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AFF391" w14:textId="78BE47F9" w:rsidR="00E52CC8" w:rsidRPr="00484E66" w:rsidRDefault="0021122B" w:rsidP="00484E66">
      <w:pPr>
        <w:spacing w:line="240" w:lineRule="auto"/>
        <w:jc w:val="both"/>
        <w:rPr>
          <w:rFonts w:ascii="Times New Roman" w:hAnsi="Times New Roman" w:cs="Times New Roman"/>
          <w:sz w:val="24"/>
          <w:szCs w:val="24"/>
        </w:rPr>
      </w:pPr>
      <w:r w:rsidRPr="00484E66">
        <w:rPr>
          <w:rFonts w:ascii="Times New Roman" w:hAnsi="Times New Roman" w:cs="Times New Roman"/>
          <w:noProof/>
          <w:sz w:val="24"/>
          <w:szCs w:val="24"/>
          <w:lang w:val="fr-FR" w:eastAsia="fr-FR"/>
        </w:rPr>
        <w:drawing>
          <wp:anchor distT="0" distB="0" distL="114300" distR="114300" simplePos="0" relativeHeight="251683840" behindDoc="0" locked="0" layoutInCell="1" allowOverlap="1" wp14:anchorId="37FC9622" wp14:editId="68F49F82">
            <wp:simplePos x="0" y="0"/>
            <wp:positionH relativeFrom="margin">
              <wp:posOffset>-461010</wp:posOffset>
            </wp:positionH>
            <wp:positionV relativeFrom="paragraph">
              <wp:posOffset>-1115695</wp:posOffset>
            </wp:positionV>
            <wp:extent cx="6864350" cy="3784600"/>
            <wp:effectExtent l="0" t="0" r="0" b="6350"/>
            <wp:wrapNone/>
            <wp:docPr id="20554269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5426939" name="Image 2055426939"/>
                    <pic:cNvPicPr/>
                  </pic:nvPicPr>
                  <pic:blipFill>
                    <a:blip r:embed="rId9" cstate="print">
                      <a:extLst>
                        <a:ext uri="{28A0092B-C50C-407E-A947-70E740481C1C}">
                          <a14:useLocalDpi xmlns:a14="http://schemas.microsoft.com/office/drawing/2010/main" val="0"/>
                        </a:ext>
                      </a:extLst>
                    </a:blip>
                    <a:stretch>
                      <a:fillRect/>
                    </a:stretch>
                  </pic:blipFill>
                  <pic:spPr>
                    <a:xfrm>
                      <a:off x="0" y="0"/>
                      <a:ext cx="6864350" cy="3784600"/>
                    </a:xfrm>
                    <a:prstGeom prst="rect">
                      <a:avLst/>
                    </a:prstGeom>
                  </pic:spPr>
                </pic:pic>
              </a:graphicData>
            </a:graphic>
            <wp14:sizeRelH relativeFrom="margin">
              <wp14:pctWidth>0</wp14:pctWidth>
            </wp14:sizeRelH>
            <wp14:sizeRelV relativeFrom="margin">
              <wp14:pctHeight>0</wp14:pctHeight>
            </wp14:sizeRelV>
          </wp:anchor>
        </w:drawing>
      </w:r>
      <w:r w:rsidR="00E52CC8" w:rsidRPr="00484E66">
        <w:rPr>
          <w:rFonts w:ascii="Times New Roman" w:hAnsi="Times New Roman" w:cs="Times New Roman"/>
          <w:noProof/>
          <w:sz w:val="24"/>
          <w:szCs w:val="24"/>
          <w:lang w:val="fr-FR" w:eastAsia="fr-FR"/>
        </w:rPr>
        <w:drawing>
          <wp:anchor distT="0" distB="0" distL="114300" distR="114300" simplePos="0" relativeHeight="251658240" behindDoc="0" locked="0" layoutInCell="1" allowOverlap="1" wp14:anchorId="0DD25AAE" wp14:editId="56A8A759">
            <wp:simplePos x="0" y="0"/>
            <wp:positionH relativeFrom="column">
              <wp:posOffset>2448560</wp:posOffset>
            </wp:positionH>
            <wp:positionV relativeFrom="paragraph">
              <wp:posOffset>-260985</wp:posOffset>
            </wp:positionV>
            <wp:extent cx="1133475" cy="900430"/>
            <wp:effectExtent l="0" t="0" r="0" b="0"/>
            <wp:wrapNone/>
            <wp:docPr id="54" name="Image 0" descr="Description : CotedIvoireArm.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 0" descr="Description : CotedIvoireArm.gif"/>
                    <pic:cNvPicPr>
                      <a:picLocks noChangeAspect="1"/>
                    </pic:cNvPicPr>
                  </pic:nvPicPr>
                  <pic:blipFill>
                    <a:blip r:embed="rId10"/>
                    <a:srcRect/>
                    <a:stretch>
                      <a:fillRect/>
                    </a:stretch>
                  </pic:blipFill>
                  <pic:spPr bwMode="auto">
                    <a:xfrm>
                      <a:off x="0" y="0"/>
                      <a:ext cx="1133475" cy="900430"/>
                    </a:xfrm>
                    <a:prstGeom prst="rect">
                      <a:avLst/>
                    </a:prstGeom>
                    <a:noFill/>
                    <a:ln w="9525">
                      <a:noFill/>
                      <a:miter lim="800000"/>
                      <a:headEnd/>
                      <a:tailEnd/>
                    </a:ln>
                  </pic:spPr>
                </pic:pic>
              </a:graphicData>
            </a:graphic>
          </wp:anchor>
        </w:drawing>
      </w:r>
    </w:p>
    <w:p w14:paraId="35D34183" w14:textId="05192392" w:rsidR="00E52CC8" w:rsidRPr="00484E66" w:rsidRDefault="00E52CC8" w:rsidP="00484E66">
      <w:pPr>
        <w:spacing w:line="240" w:lineRule="auto"/>
        <w:jc w:val="both"/>
        <w:rPr>
          <w:rFonts w:ascii="Times New Roman" w:hAnsi="Times New Roman" w:cs="Times New Roman"/>
          <w:sz w:val="24"/>
          <w:szCs w:val="24"/>
        </w:rPr>
      </w:pPr>
    </w:p>
    <w:p w14:paraId="017CE056" w14:textId="47509058" w:rsidR="00E52CC8" w:rsidRPr="00484E66" w:rsidRDefault="00E52CC8" w:rsidP="00484E66">
      <w:pPr>
        <w:spacing w:line="240" w:lineRule="auto"/>
        <w:jc w:val="both"/>
        <w:rPr>
          <w:rFonts w:ascii="Times New Roman" w:hAnsi="Times New Roman" w:cs="Times New Roman"/>
          <w:sz w:val="24"/>
          <w:szCs w:val="24"/>
        </w:rPr>
      </w:pPr>
    </w:p>
    <w:p w14:paraId="39BF7E10" w14:textId="333A2DFA" w:rsidR="00E52CC8" w:rsidRPr="00484E66" w:rsidRDefault="00E52CC8" w:rsidP="00484E66">
      <w:pPr>
        <w:spacing w:line="240" w:lineRule="auto"/>
        <w:jc w:val="both"/>
        <w:rPr>
          <w:rFonts w:ascii="Times New Roman" w:hAnsi="Times New Roman" w:cs="Times New Roman"/>
          <w:sz w:val="24"/>
          <w:szCs w:val="24"/>
        </w:rPr>
      </w:pPr>
      <w:r w:rsidRPr="00484E66">
        <w:rPr>
          <w:rFonts w:ascii="Times New Roman" w:hAnsi="Times New Roman" w:cs="Times New Roman"/>
          <w:noProof/>
          <w:sz w:val="24"/>
          <w:szCs w:val="24"/>
          <w:lang w:val="fr-FR" w:eastAsia="fr-FR"/>
        </w:rPr>
        <mc:AlternateContent>
          <mc:Choice Requires="wps">
            <w:drawing>
              <wp:anchor distT="0" distB="0" distL="114300" distR="114300" simplePos="0" relativeHeight="251676672" behindDoc="0" locked="0" layoutInCell="1" allowOverlap="1" wp14:anchorId="46CA43BF" wp14:editId="0A7CD1BD">
                <wp:simplePos x="0" y="0"/>
                <wp:positionH relativeFrom="column">
                  <wp:posOffset>1624330</wp:posOffset>
                </wp:positionH>
                <wp:positionV relativeFrom="paragraph">
                  <wp:posOffset>13335</wp:posOffset>
                </wp:positionV>
                <wp:extent cx="2757805" cy="609600"/>
                <wp:effectExtent l="0" t="0" r="4445" b="0"/>
                <wp:wrapNone/>
                <wp:docPr id="12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7805" cy="609600"/>
                        </a:xfrm>
                        <a:prstGeom prst="rect">
                          <a:avLst/>
                        </a:prstGeom>
                        <a:solidFill>
                          <a:srgbClr val="FFFFFF"/>
                        </a:solidFill>
                        <a:ln w="9525">
                          <a:solidFill>
                            <a:srgbClr val="FFFFFF"/>
                          </a:solidFill>
                          <a:miter lim="800000"/>
                          <a:headEnd/>
                          <a:tailEnd/>
                        </a:ln>
                      </wps:spPr>
                      <wps:txbx>
                        <w:txbxContent>
                          <w:p w14:paraId="4DF34F98" w14:textId="77777777" w:rsidR="00D34A11" w:rsidRPr="00AD7356" w:rsidRDefault="00D34A11" w:rsidP="00E613D2">
                            <w:pPr>
                              <w:pStyle w:val="Titre8"/>
                              <w:jc w:val="center"/>
                              <w:rPr>
                                <w:rFonts w:ascii="Monotype Corsiva" w:eastAsiaTheme="minorEastAsia" w:hAnsi="Monotype Corsiva" w:cstheme="minorBidi"/>
                                <w:bCs/>
                                <w:i/>
                                <w:iCs/>
                                <w:color w:val="auto"/>
                                <w:sz w:val="24"/>
                                <w:szCs w:val="32"/>
                              </w:rPr>
                            </w:pPr>
                            <w:bookmarkStart w:id="0" w:name="_Toc128819343"/>
                            <w:r w:rsidRPr="00AD7356">
                              <w:rPr>
                                <w:rFonts w:ascii="Monotype Corsiva" w:eastAsiaTheme="minorEastAsia" w:hAnsi="Monotype Corsiva" w:cstheme="minorBidi"/>
                                <w:color w:val="auto"/>
                                <w:sz w:val="24"/>
                                <w:szCs w:val="32"/>
                              </w:rPr>
                              <w:t>République de Côte d’Ivoire</w:t>
                            </w:r>
                            <w:bookmarkEnd w:id="0"/>
                          </w:p>
                          <w:p w14:paraId="0A416093" w14:textId="77777777" w:rsidR="00D34A11" w:rsidRPr="00AD7356" w:rsidRDefault="00D34A11" w:rsidP="00E613D2">
                            <w:pPr>
                              <w:spacing w:after="0"/>
                              <w:jc w:val="center"/>
                              <w:rPr>
                                <w:rFonts w:ascii="Monotype Corsiva" w:hAnsi="Monotype Corsiva"/>
                                <w:szCs w:val="26"/>
                              </w:rPr>
                            </w:pPr>
                            <w:r w:rsidRPr="00AD7356">
                              <w:rPr>
                                <w:rFonts w:ascii="Monotype Corsiva" w:hAnsi="Monotype Corsiva"/>
                                <w:szCs w:val="26"/>
                              </w:rPr>
                              <w:t>Union- Discipline- Travail</w:t>
                            </w:r>
                          </w:p>
                          <w:p w14:paraId="09229F87" w14:textId="77777777" w:rsidR="00D34A11" w:rsidRPr="00AD7356" w:rsidRDefault="00D34A11" w:rsidP="00E613D2">
                            <w:pPr>
                              <w:spacing w:after="0"/>
                              <w:jc w:val="center"/>
                              <w:rPr>
                                <w:rFonts w:ascii="Monotype Corsiva" w:hAnsi="Monotype Corsiva"/>
                                <w:szCs w:val="26"/>
                              </w:rPr>
                            </w:pPr>
                            <w:r w:rsidRPr="00AD7356">
                              <w:rPr>
                                <w:rFonts w:ascii="Monotype Corsiva" w:hAnsi="Monotype Corsiva"/>
                                <w:szCs w:val="26"/>
                              </w:rPr>
                              <w:t>----------------</w:t>
                            </w:r>
                          </w:p>
                          <w:p w14:paraId="104EB365" w14:textId="77777777" w:rsidR="00D34A11" w:rsidRPr="00AD7356" w:rsidRDefault="00D34A11" w:rsidP="00E613D2">
                            <w:pPr>
                              <w:spacing w:after="0"/>
                              <w:jc w:val="center"/>
                              <w:rPr>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margin">
                  <wp14:pctHeight>0</wp14:pctHeight>
                </wp14:sizeRelV>
              </wp:anchor>
            </w:drawing>
          </mc:Choice>
          <mc:Fallback>
            <w:pict>
              <v:shapetype w14:anchorId="46CA43BF" id="_x0000_t202" coordsize="21600,21600" o:spt="202" path="m,l,21600r21600,l21600,xe">
                <v:stroke joinstyle="miter"/>
                <v:path gradientshapeok="t" o:connecttype="rect"/>
              </v:shapetype>
              <v:shape id="Text Box 9" o:spid="_x0000_s1026" type="#_x0000_t202" style="position:absolute;left:0;text-align:left;margin-left:127.9pt;margin-top:1.05pt;width:217.15pt;height:48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" strokecolor="white">
                <v:textbox>
                  <w:txbxContent>
                    <w:p w14:paraId="4DF34F98" w14:textId="77777777" w:rsidR="00D34A11" w:rsidRPr="00AD7356" w:rsidRDefault="00D34A11" w:rsidP="00E613D2">
                      <w:pPr>
                        <w:pStyle w:val="Titre8"/>
                        <w:jc w:val="center"/>
                        <w:rPr>
                          <w:rFonts w:ascii="Monotype Corsiva" w:eastAsiaTheme="minorEastAsia" w:hAnsi="Monotype Corsiva" w:cstheme="minorBidi"/>
                          <w:bCs/>
                          <w:i/>
                          <w:iCs/>
                          <w:color w:val="auto"/>
                          <w:sz w:val="24"/>
                          <w:szCs w:val="32"/>
                        </w:rPr>
                      </w:pPr>
                      <w:bookmarkStart w:id="1" w:name="_Toc128819343"/>
                      <w:r w:rsidRPr="00AD7356">
                        <w:rPr>
                          <w:rFonts w:ascii="Monotype Corsiva" w:eastAsiaTheme="minorEastAsia" w:hAnsi="Monotype Corsiva" w:cstheme="minorBidi"/>
                          <w:color w:val="auto"/>
                          <w:sz w:val="24"/>
                          <w:szCs w:val="32"/>
                        </w:rPr>
                        <w:t>République de Côte d’Ivoire</w:t>
                      </w:r>
                      <w:bookmarkEnd w:id="1"/>
                    </w:p>
                    <w:p w14:paraId="0A416093" w14:textId="77777777" w:rsidR="00D34A11" w:rsidRPr="00AD7356" w:rsidRDefault="00D34A11" w:rsidP="00E613D2">
                      <w:pPr>
                        <w:spacing w:after="0"/>
                        <w:jc w:val="center"/>
                        <w:rPr>
                          <w:rFonts w:ascii="Monotype Corsiva" w:hAnsi="Monotype Corsiva"/>
                          <w:szCs w:val="26"/>
                        </w:rPr>
                      </w:pPr>
                      <w:r w:rsidRPr="00AD7356">
                        <w:rPr>
                          <w:rFonts w:ascii="Monotype Corsiva" w:hAnsi="Monotype Corsiva"/>
                          <w:szCs w:val="26"/>
                        </w:rPr>
                        <w:t>Union- Discipline- Travail</w:t>
                      </w:r>
                    </w:p>
                    <w:p w14:paraId="09229F87" w14:textId="77777777" w:rsidR="00D34A11" w:rsidRPr="00AD7356" w:rsidRDefault="00D34A11" w:rsidP="00E613D2">
                      <w:pPr>
                        <w:spacing w:after="0"/>
                        <w:jc w:val="center"/>
                        <w:rPr>
                          <w:rFonts w:ascii="Monotype Corsiva" w:hAnsi="Monotype Corsiva"/>
                          <w:szCs w:val="26"/>
                        </w:rPr>
                      </w:pPr>
                      <w:r w:rsidRPr="00AD7356">
                        <w:rPr>
                          <w:rFonts w:ascii="Monotype Corsiva" w:hAnsi="Monotype Corsiva"/>
                          <w:szCs w:val="26"/>
                        </w:rPr>
                        <w:t>----------------</w:t>
                      </w:r>
                    </w:p>
                    <w:p w14:paraId="104EB365" w14:textId="77777777" w:rsidR="00D34A11" w:rsidRPr="00AD7356" w:rsidRDefault="00D34A11" w:rsidP="00E613D2">
                      <w:pPr>
                        <w:spacing w:after="0"/>
                        <w:jc w:val="center"/>
                        <w:rPr>
                          <w:sz w:val="18"/>
                        </w:rPr>
                      </w:pPr>
                    </w:p>
                  </w:txbxContent>
                </v:textbox>
              </v:shape>
            </w:pict>
          </mc:Fallback>
        </mc:AlternateContent>
      </w:r>
    </w:p>
    <w:p w14:paraId="6D624E1D" w14:textId="34C15CA2" w:rsidR="00E52CC8" w:rsidRPr="00484E66" w:rsidRDefault="00E52CC8" w:rsidP="00484E66">
      <w:pPr>
        <w:spacing w:line="240" w:lineRule="auto"/>
        <w:jc w:val="both"/>
        <w:rPr>
          <w:rFonts w:ascii="Times New Roman" w:hAnsi="Times New Roman" w:cs="Times New Roman"/>
          <w:sz w:val="24"/>
          <w:szCs w:val="24"/>
        </w:rPr>
      </w:pPr>
    </w:p>
    <w:p w14:paraId="2906CB76" w14:textId="4FCE7199" w:rsidR="00E52CC8" w:rsidRPr="00484E66" w:rsidRDefault="00E52CC8" w:rsidP="00484E66">
      <w:pPr>
        <w:spacing w:line="240" w:lineRule="auto"/>
        <w:jc w:val="both"/>
        <w:rPr>
          <w:rFonts w:ascii="Times New Roman" w:hAnsi="Times New Roman" w:cs="Times New Roman"/>
          <w:sz w:val="24"/>
          <w:szCs w:val="24"/>
        </w:rPr>
      </w:pPr>
    </w:p>
    <w:p w14:paraId="7A154833" w14:textId="7CC48956" w:rsidR="00E52CC8" w:rsidRPr="00484E66" w:rsidRDefault="00E52CC8" w:rsidP="00484E66">
      <w:pPr>
        <w:spacing w:line="240" w:lineRule="auto"/>
        <w:jc w:val="both"/>
        <w:rPr>
          <w:rFonts w:ascii="Times New Roman" w:hAnsi="Times New Roman" w:cs="Times New Roman"/>
          <w:sz w:val="24"/>
          <w:szCs w:val="24"/>
        </w:rPr>
      </w:pPr>
    </w:p>
    <w:p w14:paraId="297EE0A4" w14:textId="2352FB27" w:rsidR="00E52CC8" w:rsidRPr="00484E66" w:rsidRDefault="00E52CC8" w:rsidP="00484E66">
      <w:pPr>
        <w:spacing w:line="240" w:lineRule="auto"/>
        <w:jc w:val="both"/>
        <w:rPr>
          <w:rFonts w:ascii="Times New Roman" w:hAnsi="Times New Roman" w:cs="Times New Roman"/>
          <w:sz w:val="24"/>
          <w:szCs w:val="24"/>
        </w:rPr>
      </w:pPr>
    </w:p>
    <w:p w14:paraId="6083515C" w14:textId="4E700269" w:rsidR="00E52CC8" w:rsidRPr="00484E66" w:rsidRDefault="00E52CC8" w:rsidP="00484E66">
      <w:pPr>
        <w:spacing w:line="240" w:lineRule="auto"/>
        <w:jc w:val="both"/>
        <w:rPr>
          <w:rFonts w:ascii="Times New Roman" w:hAnsi="Times New Roman" w:cs="Times New Roman"/>
          <w:sz w:val="24"/>
          <w:szCs w:val="24"/>
        </w:rPr>
      </w:pPr>
    </w:p>
    <w:p w14:paraId="483B3491" w14:textId="5AF55A3D" w:rsidR="00E613D2" w:rsidRPr="00484E66" w:rsidRDefault="00E613D2" w:rsidP="00484E66">
      <w:pPr>
        <w:spacing w:line="240" w:lineRule="auto"/>
        <w:jc w:val="both"/>
        <w:rPr>
          <w:rFonts w:ascii="Times New Roman" w:hAnsi="Times New Roman" w:cs="Times New Roman"/>
          <w:sz w:val="24"/>
          <w:szCs w:val="24"/>
        </w:rPr>
      </w:pPr>
    </w:p>
    <w:p w14:paraId="225C6D81" w14:textId="5888C7D5" w:rsidR="00E613D2" w:rsidRPr="00484E66" w:rsidRDefault="00E613D2" w:rsidP="00484E66">
      <w:pPr>
        <w:spacing w:line="240" w:lineRule="auto"/>
        <w:jc w:val="both"/>
        <w:rPr>
          <w:rFonts w:ascii="Times New Roman" w:hAnsi="Times New Roman" w:cs="Times New Roman"/>
          <w:sz w:val="24"/>
          <w:szCs w:val="24"/>
        </w:rPr>
      </w:pPr>
    </w:p>
    <w:p w14:paraId="4EE1A4A3" w14:textId="32D0F614" w:rsidR="00E613D2" w:rsidRPr="00484E66" w:rsidRDefault="00E613D2" w:rsidP="00484E66">
      <w:pPr>
        <w:spacing w:line="240" w:lineRule="auto"/>
        <w:jc w:val="both"/>
        <w:rPr>
          <w:rFonts w:ascii="Times New Roman" w:hAnsi="Times New Roman" w:cs="Times New Roman"/>
          <w:sz w:val="24"/>
          <w:szCs w:val="24"/>
        </w:rPr>
      </w:pPr>
    </w:p>
    <w:p w14:paraId="4175D296" w14:textId="5C2CBEFA" w:rsidR="00E613D2" w:rsidRPr="00484E66" w:rsidRDefault="00E613D2" w:rsidP="00484E66">
      <w:pPr>
        <w:spacing w:line="240" w:lineRule="auto"/>
        <w:jc w:val="both"/>
        <w:rPr>
          <w:rFonts w:ascii="Times New Roman" w:hAnsi="Times New Roman" w:cs="Times New Roman"/>
          <w:sz w:val="24"/>
          <w:szCs w:val="24"/>
        </w:rPr>
      </w:pPr>
    </w:p>
    <w:p w14:paraId="601CA85F" w14:textId="7A1586C8" w:rsidR="0012642D" w:rsidRPr="00484E66" w:rsidRDefault="0012642D" w:rsidP="00484E66">
      <w:pPr>
        <w:spacing w:line="240" w:lineRule="auto"/>
        <w:jc w:val="both"/>
        <w:rPr>
          <w:rFonts w:ascii="Times New Roman" w:hAnsi="Times New Roman" w:cs="Times New Roman"/>
          <w:sz w:val="24"/>
          <w:szCs w:val="24"/>
        </w:rPr>
      </w:pPr>
    </w:p>
    <w:p w14:paraId="46742339" w14:textId="6B5DF876" w:rsidR="00065175" w:rsidRPr="00484E66" w:rsidRDefault="00065175" w:rsidP="00484E66">
      <w:pPr>
        <w:spacing w:line="240" w:lineRule="auto"/>
        <w:jc w:val="both"/>
        <w:rPr>
          <w:rFonts w:ascii="Times New Roman" w:hAnsi="Times New Roman" w:cs="Times New Roman"/>
          <w:sz w:val="24"/>
          <w:szCs w:val="24"/>
        </w:rPr>
      </w:pPr>
    </w:p>
    <w:p w14:paraId="70780BF5" w14:textId="77777777" w:rsidR="00065175" w:rsidRPr="00484E66" w:rsidRDefault="00065175" w:rsidP="00484E66">
      <w:pPr>
        <w:spacing w:line="240" w:lineRule="auto"/>
        <w:jc w:val="both"/>
        <w:rPr>
          <w:rFonts w:ascii="Times New Roman" w:hAnsi="Times New Roman" w:cs="Times New Roman"/>
          <w:b/>
          <w:sz w:val="24"/>
          <w:szCs w:val="24"/>
        </w:rPr>
      </w:pPr>
    </w:p>
    <w:p w14:paraId="6516C6E7" w14:textId="77777777" w:rsidR="0099013F" w:rsidRPr="00484E66" w:rsidRDefault="0099013F" w:rsidP="00484E66">
      <w:pPr>
        <w:spacing w:line="240" w:lineRule="auto"/>
        <w:jc w:val="both"/>
        <w:rPr>
          <w:rFonts w:ascii="Times New Roman" w:hAnsi="Times New Roman" w:cs="Times New Roman"/>
          <w:b/>
          <w:sz w:val="24"/>
          <w:szCs w:val="24"/>
        </w:rPr>
      </w:pPr>
    </w:p>
    <w:p w14:paraId="6E2824B7" w14:textId="77777777" w:rsidR="003250A1" w:rsidRPr="00484E66" w:rsidRDefault="003250A1" w:rsidP="00484E66">
      <w:pPr>
        <w:spacing w:line="240" w:lineRule="auto"/>
        <w:jc w:val="both"/>
        <w:rPr>
          <w:rFonts w:ascii="Times New Roman" w:hAnsi="Times New Roman" w:cs="Times New Roman"/>
          <w:b/>
          <w:sz w:val="24"/>
          <w:szCs w:val="24"/>
        </w:rPr>
      </w:pPr>
    </w:p>
    <w:p w14:paraId="2665F49B" w14:textId="614AC51C" w:rsidR="00096320" w:rsidRPr="00712060" w:rsidRDefault="0012642D" w:rsidP="00484E66">
      <w:pPr>
        <w:spacing w:line="240" w:lineRule="auto"/>
        <w:jc w:val="center"/>
        <w:rPr>
          <w:rFonts w:ascii="Times New Roman" w:hAnsi="Times New Roman" w:cs="Times New Roman"/>
          <w:b/>
          <w:sz w:val="56"/>
          <w:szCs w:val="56"/>
        </w:rPr>
      </w:pPr>
      <w:r w:rsidRPr="00712060">
        <w:rPr>
          <w:rFonts w:ascii="Times New Roman" w:hAnsi="Times New Roman" w:cs="Times New Roman"/>
          <w:b/>
          <w:sz w:val="56"/>
          <w:szCs w:val="56"/>
        </w:rPr>
        <w:t>TAXONOMIE DE TRANSITION</w:t>
      </w:r>
    </w:p>
    <w:p w14:paraId="486FB66E" w14:textId="48C76A29" w:rsidR="0012642D" w:rsidRPr="00712060" w:rsidRDefault="00096320" w:rsidP="00484E66">
      <w:pPr>
        <w:spacing w:line="240" w:lineRule="auto"/>
        <w:jc w:val="center"/>
        <w:rPr>
          <w:rFonts w:ascii="Times New Roman" w:hAnsi="Times New Roman" w:cs="Times New Roman"/>
          <w:b/>
          <w:sz w:val="56"/>
          <w:szCs w:val="56"/>
        </w:rPr>
      </w:pPr>
      <w:r w:rsidRPr="00712060">
        <w:rPr>
          <w:rFonts w:ascii="Times New Roman" w:hAnsi="Times New Roman" w:cs="Times New Roman"/>
          <w:b/>
          <w:sz w:val="56"/>
          <w:szCs w:val="56"/>
        </w:rPr>
        <w:t>DE LA CÔTE D’IVOIRE</w:t>
      </w:r>
    </w:p>
    <w:p w14:paraId="16D5F707" w14:textId="72996113" w:rsidR="00E613D2" w:rsidRPr="00484E66" w:rsidRDefault="00E613D2" w:rsidP="00484E66">
      <w:pPr>
        <w:spacing w:line="240" w:lineRule="auto"/>
        <w:jc w:val="both"/>
        <w:rPr>
          <w:rFonts w:ascii="Times New Roman" w:hAnsi="Times New Roman" w:cs="Times New Roman"/>
          <w:sz w:val="24"/>
          <w:szCs w:val="24"/>
        </w:rPr>
      </w:pPr>
    </w:p>
    <w:p w14:paraId="640E8530" w14:textId="77777777" w:rsidR="00A34C72" w:rsidRPr="00484E66" w:rsidRDefault="00A34C72" w:rsidP="00484E66">
      <w:pPr>
        <w:spacing w:line="240" w:lineRule="auto"/>
        <w:jc w:val="both"/>
        <w:rPr>
          <w:rFonts w:ascii="Times New Roman" w:hAnsi="Times New Roman" w:cs="Times New Roman"/>
          <w:sz w:val="24"/>
          <w:szCs w:val="24"/>
        </w:rPr>
      </w:pPr>
    </w:p>
    <w:p w14:paraId="1C187814" w14:textId="77777777" w:rsidR="00A34C72" w:rsidRPr="00484E66" w:rsidRDefault="00A34C72" w:rsidP="00484E66">
      <w:pPr>
        <w:spacing w:line="240" w:lineRule="auto"/>
        <w:jc w:val="both"/>
        <w:rPr>
          <w:rFonts w:ascii="Times New Roman" w:hAnsi="Times New Roman" w:cs="Times New Roman"/>
          <w:sz w:val="24"/>
          <w:szCs w:val="24"/>
        </w:rPr>
      </w:pPr>
    </w:p>
    <w:p w14:paraId="5E167BC8" w14:textId="77777777" w:rsidR="00D96B0A" w:rsidRPr="00484E66" w:rsidRDefault="00D96B0A" w:rsidP="00484E66">
      <w:pPr>
        <w:spacing w:line="240" w:lineRule="auto"/>
        <w:jc w:val="both"/>
        <w:rPr>
          <w:rFonts w:ascii="Times New Roman" w:hAnsi="Times New Roman" w:cs="Times New Roman"/>
          <w:b/>
          <w:sz w:val="24"/>
          <w:szCs w:val="24"/>
        </w:rPr>
      </w:pPr>
    </w:p>
    <w:p w14:paraId="1751BD22" w14:textId="77777777" w:rsidR="00D96B0A" w:rsidRPr="00484E66" w:rsidRDefault="00D96B0A" w:rsidP="00484E66">
      <w:pPr>
        <w:spacing w:line="240" w:lineRule="auto"/>
        <w:jc w:val="both"/>
        <w:rPr>
          <w:rFonts w:ascii="Times New Roman" w:hAnsi="Times New Roman" w:cs="Times New Roman"/>
          <w:b/>
          <w:sz w:val="24"/>
          <w:szCs w:val="24"/>
        </w:rPr>
      </w:pPr>
    </w:p>
    <w:p w14:paraId="079A93BB" w14:textId="1F97A2EA" w:rsidR="00024AC1" w:rsidRPr="00484E66" w:rsidRDefault="0012642D" w:rsidP="00484E66">
      <w:pPr>
        <w:spacing w:line="240" w:lineRule="auto"/>
        <w:jc w:val="center"/>
        <w:rPr>
          <w:rFonts w:ascii="Times New Roman" w:hAnsi="Times New Roman" w:cs="Times New Roman"/>
          <w:b/>
          <w:sz w:val="28"/>
          <w:szCs w:val="28"/>
        </w:rPr>
      </w:pPr>
      <w:r w:rsidRPr="00484E66">
        <w:rPr>
          <w:rFonts w:ascii="Times New Roman" w:hAnsi="Times New Roman" w:cs="Times New Roman"/>
          <w:b/>
          <w:sz w:val="28"/>
          <w:szCs w:val="28"/>
        </w:rPr>
        <w:t>Avril 2025</w:t>
      </w:r>
    </w:p>
    <w:p w14:paraId="0171C8E3" w14:textId="05346EEE" w:rsidR="00D0667E" w:rsidRPr="00484E66" w:rsidRDefault="00D0667E" w:rsidP="00484E66">
      <w:pPr>
        <w:spacing w:line="240" w:lineRule="auto"/>
        <w:jc w:val="both"/>
        <w:rPr>
          <w:rFonts w:ascii="Times New Roman" w:hAnsi="Times New Roman" w:cs="Times New Roman"/>
          <w:b/>
          <w:sz w:val="24"/>
          <w:szCs w:val="24"/>
        </w:rPr>
        <w:sectPr w:rsidR="00D0667E" w:rsidRPr="00484E66" w:rsidSect="00024AC1">
          <w:headerReference w:type="default" r:id="rId11"/>
          <w:headerReference w:type="first" r:id="rId12"/>
          <w:pgSz w:w="11906" w:h="16838"/>
          <w:pgMar w:top="1417" w:right="1417" w:bottom="1417" w:left="1417" w:header="708" w:footer="708" w:gutter="0"/>
          <w:cols w:space="720"/>
          <w:docGrid w:linePitch="299"/>
        </w:sectPr>
      </w:pPr>
    </w:p>
    <w:p w14:paraId="07C2AE23" w14:textId="4D050864" w:rsidR="00B94577" w:rsidRPr="00484E66" w:rsidRDefault="00B94577" w:rsidP="00484E66">
      <w:pPr>
        <w:spacing w:line="240" w:lineRule="auto"/>
        <w:jc w:val="both"/>
        <w:rPr>
          <w:rFonts w:ascii="Times New Roman" w:hAnsi="Times New Roman" w:cs="Times New Roman"/>
          <w:b/>
          <w:sz w:val="24"/>
          <w:szCs w:val="24"/>
        </w:rPr>
      </w:pPr>
    </w:p>
    <w:sdt>
      <w:sdtPr>
        <w:rPr>
          <w:rFonts w:ascii="Times New Roman" w:eastAsia="Calibri" w:hAnsi="Times New Roman" w:cs="Times New Roman"/>
          <w:color w:val="auto"/>
          <w:sz w:val="24"/>
          <w:szCs w:val="24"/>
        </w:rPr>
        <w:id w:val="-1832364237"/>
        <w:docPartObj>
          <w:docPartGallery w:val="Table of Contents"/>
          <w:docPartUnique/>
        </w:docPartObj>
      </w:sdtPr>
      <w:sdtContent>
        <w:p w14:paraId="4C6C73F7" w14:textId="15E33B3E" w:rsidR="008675CC" w:rsidRPr="00484E66" w:rsidRDefault="008675CC" w:rsidP="00484E66">
          <w:pPr>
            <w:pStyle w:val="En-ttedetabledesmatires"/>
            <w:spacing w:line="240" w:lineRule="auto"/>
            <w:jc w:val="both"/>
            <w:rPr>
              <w:rFonts w:ascii="Times New Roman" w:hAnsi="Times New Roman" w:cs="Times New Roman"/>
              <w:color w:val="auto"/>
              <w:sz w:val="24"/>
              <w:szCs w:val="24"/>
            </w:rPr>
          </w:pPr>
          <w:r w:rsidRPr="00484E66">
            <w:rPr>
              <w:rFonts w:ascii="Times New Roman" w:hAnsi="Times New Roman" w:cs="Times New Roman"/>
              <w:color w:val="auto"/>
              <w:sz w:val="24"/>
              <w:szCs w:val="24"/>
            </w:rPr>
            <w:t>Table des matières</w:t>
          </w:r>
        </w:p>
        <w:p w14:paraId="0058E0B1" w14:textId="77777777" w:rsidR="005D5E4A" w:rsidRPr="00484E66" w:rsidRDefault="005D5E4A" w:rsidP="00484E66">
          <w:pPr>
            <w:spacing w:line="240" w:lineRule="auto"/>
            <w:jc w:val="both"/>
            <w:rPr>
              <w:rFonts w:ascii="Times New Roman" w:hAnsi="Times New Roman" w:cs="Times New Roman"/>
              <w:sz w:val="24"/>
              <w:szCs w:val="24"/>
            </w:rPr>
          </w:pPr>
        </w:p>
        <w:p w14:paraId="2342CB75" w14:textId="7653ED7C" w:rsidR="00D96C67" w:rsidRDefault="008675CC">
          <w:pPr>
            <w:pStyle w:val="TM1"/>
            <w:rPr>
              <w:rFonts w:asciiTheme="minorHAnsi" w:eastAsiaTheme="minorEastAsia" w:hAnsiTheme="minorHAnsi" w:cstheme="minorBidi"/>
              <w:noProof/>
              <w:kern w:val="2"/>
              <w:sz w:val="24"/>
              <w:szCs w:val="24"/>
              <w14:ligatures w14:val="standardContextual"/>
            </w:rPr>
          </w:pPr>
          <w:r w:rsidRPr="00484E66">
            <w:rPr>
              <w:rFonts w:ascii="Times New Roman" w:hAnsi="Times New Roman" w:cs="Times New Roman"/>
              <w:sz w:val="24"/>
              <w:szCs w:val="24"/>
            </w:rPr>
            <w:fldChar w:fldCharType="begin"/>
          </w:r>
          <w:r w:rsidRPr="00484E66">
            <w:rPr>
              <w:rFonts w:ascii="Times New Roman" w:hAnsi="Times New Roman" w:cs="Times New Roman"/>
              <w:sz w:val="24"/>
              <w:szCs w:val="24"/>
            </w:rPr>
            <w:instrText xml:space="preserve"> TOC \o "1-3" \h \z \u </w:instrText>
          </w:r>
          <w:r w:rsidRPr="00484E66">
            <w:rPr>
              <w:rFonts w:ascii="Times New Roman" w:hAnsi="Times New Roman" w:cs="Times New Roman"/>
              <w:sz w:val="24"/>
              <w:szCs w:val="24"/>
            </w:rPr>
            <w:fldChar w:fldCharType="separate"/>
          </w:r>
          <w:hyperlink w:anchor="_Toc199778263" w:history="1">
            <w:r w:rsidR="00D96C67" w:rsidRPr="00136C4B">
              <w:rPr>
                <w:rStyle w:val="Lienhypertexte"/>
                <w:rFonts w:ascii="Times New Roman" w:hAnsi="Times New Roman" w:cs="Times New Roman"/>
                <w:noProof/>
                <w:lang w:eastAsia="fr-FR"/>
              </w:rPr>
              <w:t>II.</w:t>
            </w:r>
            <w:r w:rsidR="00D96C67">
              <w:rPr>
                <w:rFonts w:asciiTheme="minorHAnsi" w:eastAsiaTheme="minorEastAsia" w:hAnsiTheme="minorHAnsi" w:cstheme="minorBidi"/>
                <w:noProof/>
                <w:kern w:val="2"/>
                <w:sz w:val="24"/>
                <w:szCs w:val="24"/>
                <w14:ligatures w14:val="standardContextual"/>
              </w:rPr>
              <w:tab/>
            </w:r>
            <w:r w:rsidR="00D96C67" w:rsidRPr="00136C4B">
              <w:rPr>
                <w:rStyle w:val="Lienhypertexte"/>
                <w:rFonts w:ascii="Times New Roman" w:hAnsi="Times New Roman" w:cs="Times New Roman"/>
                <w:noProof/>
                <w:lang w:eastAsia="fr-FR"/>
              </w:rPr>
              <w:t>Glossaire</w:t>
            </w:r>
            <w:r w:rsidR="00D96C67">
              <w:rPr>
                <w:noProof/>
                <w:webHidden/>
              </w:rPr>
              <w:tab/>
            </w:r>
            <w:r w:rsidR="00D96C67">
              <w:rPr>
                <w:noProof/>
                <w:webHidden/>
              </w:rPr>
              <w:fldChar w:fldCharType="begin"/>
            </w:r>
            <w:r w:rsidR="00D96C67">
              <w:rPr>
                <w:noProof/>
                <w:webHidden/>
              </w:rPr>
              <w:instrText xml:space="preserve"> PAGEREF _Toc199778263 \h </w:instrText>
            </w:r>
            <w:r w:rsidR="00D96C67">
              <w:rPr>
                <w:noProof/>
                <w:webHidden/>
              </w:rPr>
            </w:r>
            <w:r w:rsidR="00D96C67">
              <w:rPr>
                <w:noProof/>
                <w:webHidden/>
              </w:rPr>
              <w:fldChar w:fldCharType="separate"/>
            </w:r>
            <w:r w:rsidR="00D96C67">
              <w:rPr>
                <w:noProof/>
                <w:webHidden/>
              </w:rPr>
              <w:t>4</w:t>
            </w:r>
            <w:r w:rsidR="00D96C67">
              <w:rPr>
                <w:noProof/>
                <w:webHidden/>
              </w:rPr>
              <w:fldChar w:fldCharType="end"/>
            </w:r>
          </w:hyperlink>
        </w:p>
        <w:p w14:paraId="54840DC9" w14:textId="1DE04E70" w:rsidR="00D96C67" w:rsidRDefault="00D96C67">
          <w:pPr>
            <w:pStyle w:val="TM1"/>
            <w:rPr>
              <w:rFonts w:asciiTheme="minorHAnsi" w:eastAsiaTheme="minorEastAsia" w:hAnsiTheme="minorHAnsi" w:cstheme="minorBidi"/>
              <w:noProof/>
              <w:kern w:val="2"/>
              <w:sz w:val="24"/>
              <w:szCs w:val="24"/>
              <w14:ligatures w14:val="standardContextual"/>
            </w:rPr>
          </w:pPr>
          <w:hyperlink w:anchor="_Toc199778264" w:history="1">
            <w:r w:rsidRPr="00136C4B">
              <w:rPr>
                <w:rStyle w:val="Lienhypertexte"/>
                <w:rFonts w:ascii="Times New Roman" w:hAnsi="Times New Roman" w:cs="Times New Roman"/>
                <w:noProof/>
              </w:rPr>
              <w:t>III.</w:t>
            </w:r>
            <w:r>
              <w:rPr>
                <w:rFonts w:asciiTheme="minorHAnsi" w:eastAsiaTheme="minorEastAsia" w:hAnsiTheme="minorHAnsi" w:cstheme="minorBidi"/>
                <w:noProof/>
                <w:kern w:val="2"/>
                <w:sz w:val="24"/>
                <w:szCs w:val="24"/>
                <w14:ligatures w14:val="standardContextual"/>
              </w:rPr>
              <w:tab/>
            </w:r>
            <w:r w:rsidRPr="00136C4B">
              <w:rPr>
                <w:rStyle w:val="Lienhypertexte"/>
                <w:rFonts w:ascii="Times New Roman" w:hAnsi="Times New Roman" w:cs="Times New Roman"/>
                <w:noProof/>
              </w:rPr>
              <w:t>Sigles et abréviations</w:t>
            </w:r>
            <w:r>
              <w:rPr>
                <w:noProof/>
                <w:webHidden/>
              </w:rPr>
              <w:tab/>
            </w:r>
            <w:r>
              <w:rPr>
                <w:noProof/>
                <w:webHidden/>
              </w:rPr>
              <w:fldChar w:fldCharType="begin"/>
            </w:r>
            <w:r>
              <w:rPr>
                <w:noProof/>
                <w:webHidden/>
              </w:rPr>
              <w:instrText xml:space="preserve"> PAGEREF _Toc199778264 \h </w:instrText>
            </w:r>
            <w:r>
              <w:rPr>
                <w:noProof/>
                <w:webHidden/>
              </w:rPr>
            </w:r>
            <w:r>
              <w:rPr>
                <w:noProof/>
                <w:webHidden/>
              </w:rPr>
              <w:fldChar w:fldCharType="separate"/>
            </w:r>
            <w:r>
              <w:rPr>
                <w:noProof/>
                <w:webHidden/>
              </w:rPr>
              <w:t>7</w:t>
            </w:r>
            <w:r>
              <w:rPr>
                <w:noProof/>
                <w:webHidden/>
              </w:rPr>
              <w:fldChar w:fldCharType="end"/>
            </w:r>
          </w:hyperlink>
        </w:p>
        <w:p w14:paraId="6911C064" w14:textId="3B0ECC03" w:rsidR="00D96C67" w:rsidRDefault="00D96C67">
          <w:pPr>
            <w:pStyle w:val="TM1"/>
            <w:rPr>
              <w:rFonts w:asciiTheme="minorHAnsi" w:eastAsiaTheme="minorEastAsia" w:hAnsiTheme="minorHAnsi" w:cstheme="minorBidi"/>
              <w:noProof/>
              <w:kern w:val="2"/>
              <w:sz w:val="24"/>
              <w:szCs w:val="24"/>
              <w14:ligatures w14:val="standardContextual"/>
            </w:rPr>
          </w:pPr>
          <w:hyperlink w:anchor="_Toc199778265" w:history="1">
            <w:r w:rsidRPr="00136C4B">
              <w:rPr>
                <w:rStyle w:val="Lienhypertexte"/>
                <w:rFonts w:ascii="Times New Roman" w:hAnsi="Times New Roman" w:cs="Times New Roman"/>
                <w:noProof/>
              </w:rPr>
              <w:t>IV.</w:t>
            </w:r>
            <w:r>
              <w:rPr>
                <w:rFonts w:asciiTheme="minorHAnsi" w:eastAsiaTheme="minorEastAsia" w:hAnsiTheme="minorHAnsi" w:cstheme="minorBidi"/>
                <w:noProof/>
                <w:kern w:val="2"/>
                <w:sz w:val="24"/>
                <w:szCs w:val="24"/>
                <w14:ligatures w14:val="standardContextual"/>
              </w:rPr>
              <w:tab/>
            </w:r>
            <w:r w:rsidRPr="00136C4B">
              <w:rPr>
                <w:rStyle w:val="Lienhypertexte"/>
                <w:rFonts w:ascii="Times New Roman" w:hAnsi="Times New Roman" w:cs="Times New Roman"/>
                <w:noProof/>
              </w:rPr>
              <w:t>Liste des encadrés</w:t>
            </w:r>
            <w:r>
              <w:rPr>
                <w:noProof/>
                <w:webHidden/>
              </w:rPr>
              <w:tab/>
            </w:r>
            <w:r>
              <w:rPr>
                <w:noProof/>
                <w:webHidden/>
              </w:rPr>
              <w:fldChar w:fldCharType="begin"/>
            </w:r>
            <w:r>
              <w:rPr>
                <w:noProof/>
                <w:webHidden/>
              </w:rPr>
              <w:instrText xml:space="preserve"> PAGEREF _Toc199778265 \h </w:instrText>
            </w:r>
            <w:r>
              <w:rPr>
                <w:noProof/>
                <w:webHidden/>
              </w:rPr>
            </w:r>
            <w:r>
              <w:rPr>
                <w:noProof/>
                <w:webHidden/>
              </w:rPr>
              <w:fldChar w:fldCharType="separate"/>
            </w:r>
            <w:r>
              <w:rPr>
                <w:noProof/>
                <w:webHidden/>
              </w:rPr>
              <w:t>9</w:t>
            </w:r>
            <w:r>
              <w:rPr>
                <w:noProof/>
                <w:webHidden/>
              </w:rPr>
              <w:fldChar w:fldCharType="end"/>
            </w:r>
          </w:hyperlink>
        </w:p>
        <w:p w14:paraId="690EBD81" w14:textId="519DE377" w:rsidR="00D96C67" w:rsidRDefault="00D96C67">
          <w:pPr>
            <w:pStyle w:val="TM1"/>
            <w:rPr>
              <w:rFonts w:asciiTheme="minorHAnsi" w:eastAsiaTheme="minorEastAsia" w:hAnsiTheme="minorHAnsi" w:cstheme="minorBidi"/>
              <w:noProof/>
              <w:kern w:val="2"/>
              <w:sz w:val="24"/>
              <w:szCs w:val="24"/>
              <w14:ligatures w14:val="standardContextual"/>
            </w:rPr>
          </w:pPr>
          <w:hyperlink w:anchor="_Toc199778266" w:history="1">
            <w:r w:rsidRPr="00136C4B">
              <w:rPr>
                <w:rStyle w:val="Lienhypertexte"/>
                <w:rFonts w:ascii="Times New Roman" w:hAnsi="Times New Roman" w:cs="Times New Roman"/>
                <w:noProof/>
              </w:rPr>
              <w:t>V.</w:t>
            </w:r>
            <w:r>
              <w:rPr>
                <w:rFonts w:asciiTheme="minorHAnsi" w:eastAsiaTheme="minorEastAsia" w:hAnsiTheme="minorHAnsi" w:cstheme="minorBidi"/>
                <w:noProof/>
                <w:kern w:val="2"/>
                <w:sz w:val="24"/>
                <w:szCs w:val="24"/>
                <w14:ligatures w14:val="standardContextual"/>
              </w:rPr>
              <w:tab/>
            </w:r>
            <w:r w:rsidRPr="00136C4B">
              <w:rPr>
                <w:rStyle w:val="Lienhypertexte"/>
                <w:rFonts w:ascii="Times New Roman" w:hAnsi="Times New Roman" w:cs="Times New Roman"/>
                <w:noProof/>
              </w:rPr>
              <w:t>Résumé exécutif</w:t>
            </w:r>
            <w:r>
              <w:rPr>
                <w:noProof/>
                <w:webHidden/>
              </w:rPr>
              <w:tab/>
            </w:r>
            <w:r>
              <w:rPr>
                <w:noProof/>
                <w:webHidden/>
              </w:rPr>
              <w:fldChar w:fldCharType="begin"/>
            </w:r>
            <w:r>
              <w:rPr>
                <w:noProof/>
                <w:webHidden/>
              </w:rPr>
              <w:instrText xml:space="preserve"> PAGEREF _Toc199778266 \h </w:instrText>
            </w:r>
            <w:r>
              <w:rPr>
                <w:noProof/>
                <w:webHidden/>
              </w:rPr>
            </w:r>
            <w:r>
              <w:rPr>
                <w:noProof/>
                <w:webHidden/>
              </w:rPr>
              <w:fldChar w:fldCharType="separate"/>
            </w:r>
            <w:r>
              <w:rPr>
                <w:noProof/>
                <w:webHidden/>
              </w:rPr>
              <w:t>10</w:t>
            </w:r>
            <w:r>
              <w:rPr>
                <w:noProof/>
                <w:webHidden/>
              </w:rPr>
              <w:fldChar w:fldCharType="end"/>
            </w:r>
          </w:hyperlink>
        </w:p>
        <w:p w14:paraId="7588DD65" w14:textId="4C722AA4" w:rsidR="00D96C67" w:rsidRDefault="00D96C67">
          <w:pPr>
            <w:pStyle w:val="TM1"/>
            <w:rPr>
              <w:rFonts w:asciiTheme="minorHAnsi" w:eastAsiaTheme="minorEastAsia" w:hAnsiTheme="minorHAnsi" w:cstheme="minorBidi"/>
              <w:noProof/>
              <w:kern w:val="2"/>
              <w:sz w:val="24"/>
              <w:szCs w:val="24"/>
              <w14:ligatures w14:val="standardContextual"/>
            </w:rPr>
          </w:pPr>
          <w:hyperlink w:anchor="_Toc199778267" w:history="1">
            <w:r w:rsidRPr="00136C4B">
              <w:rPr>
                <w:rStyle w:val="Lienhypertexte"/>
                <w:rFonts w:ascii="Times New Roman" w:hAnsi="Times New Roman" w:cs="Times New Roman"/>
                <w:noProof/>
              </w:rPr>
              <w:t>VI.</w:t>
            </w:r>
            <w:r>
              <w:rPr>
                <w:rFonts w:asciiTheme="minorHAnsi" w:eastAsiaTheme="minorEastAsia" w:hAnsiTheme="minorHAnsi" w:cstheme="minorBidi"/>
                <w:noProof/>
                <w:kern w:val="2"/>
                <w:sz w:val="24"/>
                <w:szCs w:val="24"/>
                <w14:ligatures w14:val="standardContextual"/>
              </w:rPr>
              <w:tab/>
            </w:r>
            <w:r w:rsidRPr="00136C4B">
              <w:rPr>
                <w:rStyle w:val="Lienhypertexte"/>
                <w:rFonts w:ascii="Times New Roman" w:hAnsi="Times New Roman" w:cs="Times New Roman"/>
                <w:noProof/>
              </w:rPr>
              <w:t>INTRODUCTION</w:t>
            </w:r>
            <w:r>
              <w:rPr>
                <w:noProof/>
                <w:webHidden/>
              </w:rPr>
              <w:tab/>
            </w:r>
            <w:r>
              <w:rPr>
                <w:noProof/>
                <w:webHidden/>
              </w:rPr>
              <w:fldChar w:fldCharType="begin"/>
            </w:r>
            <w:r>
              <w:rPr>
                <w:noProof/>
                <w:webHidden/>
              </w:rPr>
              <w:instrText xml:space="preserve"> PAGEREF _Toc199778267 \h </w:instrText>
            </w:r>
            <w:r>
              <w:rPr>
                <w:noProof/>
                <w:webHidden/>
              </w:rPr>
            </w:r>
            <w:r>
              <w:rPr>
                <w:noProof/>
                <w:webHidden/>
              </w:rPr>
              <w:fldChar w:fldCharType="separate"/>
            </w:r>
            <w:r>
              <w:rPr>
                <w:noProof/>
                <w:webHidden/>
              </w:rPr>
              <w:t>13</w:t>
            </w:r>
            <w:r>
              <w:rPr>
                <w:noProof/>
                <w:webHidden/>
              </w:rPr>
              <w:fldChar w:fldCharType="end"/>
            </w:r>
          </w:hyperlink>
        </w:p>
        <w:p w14:paraId="1EA25C3C" w14:textId="77A9C7F9" w:rsidR="00D96C67" w:rsidRDefault="00D96C67">
          <w:pPr>
            <w:pStyle w:val="TM1"/>
            <w:rPr>
              <w:rFonts w:asciiTheme="minorHAnsi" w:eastAsiaTheme="minorEastAsia" w:hAnsiTheme="minorHAnsi" w:cstheme="minorBidi"/>
              <w:noProof/>
              <w:kern w:val="2"/>
              <w:sz w:val="24"/>
              <w:szCs w:val="24"/>
              <w14:ligatures w14:val="standardContextual"/>
            </w:rPr>
          </w:pPr>
          <w:hyperlink w:anchor="_Toc199778268" w:history="1">
            <w:r w:rsidRPr="00136C4B">
              <w:rPr>
                <w:rStyle w:val="Lienhypertexte"/>
                <w:rFonts w:ascii="Times New Roman" w:hAnsi="Times New Roman" w:cs="Times New Roman"/>
                <w:noProof/>
              </w:rPr>
              <w:t>VII.</w:t>
            </w:r>
            <w:r>
              <w:rPr>
                <w:rFonts w:asciiTheme="minorHAnsi" w:eastAsiaTheme="minorEastAsia" w:hAnsiTheme="minorHAnsi" w:cstheme="minorBidi"/>
                <w:noProof/>
                <w:kern w:val="2"/>
                <w:sz w:val="24"/>
                <w:szCs w:val="24"/>
                <w14:ligatures w14:val="standardContextual"/>
              </w:rPr>
              <w:tab/>
            </w:r>
            <w:r w:rsidRPr="00136C4B">
              <w:rPr>
                <w:rStyle w:val="Lienhypertexte"/>
                <w:rFonts w:ascii="Times New Roman" w:hAnsi="Times New Roman" w:cs="Times New Roman"/>
                <w:noProof/>
              </w:rPr>
              <w:t>Objectifs et cadre d’intervention</w:t>
            </w:r>
            <w:r>
              <w:rPr>
                <w:noProof/>
                <w:webHidden/>
              </w:rPr>
              <w:tab/>
            </w:r>
            <w:r>
              <w:rPr>
                <w:noProof/>
                <w:webHidden/>
              </w:rPr>
              <w:fldChar w:fldCharType="begin"/>
            </w:r>
            <w:r>
              <w:rPr>
                <w:noProof/>
                <w:webHidden/>
              </w:rPr>
              <w:instrText xml:space="preserve"> PAGEREF _Toc199778268 \h </w:instrText>
            </w:r>
            <w:r>
              <w:rPr>
                <w:noProof/>
                <w:webHidden/>
              </w:rPr>
            </w:r>
            <w:r>
              <w:rPr>
                <w:noProof/>
                <w:webHidden/>
              </w:rPr>
              <w:fldChar w:fldCharType="separate"/>
            </w:r>
            <w:r>
              <w:rPr>
                <w:noProof/>
                <w:webHidden/>
              </w:rPr>
              <w:t>19</w:t>
            </w:r>
            <w:r>
              <w:rPr>
                <w:noProof/>
                <w:webHidden/>
              </w:rPr>
              <w:fldChar w:fldCharType="end"/>
            </w:r>
          </w:hyperlink>
        </w:p>
        <w:p w14:paraId="55B93D0B" w14:textId="309C79C6" w:rsidR="00D96C67" w:rsidRDefault="00D96C67">
          <w:pPr>
            <w:pStyle w:val="TM1"/>
            <w:rPr>
              <w:rFonts w:asciiTheme="minorHAnsi" w:eastAsiaTheme="minorEastAsia" w:hAnsiTheme="minorHAnsi" w:cstheme="minorBidi"/>
              <w:noProof/>
              <w:kern w:val="2"/>
              <w:sz w:val="24"/>
              <w:szCs w:val="24"/>
              <w14:ligatures w14:val="standardContextual"/>
            </w:rPr>
          </w:pPr>
          <w:hyperlink w:anchor="_Toc199778269" w:history="1">
            <w:r w:rsidRPr="00136C4B">
              <w:rPr>
                <w:rStyle w:val="Lienhypertexte"/>
                <w:rFonts w:ascii="Times New Roman" w:hAnsi="Times New Roman" w:cs="Times New Roman"/>
                <w:noProof/>
              </w:rPr>
              <w:t>VIII.</w:t>
            </w:r>
            <w:r>
              <w:rPr>
                <w:rFonts w:asciiTheme="minorHAnsi" w:eastAsiaTheme="minorEastAsia" w:hAnsiTheme="minorHAnsi" w:cstheme="minorBidi"/>
                <w:noProof/>
                <w:kern w:val="2"/>
                <w:sz w:val="24"/>
                <w:szCs w:val="24"/>
                <w14:ligatures w14:val="standardContextual"/>
              </w:rPr>
              <w:tab/>
            </w:r>
            <w:r w:rsidRPr="00136C4B">
              <w:rPr>
                <w:rStyle w:val="Lienhypertexte"/>
                <w:rFonts w:ascii="Times New Roman" w:hAnsi="Times New Roman" w:cs="Times New Roman"/>
                <w:noProof/>
              </w:rPr>
              <w:t>Principes méthodologiques</w:t>
            </w:r>
            <w:r>
              <w:rPr>
                <w:noProof/>
                <w:webHidden/>
              </w:rPr>
              <w:tab/>
            </w:r>
            <w:r>
              <w:rPr>
                <w:noProof/>
                <w:webHidden/>
              </w:rPr>
              <w:fldChar w:fldCharType="begin"/>
            </w:r>
            <w:r>
              <w:rPr>
                <w:noProof/>
                <w:webHidden/>
              </w:rPr>
              <w:instrText xml:space="preserve"> PAGEREF _Toc199778269 \h </w:instrText>
            </w:r>
            <w:r>
              <w:rPr>
                <w:noProof/>
                <w:webHidden/>
              </w:rPr>
            </w:r>
            <w:r>
              <w:rPr>
                <w:noProof/>
                <w:webHidden/>
              </w:rPr>
              <w:fldChar w:fldCharType="separate"/>
            </w:r>
            <w:r>
              <w:rPr>
                <w:noProof/>
                <w:webHidden/>
              </w:rPr>
              <w:t>21</w:t>
            </w:r>
            <w:r>
              <w:rPr>
                <w:noProof/>
                <w:webHidden/>
              </w:rPr>
              <w:fldChar w:fldCharType="end"/>
            </w:r>
          </w:hyperlink>
        </w:p>
        <w:p w14:paraId="3E67A145" w14:textId="2AA36762" w:rsidR="00D96C67" w:rsidRDefault="00D96C67">
          <w:pPr>
            <w:pStyle w:val="TM2"/>
            <w:tabs>
              <w:tab w:val="left" w:pos="660"/>
              <w:tab w:val="right" w:leader="dot" w:pos="9062"/>
            </w:tabs>
            <w:rPr>
              <w:noProof/>
              <w:kern w:val="2"/>
              <w:sz w:val="24"/>
              <w:szCs w:val="24"/>
              <w14:ligatures w14:val="standardContextual"/>
            </w:rPr>
          </w:pPr>
          <w:hyperlink w:anchor="_Toc199778270" w:history="1">
            <w:r w:rsidRPr="00136C4B">
              <w:rPr>
                <w:rStyle w:val="Lienhypertexte"/>
                <w:rFonts w:ascii="Times New Roman" w:hAnsi="Times New Roman" w:cs="Times New Roman"/>
                <w:noProof/>
              </w:rPr>
              <w:t>1.</w:t>
            </w:r>
            <w:r>
              <w:rPr>
                <w:noProof/>
                <w:kern w:val="2"/>
                <w:sz w:val="24"/>
                <w:szCs w:val="24"/>
                <w14:ligatures w14:val="standardContextual"/>
              </w:rPr>
              <w:tab/>
            </w:r>
            <w:r w:rsidRPr="00136C4B">
              <w:rPr>
                <w:rStyle w:val="Lienhypertexte"/>
                <w:rFonts w:ascii="Times New Roman" w:hAnsi="Times New Roman" w:cs="Times New Roman"/>
                <w:noProof/>
              </w:rPr>
              <w:t>Objectifs environnementaux</w:t>
            </w:r>
            <w:r>
              <w:rPr>
                <w:noProof/>
                <w:webHidden/>
              </w:rPr>
              <w:tab/>
            </w:r>
            <w:r>
              <w:rPr>
                <w:noProof/>
                <w:webHidden/>
              </w:rPr>
              <w:fldChar w:fldCharType="begin"/>
            </w:r>
            <w:r>
              <w:rPr>
                <w:noProof/>
                <w:webHidden/>
              </w:rPr>
              <w:instrText xml:space="preserve"> PAGEREF _Toc199778270 \h </w:instrText>
            </w:r>
            <w:r>
              <w:rPr>
                <w:noProof/>
                <w:webHidden/>
              </w:rPr>
            </w:r>
            <w:r>
              <w:rPr>
                <w:noProof/>
                <w:webHidden/>
              </w:rPr>
              <w:fldChar w:fldCharType="separate"/>
            </w:r>
            <w:r>
              <w:rPr>
                <w:noProof/>
                <w:webHidden/>
              </w:rPr>
              <w:t>21</w:t>
            </w:r>
            <w:r>
              <w:rPr>
                <w:noProof/>
                <w:webHidden/>
              </w:rPr>
              <w:fldChar w:fldCharType="end"/>
            </w:r>
          </w:hyperlink>
        </w:p>
        <w:p w14:paraId="28A2987A" w14:textId="25B698A5" w:rsidR="00D96C67" w:rsidRDefault="00D96C67">
          <w:pPr>
            <w:pStyle w:val="TM2"/>
            <w:tabs>
              <w:tab w:val="left" w:pos="660"/>
              <w:tab w:val="right" w:leader="dot" w:pos="9062"/>
            </w:tabs>
            <w:rPr>
              <w:noProof/>
              <w:kern w:val="2"/>
              <w:sz w:val="24"/>
              <w:szCs w:val="24"/>
              <w14:ligatures w14:val="standardContextual"/>
            </w:rPr>
          </w:pPr>
          <w:hyperlink w:anchor="_Toc199778271" w:history="1">
            <w:r w:rsidRPr="00136C4B">
              <w:rPr>
                <w:rStyle w:val="Lienhypertexte"/>
                <w:rFonts w:ascii="Times New Roman" w:hAnsi="Times New Roman" w:cs="Times New Roman"/>
                <w:noProof/>
              </w:rPr>
              <w:t>2.</w:t>
            </w:r>
            <w:r>
              <w:rPr>
                <w:noProof/>
                <w:kern w:val="2"/>
                <w:sz w:val="24"/>
                <w:szCs w:val="24"/>
                <w14:ligatures w14:val="standardContextual"/>
              </w:rPr>
              <w:tab/>
            </w:r>
            <w:r w:rsidRPr="00136C4B">
              <w:rPr>
                <w:rStyle w:val="Lienhypertexte"/>
                <w:rFonts w:ascii="Times New Roman" w:hAnsi="Times New Roman" w:cs="Times New Roman"/>
                <w:noProof/>
              </w:rPr>
              <w:t>Fondements de base</w:t>
            </w:r>
            <w:r>
              <w:rPr>
                <w:noProof/>
                <w:webHidden/>
              </w:rPr>
              <w:tab/>
            </w:r>
            <w:r>
              <w:rPr>
                <w:noProof/>
                <w:webHidden/>
              </w:rPr>
              <w:fldChar w:fldCharType="begin"/>
            </w:r>
            <w:r>
              <w:rPr>
                <w:noProof/>
                <w:webHidden/>
              </w:rPr>
              <w:instrText xml:space="preserve"> PAGEREF _Toc199778271 \h </w:instrText>
            </w:r>
            <w:r>
              <w:rPr>
                <w:noProof/>
                <w:webHidden/>
              </w:rPr>
            </w:r>
            <w:r>
              <w:rPr>
                <w:noProof/>
                <w:webHidden/>
              </w:rPr>
              <w:fldChar w:fldCharType="separate"/>
            </w:r>
            <w:r>
              <w:rPr>
                <w:noProof/>
                <w:webHidden/>
              </w:rPr>
              <w:t>22</w:t>
            </w:r>
            <w:r>
              <w:rPr>
                <w:noProof/>
                <w:webHidden/>
              </w:rPr>
              <w:fldChar w:fldCharType="end"/>
            </w:r>
          </w:hyperlink>
        </w:p>
        <w:p w14:paraId="00C053F2" w14:textId="469C7940" w:rsidR="00D96C67" w:rsidRDefault="00D96C67">
          <w:pPr>
            <w:pStyle w:val="TM2"/>
            <w:tabs>
              <w:tab w:val="left" w:pos="660"/>
              <w:tab w:val="right" w:leader="dot" w:pos="9062"/>
            </w:tabs>
            <w:rPr>
              <w:noProof/>
              <w:kern w:val="2"/>
              <w:sz w:val="24"/>
              <w:szCs w:val="24"/>
              <w14:ligatures w14:val="standardContextual"/>
            </w:rPr>
          </w:pPr>
          <w:hyperlink w:anchor="_Toc199778272" w:history="1">
            <w:r w:rsidRPr="00136C4B">
              <w:rPr>
                <w:rStyle w:val="Lienhypertexte"/>
                <w:rFonts w:ascii="Times New Roman" w:hAnsi="Times New Roman" w:cs="Times New Roman"/>
                <w:bCs/>
                <w:noProof/>
              </w:rPr>
              <w:t>3.</w:t>
            </w:r>
            <w:r>
              <w:rPr>
                <w:noProof/>
                <w:kern w:val="2"/>
                <w:sz w:val="24"/>
                <w:szCs w:val="24"/>
                <w14:ligatures w14:val="standardContextual"/>
              </w:rPr>
              <w:tab/>
            </w:r>
            <w:r w:rsidRPr="00136C4B">
              <w:rPr>
                <w:rStyle w:val="Lienhypertexte"/>
                <w:rFonts w:ascii="Times New Roman" w:hAnsi="Times New Roman" w:cs="Times New Roman"/>
                <w:bCs/>
                <w:noProof/>
              </w:rPr>
              <w:t>Approche par les activités économiques</w:t>
            </w:r>
            <w:r>
              <w:rPr>
                <w:noProof/>
                <w:webHidden/>
              </w:rPr>
              <w:tab/>
            </w:r>
            <w:r>
              <w:rPr>
                <w:noProof/>
                <w:webHidden/>
              </w:rPr>
              <w:fldChar w:fldCharType="begin"/>
            </w:r>
            <w:r>
              <w:rPr>
                <w:noProof/>
                <w:webHidden/>
              </w:rPr>
              <w:instrText xml:space="preserve"> PAGEREF _Toc199778272 \h </w:instrText>
            </w:r>
            <w:r>
              <w:rPr>
                <w:noProof/>
                <w:webHidden/>
              </w:rPr>
            </w:r>
            <w:r>
              <w:rPr>
                <w:noProof/>
                <w:webHidden/>
              </w:rPr>
              <w:fldChar w:fldCharType="separate"/>
            </w:r>
            <w:r>
              <w:rPr>
                <w:noProof/>
                <w:webHidden/>
              </w:rPr>
              <w:t>26</w:t>
            </w:r>
            <w:r>
              <w:rPr>
                <w:noProof/>
                <w:webHidden/>
              </w:rPr>
              <w:fldChar w:fldCharType="end"/>
            </w:r>
          </w:hyperlink>
        </w:p>
        <w:p w14:paraId="6D61134C" w14:textId="24C227E5" w:rsidR="00D96C67" w:rsidRDefault="00D96C67">
          <w:pPr>
            <w:pStyle w:val="TM2"/>
            <w:tabs>
              <w:tab w:val="left" w:pos="660"/>
              <w:tab w:val="right" w:leader="dot" w:pos="9062"/>
            </w:tabs>
            <w:rPr>
              <w:noProof/>
              <w:kern w:val="2"/>
              <w:sz w:val="24"/>
              <w:szCs w:val="24"/>
              <w14:ligatures w14:val="standardContextual"/>
            </w:rPr>
          </w:pPr>
          <w:hyperlink w:anchor="_Toc199778273" w:history="1">
            <w:r w:rsidRPr="00136C4B">
              <w:rPr>
                <w:rStyle w:val="Lienhypertexte"/>
                <w:rFonts w:ascii="Times New Roman" w:hAnsi="Times New Roman" w:cs="Times New Roman"/>
                <w:noProof/>
              </w:rPr>
              <w:t>4.</w:t>
            </w:r>
            <w:r>
              <w:rPr>
                <w:noProof/>
                <w:kern w:val="2"/>
                <w:sz w:val="24"/>
                <w:szCs w:val="24"/>
                <w14:ligatures w14:val="standardContextual"/>
              </w:rPr>
              <w:tab/>
            </w:r>
            <w:r w:rsidRPr="00136C4B">
              <w:rPr>
                <w:rStyle w:val="Lienhypertexte"/>
                <w:rFonts w:ascii="Times New Roman" w:hAnsi="Times New Roman" w:cs="Times New Roman"/>
                <w:noProof/>
              </w:rPr>
              <w:t>Format d’alignement des activités</w:t>
            </w:r>
            <w:r>
              <w:rPr>
                <w:noProof/>
                <w:webHidden/>
              </w:rPr>
              <w:tab/>
            </w:r>
            <w:r>
              <w:rPr>
                <w:noProof/>
                <w:webHidden/>
              </w:rPr>
              <w:fldChar w:fldCharType="begin"/>
            </w:r>
            <w:r>
              <w:rPr>
                <w:noProof/>
                <w:webHidden/>
              </w:rPr>
              <w:instrText xml:space="preserve"> PAGEREF _Toc199778273 \h </w:instrText>
            </w:r>
            <w:r>
              <w:rPr>
                <w:noProof/>
                <w:webHidden/>
              </w:rPr>
            </w:r>
            <w:r>
              <w:rPr>
                <w:noProof/>
                <w:webHidden/>
              </w:rPr>
              <w:fldChar w:fldCharType="separate"/>
            </w:r>
            <w:r>
              <w:rPr>
                <w:noProof/>
                <w:webHidden/>
              </w:rPr>
              <w:t>27</w:t>
            </w:r>
            <w:r>
              <w:rPr>
                <w:noProof/>
                <w:webHidden/>
              </w:rPr>
              <w:fldChar w:fldCharType="end"/>
            </w:r>
          </w:hyperlink>
        </w:p>
        <w:p w14:paraId="402E4724" w14:textId="216CF3AE" w:rsidR="00D96C67" w:rsidRDefault="00D96C67">
          <w:pPr>
            <w:pStyle w:val="TM1"/>
            <w:rPr>
              <w:rFonts w:asciiTheme="minorHAnsi" w:eastAsiaTheme="minorEastAsia" w:hAnsiTheme="minorHAnsi" w:cstheme="minorBidi"/>
              <w:noProof/>
              <w:kern w:val="2"/>
              <w:sz w:val="24"/>
              <w:szCs w:val="24"/>
              <w14:ligatures w14:val="standardContextual"/>
            </w:rPr>
          </w:pPr>
          <w:hyperlink w:anchor="_Toc199778274" w:history="1">
            <w:r w:rsidRPr="00136C4B">
              <w:rPr>
                <w:rStyle w:val="Lienhypertexte"/>
                <w:rFonts w:ascii="Times New Roman" w:hAnsi="Times New Roman" w:cs="Times New Roman"/>
                <w:noProof/>
              </w:rPr>
              <w:t>IX.</w:t>
            </w:r>
            <w:r>
              <w:rPr>
                <w:rFonts w:asciiTheme="minorHAnsi" w:eastAsiaTheme="minorEastAsia" w:hAnsiTheme="minorHAnsi" w:cstheme="minorBidi"/>
                <w:noProof/>
                <w:kern w:val="2"/>
                <w:sz w:val="24"/>
                <w:szCs w:val="24"/>
                <w14:ligatures w14:val="standardContextual"/>
              </w:rPr>
              <w:tab/>
            </w:r>
            <w:r w:rsidRPr="00136C4B">
              <w:rPr>
                <w:rStyle w:val="Lienhypertexte"/>
                <w:rFonts w:ascii="Times New Roman" w:hAnsi="Times New Roman" w:cs="Times New Roman"/>
                <w:noProof/>
              </w:rPr>
              <w:t>Priorisation des secteurs</w:t>
            </w:r>
            <w:r>
              <w:rPr>
                <w:noProof/>
                <w:webHidden/>
              </w:rPr>
              <w:tab/>
            </w:r>
            <w:r>
              <w:rPr>
                <w:noProof/>
                <w:webHidden/>
              </w:rPr>
              <w:fldChar w:fldCharType="begin"/>
            </w:r>
            <w:r>
              <w:rPr>
                <w:noProof/>
                <w:webHidden/>
              </w:rPr>
              <w:instrText xml:space="preserve"> PAGEREF _Toc199778274 \h </w:instrText>
            </w:r>
            <w:r>
              <w:rPr>
                <w:noProof/>
                <w:webHidden/>
              </w:rPr>
            </w:r>
            <w:r>
              <w:rPr>
                <w:noProof/>
                <w:webHidden/>
              </w:rPr>
              <w:fldChar w:fldCharType="separate"/>
            </w:r>
            <w:r>
              <w:rPr>
                <w:noProof/>
                <w:webHidden/>
              </w:rPr>
              <w:t>27</w:t>
            </w:r>
            <w:r>
              <w:rPr>
                <w:noProof/>
                <w:webHidden/>
              </w:rPr>
              <w:fldChar w:fldCharType="end"/>
            </w:r>
          </w:hyperlink>
        </w:p>
        <w:p w14:paraId="4A6C111C" w14:textId="2DB26714" w:rsidR="00D96C67" w:rsidRDefault="00D96C67">
          <w:pPr>
            <w:pStyle w:val="TM1"/>
            <w:rPr>
              <w:rFonts w:asciiTheme="minorHAnsi" w:eastAsiaTheme="minorEastAsia" w:hAnsiTheme="minorHAnsi" w:cstheme="minorBidi"/>
              <w:noProof/>
              <w:kern w:val="2"/>
              <w:sz w:val="24"/>
              <w:szCs w:val="24"/>
              <w14:ligatures w14:val="standardContextual"/>
            </w:rPr>
          </w:pPr>
          <w:hyperlink w:anchor="_Toc199778275" w:history="1">
            <w:r w:rsidRPr="00136C4B">
              <w:rPr>
                <w:rStyle w:val="Lienhypertexte"/>
                <w:rFonts w:ascii="Times New Roman" w:hAnsi="Times New Roman" w:cs="Times New Roman"/>
                <w:noProof/>
              </w:rPr>
              <w:t>X.</w:t>
            </w:r>
            <w:r>
              <w:rPr>
                <w:rFonts w:asciiTheme="minorHAnsi" w:eastAsiaTheme="minorEastAsia" w:hAnsiTheme="minorHAnsi" w:cstheme="minorBidi"/>
                <w:noProof/>
                <w:kern w:val="2"/>
                <w:sz w:val="24"/>
                <w:szCs w:val="24"/>
                <w14:ligatures w14:val="standardContextual"/>
              </w:rPr>
              <w:tab/>
            </w:r>
            <w:r w:rsidRPr="00136C4B">
              <w:rPr>
                <w:rStyle w:val="Lienhypertexte"/>
                <w:rFonts w:ascii="Times New Roman" w:hAnsi="Times New Roman" w:cs="Times New Roman"/>
                <w:noProof/>
              </w:rPr>
              <w:t>Principes fondamentaux de la taxonomie de transition</w:t>
            </w:r>
            <w:r>
              <w:rPr>
                <w:noProof/>
                <w:webHidden/>
              </w:rPr>
              <w:tab/>
            </w:r>
            <w:r>
              <w:rPr>
                <w:noProof/>
                <w:webHidden/>
              </w:rPr>
              <w:fldChar w:fldCharType="begin"/>
            </w:r>
            <w:r>
              <w:rPr>
                <w:noProof/>
                <w:webHidden/>
              </w:rPr>
              <w:instrText xml:space="preserve"> PAGEREF _Toc199778275 \h </w:instrText>
            </w:r>
            <w:r>
              <w:rPr>
                <w:noProof/>
                <w:webHidden/>
              </w:rPr>
            </w:r>
            <w:r>
              <w:rPr>
                <w:noProof/>
                <w:webHidden/>
              </w:rPr>
              <w:fldChar w:fldCharType="separate"/>
            </w:r>
            <w:r>
              <w:rPr>
                <w:noProof/>
                <w:webHidden/>
              </w:rPr>
              <w:t>30</w:t>
            </w:r>
            <w:r>
              <w:rPr>
                <w:noProof/>
                <w:webHidden/>
              </w:rPr>
              <w:fldChar w:fldCharType="end"/>
            </w:r>
          </w:hyperlink>
        </w:p>
        <w:p w14:paraId="2ED941A1" w14:textId="53B73E74" w:rsidR="00D96C67" w:rsidRDefault="00D96C67">
          <w:pPr>
            <w:pStyle w:val="TM3"/>
            <w:tabs>
              <w:tab w:val="left" w:pos="880"/>
              <w:tab w:val="right" w:leader="dot" w:pos="9062"/>
            </w:tabs>
            <w:rPr>
              <w:rFonts w:asciiTheme="minorHAnsi" w:eastAsiaTheme="minorEastAsia" w:hAnsiTheme="minorHAnsi" w:cstheme="minorBidi"/>
              <w:noProof/>
              <w:kern w:val="2"/>
              <w:sz w:val="24"/>
              <w:szCs w:val="24"/>
              <w14:ligatures w14:val="standardContextual"/>
            </w:rPr>
          </w:pPr>
          <w:hyperlink w:anchor="_Toc199778276" w:history="1">
            <w:r w:rsidRPr="00136C4B">
              <w:rPr>
                <w:rStyle w:val="Lienhypertexte"/>
                <w:rFonts w:ascii="Times New Roman" w:hAnsi="Times New Roman" w:cs="Times New Roman"/>
                <w:noProof/>
              </w:rPr>
              <w:t>1-</w:t>
            </w:r>
            <w:r>
              <w:rPr>
                <w:rFonts w:asciiTheme="minorHAnsi" w:eastAsiaTheme="minorEastAsia" w:hAnsiTheme="minorHAnsi" w:cstheme="minorBidi"/>
                <w:noProof/>
                <w:kern w:val="2"/>
                <w:sz w:val="24"/>
                <w:szCs w:val="24"/>
                <w14:ligatures w14:val="standardContextual"/>
              </w:rPr>
              <w:tab/>
            </w:r>
            <w:r w:rsidRPr="00136C4B">
              <w:rPr>
                <w:rStyle w:val="Lienhypertexte"/>
                <w:rFonts w:ascii="Times New Roman" w:hAnsi="Times New Roman" w:cs="Times New Roman"/>
                <w:noProof/>
              </w:rPr>
              <w:t>Principes directeurs et cadre de référence</w:t>
            </w:r>
            <w:r>
              <w:rPr>
                <w:noProof/>
                <w:webHidden/>
              </w:rPr>
              <w:tab/>
            </w:r>
            <w:r>
              <w:rPr>
                <w:noProof/>
                <w:webHidden/>
              </w:rPr>
              <w:fldChar w:fldCharType="begin"/>
            </w:r>
            <w:r>
              <w:rPr>
                <w:noProof/>
                <w:webHidden/>
              </w:rPr>
              <w:instrText xml:space="preserve"> PAGEREF _Toc199778276 \h </w:instrText>
            </w:r>
            <w:r>
              <w:rPr>
                <w:noProof/>
                <w:webHidden/>
              </w:rPr>
            </w:r>
            <w:r>
              <w:rPr>
                <w:noProof/>
                <w:webHidden/>
              </w:rPr>
              <w:fldChar w:fldCharType="separate"/>
            </w:r>
            <w:r>
              <w:rPr>
                <w:noProof/>
                <w:webHidden/>
              </w:rPr>
              <w:t>30</w:t>
            </w:r>
            <w:r>
              <w:rPr>
                <w:noProof/>
                <w:webHidden/>
              </w:rPr>
              <w:fldChar w:fldCharType="end"/>
            </w:r>
          </w:hyperlink>
        </w:p>
        <w:p w14:paraId="5FB78AE3" w14:textId="3C48D3DA" w:rsidR="00D96C67" w:rsidRDefault="00D96C67">
          <w:pPr>
            <w:pStyle w:val="TM3"/>
            <w:tabs>
              <w:tab w:val="left" w:pos="880"/>
              <w:tab w:val="right" w:leader="dot" w:pos="9062"/>
            </w:tabs>
            <w:rPr>
              <w:rFonts w:asciiTheme="minorHAnsi" w:eastAsiaTheme="minorEastAsia" w:hAnsiTheme="minorHAnsi" w:cstheme="minorBidi"/>
              <w:noProof/>
              <w:kern w:val="2"/>
              <w:sz w:val="24"/>
              <w:szCs w:val="24"/>
              <w14:ligatures w14:val="standardContextual"/>
            </w:rPr>
          </w:pPr>
          <w:hyperlink w:anchor="_Toc199778277" w:history="1">
            <w:r w:rsidRPr="00136C4B">
              <w:rPr>
                <w:rStyle w:val="Lienhypertexte"/>
                <w:rFonts w:ascii="Times New Roman" w:hAnsi="Times New Roman" w:cs="Times New Roman"/>
                <w:noProof/>
              </w:rPr>
              <w:t>2-</w:t>
            </w:r>
            <w:r>
              <w:rPr>
                <w:rFonts w:asciiTheme="minorHAnsi" w:eastAsiaTheme="minorEastAsia" w:hAnsiTheme="minorHAnsi" w:cstheme="minorBidi"/>
                <w:noProof/>
                <w:kern w:val="2"/>
                <w:sz w:val="24"/>
                <w:szCs w:val="24"/>
                <w14:ligatures w14:val="standardContextual"/>
              </w:rPr>
              <w:tab/>
            </w:r>
            <w:r w:rsidRPr="00136C4B">
              <w:rPr>
                <w:rStyle w:val="Lienhypertexte"/>
                <w:rFonts w:ascii="Times New Roman" w:hAnsi="Times New Roman" w:cs="Times New Roman"/>
                <w:noProof/>
              </w:rPr>
              <w:t>Fondements techniques de la taxonomie</w:t>
            </w:r>
            <w:r>
              <w:rPr>
                <w:noProof/>
                <w:webHidden/>
              </w:rPr>
              <w:tab/>
            </w:r>
            <w:r>
              <w:rPr>
                <w:noProof/>
                <w:webHidden/>
              </w:rPr>
              <w:fldChar w:fldCharType="begin"/>
            </w:r>
            <w:r>
              <w:rPr>
                <w:noProof/>
                <w:webHidden/>
              </w:rPr>
              <w:instrText xml:space="preserve"> PAGEREF _Toc199778277 \h </w:instrText>
            </w:r>
            <w:r>
              <w:rPr>
                <w:noProof/>
                <w:webHidden/>
              </w:rPr>
            </w:r>
            <w:r>
              <w:rPr>
                <w:noProof/>
                <w:webHidden/>
              </w:rPr>
              <w:fldChar w:fldCharType="separate"/>
            </w:r>
            <w:r>
              <w:rPr>
                <w:noProof/>
                <w:webHidden/>
              </w:rPr>
              <w:t>30</w:t>
            </w:r>
            <w:r>
              <w:rPr>
                <w:noProof/>
                <w:webHidden/>
              </w:rPr>
              <w:fldChar w:fldCharType="end"/>
            </w:r>
          </w:hyperlink>
        </w:p>
        <w:p w14:paraId="1F5818A8" w14:textId="2BB2C16E" w:rsidR="00D96C67" w:rsidRDefault="00D96C67">
          <w:pPr>
            <w:pStyle w:val="TM3"/>
            <w:tabs>
              <w:tab w:val="left" w:pos="880"/>
              <w:tab w:val="right" w:leader="dot" w:pos="9062"/>
            </w:tabs>
            <w:rPr>
              <w:rFonts w:asciiTheme="minorHAnsi" w:eastAsiaTheme="minorEastAsia" w:hAnsiTheme="minorHAnsi" w:cstheme="minorBidi"/>
              <w:noProof/>
              <w:kern w:val="2"/>
              <w:sz w:val="24"/>
              <w:szCs w:val="24"/>
              <w14:ligatures w14:val="standardContextual"/>
            </w:rPr>
          </w:pPr>
          <w:hyperlink w:anchor="_Toc199778278" w:history="1">
            <w:r w:rsidRPr="00136C4B">
              <w:rPr>
                <w:rStyle w:val="Lienhypertexte"/>
                <w:rFonts w:ascii="Times New Roman" w:hAnsi="Times New Roman" w:cs="Times New Roman"/>
                <w:noProof/>
              </w:rPr>
              <w:t>3-</w:t>
            </w:r>
            <w:r>
              <w:rPr>
                <w:rFonts w:asciiTheme="minorHAnsi" w:eastAsiaTheme="minorEastAsia" w:hAnsiTheme="minorHAnsi" w:cstheme="minorBidi"/>
                <w:noProof/>
                <w:kern w:val="2"/>
                <w:sz w:val="24"/>
                <w:szCs w:val="24"/>
                <w14:ligatures w14:val="standardContextual"/>
              </w:rPr>
              <w:tab/>
            </w:r>
            <w:r w:rsidRPr="00136C4B">
              <w:rPr>
                <w:rStyle w:val="Lienhypertexte"/>
                <w:rFonts w:ascii="Times New Roman" w:hAnsi="Times New Roman" w:cs="Times New Roman"/>
                <w:noProof/>
              </w:rPr>
              <w:t>Approche par secteur et nomenclatures économiques</w:t>
            </w:r>
            <w:r>
              <w:rPr>
                <w:noProof/>
                <w:webHidden/>
              </w:rPr>
              <w:tab/>
            </w:r>
            <w:r>
              <w:rPr>
                <w:noProof/>
                <w:webHidden/>
              </w:rPr>
              <w:fldChar w:fldCharType="begin"/>
            </w:r>
            <w:r>
              <w:rPr>
                <w:noProof/>
                <w:webHidden/>
              </w:rPr>
              <w:instrText xml:space="preserve"> PAGEREF _Toc199778278 \h </w:instrText>
            </w:r>
            <w:r>
              <w:rPr>
                <w:noProof/>
                <w:webHidden/>
              </w:rPr>
            </w:r>
            <w:r>
              <w:rPr>
                <w:noProof/>
                <w:webHidden/>
              </w:rPr>
              <w:fldChar w:fldCharType="separate"/>
            </w:r>
            <w:r>
              <w:rPr>
                <w:noProof/>
                <w:webHidden/>
              </w:rPr>
              <w:t>32</w:t>
            </w:r>
            <w:r>
              <w:rPr>
                <w:noProof/>
                <w:webHidden/>
              </w:rPr>
              <w:fldChar w:fldCharType="end"/>
            </w:r>
          </w:hyperlink>
        </w:p>
        <w:p w14:paraId="11B6B7FB" w14:textId="719E1232" w:rsidR="00D96C67" w:rsidRDefault="00D96C67">
          <w:pPr>
            <w:pStyle w:val="TM3"/>
            <w:tabs>
              <w:tab w:val="left" w:pos="880"/>
              <w:tab w:val="right" w:leader="dot" w:pos="9062"/>
            </w:tabs>
            <w:rPr>
              <w:rFonts w:asciiTheme="minorHAnsi" w:eastAsiaTheme="minorEastAsia" w:hAnsiTheme="minorHAnsi" w:cstheme="minorBidi"/>
              <w:noProof/>
              <w:kern w:val="2"/>
              <w:sz w:val="24"/>
              <w:szCs w:val="24"/>
              <w14:ligatures w14:val="standardContextual"/>
            </w:rPr>
          </w:pPr>
          <w:hyperlink w:anchor="_Toc199778279" w:history="1">
            <w:r w:rsidRPr="00136C4B">
              <w:rPr>
                <w:rStyle w:val="Lienhypertexte"/>
                <w:rFonts w:ascii="Times New Roman" w:hAnsi="Times New Roman" w:cs="Times New Roman"/>
                <w:noProof/>
              </w:rPr>
              <w:t>4-</w:t>
            </w:r>
            <w:r>
              <w:rPr>
                <w:rFonts w:asciiTheme="minorHAnsi" w:eastAsiaTheme="minorEastAsia" w:hAnsiTheme="minorHAnsi" w:cstheme="minorBidi"/>
                <w:noProof/>
                <w:kern w:val="2"/>
                <w:sz w:val="24"/>
                <w:szCs w:val="24"/>
                <w14:ligatures w14:val="standardContextual"/>
              </w:rPr>
              <w:tab/>
            </w:r>
            <w:r w:rsidRPr="00136C4B">
              <w:rPr>
                <w:rStyle w:val="Lienhypertexte"/>
                <w:rFonts w:ascii="Times New Roman" w:hAnsi="Times New Roman" w:cs="Times New Roman"/>
                <w:noProof/>
              </w:rPr>
              <w:t>Développement de la taxonomie</w:t>
            </w:r>
            <w:r>
              <w:rPr>
                <w:noProof/>
                <w:webHidden/>
              </w:rPr>
              <w:tab/>
            </w:r>
            <w:r>
              <w:rPr>
                <w:noProof/>
                <w:webHidden/>
              </w:rPr>
              <w:fldChar w:fldCharType="begin"/>
            </w:r>
            <w:r>
              <w:rPr>
                <w:noProof/>
                <w:webHidden/>
              </w:rPr>
              <w:instrText xml:space="preserve"> PAGEREF _Toc199778279 \h </w:instrText>
            </w:r>
            <w:r>
              <w:rPr>
                <w:noProof/>
                <w:webHidden/>
              </w:rPr>
            </w:r>
            <w:r>
              <w:rPr>
                <w:noProof/>
                <w:webHidden/>
              </w:rPr>
              <w:fldChar w:fldCharType="separate"/>
            </w:r>
            <w:r>
              <w:rPr>
                <w:noProof/>
                <w:webHidden/>
              </w:rPr>
              <w:t>33</w:t>
            </w:r>
            <w:r>
              <w:rPr>
                <w:noProof/>
                <w:webHidden/>
              </w:rPr>
              <w:fldChar w:fldCharType="end"/>
            </w:r>
          </w:hyperlink>
        </w:p>
        <w:p w14:paraId="29BCCE95" w14:textId="0A752680" w:rsidR="00D96C67" w:rsidRDefault="00D96C67">
          <w:pPr>
            <w:pStyle w:val="TM3"/>
            <w:tabs>
              <w:tab w:val="right" w:leader="dot" w:pos="9062"/>
            </w:tabs>
            <w:rPr>
              <w:rFonts w:asciiTheme="minorHAnsi" w:eastAsiaTheme="minorEastAsia" w:hAnsiTheme="minorHAnsi" w:cstheme="minorBidi"/>
              <w:noProof/>
              <w:kern w:val="2"/>
              <w:sz w:val="24"/>
              <w:szCs w:val="24"/>
              <w14:ligatures w14:val="standardContextual"/>
            </w:rPr>
          </w:pPr>
          <w:hyperlink w:anchor="_Toc199778280" w:history="1">
            <w:r w:rsidRPr="00136C4B">
              <w:rPr>
                <w:rStyle w:val="Lienhypertexte"/>
                <w:rFonts w:ascii="Times New Roman" w:hAnsi="Times New Roman" w:cs="Times New Roman"/>
                <w:noProof/>
              </w:rPr>
              <w:t>5- Interopérabilité</w:t>
            </w:r>
            <w:r>
              <w:rPr>
                <w:noProof/>
                <w:webHidden/>
              </w:rPr>
              <w:tab/>
            </w:r>
            <w:r>
              <w:rPr>
                <w:noProof/>
                <w:webHidden/>
              </w:rPr>
              <w:fldChar w:fldCharType="begin"/>
            </w:r>
            <w:r>
              <w:rPr>
                <w:noProof/>
                <w:webHidden/>
              </w:rPr>
              <w:instrText xml:space="preserve"> PAGEREF _Toc199778280 \h </w:instrText>
            </w:r>
            <w:r>
              <w:rPr>
                <w:noProof/>
                <w:webHidden/>
              </w:rPr>
            </w:r>
            <w:r>
              <w:rPr>
                <w:noProof/>
                <w:webHidden/>
              </w:rPr>
              <w:fldChar w:fldCharType="separate"/>
            </w:r>
            <w:r>
              <w:rPr>
                <w:noProof/>
                <w:webHidden/>
              </w:rPr>
              <w:t>34</w:t>
            </w:r>
            <w:r>
              <w:rPr>
                <w:noProof/>
                <w:webHidden/>
              </w:rPr>
              <w:fldChar w:fldCharType="end"/>
            </w:r>
          </w:hyperlink>
        </w:p>
        <w:p w14:paraId="4B4DFF06" w14:textId="52D7AE41" w:rsidR="00D96C67" w:rsidRDefault="00D96C67">
          <w:pPr>
            <w:pStyle w:val="TM1"/>
            <w:rPr>
              <w:rFonts w:asciiTheme="minorHAnsi" w:eastAsiaTheme="minorEastAsia" w:hAnsiTheme="minorHAnsi" w:cstheme="minorBidi"/>
              <w:noProof/>
              <w:kern w:val="2"/>
              <w:sz w:val="24"/>
              <w:szCs w:val="24"/>
              <w14:ligatures w14:val="standardContextual"/>
            </w:rPr>
          </w:pPr>
          <w:hyperlink w:anchor="_Toc199778281" w:history="1">
            <w:r w:rsidRPr="00136C4B">
              <w:rPr>
                <w:rStyle w:val="Lienhypertexte"/>
                <w:rFonts w:ascii="Times New Roman" w:hAnsi="Times New Roman" w:cs="Times New Roman"/>
                <w:noProof/>
              </w:rPr>
              <w:t>XI.</w:t>
            </w:r>
            <w:r>
              <w:rPr>
                <w:rFonts w:asciiTheme="minorHAnsi" w:eastAsiaTheme="minorEastAsia" w:hAnsiTheme="minorHAnsi" w:cstheme="minorBidi"/>
                <w:noProof/>
                <w:kern w:val="2"/>
                <w:sz w:val="24"/>
                <w:szCs w:val="24"/>
                <w14:ligatures w14:val="standardContextual"/>
              </w:rPr>
              <w:tab/>
            </w:r>
            <w:r w:rsidRPr="00136C4B">
              <w:rPr>
                <w:rStyle w:val="Lienhypertexte"/>
                <w:rFonts w:ascii="Times New Roman" w:hAnsi="Times New Roman" w:cs="Times New Roman"/>
                <w:noProof/>
              </w:rPr>
              <w:t>Objectifs environnementaux couverts</w:t>
            </w:r>
            <w:r>
              <w:rPr>
                <w:noProof/>
                <w:webHidden/>
              </w:rPr>
              <w:tab/>
            </w:r>
            <w:r>
              <w:rPr>
                <w:noProof/>
                <w:webHidden/>
              </w:rPr>
              <w:fldChar w:fldCharType="begin"/>
            </w:r>
            <w:r>
              <w:rPr>
                <w:noProof/>
                <w:webHidden/>
              </w:rPr>
              <w:instrText xml:space="preserve"> PAGEREF _Toc199778281 \h </w:instrText>
            </w:r>
            <w:r>
              <w:rPr>
                <w:noProof/>
                <w:webHidden/>
              </w:rPr>
            </w:r>
            <w:r>
              <w:rPr>
                <w:noProof/>
                <w:webHidden/>
              </w:rPr>
              <w:fldChar w:fldCharType="separate"/>
            </w:r>
            <w:r>
              <w:rPr>
                <w:noProof/>
                <w:webHidden/>
              </w:rPr>
              <w:t>34</w:t>
            </w:r>
            <w:r>
              <w:rPr>
                <w:noProof/>
                <w:webHidden/>
              </w:rPr>
              <w:fldChar w:fldCharType="end"/>
            </w:r>
          </w:hyperlink>
        </w:p>
        <w:p w14:paraId="0A3D5B4E" w14:textId="7A81205F" w:rsidR="00D96C67" w:rsidRDefault="00D96C67">
          <w:pPr>
            <w:pStyle w:val="TM2"/>
            <w:tabs>
              <w:tab w:val="left" w:pos="660"/>
              <w:tab w:val="right" w:leader="dot" w:pos="9062"/>
            </w:tabs>
            <w:rPr>
              <w:noProof/>
              <w:kern w:val="2"/>
              <w:sz w:val="24"/>
              <w:szCs w:val="24"/>
              <w14:ligatures w14:val="standardContextual"/>
            </w:rPr>
          </w:pPr>
          <w:hyperlink w:anchor="_Toc199778282" w:history="1">
            <w:r w:rsidRPr="00136C4B">
              <w:rPr>
                <w:rStyle w:val="Lienhypertexte"/>
                <w:rFonts w:ascii="Times New Roman" w:hAnsi="Times New Roman" w:cs="Times New Roman"/>
                <w:noProof/>
              </w:rPr>
              <w:t>1.</w:t>
            </w:r>
            <w:r>
              <w:rPr>
                <w:noProof/>
                <w:kern w:val="2"/>
                <w:sz w:val="24"/>
                <w:szCs w:val="24"/>
                <w14:ligatures w14:val="standardContextual"/>
              </w:rPr>
              <w:tab/>
            </w:r>
            <w:r w:rsidRPr="00136C4B">
              <w:rPr>
                <w:rStyle w:val="Lienhypertexte"/>
                <w:rFonts w:ascii="Times New Roman" w:hAnsi="Times New Roman" w:cs="Times New Roman"/>
                <w:noProof/>
              </w:rPr>
              <w:t>Atténuation du changement climatique</w:t>
            </w:r>
            <w:r>
              <w:rPr>
                <w:noProof/>
                <w:webHidden/>
              </w:rPr>
              <w:tab/>
            </w:r>
            <w:r>
              <w:rPr>
                <w:noProof/>
                <w:webHidden/>
              </w:rPr>
              <w:fldChar w:fldCharType="begin"/>
            </w:r>
            <w:r>
              <w:rPr>
                <w:noProof/>
                <w:webHidden/>
              </w:rPr>
              <w:instrText xml:space="preserve"> PAGEREF _Toc199778282 \h </w:instrText>
            </w:r>
            <w:r>
              <w:rPr>
                <w:noProof/>
                <w:webHidden/>
              </w:rPr>
            </w:r>
            <w:r>
              <w:rPr>
                <w:noProof/>
                <w:webHidden/>
              </w:rPr>
              <w:fldChar w:fldCharType="separate"/>
            </w:r>
            <w:r>
              <w:rPr>
                <w:noProof/>
                <w:webHidden/>
              </w:rPr>
              <w:t>35</w:t>
            </w:r>
            <w:r>
              <w:rPr>
                <w:noProof/>
                <w:webHidden/>
              </w:rPr>
              <w:fldChar w:fldCharType="end"/>
            </w:r>
          </w:hyperlink>
        </w:p>
        <w:p w14:paraId="6EE475CE" w14:textId="7A98D37B" w:rsidR="00D96C67" w:rsidRDefault="00D96C67">
          <w:pPr>
            <w:pStyle w:val="TM2"/>
            <w:tabs>
              <w:tab w:val="left" w:pos="660"/>
              <w:tab w:val="right" w:leader="dot" w:pos="9062"/>
            </w:tabs>
            <w:rPr>
              <w:noProof/>
              <w:kern w:val="2"/>
              <w:sz w:val="24"/>
              <w:szCs w:val="24"/>
              <w14:ligatures w14:val="standardContextual"/>
            </w:rPr>
          </w:pPr>
          <w:hyperlink w:anchor="_Toc199778283" w:history="1">
            <w:r w:rsidRPr="00136C4B">
              <w:rPr>
                <w:rStyle w:val="Lienhypertexte"/>
                <w:rFonts w:ascii="Times New Roman" w:hAnsi="Times New Roman" w:cs="Times New Roman"/>
                <w:noProof/>
              </w:rPr>
              <w:t>2.</w:t>
            </w:r>
            <w:r>
              <w:rPr>
                <w:noProof/>
                <w:kern w:val="2"/>
                <w:sz w:val="24"/>
                <w:szCs w:val="24"/>
                <w14:ligatures w14:val="standardContextual"/>
              </w:rPr>
              <w:tab/>
            </w:r>
            <w:r w:rsidRPr="00136C4B">
              <w:rPr>
                <w:rStyle w:val="Lienhypertexte"/>
                <w:rFonts w:ascii="Times New Roman" w:hAnsi="Times New Roman" w:cs="Times New Roman"/>
                <w:noProof/>
              </w:rPr>
              <w:t>Adaptation au changement climatique</w:t>
            </w:r>
            <w:r>
              <w:rPr>
                <w:noProof/>
                <w:webHidden/>
              </w:rPr>
              <w:tab/>
            </w:r>
            <w:r>
              <w:rPr>
                <w:noProof/>
                <w:webHidden/>
              </w:rPr>
              <w:fldChar w:fldCharType="begin"/>
            </w:r>
            <w:r>
              <w:rPr>
                <w:noProof/>
                <w:webHidden/>
              </w:rPr>
              <w:instrText xml:space="preserve"> PAGEREF _Toc199778283 \h </w:instrText>
            </w:r>
            <w:r>
              <w:rPr>
                <w:noProof/>
                <w:webHidden/>
              </w:rPr>
            </w:r>
            <w:r>
              <w:rPr>
                <w:noProof/>
                <w:webHidden/>
              </w:rPr>
              <w:fldChar w:fldCharType="separate"/>
            </w:r>
            <w:r>
              <w:rPr>
                <w:noProof/>
                <w:webHidden/>
              </w:rPr>
              <w:t>35</w:t>
            </w:r>
            <w:r>
              <w:rPr>
                <w:noProof/>
                <w:webHidden/>
              </w:rPr>
              <w:fldChar w:fldCharType="end"/>
            </w:r>
          </w:hyperlink>
        </w:p>
        <w:p w14:paraId="4D886210" w14:textId="00E9E640" w:rsidR="00D96C67" w:rsidRDefault="00D96C67">
          <w:pPr>
            <w:pStyle w:val="TM2"/>
            <w:tabs>
              <w:tab w:val="left" w:pos="660"/>
              <w:tab w:val="right" w:leader="dot" w:pos="9062"/>
            </w:tabs>
            <w:rPr>
              <w:noProof/>
              <w:kern w:val="2"/>
              <w:sz w:val="24"/>
              <w:szCs w:val="24"/>
              <w14:ligatures w14:val="standardContextual"/>
            </w:rPr>
          </w:pPr>
          <w:hyperlink w:anchor="_Toc199778284" w:history="1">
            <w:r w:rsidRPr="00136C4B">
              <w:rPr>
                <w:rStyle w:val="Lienhypertexte"/>
                <w:rFonts w:ascii="Times New Roman" w:hAnsi="Times New Roman" w:cs="Times New Roman"/>
                <w:noProof/>
              </w:rPr>
              <w:t>3.</w:t>
            </w:r>
            <w:r>
              <w:rPr>
                <w:noProof/>
                <w:kern w:val="2"/>
                <w:sz w:val="24"/>
                <w:szCs w:val="24"/>
                <w14:ligatures w14:val="standardContextual"/>
              </w:rPr>
              <w:tab/>
            </w:r>
            <w:r w:rsidRPr="00136C4B">
              <w:rPr>
                <w:rStyle w:val="Lienhypertexte"/>
                <w:rFonts w:ascii="Times New Roman" w:hAnsi="Times New Roman" w:cs="Times New Roman"/>
                <w:noProof/>
              </w:rPr>
              <w:t>Utilisation durable et gestion intégrée des ressources en eau</w:t>
            </w:r>
            <w:r>
              <w:rPr>
                <w:noProof/>
                <w:webHidden/>
              </w:rPr>
              <w:tab/>
            </w:r>
            <w:r>
              <w:rPr>
                <w:noProof/>
                <w:webHidden/>
              </w:rPr>
              <w:fldChar w:fldCharType="begin"/>
            </w:r>
            <w:r>
              <w:rPr>
                <w:noProof/>
                <w:webHidden/>
              </w:rPr>
              <w:instrText xml:space="preserve"> PAGEREF _Toc199778284 \h </w:instrText>
            </w:r>
            <w:r>
              <w:rPr>
                <w:noProof/>
                <w:webHidden/>
              </w:rPr>
            </w:r>
            <w:r>
              <w:rPr>
                <w:noProof/>
                <w:webHidden/>
              </w:rPr>
              <w:fldChar w:fldCharType="separate"/>
            </w:r>
            <w:r>
              <w:rPr>
                <w:noProof/>
                <w:webHidden/>
              </w:rPr>
              <w:t>35</w:t>
            </w:r>
            <w:r>
              <w:rPr>
                <w:noProof/>
                <w:webHidden/>
              </w:rPr>
              <w:fldChar w:fldCharType="end"/>
            </w:r>
          </w:hyperlink>
        </w:p>
        <w:p w14:paraId="0426CDF7" w14:textId="77ED0FC8" w:rsidR="00D96C67" w:rsidRDefault="00D96C67">
          <w:pPr>
            <w:pStyle w:val="TM2"/>
            <w:tabs>
              <w:tab w:val="left" w:pos="660"/>
              <w:tab w:val="right" w:leader="dot" w:pos="9062"/>
            </w:tabs>
            <w:rPr>
              <w:noProof/>
              <w:kern w:val="2"/>
              <w:sz w:val="24"/>
              <w:szCs w:val="24"/>
              <w14:ligatures w14:val="standardContextual"/>
            </w:rPr>
          </w:pPr>
          <w:hyperlink w:anchor="_Toc199778285" w:history="1">
            <w:r w:rsidRPr="00136C4B">
              <w:rPr>
                <w:rStyle w:val="Lienhypertexte"/>
                <w:rFonts w:ascii="Times New Roman" w:hAnsi="Times New Roman" w:cs="Times New Roman"/>
                <w:noProof/>
              </w:rPr>
              <w:t>4.</w:t>
            </w:r>
            <w:r>
              <w:rPr>
                <w:noProof/>
                <w:kern w:val="2"/>
                <w:sz w:val="24"/>
                <w:szCs w:val="24"/>
                <w14:ligatures w14:val="standardContextual"/>
              </w:rPr>
              <w:tab/>
            </w:r>
            <w:r w:rsidRPr="00136C4B">
              <w:rPr>
                <w:rStyle w:val="Lienhypertexte"/>
                <w:rFonts w:ascii="Times New Roman" w:hAnsi="Times New Roman" w:cs="Times New Roman"/>
                <w:noProof/>
              </w:rPr>
              <w:t>Transition vers une économie circulaire</w:t>
            </w:r>
            <w:r>
              <w:rPr>
                <w:noProof/>
                <w:webHidden/>
              </w:rPr>
              <w:tab/>
            </w:r>
            <w:r>
              <w:rPr>
                <w:noProof/>
                <w:webHidden/>
              </w:rPr>
              <w:fldChar w:fldCharType="begin"/>
            </w:r>
            <w:r>
              <w:rPr>
                <w:noProof/>
                <w:webHidden/>
              </w:rPr>
              <w:instrText xml:space="preserve"> PAGEREF _Toc199778285 \h </w:instrText>
            </w:r>
            <w:r>
              <w:rPr>
                <w:noProof/>
                <w:webHidden/>
              </w:rPr>
            </w:r>
            <w:r>
              <w:rPr>
                <w:noProof/>
                <w:webHidden/>
              </w:rPr>
              <w:fldChar w:fldCharType="separate"/>
            </w:r>
            <w:r>
              <w:rPr>
                <w:noProof/>
                <w:webHidden/>
              </w:rPr>
              <w:t>35</w:t>
            </w:r>
            <w:r>
              <w:rPr>
                <w:noProof/>
                <w:webHidden/>
              </w:rPr>
              <w:fldChar w:fldCharType="end"/>
            </w:r>
          </w:hyperlink>
        </w:p>
        <w:p w14:paraId="5FB84183" w14:textId="7BDD4EFF" w:rsidR="00D96C67" w:rsidRDefault="00D96C67">
          <w:pPr>
            <w:pStyle w:val="TM2"/>
            <w:tabs>
              <w:tab w:val="left" w:pos="660"/>
              <w:tab w:val="right" w:leader="dot" w:pos="9062"/>
            </w:tabs>
            <w:rPr>
              <w:noProof/>
              <w:kern w:val="2"/>
              <w:sz w:val="24"/>
              <w:szCs w:val="24"/>
              <w14:ligatures w14:val="standardContextual"/>
            </w:rPr>
          </w:pPr>
          <w:hyperlink w:anchor="_Toc199778286" w:history="1">
            <w:r w:rsidRPr="00136C4B">
              <w:rPr>
                <w:rStyle w:val="Lienhypertexte"/>
                <w:rFonts w:ascii="Times New Roman" w:hAnsi="Times New Roman" w:cs="Times New Roman"/>
                <w:noProof/>
              </w:rPr>
              <w:t>5.</w:t>
            </w:r>
            <w:r>
              <w:rPr>
                <w:noProof/>
                <w:kern w:val="2"/>
                <w:sz w:val="24"/>
                <w:szCs w:val="24"/>
                <w14:ligatures w14:val="standardContextual"/>
              </w:rPr>
              <w:tab/>
            </w:r>
            <w:r w:rsidRPr="00136C4B">
              <w:rPr>
                <w:rStyle w:val="Lienhypertexte"/>
                <w:rFonts w:ascii="Times New Roman" w:hAnsi="Times New Roman" w:cs="Times New Roman"/>
                <w:noProof/>
              </w:rPr>
              <w:t>Prévention et réduction de la pollution</w:t>
            </w:r>
            <w:r>
              <w:rPr>
                <w:noProof/>
                <w:webHidden/>
              </w:rPr>
              <w:tab/>
            </w:r>
            <w:r>
              <w:rPr>
                <w:noProof/>
                <w:webHidden/>
              </w:rPr>
              <w:fldChar w:fldCharType="begin"/>
            </w:r>
            <w:r>
              <w:rPr>
                <w:noProof/>
                <w:webHidden/>
              </w:rPr>
              <w:instrText xml:space="preserve"> PAGEREF _Toc199778286 \h </w:instrText>
            </w:r>
            <w:r>
              <w:rPr>
                <w:noProof/>
                <w:webHidden/>
              </w:rPr>
            </w:r>
            <w:r>
              <w:rPr>
                <w:noProof/>
                <w:webHidden/>
              </w:rPr>
              <w:fldChar w:fldCharType="separate"/>
            </w:r>
            <w:r>
              <w:rPr>
                <w:noProof/>
                <w:webHidden/>
              </w:rPr>
              <w:t>36</w:t>
            </w:r>
            <w:r>
              <w:rPr>
                <w:noProof/>
                <w:webHidden/>
              </w:rPr>
              <w:fldChar w:fldCharType="end"/>
            </w:r>
          </w:hyperlink>
        </w:p>
        <w:p w14:paraId="3AB6350D" w14:textId="06F5DF8A" w:rsidR="00D96C67" w:rsidRDefault="00D96C67">
          <w:pPr>
            <w:pStyle w:val="TM2"/>
            <w:tabs>
              <w:tab w:val="left" w:pos="660"/>
              <w:tab w:val="right" w:leader="dot" w:pos="9062"/>
            </w:tabs>
            <w:rPr>
              <w:noProof/>
              <w:kern w:val="2"/>
              <w:sz w:val="24"/>
              <w:szCs w:val="24"/>
              <w14:ligatures w14:val="standardContextual"/>
            </w:rPr>
          </w:pPr>
          <w:hyperlink w:anchor="_Toc199778287" w:history="1">
            <w:r w:rsidRPr="00136C4B">
              <w:rPr>
                <w:rStyle w:val="Lienhypertexte"/>
                <w:rFonts w:ascii="Times New Roman" w:hAnsi="Times New Roman" w:cs="Times New Roman"/>
                <w:noProof/>
              </w:rPr>
              <w:t>6.</w:t>
            </w:r>
            <w:r>
              <w:rPr>
                <w:noProof/>
                <w:kern w:val="2"/>
                <w:sz w:val="24"/>
                <w:szCs w:val="24"/>
                <w14:ligatures w14:val="standardContextual"/>
              </w:rPr>
              <w:tab/>
            </w:r>
            <w:r w:rsidRPr="00136C4B">
              <w:rPr>
                <w:rStyle w:val="Lienhypertexte"/>
                <w:rFonts w:ascii="Times New Roman" w:hAnsi="Times New Roman" w:cs="Times New Roman"/>
                <w:noProof/>
              </w:rPr>
              <w:t>Conservation de la biodiversité et des écosystèmes</w:t>
            </w:r>
            <w:r>
              <w:rPr>
                <w:noProof/>
                <w:webHidden/>
              </w:rPr>
              <w:tab/>
            </w:r>
            <w:r>
              <w:rPr>
                <w:noProof/>
                <w:webHidden/>
              </w:rPr>
              <w:fldChar w:fldCharType="begin"/>
            </w:r>
            <w:r>
              <w:rPr>
                <w:noProof/>
                <w:webHidden/>
              </w:rPr>
              <w:instrText xml:space="preserve"> PAGEREF _Toc199778287 \h </w:instrText>
            </w:r>
            <w:r>
              <w:rPr>
                <w:noProof/>
                <w:webHidden/>
              </w:rPr>
            </w:r>
            <w:r>
              <w:rPr>
                <w:noProof/>
                <w:webHidden/>
              </w:rPr>
              <w:fldChar w:fldCharType="separate"/>
            </w:r>
            <w:r>
              <w:rPr>
                <w:noProof/>
                <w:webHidden/>
              </w:rPr>
              <w:t>36</w:t>
            </w:r>
            <w:r>
              <w:rPr>
                <w:noProof/>
                <w:webHidden/>
              </w:rPr>
              <w:fldChar w:fldCharType="end"/>
            </w:r>
          </w:hyperlink>
        </w:p>
        <w:p w14:paraId="7B1E143A" w14:textId="3F5C6A93" w:rsidR="00D96C67" w:rsidRDefault="00D96C67">
          <w:pPr>
            <w:pStyle w:val="TM1"/>
            <w:rPr>
              <w:rFonts w:asciiTheme="minorHAnsi" w:eastAsiaTheme="minorEastAsia" w:hAnsiTheme="minorHAnsi" w:cstheme="minorBidi"/>
              <w:noProof/>
              <w:kern w:val="2"/>
              <w:sz w:val="24"/>
              <w:szCs w:val="24"/>
              <w14:ligatures w14:val="standardContextual"/>
            </w:rPr>
          </w:pPr>
          <w:hyperlink w:anchor="_Toc199778288" w:history="1">
            <w:r w:rsidRPr="00136C4B">
              <w:rPr>
                <w:rStyle w:val="Lienhypertexte"/>
                <w:rFonts w:ascii="Times New Roman" w:hAnsi="Times New Roman" w:cs="Times New Roman"/>
                <w:noProof/>
              </w:rPr>
              <w:t>XII.</w:t>
            </w:r>
            <w:r>
              <w:rPr>
                <w:rFonts w:asciiTheme="minorHAnsi" w:eastAsiaTheme="minorEastAsia" w:hAnsiTheme="minorHAnsi" w:cstheme="minorBidi"/>
                <w:noProof/>
                <w:kern w:val="2"/>
                <w:sz w:val="24"/>
                <w:szCs w:val="24"/>
                <w14:ligatures w14:val="standardContextual"/>
              </w:rPr>
              <w:tab/>
            </w:r>
            <w:r w:rsidRPr="00136C4B">
              <w:rPr>
                <w:rStyle w:val="Lienhypertexte"/>
                <w:rFonts w:ascii="Times New Roman" w:hAnsi="Times New Roman" w:cs="Times New Roman"/>
                <w:noProof/>
              </w:rPr>
              <w:t>Taxonomie pour l’atténuation du changement climatique</w:t>
            </w:r>
            <w:r>
              <w:rPr>
                <w:noProof/>
                <w:webHidden/>
              </w:rPr>
              <w:tab/>
            </w:r>
            <w:r>
              <w:rPr>
                <w:noProof/>
                <w:webHidden/>
              </w:rPr>
              <w:fldChar w:fldCharType="begin"/>
            </w:r>
            <w:r>
              <w:rPr>
                <w:noProof/>
                <w:webHidden/>
              </w:rPr>
              <w:instrText xml:space="preserve"> PAGEREF _Toc199778288 \h </w:instrText>
            </w:r>
            <w:r>
              <w:rPr>
                <w:noProof/>
                <w:webHidden/>
              </w:rPr>
            </w:r>
            <w:r>
              <w:rPr>
                <w:noProof/>
                <w:webHidden/>
              </w:rPr>
              <w:fldChar w:fldCharType="separate"/>
            </w:r>
            <w:r>
              <w:rPr>
                <w:noProof/>
                <w:webHidden/>
              </w:rPr>
              <w:t>37</w:t>
            </w:r>
            <w:r>
              <w:rPr>
                <w:noProof/>
                <w:webHidden/>
              </w:rPr>
              <w:fldChar w:fldCharType="end"/>
            </w:r>
          </w:hyperlink>
        </w:p>
        <w:p w14:paraId="4BFAF379" w14:textId="16CF699B" w:rsidR="00D96C67" w:rsidRDefault="00D96C67">
          <w:pPr>
            <w:pStyle w:val="TM2"/>
            <w:tabs>
              <w:tab w:val="left" w:pos="660"/>
              <w:tab w:val="right" w:leader="dot" w:pos="9062"/>
            </w:tabs>
            <w:rPr>
              <w:noProof/>
              <w:kern w:val="2"/>
              <w:sz w:val="24"/>
              <w:szCs w:val="24"/>
              <w14:ligatures w14:val="standardContextual"/>
            </w:rPr>
          </w:pPr>
          <w:hyperlink w:anchor="_Toc199778289" w:history="1">
            <w:r w:rsidRPr="00136C4B">
              <w:rPr>
                <w:rStyle w:val="Lienhypertexte"/>
                <w:rFonts w:ascii="Times New Roman" w:hAnsi="Times New Roman" w:cs="Times New Roman"/>
                <w:noProof/>
              </w:rPr>
              <w:t>1.</w:t>
            </w:r>
            <w:r>
              <w:rPr>
                <w:noProof/>
                <w:kern w:val="2"/>
                <w:sz w:val="24"/>
                <w:szCs w:val="24"/>
                <w14:ligatures w14:val="standardContextual"/>
              </w:rPr>
              <w:tab/>
            </w:r>
            <w:r w:rsidRPr="00136C4B">
              <w:rPr>
                <w:rStyle w:val="Lienhypertexte"/>
                <w:rFonts w:ascii="Times New Roman" w:hAnsi="Times New Roman" w:cs="Times New Roman"/>
                <w:noProof/>
              </w:rPr>
              <w:t>Secteur Agriculture</w:t>
            </w:r>
            <w:r>
              <w:rPr>
                <w:noProof/>
                <w:webHidden/>
              </w:rPr>
              <w:tab/>
            </w:r>
            <w:r>
              <w:rPr>
                <w:noProof/>
                <w:webHidden/>
              </w:rPr>
              <w:fldChar w:fldCharType="begin"/>
            </w:r>
            <w:r>
              <w:rPr>
                <w:noProof/>
                <w:webHidden/>
              </w:rPr>
              <w:instrText xml:space="preserve"> PAGEREF _Toc199778289 \h </w:instrText>
            </w:r>
            <w:r>
              <w:rPr>
                <w:noProof/>
                <w:webHidden/>
              </w:rPr>
            </w:r>
            <w:r>
              <w:rPr>
                <w:noProof/>
                <w:webHidden/>
              </w:rPr>
              <w:fldChar w:fldCharType="separate"/>
            </w:r>
            <w:r>
              <w:rPr>
                <w:noProof/>
                <w:webHidden/>
              </w:rPr>
              <w:t>44</w:t>
            </w:r>
            <w:r>
              <w:rPr>
                <w:noProof/>
                <w:webHidden/>
              </w:rPr>
              <w:fldChar w:fldCharType="end"/>
            </w:r>
          </w:hyperlink>
        </w:p>
        <w:p w14:paraId="755B5347" w14:textId="6B236BE0" w:rsidR="00D96C67" w:rsidRDefault="00D96C67">
          <w:pPr>
            <w:pStyle w:val="TM2"/>
            <w:tabs>
              <w:tab w:val="left" w:pos="660"/>
              <w:tab w:val="right" w:leader="dot" w:pos="9062"/>
            </w:tabs>
            <w:rPr>
              <w:noProof/>
              <w:kern w:val="2"/>
              <w:sz w:val="24"/>
              <w:szCs w:val="24"/>
              <w14:ligatures w14:val="standardContextual"/>
            </w:rPr>
          </w:pPr>
          <w:hyperlink w:anchor="_Toc199778290" w:history="1">
            <w:r w:rsidRPr="00136C4B">
              <w:rPr>
                <w:rStyle w:val="Lienhypertexte"/>
                <w:rFonts w:ascii="Times New Roman" w:eastAsia="Times New Roman" w:hAnsi="Times New Roman" w:cs="Times New Roman"/>
                <w:noProof/>
                <w:lang w:eastAsia="fr-FR"/>
              </w:rPr>
              <w:t>2.</w:t>
            </w:r>
            <w:r>
              <w:rPr>
                <w:noProof/>
                <w:kern w:val="2"/>
                <w:sz w:val="24"/>
                <w:szCs w:val="24"/>
                <w14:ligatures w14:val="standardContextual"/>
              </w:rPr>
              <w:tab/>
            </w:r>
            <w:r w:rsidRPr="00136C4B">
              <w:rPr>
                <w:rStyle w:val="Lienhypertexte"/>
                <w:rFonts w:ascii="Times New Roman" w:hAnsi="Times New Roman" w:cs="Times New Roman"/>
                <w:noProof/>
              </w:rPr>
              <w:t>Secteur Construction</w:t>
            </w:r>
            <w:r>
              <w:rPr>
                <w:noProof/>
                <w:webHidden/>
              </w:rPr>
              <w:tab/>
            </w:r>
            <w:r>
              <w:rPr>
                <w:noProof/>
                <w:webHidden/>
              </w:rPr>
              <w:fldChar w:fldCharType="begin"/>
            </w:r>
            <w:r>
              <w:rPr>
                <w:noProof/>
                <w:webHidden/>
              </w:rPr>
              <w:instrText xml:space="preserve"> PAGEREF _Toc199778290 \h </w:instrText>
            </w:r>
            <w:r>
              <w:rPr>
                <w:noProof/>
                <w:webHidden/>
              </w:rPr>
            </w:r>
            <w:r>
              <w:rPr>
                <w:noProof/>
                <w:webHidden/>
              </w:rPr>
              <w:fldChar w:fldCharType="separate"/>
            </w:r>
            <w:r>
              <w:rPr>
                <w:noProof/>
                <w:webHidden/>
              </w:rPr>
              <w:t>46</w:t>
            </w:r>
            <w:r>
              <w:rPr>
                <w:noProof/>
                <w:webHidden/>
              </w:rPr>
              <w:fldChar w:fldCharType="end"/>
            </w:r>
          </w:hyperlink>
        </w:p>
        <w:p w14:paraId="4B96C154" w14:textId="2C70BAF6" w:rsidR="00D96C67" w:rsidRDefault="00D96C67">
          <w:pPr>
            <w:pStyle w:val="TM2"/>
            <w:tabs>
              <w:tab w:val="left" w:pos="660"/>
              <w:tab w:val="right" w:leader="dot" w:pos="9062"/>
            </w:tabs>
            <w:rPr>
              <w:noProof/>
              <w:kern w:val="2"/>
              <w:sz w:val="24"/>
              <w:szCs w:val="24"/>
              <w14:ligatures w14:val="standardContextual"/>
            </w:rPr>
          </w:pPr>
          <w:hyperlink w:anchor="_Toc199778291" w:history="1">
            <w:r w:rsidRPr="00136C4B">
              <w:rPr>
                <w:rStyle w:val="Lienhypertexte"/>
                <w:rFonts w:ascii="Times New Roman" w:hAnsi="Times New Roman" w:cs="Times New Roman"/>
                <w:noProof/>
              </w:rPr>
              <w:t>3.</w:t>
            </w:r>
            <w:r>
              <w:rPr>
                <w:noProof/>
                <w:kern w:val="2"/>
                <w:sz w:val="24"/>
                <w:szCs w:val="24"/>
                <w14:ligatures w14:val="standardContextual"/>
              </w:rPr>
              <w:tab/>
            </w:r>
            <w:r w:rsidRPr="00136C4B">
              <w:rPr>
                <w:rStyle w:val="Lienhypertexte"/>
                <w:rFonts w:ascii="Times New Roman" w:hAnsi="Times New Roman" w:cs="Times New Roman"/>
                <w:noProof/>
              </w:rPr>
              <w:t>Secteur déchets</w:t>
            </w:r>
            <w:r>
              <w:rPr>
                <w:noProof/>
                <w:webHidden/>
              </w:rPr>
              <w:tab/>
            </w:r>
            <w:r>
              <w:rPr>
                <w:noProof/>
                <w:webHidden/>
              </w:rPr>
              <w:fldChar w:fldCharType="begin"/>
            </w:r>
            <w:r>
              <w:rPr>
                <w:noProof/>
                <w:webHidden/>
              </w:rPr>
              <w:instrText xml:space="preserve"> PAGEREF _Toc199778291 \h </w:instrText>
            </w:r>
            <w:r>
              <w:rPr>
                <w:noProof/>
                <w:webHidden/>
              </w:rPr>
            </w:r>
            <w:r>
              <w:rPr>
                <w:noProof/>
                <w:webHidden/>
              </w:rPr>
              <w:fldChar w:fldCharType="separate"/>
            </w:r>
            <w:r>
              <w:rPr>
                <w:noProof/>
                <w:webHidden/>
              </w:rPr>
              <w:t>48</w:t>
            </w:r>
            <w:r>
              <w:rPr>
                <w:noProof/>
                <w:webHidden/>
              </w:rPr>
              <w:fldChar w:fldCharType="end"/>
            </w:r>
          </w:hyperlink>
        </w:p>
        <w:p w14:paraId="71839B24" w14:textId="540F0CCF" w:rsidR="00D96C67" w:rsidRDefault="00D96C67">
          <w:pPr>
            <w:pStyle w:val="TM2"/>
            <w:tabs>
              <w:tab w:val="left" w:pos="660"/>
              <w:tab w:val="right" w:leader="dot" w:pos="9062"/>
            </w:tabs>
            <w:rPr>
              <w:noProof/>
              <w:kern w:val="2"/>
              <w:sz w:val="24"/>
              <w:szCs w:val="24"/>
              <w14:ligatures w14:val="standardContextual"/>
            </w:rPr>
          </w:pPr>
          <w:hyperlink w:anchor="_Toc199778292" w:history="1">
            <w:r w:rsidRPr="00136C4B">
              <w:rPr>
                <w:rStyle w:val="Lienhypertexte"/>
                <w:rFonts w:ascii="Times New Roman" w:hAnsi="Times New Roman" w:cs="Times New Roman"/>
                <w:noProof/>
              </w:rPr>
              <w:t>4.</w:t>
            </w:r>
            <w:r>
              <w:rPr>
                <w:noProof/>
                <w:kern w:val="2"/>
                <w:sz w:val="24"/>
                <w:szCs w:val="24"/>
                <w14:ligatures w14:val="standardContextual"/>
              </w:rPr>
              <w:tab/>
            </w:r>
            <w:r w:rsidRPr="00136C4B">
              <w:rPr>
                <w:rStyle w:val="Lienhypertexte"/>
                <w:rFonts w:ascii="Times New Roman" w:hAnsi="Times New Roman" w:cs="Times New Roman"/>
                <w:noProof/>
              </w:rPr>
              <w:t>Secteur Énergie</w:t>
            </w:r>
            <w:r>
              <w:rPr>
                <w:noProof/>
                <w:webHidden/>
              </w:rPr>
              <w:tab/>
            </w:r>
            <w:r>
              <w:rPr>
                <w:noProof/>
                <w:webHidden/>
              </w:rPr>
              <w:fldChar w:fldCharType="begin"/>
            </w:r>
            <w:r>
              <w:rPr>
                <w:noProof/>
                <w:webHidden/>
              </w:rPr>
              <w:instrText xml:space="preserve"> PAGEREF _Toc199778292 \h </w:instrText>
            </w:r>
            <w:r>
              <w:rPr>
                <w:noProof/>
                <w:webHidden/>
              </w:rPr>
            </w:r>
            <w:r>
              <w:rPr>
                <w:noProof/>
                <w:webHidden/>
              </w:rPr>
              <w:fldChar w:fldCharType="separate"/>
            </w:r>
            <w:r>
              <w:rPr>
                <w:noProof/>
                <w:webHidden/>
              </w:rPr>
              <w:t>50</w:t>
            </w:r>
            <w:r>
              <w:rPr>
                <w:noProof/>
                <w:webHidden/>
              </w:rPr>
              <w:fldChar w:fldCharType="end"/>
            </w:r>
          </w:hyperlink>
        </w:p>
        <w:p w14:paraId="60E395EF" w14:textId="5D4CB146" w:rsidR="00D96C67" w:rsidRDefault="00D96C67">
          <w:pPr>
            <w:pStyle w:val="TM2"/>
            <w:tabs>
              <w:tab w:val="left" w:pos="660"/>
              <w:tab w:val="right" w:leader="dot" w:pos="9062"/>
            </w:tabs>
            <w:rPr>
              <w:noProof/>
              <w:kern w:val="2"/>
              <w:sz w:val="24"/>
              <w:szCs w:val="24"/>
              <w14:ligatures w14:val="standardContextual"/>
            </w:rPr>
          </w:pPr>
          <w:hyperlink w:anchor="_Toc199778293" w:history="1">
            <w:r w:rsidRPr="00136C4B">
              <w:rPr>
                <w:rStyle w:val="Lienhypertexte"/>
                <w:rFonts w:ascii="Times New Roman" w:hAnsi="Times New Roman" w:cs="Times New Roman"/>
                <w:noProof/>
              </w:rPr>
              <w:t>5.</w:t>
            </w:r>
            <w:r>
              <w:rPr>
                <w:noProof/>
                <w:kern w:val="2"/>
                <w:sz w:val="24"/>
                <w:szCs w:val="24"/>
                <w14:ligatures w14:val="standardContextual"/>
              </w:rPr>
              <w:tab/>
            </w:r>
            <w:r w:rsidRPr="00136C4B">
              <w:rPr>
                <w:rStyle w:val="Lienhypertexte"/>
                <w:rFonts w:ascii="Times New Roman" w:hAnsi="Times New Roman" w:cs="Times New Roman"/>
                <w:noProof/>
              </w:rPr>
              <w:t>Secteur Forêts</w:t>
            </w:r>
            <w:r>
              <w:rPr>
                <w:noProof/>
                <w:webHidden/>
              </w:rPr>
              <w:tab/>
            </w:r>
            <w:r>
              <w:rPr>
                <w:noProof/>
                <w:webHidden/>
              </w:rPr>
              <w:fldChar w:fldCharType="begin"/>
            </w:r>
            <w:r>
              <w:rPr>
                <w:noProof/>
                <w:webHidden/>
              </w:rPr>
              <w:instrText xml:space="preserve"> PAGEREF _Toc199778293 \h </w:instrText>
            </w:r>
            <w:r>
              <w:rPr>
                <w:noProof/>
                <w:webHidden/>
              </w:rPr>
            </w:r>
            <w:r>
              <w:rPr>
                <w:noProof/>
                <w:webHidden/>
              </w:rPr>
              <w:fldChar w:fldCharType="separate"/>
            </w:r>
            <w:r>
              <w:rPr>
                <w:noProof/>
                <w:webHidden/>
              </w:rPr>
              <w:t>53</w:t>
            </w:r>
            <w:r>
              <w:rPr>
                <w:noProof/>
                <w:webHidden/>
              </w:rPr>
              <w:fldChar w:fldCharType="end"/>
            </w:r>
          </w:hyperlink>
        </w:p>
        <w:p w14:paraId="15FBD45C" w14:textId="3A5A60BE" w:rsidR="00D96C67" w:rsidRDefault="00D96C67">
          <w:pPr>
            <w:pStyle w:val="TM2"/>
            <w:tabs>
              <w:tab w:val="left" w:pos="660"/>
              <w:tab w:val="right" w:leader="dot" w:pos="9062"/>
            </w:tabs>
            <w:rPr>
              <w:noProof/>
              <w:kern w:val="2"/>
              <w:sz w:val="24"/>
              <w:szCs w:val="24"/>
              <w14:ligatures w14:val="standardContextual"/>
            </w:rPr>
          </w:pPr>
          <w:hyperlink w:anchor="_Toc199778294" w:history="1">
            <w:r w:rsidRPr="00136C4B">
              <w:rPr>
                <w:rStyle w:val="Lienhypertexte"/>
                <w:rFonts w:ascii="Times New Roman" w:hAnsi="Times New Roman" w:cs="Times New Roman"/>
                <w:noProof/>
              </w:rPr>
              <w:t>6.</w:t>
            </w:r>
            <w:r>
              <w:rPr>
                <w:noProof/>
                <w:kern w:val="2"/>
                <w:sz w:val="24"/>
                <w:szCs w:val="24"/>
                <w14:ligatures w14:val="standardContextual"/>
              </w:rPr>
              <w:tab/>
            </w:r>
            <w:r w:rsidRPr="00136C4B">
              <w:rPr>
                <w:rStyle w:val="Lienhypertexte"/>
                <w:rFonts w:ascii="Times New Roman" w:hAnsi="Times New Roman" w:cs="Times New Roman"/>
                <w:noProof/>
              </w:rPr>
              <w:t>Secteur Industries</w:t>
            </w:r>
            <w:r>
              <w:rPr>
                <w:noProof/>
                <w:webHidden/>
              </w:rPr>
              <w:tab/>
            </w:r>
            <w:r>
              <w:rPr>
                <w:noProof/>
                <w:webHidden/>
              </w:rPr>
              <w:fldChar w:fldCharType="begin"/>
            </w:r>
            <w:r>
              <w:rPr>
                <w:noProof/>
                <w:webHidden/>
              </w:rPr>
              <w:instrText xml:space="preserve"> PAGEREF _Toc199778294 \h </w:instrText>
            </w:r>
            <w:r>
              <w:rPr>
                <w:noProof/>
                <w:webHidden/>
              </w:rPr>
            </w:r>
            <w:r>
              <w:rPr>
                <w:noProof/>
                <w:webHidden/>
              </w:rPr>
              <w:fldChar w:fldCharType="separate"/>
            </w:r>
            <w:r>
              <w:rPr>
                <w:noProof/>
                <w:webHidden/>
              </w:rPr>
              <w:t>55</w:t>
            </w:r>
            <w:r>
              <w:rPr>
                <w:noProof/>
                <w:webHidden/>
              </w:rPr>
              <w:fldChar w:fldCharType="end"/>
            </w:r>
          </w:hyperlink>
        </w:p>
        <w:p w14:paraId="790E7B6D" w14:textId="652E4BC9" w:rsidR="00D96C67" w:rsidRDefault="00D96C67">
          <w:pPr>
            <w:pStyle w:val="TM2"/>
            <w:tabs>
              <w:tab w:val="left" w:pos="660"/>
              <w:tab w:val="right" w:leader="dot" w:pos="9062"/>
            </w:tabs>
            <w:rPr>
              <w:noProof/>
              <w:kern w:val="2"/>
              <w:sz w:val="24"/>
              <w:szCs w:val="24"/>
              <w14:ligatures w14:val="standardContextual"/>
            </w:rPr>
          </w:pPr>
          <w:hyperlink w:anchor="_Toc199778295" w:history="1">
            <w:r w:rsidRPr="00136C4B">
              <w:rPr>
                <w:rStyle w:val="Lienhypertexte"/>
                <w:rFonts w:ascii="Times New Roman" w:hAnsi="Times New Roman" w:cs="Times New Roman"/>
                <w:noProof/>
              </w:rPr>
              <w:t>7.</w:t>
            </w:r>
            <w:r>
              <w:rPr>
                <w:noProof/>
                <w:kern w:val="2"/>
                <w:sz w:val="24"/>
                <w:szCs w:val="24"/>
                <w14:ligatures w14:val="standardContextual"/>
              </w:rPr>
              <w:tab/>
            </w:r>
            <w:r w:rsidRPr="00136C4B">
              <w:rPr>
                <w:rStyle w:val="Lienhypertexte"/>
                <w:rFonts w:ascii="Times New Roman" w:hAnsi="Times New Roman" w:cs="Times New Roman"/>
                <w:noProof/>
              </w:rPr>
              <w:t>Secteur Transports</w:t>
            </w:r>
            <w:r>
              <w:rPr>
                <w:noProof/>
                <w:webHidden/>
              </w:rPr>
              <w:tab/>
            </w:r>
            <w:r>
              <w:rPr>
                <w:noProof/>
                <w:webHidden/>
              </w:rPr>
              <w:fldChar w:fldCharType="begin"/>
            </w:r>
            <w:r>
              <w:rPr>
                <w:noProof/>
                <w:webHidden/>
              </w:rPr>
              <w:instrText xml:space="preserve"> PAGEREF _Toc199778295 \h </w:instrText>
            </w:r>
            <w:r>
              <w:rPr>
                <w:noProof/>
                <w:webHidden/>
              </w:rPr>
            </w:r>
            <w:r>
              <w:rPr>
                <w:noProof/>
                <w:webHidden/>
              </w:rPr>
              <w:fldChar w:fldCharType="separate"/>
            </w:r>
            <w:r>
              <w:rPr>
                <w:noProof/>
                <w:webHidden/>
              </w:rPr>
              <w:t>56</w:t>
            </w:r>
            <w:r>
              <w:rPr>
                <w:noProof/>
                <w:webHidden/>
              </w:rPr>
              <w:fldChar w:fldCharType="end"/>
            </w:r>
          </w:hyperlink>
        </w:p>
        <w:p w14:paraId="3BA1F2AB" w14:textId="20AFF784" w:rsidR="00D96C67" w:rsidRDefault="00D96C67">
          <w:pPr>
            <w:pStyle w:val="TM1"/>
            <w:rPr>
              <w:rFonts w:asciiTheme="minorHAnsi" w:eastAsiaTheme="minorEastAsia" w:hAnsiTheme="minorHAnsi" w:cstheme="minorBidi"/>
              <w:noProof/>
              <w:kern w:val="2"/>
              <w:sz w:val="24"/>
              <w:szCs w:val="24"/>
              <w14:ligatures w14:val="standardContextual"/>
            </w:rPr>
          </w:pPr>
          <w:hyperlink w:anchor="_Toc199778296" w:history="1">
            <w:r w:rsidRPr="00136C4B">
              <w:rPr>
                <w:rStyle w:val="Lienhypertexte"/>
                <w:rFonts w:ascii="Times New Roman" w:hAnsi="Times New Roman" w:cs="Times New Roman"/>
                <w:noProof/>
              </w:rPr>
              <w:t>XIII.</w:t>
            </w:r>
            <w:r>
              <w:rPr>
                <w:rFonts w:asciiTheme="minorHAnsi" w:eastAsiaTheme="minorEastAsia" w:hAnsiTheme="minorHAnsi" w:cstheme="minorBidi"/>
                <w:noProof/>
                <w:kern w:val="2"/>
                <w:sz w:val="24"/>
                <w:szCs w:val="24"/>
                <w14:ligatures w14:val="standardContextual"/>
              </w:rPr>
              <w:tab/>
            </w:r>
            <w:r w:rsidRPr="00136C4B">
              <w:rPr>
                <w:rStyle w:val="Lienhypertexte"/>
                <w:rFonts w:ascii="Times New Roman" w:hAnsi="Times New Roman" w:cs="Times New Roman"/>
                <w:noProof/>
              </w:rPr>
              <w:t>Taxonomie pour l’adaptation au changement climatique</w:t>
            </w:r>
            <w:r>
              <w:rPr>
                <w:noProof/>
                <w:webHidden/>
              </w:rPr>
              <w:tab/>
            </w:r>
            <w:r>
              <w:rPr>
                <w:noProof/>
                <w:webHidden/>
              </w:rPr>
              <w:fldChar w:fldCharType="begin"/>
            </w:r>
            <w:r>
              <w:rPr>
                <w:noProof/>
                <w:webHidden/>
              </w:rPr>
              <w:instrText xml:space="preserve"> PAGEREF _Toc199778296 \h </w:instrText>
            </w:r>
            <w:r>
              <w:rPr>
                <w:noProof/>
                <w:webHidden/>
              </w:rPr>
            </w:r>
            <w:r>
              <w:rPr>
                <w:noProof/>
                <w:webHidden/>
              </w:rPr>
              <w:fldChar w:fldCharType="separate"/>
            </w:r>
            <w:r>
              <w:rPr>
                <w:noProof/>
                <w:webHidden/>
              </w:rPr>
              <w:t>59</w:t>
            </w:r>
            <w:r>
              <w:rPr>
                <w:noProof/>
                <w:webHidden/>
              </w:rPr>
              <w:fldChar w:fldCharType="end"/>
            </w:r>
          </w:hyperlink>
        </w:p>
        <w:p w14:paraId="4EE75D84" w14:textId="4C2842A2" w:rsidR="00D96C67" w:rsidRDefault="00D96C67">
          <w:pPr>
            <w:pStyle w:val="TM2"/>
            <w:tabs>
              <w:tab w:val="left" w:pos="660"/>
              <w:tab w:val="right" w:leader="dot" w:pos="9062"/>
            </w:tabs>
            <w:rPr>
              <w:noProof/>
              <w:kern w:val="2"/>
              <w:sz w:val="24"/>
              <w:szCs w:val="24"/>
              <w14:ligatures w14:val="standardContextual"/>
            </w:rPr>
          </w:pPr>
          <w:hyperlink w:anchor="_Toc199778297" w:history="1">
            <w:r w:rsidRPr="00136C4B">
              <w:rPr>
                <w:rStyle w:val="Lienhypertexte"/>
                <w:rFonts w:ascii="Times New Roman" w:hAnsi="Times New Roman" w:cs="Times New Roman"/>
                <w:noProof/>
              </w:rPr>
              <w:t>1.</w:t>
            </w:r>
            <w:r>
              <w:rPr>
                <w:noProof/>
                <w:kern w:val="2"/>
                <w:sz w:val="24"/>
                <w:szCs w:val="24"/>
                <w14:ligatures w14:val="standardContextual"/>
              </w:rPr>
              <w:tab/>
            </w:r>
            <w:r w:rsidRPr="00136C4B">
              <w:rPr>
                <w:rStyle w:val="Lienhypertexte"/>
                <w:rFonts w:ascii="Times New Roman" w:hAnsi="Times New Roman" w:cs="Times New Roman"/>
                <w:noProof/>
              </w:rPr>
              <w:t>Secteur Agriculture</w:t>
            </w:r>
            <w:r>
              <w:rPr>
                <w:noProof/>
                <w:webHidden/>
              </w:rPr>
              <w:tab/>
            </w:r>
            <w:r>
              <w:rPr>
                <w:noProof/>
                <w:webHidden/>
              </w:rPr>
              <w:fldChar w:fldCharType="begin"/>
            </w:r>
            <w:r>
              <w:rPr>
                <w:noProof/>
                <w:webHidden/>
              </w:rPr>
              <w:instrText xml:space="preserve"> PAGEREF _Toc199778297 \h </w:instrText>
            </w:r>
            <w:r>
              <w:rPr>
                <w:noProof/>
                <w:webHidden/>
              </w:rPr>
            </w:r>
            <w:r>
              <w:rPr>
                <w:noProof/>
                <w:webHidden/>
              </w:rPr>
              <w:fldChar w:fldCharType="separate"/>
            </w:r>
            <w:r>
              <w:rPr>
                <w:noProof/>
                <w:webHidden/>
              </w:rPr>
              <w:t>72</w:t>
            </w:r>
            <w:r>
              <w:rPr>
                <w:noProof/>
                <w:webHidden/>
              </w:rPr>
              <w:fldChar w:fldCharType="end"/>
            </w:r>
          </w:hyperlink>
        </w:p>
        <w:p w14:paraId="1CFB712A" w14:textId="07B0C2AC" w:rsidR="00D96C67" w:rsidRDefault="00D96C67">
          <w:pPr>
            <w:pStyle w:val="TM2"/>
            <w:tabs>
              <w:tab w:val="left" w:pos="660"/>
              <w:tab w:val="right" w:leader="dot" w:pos="9062"/>
            </w:tabs>
            <w:rPr>
              <w:noProof/>
              <w:kern w:val="2"/>
              <w:sz w:val="24"/>
              <w:szCs w:val="24"/>
              <w14:ligatures w14:val="standardContextual"/>
            </w:rPr>
          </w:pPr>
          <w:hyperlink w:anchor="_Toc199778298" w:history="1">
            <w:r w:rsidRPr="00136C4B">
              <w:rPr>
                <w:rStyle w:val="Lienhypertexte"/>
                <w:rFonts w:ascii="Times New Roman" w:hAnsi="Times New Roman" w:cs="Times New Roman"/>
                <w:noProof/>
              </w:rPr>
              <w:t>2.</w:t>
            </w:r>
            <w:r>
              <w:rPr>
                <w:noProof/>
                <w:kern w:val="2"/>
                <w:sz w:val="24"/>
                <w:szCs w:val="24"/>
                <w14:ligatures w14:val="standardContextual"/>
              </w:rPr>
              <w:tab/>
            </w:r>
            <w:r w:rsidRPr="00136C4B">
              <w:rPr>
                <w:rStyle w:val="Lienhypertexte"/>
                <w:rFonts w:ascii="Times New Roman" w:hAnsi="Times New Roman" w:cs="Times New Roman"/>
                <w:noProof/>
              </w:rPr>
              <w:t>Secteur Santé</w:t>
            </w:r>
            <w:r>
              <w:rPr>
                <w:noProof/>
                <w:webHidden/>
              </w:rPr>
              <w:tab/>
            </w:r>
            <w:r>
              <w:rPr>
                <w:noProof/>
                <w:webHidden/>
              </w:rPr>
              <w:fldChar w:fldCharType="begin"/>
            </w:r>
            <w:r>
              <w:rPr>
                <w:noProof/>
                <w:webHidden/>
              </w:rPr>
              <w:instrText xml:space="preserve"> PAGEREF _Toc199778298 \h </w:instrText>
            </w:r>
            <w:r>
              <w:rPr>
                <w:noProof/>
                <w:webHidden/>
              </w:rPr>
            </w:r>
            <w:r>
              <w:rPr>
                <w:noProof/>
                <w:webHidden/>
              </w:rPr>
              <w:fldChar w:fldCharType="separate"/>
            </w:r>
            <w:r>
              <w:rPr>
                <w:noProof/>
                <w:webHidden/>
              </w:rPr>
              <w:t>75</w:t>
            </w:r>
            <w:r>
              <w:rPr>
                <w:noProof/>
                <w:webHidden/>
              </w:rPr>
              <w:fldChar w:fldCharType="end"/>
            </w:r>
          </w:hyperlink>
        </w:p>
        <w:p w14:paraId="7531146C" w14:textId="427D0D1E" w:rsidR="00D96C67" w:rsidRDefault="00D96C67">
          <w:pPr>
            <w:pStyle w:val="TM2"/>
            <w:tabs>
              <w:tab w:val="left" w:pos="660"/>
              <w:tab w:val="right" w:leader="dot" w:pos="9062"/>
            </w:tabs>
            <w:rPr>
              <w:noProof/>
              <w:kern w:val="2"/>
              <w:sz w:val="24"/>
              <w:szCs w:val="24"/>
              <w14:ligatures w14:val="standardContextual"/>
            </w:rPr>
          </w:pPr>
          <w:hyperlink w:anchor="_Toc199778299" w:history="1">
            <w:r w:rsidRPr="00136C4B">
              <w:rPr>
                <w:rStyle w:val="Lienhypertexte"/>
                <w:rFonts w:ascii="Times New Roman" w:hAnsi="Times New Roman" w:cs="Times New Roman"/>
                <w:noProof/>
              </w:rPr>
              <w:t>3.</w:t>
            </w:r>
            <w:r>
              <w:rPr>
                <w:noProof/>
                <w:kern w:val="2"/>
                <w:sz w:val="24"/>
                <w:szCs w:val="24"/>
                <w14:ligatures w14:val="standardContextual"/>
              </w:rPr>
              <w:tab/>
            </w:r>
            <w:r w:rsidRPr="00136C4B">
              <w:rPr>
                <w:rStyle w:val="Lienhypertexte"/>
                <w:rFonts w:ascii="Times New Roman" w:hAnsi="Times New Roman" w:cs="Times New Roman"/>
                <w:noProof/>
              </w:rPr>
              <w:t>Secteur Ressources en eau</w:t>
            </w:r>
            <w:r>
              <w:rPr>
                <w:noProof/>
                <w:webHidden/>
              </w:rPr>
              <w:tab/>
            </w:r>
            <w:r>
              <w:rPr>
                <w:noProof/>
                <w:webHidden/>
              </w:rPr>
              <w:fldChar w:fldCharType="begin"/>
            </w:r>
            <w:r>
              <w:rPr>
                <w:noProof/>
                <w:webHidden/>
              </w:rPr>
              <w:instrText xml:space="preserve"> PAGEREF _Toc199778299 \h </w:instrText>
            </w:r>
            <w:r>
              <w:rPr>
                <w:noProof/>
                <w:webHidden/>
              </w:rPr>
            </w:r>
            <w:r>
              <w:rPr>
                <w:noProof/>
                <w:webHidden/>
              </w:rPr>
              <w:fldChar w:fldCharType="separate"/>
            </w:r>
            <w:r>
              <w:rPr>
                <w:noProof/>
                <w:webHidden/>
              </w:rPr>
              <w:t>77</w:t>
            </w:r>
            <w:r>
              <w:rPr>
                <w:noProof/>
                <w:webHidden/>
              </w:rPr>
              <w:fldChar w:fldCharType="end"/>
            </w:r>
          </w:hyperlink>
        </w:p>
        <w:p w14:paraId="76E96DF7" w14:textId="787AFE95" w:rsidR="00D96C67" w:rsidRDefault="00D96C67">
          <w:pPr>
            <w:pStyle w:val="TM2"/>
            <w:tabs>
              <w:tab w:val="left" w:pos="660"/>
              <w:tab w:val="right" w:leader="dot" w:pos="9062"/>
            </w:tabs>
            <w:rPr>
              <w:noProof/>
              <w:kern w:val="2"/>
              <w:sz w:val="24"/>
              <w:szCs w:val="24"/>
              <w14:ligatures w14:val="standardContextual"/>
            </w:rPr>
          </w:pPr>
          <w:hyperlink w:anchor="_Toc199778300" w:history="1">
            <w:r w:rsidRPr="00136C4B">
              <w:rPr>
                <w:rStyle w:val="Lienhypertexte"/>
                <w:rFonts w:ascii="Times New Roman" w:hAnsi="Times New Roman" w:cs="Times New Roman"/>
                <w:noProof/>
              </w:rPr>
              <w:t>4.</w:t>
            </w:r>
            <w:r>
              <w:rPr>
                <w:noProof/>
                <w:kern w:val="2"/>
                <w:sz w:val="24"/>
                <w:szCs w:val="24"/>
                <w14:ligatures w14:val="standardContextual"/>
              </w:rPr>
              <w:tab/>
            </w:r>
            <w:r w:rsidRPr="00136C4B">
              <w:rPr>
                <w:rStyle w:val="Lienhypertexte"/>
                <w:rFonts w:ascii="Times New Roman" w:hAnsi="Times New Roman" w:cs="Times New Roman"/>
                <w:noProof/>
              </w:rPr>
              <w:t>Secteur Forêts</w:t>
            </w:r>
            <w:r>
              <w:rPr>
                <w:noProof/>
                <w:webHidden/>
              </w:rPr>
              <w:tab/>
            </w:r>
            <w:r>
              <w:rPr>
                <w:noProof/>
                <w:webHidden/>
              </w:rPr>
              <w:fldChar w:fldCharType="begin"/>
            </w:r>
            <w:r>
              <w:rPr>
                <w:noProof/>
                <w:webHidden/>
              </w:rPr>
              <w:instrText xml:space="preserve"> PAGEREF _Toc199778300 \h </w:instrText>
            </w:r>
            <w:r>
              <w:rPr>
                <w:noProof/>
                <w:webHidden/>
              </w:rPr>
            </w:r>
            <w:r>
              <w:rPr>
                <w:noProof/>
                <w:webHidden/>
              </w:rPr>
              <w:fldChar w:fldCharType="separate"/>
            </w:r>
            <w:r>
              <w:rPr>
                <w:noProof/>
                <w:webHidden/>
              </w:rPr>
              <w:t>79</w:t>
            </w:r>
            <w:r>
              <w:rPr>
                <w:noProof/>
                <w:webHidden/>
              </w:rPr>
              <w:fldChar w:fldCharType="end"/>
            </w:r>
          </w:hyperlink>
        </w:p>
        <w:p w14:paraId="742C8AF2" w14:textId="1F287E20" w:rsidR="00D96C67" w:rsidRDefault="00D96C67">
          <w:pPr>
            <w:pStyle w:val="TM2"/>
            <w:tabs>
              <w:tab w:val="left" w:pos="660"/>
              <w:tab w:val="right" w:leader="dot" w:pos="9062"/>
            </w:tabs>
            <w:rPr>
              <w:noProof/>
              <w:kern w:val="2"/>
              <w:sz w:val="24"/>
              <w:szCs w:val="24"/>
              <w14:ligatures w14:val="standardContextual"/>
            </w:rPr>
          </w:pPr>
          <w:hyperlink w:anchor="_Toc199778301" w:history="1">
            <w:r w:rsidRPr="00136C4B">
              <w:rPr>
                <w:rStyle w:val="Lienhypertexte"/>
                <w:rFonts w:ascii="Times New Roman" w:hAnsi="Times New Roman" w:cs="Times New Roman"/>
                <w:noProof/>
              </w:rPr>
              <w:t>5.</w:t>
            </w:r>
            <w:r>
              <w:rPr>
                <w:noProof/>
                <w:kern w:val="2"/>
                <w:sz w:val="24"/>
                <w:szCs w:val="24"/>
                <w14:ligatures w14:val="standardContextual"/>
              </w:rPr>
              <w:tab/>
            </w:r>
            <w:r w:rsidRPr="00136C4B">
              <w:rPr>
                <w:rStyle w:val="Lienhypertexte"/>
                <w:rFonts w:ascii="Times New Roman" w:hAnsi="Times New Roman" w:cs="Times New Roman"/>
                <w:noProof/>
              </w:rPr>
              <w:t>Secteur routes</w:t>
            </w:r>
            <w:r>
              <w:rPr>
                <w:noProof/>
                <w:webHidden/>
              </w:rPr>
              <w:tab/>
            </w:r>
            <w:r>
              <w:rPr>
                <w:noProof/>
                <w:webHidden/>
              </w:rPr>
              <w:fldChar w:fldCharType="begin"/>
            </w:r>
            <w:r>
              <w:rPr>
                <w:noProof/>
                <w:webHidden/>
              </w:rPr>
              <w:instrText xml:space="preserve"> PAGEREF _Toc199778301 \h </w:instrText>
            </w:r>
            <w:r>
              <w:rPr>
                <w:noProof/>
                <w:webHidden/>
              </w:rPr>
            </w:r>
            <w:r>
              <w:rPr>
                <w:noProof/>
                <w:webHidden/>
              </w:rPr>
              <w:fldChar w:fldCharType="separate"/>
            </w:r>
            <w:r>
              <w:rPr>
                <w:noProof/>
                <w:webHidden/>
              </w:rPr>
              <w:t>81</w:t>
            </w:r>
            <w:r>
              <w:rPr>
                <w:noProof/>
                <w:webHidden/>
              </w:rPr>
              <w:fldChar w:fldCharType="end"/>
            </w:r>
          </w:hyperlink>
        </w:p>
        <w:p w14:paraId="6BDB6D9B" w14:textId="636784D5" w:rsidR="00D96C67" w:rsidRDefault="00D96C67">
          <w:pPr>
            <w:pStyle w:val="TM1"/>
            <w:rPr>
              <w:rFonts w:asciiTheme="minorHAnsi" w:eastAsiaTheme="minorEastAsia" w:hAnsiTheme="minorHAnsi" w:cstheme="minorBidi"/>
              <w:noProof/>
              <w:kern w:val="2"/>
              <w:sz w:val="24"/>
              <w:szCs w:val="24"/>
              <w14:ligatures w14:val="standardContextual"/>
            </w:rPr>
          </w:pPr>
          <w:hyperlink w:anchor="_Toc199778302" w:history="1">
            <w:r w:rsidRPr="00136C4B">
              <w:rPr>
                <w:rStyle w:val="Lienhypertexte"/>
                <w:rFonts w:ascii="Times New Roman" w:hAnsi="Times New Roman" w:cs="Times New Roman"/>
                <w:noProof/>
                <w:lang w:eastAsia="fr-FR"/>
              </w:rPr>
              <w:t>XIV.</w:t>
            </w:r>
            <w:r>
              <w:rPr>
                <w:rFonts w:asciiTheme="minorHAnsi" w:eastAsiaTheme="minorEastAsia" w:hAnsiTheme="minorHAnsi" w:cstheme="minorBidi"/>
                <w:noProof/>
                <w:kern w:val="2"/>
                <w:sz w:val="24"/>
                <w:szCs w:val="24"/>
                <w14:ligatures w14:val="standardContextual"/>
              </w:rPr>
              <w:tab/>
            </w:r>
            <w:r w:rsidRPr="00136C4B">
              <w:rPr>
                <w:rStyle w:val="Lienhypertexte"/>
                <w:rFonts w:ascii="Times New Roman" w:hAnsi="Times New Roman" w:cs="Times New Roman"/>
                <w:noProof/>
                <w:lang w:eastAsia="fr-FR"/>
              </w:rPr>
              <w:t>Taxonomie des activités transversales et co-bénéfices</w:t>
            </w:r>
            <w:r>
              <w:rPr>
                <w:noProof/>
                <w:webHidden/>
              </w:rPr>
              <w:tab/>
            </w:r>
            <w:r>
              <w:rPr>
                <w:noProof/>
                <w:webHidden/>
              </w:rPr>
              <w:fldChar w:fldCharType="begin"/>
            </w:r>
            <w:r>
              <w:rPr>
                <w:noProof/>
                <w:webHidden/>
              </w:rPr>
              <w:instrText xml:space="preserve"> PAGEREF _Toc199778302 \h </w:instrText>
            </w:r>
            <w:r>
              <w:rPr>
                <w:noProof/>
                <w:webHidden/>
              </w:rPr>
            </w:r>
            <w:r>
              <w:rPr>
                <w:noProof/>
                <w:webHidden/>
              </w:rPr>
              <w:fldChar w:fldCharType="separate"/>
            </w:r>
            <w:r>
              <w:rPr>
                <w:noProof/>
                <w:webHidden/>
              </w:rPr>
              <w:t>83</w:t>
            </w:r>
            <w:r>
              <w:rPr>
                <w:noProof/>
                <w:webHidden/>
              </w:rPr>
              <w:fldChar w:fldCharType="end"/>
            </w:r>
          </w:hyperlink>
        </w:p>
        <w:p w14:paraId="5C08D1B6" w14:textId="5689DD5C" w:rsidR="00D96C67" w:rsidRDefault="00D96C67">
          <w:pPr>
            <w:pStyle w:val="TM1"/>
            <w:rPr>
              <w:rFonts w:asciiTheme="minorHAnsi" w:eastAsiaTheme="minorEastAsia" w:hAnsiTheme="minorHAnsi" w:cstheme="minorBidi"/>
              <w:noProof/>
              <w:kern w:val="2"/>
              <w:sz w:val="24"/>
              <w:szCs w:val="24"/>
              <w14:ligatures w14:val="standardContextual"/>
            </w:rPr>
          </w:pPr>
          <w:hyperlink w:anchor="_Toc199778303" w:history="1">
            <w:r w:rsidRPr="00136C4B">
              <w:rPr>
                <w:rStyle w:val="Lienhypertexte"/>
                <w:rFonts w:ascii="Times New Roman" w:hAnsi="Times New Roman" w:cs="Times New Roman"/>
                <w:noProof/>
              </w:rPr>
              <w:t>XV.</w:t>
            </w:r>
            <w:r>
              <w:rPr>
                <w:rFonts w:asciiTheme="minorHAnsi" w:eastAsiaTheme="minorEastAsia" w:hAnsiTheme="minorHAnsi" w:cstheme="minorBidi"/>
                <w:noProof/>
                <w:kern w:val="2"/>
                <w:sz w:val="24"/>
                <w:szCs w:val="24"/>
                <w14:ligatures w14:val="standardContextual"/>
              </w:rPr>
              <w:tab/>
            </w:r>
            <w:r w:rsidRPr="00136C4B">
              <w:rPr>
                <w:rStyle w:val="Lienhypertexte"/>
                <w:rFonts w:ascii="Times New Roman" w:hAnsi="Times New Roman" w:cs="Times New Roman"/>
                <w:noProof/>
                <w:lang w:eastAsia="fr-FR"/>
              </w:rPr>
              <w:t>Synthèse des activités habilitantes</w:t>
            </w:r>
            <w:r>
              <w:rPr>
                <w:noProof/>
                <w:webHidden/>
              </w:rPr>
              <w:tab/>
            </w:r>
            <w:r>
              <w:rPr>
                <w:noProof/>
                <w:webHidden/>
              </w:rPr>
              <w:fldChar w:fldCharType="begin"/>
            </w:r>
            <w:r>
              <w:rPr>
                <w:noProof/>
                <w:webHidden/>
              </w:rPr>
              <w:instrText xml:space="preserve"> PAGEREF _Toc199778303 \h </w:instrText>
            </w:r>
            <w:r>
              <w:rPr>
                <w:noProof/>
                <w:webHidden/>
              </w:rPr>
            </w:r>
            <w:r>
              <w:rPr>
                <w:noProof/>
                <w:webHidden/>
              </w:rPr>
              <w:fldChar w:fldCharType="separate"/>
            </w:r>
            <w:r>
              <w:rPr>
                <w:noProof/>
                <w:webHidden/>
              </w:rPr>
              <w:t>87</w:t>
            </w:r>
            <w:r>
              <w:rPr>
                <w:noProof/>
                <w:webHidden/>
              </w:rPr>
              <w:fldChar w:fldCharType="end"/>
            </w:r>
          </w:hyperlink>
        </w:p>
        <w:p w14:paraId="59621D70" w14:textId="4ECD00F1" w:rsidR="00D96C67" w:rsidRDefault="00D96C67">
          <w:pPr>
            <w:pStyle w:val="TM1"/>
            <w:rPr>
              <w:rFonts w:asciiTheme="minorHAnsi" w:eastAsiaTheme="minorEastAsia" w:hAnsiTheme="minorHAnsi" w:cstheme="minorBidi"/>
              <w:noProof/>
              <w:kern w:val="2"/>
              <w:sz w:val="24"/>
              <w:szCs w:val="24"/>
              <w14:ligatures w14:val="standardContextual"/>
            </w:rPr>
          </w:pPr>
          <w:hyperlink w:anchor="_Toc199778304" w:history="1">
            <w:r w:rsidRPr="00136C4B">
              <w:rPr>
                <w:rStyle w:val="Lienhypertexte"/>
                <w:rFonts w:ascii="Times New Roman" w:hAnsi="Times New Roman" w:cs="Times New Roman"/>
                <w:noProof/>
              </w:rPr>
              <w:t>XVI.</w:t>
            </w:r>
            <w:r>
              <w:rPr>
                <w:rFonts w:asciiTheme="minorHAnsi" w:eastAsiaTheme="minorEastAsia" w:hAnsiTheme="minorHAnsi" w:cstheme="minorBidi"/>
                <w:noProof/>
                <w:kern w:val="2"/>
                <w:sz w:val="24"/>
                <w:szCs w:val="24"/>
                <w14:ligatures w14:val="standardContextual"/>
              </w:rPr>
              <w:tab/>
            </w:r>
            <w:r w:rsidRPr="00136C4B">
              <w:rPr>
                <w:rStyle w:val="Lienhypertexte"/>
                <w:rFonts w:ascii="Times New Roman" w:hAnsi="Times New Roman" w:cs="Times New Roman"/>
                <w:noProof/>
              </w:rPr>
              <w:t>Gouvernance et mise en œuvre de la taxonomie ivoirienne</w:t>
            </w:r>
            <w:r>
              <w:rPr>
                <w:noProof/>
                <w:webHidden/>
              </w:rPr>
              <w:tab/>
            </w:r>
            <w:r>
              <w:rPr>
                <w:noProof/>
                <w:webHidden/>
              </w:rPr>
              <w:fldChar w:fldCharType="begin"/>
            </w:r>
            <w:r>
              <w:rPr>
                <w:noProof/>
                <w:webHidden/>
              </w:rPr>
              <w:instrText xml:space="preserve"> PAGEREF _Toc199778304 \h </w:instrText>
            </w:r>
            <w:r>
              <w:rPr>
                <w:noProof/>
                <w:webHidden/>
              </w:rPr>
            </w:r>
            <w:r>
              <w:rPr>
                <w:noProof/>
                <w:webHidden/>
              </w:rPr>
              <w:fldChar w:fldCharType="separate"/>
            </w:r>
            <w:r>
              <w:rPr>
                <w:noProof/>
                <w:webHidden/>
              </w:rPr>
              <w:t>91</w:t>
            </w:r>
            <w:r>
              <w:rPr>
                <w:noProof/>
                <w:webHidden/>
              </w:rPr>
              <w:fldChar w:fldCharType="end"/>
            </w:r>
          </w:hyperlink>
        </w:p>
        <w:p w14:paraId="2410483A" w14:textId="2ED37AD9" w:rsidR="00D96C67" w:rsidRDefault="00D96C67">
          <w:pPr>
            <w:pStyle w:val="TM2"/>
            <w:tabs>
              <w:tab w:val="left" w:pos="660"/>
              <w:tab w:val="right" w:leader="dot" w:pos="9062"/>
            </w:tabs>
            <w:rPr>
              <w:noProof/>
              <w:kern w:val="2"/>
              <w:sz w:val="24"/>
              <w:szCs w:val="24"/>
              <w14:ligatures w14:val="standardContextual"/>
            </w:rPr>
          </w:pPr>
          <w:hyperlink w:anchor="_Toc199778305" w:history="1">
            <w:r w:rsidRPr="00136C4B">
              <w:rPr>
                <w:rStyle w:val="Lienhypertexte"/>
                <w:rFonts w:ascii="Times New Roman" w:hAnsi="Times New Roman" w:cs="Times New Roman"/>
                <w:noProof/>
                <w:lang w:eastAsia="fr-FR"/>
              </w:rPr>
              <w:t>1.</w:t>
            </w:r>
            <w:r>
              <w:rPr>
                <w:noProof/>
                <w:kern w:val="2"/>
                <w:sz w:val="24"/>
                <w:szCs w:val="24"/>
                <w14:ligatures w14:val="standardContextual"/>
              </w:rPr>
              <w:tab/>
            </w:r>
            <w:r w:rsidRPr="00136C4B">
              <w:rPr>
                <w:rStyle w:val="Lienhypertexte"/>
                <w:rFonts w:ascii="Times New Roman" w:hAnsi="Times New Roman" w:cs="Times New Roman"/>
                <w:noProof/>
                <w:lang w:eastAsia="fr-FR"/>
              </w:rPr>
              <w:t>Principes généraux de gouvernance</w:t>
            </w:r>
            <w:r>
              <w:rPr>
                <w:noProof/>
                <w:webHidden/>
              </w:rPr>
              <w:tab/>
            </w:r>
            <w:r>
              <w:rPr>
                <w:noProof/>
                <w:webHidden/>
              </w:rPr>
              <w:fldChar w:fldCharType="begin"/>
            </w:r>
            <w:r>
              <w:rPr>
                <w:noProof/>
                <w:webHidden/>
              </w:rPr>
              <w:instrText xml:space="preserve"> PAGEREF _Toc199778305 \h </w:instrText>
            </w:r>
            <w:r>
              <w:rPr>
                <w:noProof/>
                <w:webHidden/>
              </w:rPr>
            </w:r>
            <w:r>
              <w:rPr>
                <w:noProof/>
                <w:webHidden/>
              </w:rPr>
              <w:fldChar w:fldCharType="separate"/>
            </w:r>
            <w:r>
              <w:rPr>
                <w:noProof/>
                <w:webHidden/>
              </w:rPr>
              <w:t>91</w:t>
            </w:r>
            <w:r>
              <w:rPr>
                <w:noProof/>
                <w:webHidden/>
              </w:rPr>
              <w:fldChar w:fldCharType="end"/>
            </w:r>
          </w:hyperlink>
        </w:p>
        <w:p w14:paraId="1FAF9A2F" w14:textId="5182AFAB" w:rsidR="00D96C67" w:rsidRDefault="00D96C67">
          <w:pPr>
            <w:pStyle w:val="TM2"/>
            <w:tabs>
              <w:tab w:val="left" w:pos="660"/>
              <w:tab w:val="right" w:leader="dot" w:pos="9062"/>
            </w:tabs>
            <w:rPr>
              <w:noProof/>
              <w:kern w:val="2"/>
              <w:sz w:val="24"/>
              <w:szCs w:val="24"/>
              <w14:ligatures w14:val="standardContextual"/>
            </w:rPr>
          </w:pPr>
          <w:hyperlink w:anchor="_Toc199778306" w:history="1">
            <w:r w:rsidRPr="00136C4B">
              <w:rPr>
                <w:rStyle w:val="Lienhypertexte"/>
                <w:rFonts w:ascii="Times New Roman" w:hAnsi="Times New Roman" w:cs="Times New Roman"/>
                <w:noProof/>
              </w:rPr>
              <w:t>2.</w:t>
            </w:r>
            <w:r>
              <w:rPr>
                <w:noProof/>
                <w:kern w:val="2"/>
                <w:sz w:val="24"/>
                <w:szCs w:val="24"/>
                <w14:ligatures w14:val="standardContextual"/>
              </w:rPr>
              <w:tab/>
            </w:r>
            <w:r w:rsidRPr="00136C4B">
              <w:rPr>
                <w:rStyle w:val="Lienhypertexte"/>
                <w:rFonts w:ascii="Times New Roman" w:hAnsi="Times New Roman" w:cs="Times New Roman"/>
                <w:noProof/>
              </w:rPr>
              <w:t>Architecture institutionnelle</w:t>
            </w:r>
            <w:r>
              <w:rPr>
                <w:noProof/>
                <w:webHidden/>
              </w:rPr>
              <w:tab/>
            </w:r>
            <w:r>
              <w:rPr>
                <w:noProof/>
                <w:webHidden/>
              </w:rPr>
              <w:fldChar w:fldCharType="begin"/>
            </w:r>
            <w:r>
              <w:rPr>
                <w:noProof/>
                <w:webHidden/>
              </w:rPr>
              <w:instrText xml:space="preserve"> PAGEREF _Toc199778306 \h </w:instrText>
            </w:r>
            <w:r>
              <w:rPr>
                <w:noProof/>
                <w:webHidden/>
              </w:rPr>
            </w:r>
            <w:r>
              <w:rPr>
                <w:noProof/>
                <w:webHidden/>
              </w:rPr>
              <w:fldChar w:fldCharType="separate"/>
            </w:r>
            <w:r>
              <w:rPr>
                <w:noProof/>
                <w:webHidden/>
              </w:rPr>
              <w:t>92</w:t>
            </w:r>
            <w:r>
              <w:rPr>
                <w:noProof/>
                <w:webHidden/>
              </w:rPr>
              <w:fldChar w:fldCharType="end"/>
            </w:r>
          </w:hyperlink>
        </w:p>
        <w:p w14:paraId="2EBAD0FF" w14:textId="297D2E26" w:rsidR="00D96C67" w:rsidRDefault="00D96C67">
          <w:pPr>
            <w:pStyle w:val="TM2"/>
            <w:tabs>
              <w:tab w:val="left" w:pos="660"/>
              <w:tab w:val="right" w:leader="dot" w:pos="9062"/>
            </w:tabs>
            <w:rPr>
              <w:noProof/>
              <w:kern w:val="2"/>
              <w:sz w:val="24"/>
              <w:szCs w:val="24"/>
              <w14:ligatures w14:val="standardContextual"/>
            </w:rPr>
          </w:pPr>
          <w:hyperlink w:anchor="_Toc199778307" w:history="1">
            <w:r w:rsidRPr="00136C4B">
              <w:rPr>
                <w:rStyle w:val="Lienhypertexte"/>
                <w:rFonts w:ascii="Times New Roman" w:hAnsi="Times New Roman" w:cs="Times New Roman"/>
                <w:noProof/>
                <w:lang w:eastAsia="fr-FR"/>
              </w:rPr>
              <w:t>3.</w:t>
            </w:r>
            <w:r>
              <w:rPr>
                <w:noProof/>
                <w:kern w:val="2"/>
                <w:sz w:val="24"/>
                <w:szCs w:val="24"/>
                <w14:ligatures w14:val="standardContextual"/>
              </w:rPr>
              <w:tab/>
            </w:r>
            <w:r w:rsidRPr="00136C4B">
              <w:rPr>
                <w:rStyle w:val="Lienhypertexte"/>
                <w:rFonts w:ascii="Times New Roman" w:hAnsi="Times New Roman" w:cs="Times New Roman"/>
                <w:noProof/>
                <w:lang w:eastAsia="fr-FR"/>
              </w:rPr>
              <w:t>Révision et actualisation de la taxonomie</w:t>
            </w:r>
            <w:r>
              <w:rPr>
                <w:noProof/>
                <w:webHidden/>
              </w:rPr>
              <w:tab/>
            </w:r>
            <w:r>
              <w:rPr>
                <w:noProof/>
                <w:webHidden/>
              </w:rPr>
              <w:fldChar w:fldCharType="begin"/>
            </w:r>
            <w:r>
              <w:rPr>
                <w:noProof/>
                <w:webHidden/>
              </w:rPr>
              <w:instrText xml:space="preserve"> PAGEREF _Toc199778307 \h </w:instrText>
            </w:r>
            <w:r>
              <w:rPr>
                <w:noProof/>
                <w:webHidden/>
              </w:rPr>
            </w:r>
            <w:r>
              <w:rPr>
                <w:noProof/>
                <w:webHidden/>
              </w:rPr>
              <w:fldChar w:fldCharType="separate"/>
            </w:r>
            <w:r>
              <w:rPr>
                <w:noProof/>
                <w:webHidden/>
              </w:rPr>
              <w:t>94</w:t>
            </w:r>
            <w:r>
              <w:rPr>
                <w:noProof/>
                <w:webHidden/>
              </w:rPr>
              <w:fldChar w:fldCharType="end"/>
            </w:r>
          </w:hyperlink>
        </w:p>
        <w:p w14:paraId="4FF08AE5" w14:textId="5553F9FC" w:rsidR="00D96C67" w:rsidRDefault="00D96C67">
          <w:pPr>
            <w:pStyle w:val="TM2"/>
            <w:tabs>
              <w:tab w:val="left" w:pos="660"/>
              <w:tab w:val="right" w:leader="dot" w:pos="9062"/>
            </w:tabs>
            <w:rPr>
              <w:noProof/>
              <w:kern w:val="2"/>
              <w:sz w:val="24"/>
              <w:szCs w:val="24"/>
              <w14:ligatures w14:val="standardContextual"/>
            </w:rPr>
          </w:pPr>
          <w:hyperlink w:anchor="_Toc199778308" w:history="1">
            <w:r w:rsidRPr="00136C4B">
              <w:rPr>
                <w:rStyle w:val="Lienhypertexte"/>
                <w:rFonts w:ascii="Times New Roman" w:hAnsi="Times New Roman" w:cs="Times New Roman"/>
                <w:noProof/>
              </w:rPr>
              <w:t>4.</w:t>
            </w:r>
            <w:r>
              <w:rPr>
                <w:noProof/>
                <w:kern w:val="2"/>
                <w:sz w:val="24"/>
                <w:szCs w:val="24"/>
                <w14:ligatures w14:val="standardContextual"/>
              </w:rPr>
              <w:tab/>
            </w:r>
            <w:r w:rsidRPr="00136C4B">
              <w:rPr>
                <w:rStyle w:val="Lienhypertexte"/>
                <w:rFonts w:ascii="Times New Roman" w:hAnsi="Times New Roman" w:cs="Times New Roman"/>
                <w:noProof/>
              </w:rPr>
              <w:t>Modalités de mise en œuvre</w:t>
            </w:r>
            <w:r>
              <w:rPr>
                <w:noProof/>
                <w:webHidden/>
              </w:rPr>
              <w:tab/>
            </w:r>
            <w:r>
              <w:rPr>
                <w:noProof/>
                <w:webHidden/>
              </w:rPr>
              <w:fldChar w:fldCharType="begin"/>
            </w:r>
            <w:r>
              <w:rPr>
                <w:noProof/>
                <w:webHidden/>
              </w:rPr>
              <w:instrText xml:space="preserve"> PAGEREF _Toc199778308 \h </w:instrText>
            </w:r>
            <w:r>
              <w:rPr>
                <w:noProof/>
                <w:webHidden/>
              </w:rPr>
            </w:r>
            <w:r>
              <w:rPr>
                <w:noProof/>
                <w:webHidden/>
              </w:rPr>
              <w:fldChar w:fldCharType="separate"/>
            </w:r>
            <w:r>
              <w:rPr>
                <w:noProof/>
                <w:webHidden/>
              </w:rPr>
              <w:t>95</w:t>
            </w:r>
            <w:r>
              <w:rPr>
                <w:noProof/>
                <w:webHidden/>
              </w:rPr>
              <w:fldChar w:fldCharType="end"/>
            </w:r>
          </w:hyperlink>
        </w:p>
        <w:p w14:paraId="5A0D5F3D" w14:textId="5A9D0A3D" w:rsidR="00D96C67" w:rsidRDefault="00D96C67">
          <w:pPr>
            <w:pStyle w:val="TM2"/>
            <w:tabs>
              <w:tab w:val="left" w:pos="660"/>
              <w:tab w:val="right" w:leader="dot" w:pos="9062"/>
            </w:tabs>
            <w:rPr>
              <w:noProof/>
              <w:kern w:val="2"/>
              <w:sz w:val="24"/>
              <w:szCs w:val="24"/>
              <w14:ligatures w14:val="standardContextual"/>
            </w:rPr>
          </w:pPr>
          <w:hyperlink w:anchor="_Toc199778309" w:history="1">
            <w:r w:rsidRPr="00136C4B">
              <w:rPr>
                <w:rStyle w:val="Lienhypertexte"/>
                <w:rFonts w:ascii="Times New Roman" w:hAnsi="Times New Roman" w:cs="Times New Roman"/>
                <w:noProof/>
                <w:lang w:eastAsia="fr-FR"/>
              </w:rPr>
              <w:t>5.</w:t>
            </w:r>
            <w:r>
              <w:rPr>
                <w:noProof/>
                <w:kern w:val="2"/>
                <w:sz w:val="24"/>
                <w:szCs w:val="24"/>
                <w14:ligatures w14:val="standardContextual"/>
              </w:rPr>
              <w:tab/>
            </w:r>
            <w:r w:rsidRPr="00136C4B">
              <w:rPr>
                <w:rStyle w:val="Lienhypertexte"/>
                <w:rFonts w:ascii="Times New Roman" w:hAnsi="Times New Roman" w:cs="Times New Roman"/>
                <w:noProof/>
                <w:lang w:eastAsia="fr-FR"/>
              </w:rPr>
              <w:t>Suivi et contrôle</w:t>
            </w:r>
            <w:r>
              <w:rPr>
                <w:noProof/>
                <w:webHidden/>
              </w:rPr>
              <w:tab/>
            </w:r>
            <w:r>
              <w:rPr>
                <w:noProof/>
                <w:webHidden/>
              </w:rPr>
              <w:fldChar w:fldCharType="begin"/>
            </w:r>
            <w:r>
              <w:rPr>
                <w:noProof/>
                <w:webHidden/>
              </w:rPr>
              <w:instrText xml:space="preserve"> PAGEREF _Toc199778309 \h </w:instrText>
            </w:r>
            <w:r>
              <w:rPr>
                <w:noProof/>
                <w:webHidden/>
              </w:rPr>
            </w:r>
            <w:r>
              <w:rPr>
                <w:noProof/>
                <w:webHidden/>
              </w:rPr>
              <w:fldChar w:fldCharType="separate"/>
            </w:r>
            <w:r>
              <w:rPr>
                <w:noProof/>
                <w:webHidden/>
              </w:rPr>
              <w:t>96</w:t>
            </w:r>
            <w:r>
              <w:rPr>
                <w:noProof/>
                <w:webHidden/>
              </w:rPr>
              <w:fldChar w:fldCharType="end"/>
            </w:r>
          </w:hyperlink>
        </w:p>
        <w:p w14:paraId="4E0B7E27" w14:textId="5C4650F3" w:rsidR="00D96C67" w:rsidRDefault="00D96C67">
          <w:pPr>
            <w:pStyle w:val="TM1"/>
            <w:rPr>
              <w:rFonts w:asciiTheme="minorHAnsi" w:eastAsiaTheme="minorEastAsia" w:hAnsiTheme="minorHAnsi" w:cstheme="minorBidi"/>
              <w:noProof/>
              <w:kern w:val="2"/>
              <w:sz w:val="24"/>
              <w:szCs w:val="24"/>
              <w14:ligatures w14:val="standardContextual"/>
            </w:rPr>
          </w:pPr>
          <w:hyperlink w:anchor="_Toc199778310" w:history="1">
            <w:r w:rsidRPr="00136C4B">
              <w:rPr>
                <w:rStyle w:val="Lienhypertexte"/>
                <w:rFonts w:ascii="Times New Roman" w:hAnsi="Times New Roman" w:cs="Times New Roman"/>
                <w:noProof/>
              </w:rPr>
              <w:t>XVII.</w:t>
            </w:r>
            <w:r>
              <w:rPr>
                <w:rFonts w:asciiTheme="minorHAnsi" w:eastAsiaTheme="minorEastAsia" w:hAnsiTheme="minorHAnsi" w:cstheme="minorBidi"/>
                <w:noProof/>
                <w:kern w:val="2"/>
                <w:sz w:val="24"/>
                <w:szCs w:val="24"/>
                <w14:ligatures w14:val="standardContextual"/>
              </w:rPr>
              <w:tab/>
            </w:r>
            <w:r w:rsidRPr="00136C4B">
              <w:rPr>
                <w:rStyle w:val="Lienhypertexte"/>
                <w:rFonts w:ascii="Times New Roman" w:hAnsi="Times New Roman" w:cs="Times New Roman"/>
                <w:noProof/>
              </w:rPr>
              <w:t>Cadre de divulgation de la taxonomie de transition</w:t>
            </w:r>
            <w:r>
              <w:rPr>
                <w:noProof/>
                <w:webHidden/>
              </w:rPr>
              <w:tab/>
            </w:r>
            <w:r>
              <w:rPr>
                <w:noProof/>
                <w:webHidden/>
              </w:rPr>
              <w:fldChar w:fldCharType="begin"/>
            </w:r>
            <w:r>
              <w:rPr>
                <w:noProof/>
                <w:webHidden/>
              </w:rPr>
              <w:instrText xml:space="preserve"> PAGEREF _Toc199778310 \h </w:instrText>
            </w:r>
            <w:r>
              <w:rPr>
                <w:noProof/>
                <w:webHidden/>
              </w:rPr>
            </w:r>
            <w:r>
              <w:rPr>
                <w:noProof/>
                <w:webHidden/>
              </w:rPr>
              <w:fldChar w:fldCharType="separate"/>
            </w:r>
            <w:r>
              <w:rPr>
                <w:noProof/>
                <w:webHidden/>
              </w:rPr>
              <w:t>96</w:t>
            </w:r>
            <w:r>
              <w:rPr>
                <w:noProof/>
                <w:webHidden/>
              </w:rPr>
              <w:fldChar w:fldCharType="end"/>
            </w:r>
          </w:hyperlink>
        </w:p>
        <w:p w14:paraId="29F37397" w14:textId="7F1F1DC7" w:rsidR="00D96C67" w:rsidRDefault="00D96C67">
          <w:pPr>
            <w:pStyle w:val="TM2"/>
            <w:tabs>
              <w:tab w:val="left" w:pos="660"/>
              <w:tab w:val="right" w:leader="dot" w:pos="9062"/>
            </w:tabs>
            <w:rPr>
              <w:noProof/>
              <w:kern w:val="2"/>
              <w:sz w:val="24"/>
              <w:szCs w:val="24"/>
              <w14:ligatures w14:val="standardContextual"/>
            </w:rPr>
          </w:pPr>
          <w:hyperlink w:anchor="_Toc199778311" w:history="1">
            <w:r w:rsidRPr="00136C4B">
              <w:rPr>
                <w:rStyle w:val="Lienhypertexte"/>
                <w:rFonts w:ascii="Times New Roman" w:hAnsi="Times New Roman" w:cs="Times New Roman"/>
                <w:noProof/>
                <w:lang w:val="fr-FR" w:eastAsia="en-US"/>
              </w:rPr>
              <w:t>1.</w:t>
            </w:r>
            <w:r>
              <w:rPr>
                <w:noProof/>
                <w:kern w:val="2"/>
                <w:sz w:val="24"/>
                <w:szCs w:val="24"/>
                <w14:ligatures w14:val="standardContextual"/>
              </w:rPr>
              <w:tab/>
            </w:r>
            <w:r w:rsidRPr="00136C4B">
              <w:rPr>
                <w:rStyle w:val="Lienhypertexte"/>
                <w:rFonts w:ascii="Times New Roman" w:hAnsi="Times New Roman" w:cs="Times New Roman"/>
                <w:noProof/>
              </w:rPr>
              <w:t>Lien</w:t>
            </w:r>
            <w:r w:rsidRPr="00136C4B">
              <w:rPr>
                <w:rStyle w:val="Lienhypertexte"/>
                <w:rFonts w:ascii="Times New Roman" w:hAnsi="Times New Roman" w:cs="Times New Roman"/>
                <w:noProof/>
                <w:spacing w:val="-6"/>
              </w:rPr>
              <w:t xml:space="preserve"> </w:t>
            </w:r>
            <w:r w:rsidRPr="00136C4B">
              <w:rPr>
                <w:rStyle w:val="Lienhypertexte"/>
                <w:rFonts w:ascii="Times New Roman" w:hAnsi="Times New Roman" w:cs="Times New Roman"/>
                <w:noProof/>
              </w:rPr>
              <w:t>entre</w:t>
            </w:r>
            <w:r w:rsidRPr="00136C4B">
              <w:rPr>
                <w:rStyle w:val="Lienhypertexte"/>
                <w:rFonts w:ascii="Times New Roman" w:hAnsi="Times New Roman" w:cs="Times New Roman"/>
                <w:noProof/>
                <w:spacing w:val="-3"/>
              </w:rPr>
              <w:t xml:space="preserve"> </w:t>
            </w:r>
            <w:r w:rsidRPr="00136C4B">
              <w:rPr>
                <w:rStyle w:val="Lienhypertexte"/>
                <w:rFonts w:ascii="Times New Roman" w:hAnsi="Times New Roman" w:cs="Times New Roman"/>
                <w:noProof/>
              </w:rPr>
              <w:t>la</w:t>
            </w:r>
            <w:r w:rsidRPr="00136C4B">
              <w:rPr>
                <w:rStyle w:val="Lienhypertexte"/>
                <w:rFonts w:ascii="Times New Roman" w:hAnsi="Times New Roman" w:cs="Times New Roman"/>
                <w:noProof/>
                <w:spacing w:val="-3"/>
              </w:rPr>
              <w:t xml:space="preserve"> </w:t>
            </w:r>
            <w:r w:rsidRPr="00136C4B">
              <w:rPr>
                <w:rStyle w:val="Lienhypertexte"/>
                <w:rFonts w:ascii="Times New Roman" w:hAnsi="Times New Roman" w:cs="Times New Roman"/>
                <w:noProof/>
              </w:rPr>
              <w:t>taxonomie</w:t>
            </w:r>
            <w:r w:rsidRPr="00136C4B">
              <w:rPr>
                <w:rStyle w:val="Lienhypertexte"/>
                <w:rFonts w:ascii="Times New Roman" w:hAnsi="Times New Roman" w:cs="Times New Roman"/>
                <w:noProof/>
                <w:spacing w:val="-3"/>
              </w:rPr>
              <w:t xml:space="preserve"> </w:t>
            </w:r>
            <w:r w:rsidRPr="00136C4B">
              <w:rPr>
                <w:rStyle w:val="Lienhypertexte"/>
                <w:rFonts w:ascii="Times New Roman" w:hAnsi="Times New Roman" w:cs="Times New Roman"/>
                <w:noProof/>
              </w:rPr>
              <w:t>de</w:t>
            </w:r>
            <w:r w:rsidRPr="00136C4B">
              <w:rPr>
                <w:rStyle w:val="Lienhypertexte"/>
                <w:rFonts w:ascii="Times New Roman" w:hAnsi="Times New Roman" w:cs="Times New Roman"/>
                <w:noProof/>
                <w:spacing w:val="-3"/>
              </w:rPr>
              <w:t xml:space="preserve"> </w:t>
            </w:r>
            <w:r w:rsidRPr="00136C4B">
              <w:rPr>
                <w:rStyle w:val="Lienhypertexte"/>
                <w:rFonts w:ascii="Times New Roman" w:hAnsi="Times New Roman" w:cs="Times New Roman"/>
                <w:noProof/>
              </w:rPr>
              <w:t>la</w:t>
            </w:r>
            <w:r w:rsidRPr="00136C4B">
              <w:rPr>
                <w:rStyle w:val="Lienhypertexte"/>
                <w:rFonts w:ascii="Times New Roman" w:hAnsi="Times New Roman" w:cs="Times New Roman"/>
                <w:noProof/>
                <w:spacing w:val="-3"/>
              </w:rPr>
              <w:t xml:space="preserve"> </w:t>
            </w:r>
            <w:r w:rsidRPr="00136C4B">
              <w:rPr>
                <w:rStyle w:val="Lienhypertexte"/>
                <w:rFonts w:ascii="Times New Roman" w:hAnsi="Times New Roman" w:cs="Times New Roman"/>
                <w:noProof/>
              </w:rPr>
              <w:t>transition</w:t>
            </w:r>
            <w:r w:rsidRPr="00136C4B">
              <w:rPr>
                <w:rStyle w:val="Lienhypertexte"/>
                <w:rFonts w:ascii="Times New Roman" w:hAnsi="Times New Roman" w:cs="Times New Roman"/>
                <w:noProof/>
                <w:spacing w:val="-5"/>
              </w:rPr>
              <w:t xml:space="preserve"> </w:t>
            </w:r>
            <w:r w:rsidRPr="00136C4B">
              <w:rPr>
                <w:rStyle w:val="Lienhypertexte"/>
                <w:rFonts w:ascii="Times New Roman" w:hAnsi="Times New Roman" w:cs="Times New Roman"/>
                <w:noProof/>
              </w:rPr>
              <w:t>et</w:t>
            </w:r>
            <w:r w:rsidRPr="00136C4B">
              <w:rPr>
                <w:rStyle w:val="Lienhypertexte"/>
                <w:rFonts w:ascii="Times New Roman" w:hAnsi="Times New Roman" w:cs="Times New Roman"/>
                <w:noProof/>
                <w:spacing w:val="-3"/>
              </w:rPr>
              <w:t xml:space="preserve"> </w:t>
            </w:r>
            <w:r w:rsidRPr="00136C4B">
              <w:rPr>
                <w:rStyle w:val="Lienhypertexte"/>
                <w:rFonts w:ascii="Times New Roman" w:hAnsi="Times New Roman" w:cs="Times New Roman"/>
                <w:noProof/>
              </w:rPr>
              <w:t>le</w:t>
            </w:r>
            <w:r w:rsidRPr="00136C4B">
              <w:rPr>
                <w:rStyle w:val="Lienhypertexte"/>
                <w:rFonts w:ascii="Times New Roman" w:hAnsi="Times New Roman" w:cs="Times New Roman"/>
                <w:noProof/>
                <w:spacing w:val="-4"/>
              </w:rPr>
              <w:t xml:space="preserve"> </w:t>
            </w:r>
            <w:r w:rsidRPr="00136C4B">
              <w:rPr>
                <w:rStyle w:val="Lienhypertexte"/>
                <w:rFonts w:ascii="Times New Roman" w:hAnsi="Times New Roman" w:cs="Times New Roman"/>
                <w:noProof/>
              </w:rPr>
              <w:t>cadre</w:t>
            </w:r>
            <w:r w:rsidRPr="00136C4B">
              <w:rPr>
                <w:rStyle w:val="Lienhypertexte"/>
                <w:rFonts w:ascii="Times New Roman" w:hAnsi="Times New Roman" w:cs="Times New Roman"/>
                <w:noProof/>
                <w:spacing w:val="-3"/>
              </w:rPr>
              <w:t xml:space="preserve"> </w:t>
            </w:r>
            <w:r w:rsidRPr="00136C4B">
              <w:rPr>
                <w:rStyle w:val="Lienhypertexte"/>
                <w:rFonts w:ascii="Times New Roman" w:hAnsi="Times New Roman" w:cs="Times New Roman"/>
                <w:noProof/>
              </w:rPr>
              <w:t>de</w:t>
            </w:r>
            <w:r w:rsidRPr="00136C4B">
              <w:rPr>
                <w:rStyle w:val="Lienhypertexte"/>
                <w:rFonts w:ascii="Times New Roman" w:hAnsi="Times New Roman" w:cs="Times New Roman"/>
                <w:noProof/>
                <w:spacing w:val="-3"/>
              </w:rPr>
              <w:t xml:space="preserve"> </w:t>
            </w:r>
            <w:r w:rsidRPr="00136C4B">
              <w:rPr>
                <w:rStyle w:val="Lienhypertexte"/>
                <w:rFonts w:ascii="Times New Roman" w:hAnsi="Times New Roman" w:cs="Times New Roman"/>
                <w:noProof/>
                <w:spacing w:val="-2"/>
              </w:rPr>
              <w:t>divulgation</w:t>
            </w:r>
            <w:r>
              <w:rPr>
                <w:noProof/>
                <w:webHidden/>
              </w:rPr>
              <w:tab/>
            </w:r>
            <w:r>
              <w:rPr>
                <w:noProof/>
                <w:webHidden/>
              </w:rPr>
              <w:fldChar w:fldCharType="begin"/>
            </w:r>
            <w:r>
              <w:rPr>
                <w:noProof/>
                <w:webHidden/>
              </w:rPr>
              <w:instrText xml:space="preserve"> PAGEREF _Toc199778311 \h </w:instrText>
            </w:r>
            <w:r>
              <w:rPr>
                <w:noProof/>
                <w:webHidden/>
              </w:rPr>
            </w:r>
            <w:r>
              <w:rPr>
                <w:noProof/>
                <w:webHidden/>
              </w:rPr>
              <w:fldChar w:fldCharType="separate"/>
            </w:r>
            <w:r>
              <w:rPr>
                <w:noProof/>
                <w:webHidden/>
              </w:rPr>
              <w:t>96</w:t>
            </w:r>
            <w:r>
              <w:rPr>
                <w:noProof/>
                <w:webHidden/>
              </w:rPr>
              <w:fldChar w:fldCharType="end"/>
            </w:r>
          </w:hyperlink>
        </w:p>
        <w:p w14:paraId="7BA61E06" w14:textId="6EEE1601" w:rsidR="00D96C67" w:rsidRDefault="00D96C67">
          <w:pPr>
            <w:pStyle w:val="TM2"/>
            <w:tabs>
              <w:tab w:val="left" w:pos="660"/>
              <w:tab w:val="right" w:leader="dot" w:pos="9062"/>
            </w:tabs>
            <w:rPr>
              <w:noProof/>
              <w:kern w:val="2"/>
              <w:sz w:val="24"/>
              <w:szCs w:val="24"/>
              <w14:ligatures w14:val="standardContextual"/>
            </w:rPr>
          </w:pPr>
          <w:hyperlink w:anchor="_Toc199778312" w:history="1">
            <w:r w:rsidRPr="00136C4B">
              <w:rPr>
                <w:rStyle w:val="Lienhypertexte"/>
                <w:rFonts w:ascii="Times New Roman" w:eastAsia="Times New Roman" w:hAnsi="Times New Roman" w:cs="Times New Roman"/>
                <w:noProof/>
                <w:lang w:val="fr-FR" w:eastAsia="en-US"/>
              </w:rPr>
              <w:t>2.</w:t>
            </w:r>
            <w:r>
              <w:rPr>
                <w:noProof/>
                <w:kern w:val="2"/>
                <w:sz w:val="24"/>
                <w:szCs w:val="24"/>
                <w14:ligatures w14:val="standardContextual"/>
              </w:rPr>
              <w:tab/>
            </w:r>
            <w:r w:rsidRPr="00136C4B">
              <w:rPr>
                <w:rStyle w:val="Lienhypertexte"/>
                <w:rFonts w:ascii="Times New Roman" w:hAnsi="Times New Roman" w:cs="Times New Roman"/>
                <w:noProof/>
              </w:rPr>
              <w:t>classification des assujettis à la divulgation d’informations extra financières :</w:t>
            </w:r>
            <w:r>
              <w:rPr>
                <w:noProof/>
                <w:webHidden/>
              </w:rPr>
              <w:tab/>
            </w:r>
            <w:r>
              <w:rPr>
                <w:noProof/>
                <w:webHidden/>
              </w:rPr>
              <w:fldChar w:fldCharType="begin"/>
            </w:r>
            <w:r>
              <w:rPr>
                <w:noProof/>
                <w:webHidden/>
              </w:rPr>
              <w:instrText xml:space="preserve"> PAGEREF _Toc199778312 \h </w:instrText>
            </w:r>
            <w:r>
              <w:rPr>
                <w:noProof/>
                <w:webHidden/>
              </w:rPr>
            </w:r>
            <w:r>
              <w:rPr>
                <w:noProof/>
                <w:webHidden/>
              </w:rPr>
              <w:fldChar w:fldCharType="separate"/>
            </w:r>
            <w:r>
              <w:rPr>
                <w:noProof/>
                <w:webHidden/>
              </w:rPr>
              <w:t>97</w:t>
            </w:r>
            <w:r>
              <w:rPr>
                <w:noProof/>
                <w:webHidden/>
              </w:rPr>
              <w:fldChar w:fldCharType="end"/>
            </w:r>
          </w:hyperlink>
        </w:p>
        <w:p w14:paraId="2EDAD8E5" w14:textId="241AB8EF" w:rsidR="00D96C67" w:rsidRDefault="00D96C67">
          <w:pPr>
            <w:pStyle w:val="TM2"/>
            <w:tabs>
              <w:tab w:val="left" w:pos="660"/>
              <w:tab w:val="right" w:leader="dot" w:pos="9062"/>
            </w:tabs>
            <w:rPr>
              <w:noProof/>
              <w:kern w:val="2"/>
              <w:sz w:val="24"/>
              <w:szCs w:val="24"/>
              <w14:ligatures w14:val="standardContextual"/>
            </w:rPr>
          </w:pPr>
          <w:hyperlink w:anchor="_Toc199778313" w:history="1">
            <w:r w:rsidRPr="00136C4B">
              <w:rPr>
                <w:rStyle w:val="Lienhypertexte"/>
                <w:rFonts w:ascii="Times New Roman" w:eastAsia="Times New Roman" w:hAnsi="Times New Roman" w:cs="Times New Roman"/>
                <w:noProof/>
                <w:lang w:val="fr-FR" w:eastAsia="en-US"/>
              </w:rPr>
              <w:t>3.</w:t>
            </w:r>
            <w:r>
              <w:rPr>
                <w:noProof/>
                <w:kern w:val="2"/>
                <w:sz w:val="24"/>
                <w:szCs w:val="24"/>
                <w14:ligatures w14:val="standardContextual"/>
              </w:rPr>
              <w:tab/>
            </w:r>
            <w:r w:rsidRPr="00136C4B">
              <w:rPr>
                <w:rStyle w:val="Lienhypertexte"/>
                <w:rFonts w:ascii="Times New Roman" w:eastAsia="Times New Roman" w:hAnsi="Times New Roman" w:cs="Times New Roman"/>
                <w:noProof/>
                <w:lang w:eastAsia="fr-FR"/>
              </w:rPr>
              <w:t>Rapportage et publication</w:t>
            </w:r>
            <w:r>
              <w:rPr>
                <w:noProof/>
                <w:webHidden/>
              </w:rPr>
              <w:tab/>
            </w:r>
            <w:r>
              <w:rPr>
                <w:noProof/>
                <w:webHidden/>
              </w:rPr>
              <w:fldChar w:fldCharType="begin"/>
            </w:r>
            <w:r>
              <w:rPr>
                <w:noProof/>
                <w:webHidden/>
              </w:rPr>
              <w:instrText xml:space="preserve"> PAGEREF _Toc199778313 \h </w:instrText>
            </w:r>
            <w:r>
              <w:rPr>
                <w:noProof/>
                <w:webHidden/>
              </w:rPr>
            </w:r>
            <w:r>
              <w:rPr>
                <w:noProof/>
                <w:webHidden/>
              </w:rPr>
              <w:fldChar w:fldCharType="separate"/>
            </w:r>
            <w:r>
              <w:rPr>
                <w:noProof/>
                <w:webHidden/>
              </w:rPr>
              <w:t>98</w:t>
            </w:r>
            <w:r>
              <w:rPr>
                <w:noProof/>
                <w:webHidden/>
              </w:rPr>
              <w:fldChar w:fldCharType="end"/>
            </w:r>
          </w:hyperlink>
        </w:p>
        <w:p w14:paraId="1CBFA7D4" w14:textId="536E4006" w:rsidR="00D96C67" w:rsidRDefault="00D96C67">
          <w:pPr>
            <w:pStyle w:val="TM1"/>
            <w:rPr>
              <w:rFonts w:asciiTheme="minorHAnsi" w:eastAsiaTheme="minorEastAsia" w:hAnsiTheme="minorHAnsi" w:cstheme="minorBidi"/>
              <w:noProof/>
              <w:kern w:val="2"/>
              <w:sz w:val="24"/>
              <w:szCs w:val="24"/>
              <w14:ligatures w14:val="standardContextual"/>
            </w:rPr>
          </w:pPr>
          <w:hyperlink w:anchor="_Toc199778314" w:history="1">
            <w:r w:rsidRPr="00136C4B">
              <w:rPr>
                <w:rStyle w:val="Lienhypertexte"/>
                <w:rFonts w:ascii="Times New Roman" w:hAnsi="Times New Roman" w:cs="Times New Roman"/>
                <w:noProof/>
              </w:rPr>
              <w:t>Annexes</w:t>
            </w:r>
            <w:r>
              <w:rPr>
                <w:noProof/>
                <w:webHidden/>
              </w:rPr>
              <w:tab/>
            </w:r>
            <w:r>
              <w:rPr>
                <w:noProof/>
                <w:webHidden/>
              </w:rPr>
              <w:fldChar w:fldCharType="begin"/>
            </w:r>
            <w:r>
              <w:rPr>
                <w:noProof/>
                <w:webHidden/>
              </w:rPr>
              <w:instrText xml:space="preserve"> PAGEREF _Toc199778314 \h </w:instrText>
            </w:r>
            <w:r>
              <w:rPr>
                <w:noProof/>
                <w:webHidden/>
              </w:rPr>
            </w:r>
            <w:r>
              <w:rPr>
                <w:noProof/>
                <w:webHidden/>
              </w:rPr>
              <w:fldChar w:fldCharType="separate"/>
            </w:r>
            <w:r>
              <w:rPr>
                <w:noProof/>
                <w:webHidden/>
              </w:rPr>
              <w:t>104</w:t>
            </w:r>
            <w:r>
              <w:rPr>
                <w:noProof/>
                <w:webHidden/>
              </w:rPr>
              <w:fldChar w:fldCharType="end"/>
            </w:r>
          </w:hyperlink>
        </w:p>
        <w:p w14:paraId="7F96334C" w14:textId="295E4535" w:rsidR="00D96C67" w:rsidRDefault="00D96C67">
          <w:pPr>
            <w:pStyle w:val="TM2"/>
            <w:tabs>
              <w:tab w:val="right" w:leader="dot" w:pos="9062"/>
            </w:tabs>
            <w:rPr>
              <w:noProof/>
              <w:kern w:val="2"/>
              <w:sz w:val="24"/>
              <w:szCs w:val="24"/>
              <w14:ligatures w14:val="standardContextual"/>
            </w:rPr>
          </w:pPr>
          <w:hyperlink w:anchor="_Toc199778315" w:history="1">
            <w:r w:rsidRPr="00136C4B">
              <w:rPr>
                <w:rStyle w:val="Lienhypertexte"/>
                <w:rFonts w:ascii="Times New Roman" w:eastAsia="Times New Roman" w:hAnsi="Times New Roman" w:cs="Times New Roman"/>
                <w:bCs/>
                <w:noProof/>
                <w:lang w:eastAsia="fr-FR"/>
              </w:rPr>
              <w:t>Annexe 1 - introduction et guide d'utilisation</w:t>
            </w:r>
            <w:r>
              <w:rPr>
                <w:noProof/>
                <w:webHidden/>
              </w:rPr>
              <w:tab/>
            </w:r>
            <w:r>
              <w:rPr>
                <w:noProof/>
                <w:webHidden/>
              </w:rPr>
              <w:fldChar w:fldCharType="begin"/>
            </w:r>
            <w:r>
              <w:rPr>
                <w:noProof/>
                <w:webHidden/>
              </w:rPr>
              <w:instrText xml:space="preserve"> PAGEREF _Toc199778315 \h </w:instrText>
            </w:r>
            <w:r>
              <w:rPr>
                <w:noProof/>
                <w:webHidden/>
              </w:rPr>
            </w:r>
            <w:r>
              <w:rPr>
                <w:noProof/>
                <w:webHidden/>
              </w:rPr>
              <w:fldChar w:fldCharType="separate"/>
            </w:r>
            <w:r>
              <w:rPr>
                <w:noProof/>
                <w:webHidden/>
              </w:rPr>
              <w:t>104</w:t>
            </w:r>
            <w:r>
              <w:rPr>
                <w:noProof/>
                <w:webHidden/>
              </w:rPr>
              <w:fldChar w:fldCharType="end"/>
            </w:r>
          </w:hyperlink>
        </w:p>
        <w:p w14:paraId="403AEF28" w14:textId="1946E79C" w:rsidR="00D96C67" w:rsidRDefault="00D96C67">
          <w:pPr>
            <w:pStyle w:val="TM2"/>
            <w:tabs>
              <w:tab w:val="right" w:leader="dot" w:pos="9062"/>
            </w:tabs>
            <w:rPr>
              <w:noProof/>
              <w:kern w:val="2"/>
              <w:sz w:val="24"/>
              <w:szCs w:val="24"/>
              <w14:ligatures w14:val="standardContextual"/>
            </w:rPr>
          </w:pPr>
          <w:hyperlink w:anchor="_Toc199778316" w:history="1">
            <w:r w:rsidRPr="00136C4B">
              <w:rPr>
                <w:rStyle w:val="Lienhypertexte"/>
                <w:rFonts w:ascii="Times New Roman" w:eastAsia="Times New Roman" w:hAnsi="Times New Roman" w:cs="Times New Roman"/>
                <w:bCs/>
                <w:noProof/>
                <w:lang w:eastAsia="fr-FR"/>
              </w:rPr>
              <w:t>Annexe 2 - Atténuation du changement climatique</w:t>
            </w:r>
            <w:r>
              <w:rPr>
                <w:noProof/>
                <w:webHidden/>
              </w:rPr>
              <w:tab/>
            </w:r>
            <w:r>
              <w:rPr>
                <w:noProof/>
                <w:webHidden/>
              </w:rPr>
              <w:fldChar w:fldCharType="begin"/>
            </w:r>
            <w:r>
              <w:rPr>
                <w:noProof/>
                <w:webHidden/>
              </w:rPr>
              <w:instrText xml:space="preserve"> PAGEREF _Toc199778316 \h </w:instrText>
            </w:r>
            <w:r>
              <w:rPr>
                <w:noProof/>
                <w:webHidden/>
              </w:rPr>
            </w:r>
            <w:r>
              <w:rPr>
                <w:noProof/>
                <w:webHidden/>
              </w:rPr>
              <w:fldChar w:fldCharType="separate"/>
            </w:r>
            <w:r>
              <w:rPr>
                <w:noProof/>
                <w:webHidden/>
              </w:rPr>
              <w:t>113</w:t>
            </w:r>
            <w:r>
              <w:rPr>
                <w:noProof/>
                <w:webHidden/>
              </w:rPr>
              <w:fldChar w:fldCharType="end"/>
            </w:r>
          </w:hyperlink>
        </w:p>
        <w:p w14:paraId="2FF5B7CF" w14:textId="735FDE33" w:rsidR="00D96C67" w:rsidRDefault="00D96C67">
          <w:pPr>
            <w:pStyle w:val="TM2"/>
            <w:tabs>
              <w:tab w:val="right" w:leader="dot" w:pos="9062"/>
            </w:tabs>
            <w:rPr>
              <w:noProof/>
              <w:kern w:val="2"/>
              <w:sz w:val="24"/>
              <w:szCs w:val="24"/>
              <w14:ligatures w14:val="standardContextual"/>
            </w:rPr>
          </w:pPr>
          <w:hyperlink w:anchor="_Toc199778317" w:history="1">
            <w:r w:rsidRPr="00136C4B">
              <w:rPr>
                <w:rStyle w:val="Lienhypertexte"/>
                <w:rFonts w:ascii="Times New Roman" w:eastAsia="Times New Roman" w:hAnsi="Times New Roman" w:cs="Times New Roman"/>
                <w:bCs/>
                <w:noProof/>
                <w:lang w:eastAsia="fr-FR"/>
              </w:rPr>
              <w:t>Annexe 3 - Adaptation et résilience au changement climatique</w:t>
            </w:r>
            <w:r>
              <w:rPr>
                <w:noProof/>
                <w:webHidden/>
              </w:rPr>
              <w:tab/>
            </w:r>
            <w:r>
              <w:rPr>
                <w:noProof/>
                <w:webHidden/>
              </w:rPr>
              <w:fldChar w:fldCharType="begin"/>
            </w:r>
            <w:r>
              <w:rPr>
                <w:noProof/>
                <w:webHidden/>
              </w:rPr>
              <w:instrText xml:space="preserve"> PAGEREF _Toc199778317 \h </w:instrText>
            </w:r>
            <w:r>
              <w:rPr>
                <w:noProof/>
                <w:webHidden/>
              </w:rPr>
            </w:r>
            <w:r>
              <w:rPr>
                <w:noProof/>
                <w:webHidden/>
              </w:rPr>
              <w:fldChar w:fldCharType="separate"/>
            </w:r>
            <w:r>
              <w:rPr>
                <w:noProof/>
                <w:webHidden/>
              </w:rPr>
              <w:t>150</w:t>
            </w:r>
            <w:r>
              <w:rPr>
                <w:noProof/>
                <w:webHidden/>
              </w:rPr>
              <w:fldChar w:fldCharType="end"/>
            </w:r>
          </w:hyperlink>
        </w:p>
        <w:p w14:paraId="009957B8" w14:textId="38E423F1" w:rsidR="00D96C67" w:rsidRDefault="00D96C67">
          <w:pPr>
            <w:pStyle w:val="TM2"/>
            <w:tabs>
              <w:tab w:val="right" w:leader="dot" w:pos="9062"/>
            </w:tabs>
            <w:rPr>
              <w:noProof/>
              <w:kern w:val="2"/>
              <w:sz w:val="24"/>
              <w:szCs w:val="24"/>
              <w14:ligatures w14:val="standardContextual"/>
            </w:rPr>
          </w:pPr>
          <w:hyperlink w:anchor="_Toc199778318" w:history="1">
            <w:r w:rsidRPr="00136C4B">
              <w:rPr>
                <w:rStyle w:val="Lienhypertexte"/>
                <w:rFonts w:ascii="Times New Roman" w:eastAsia="Times New Roman" w:hAnsi="Times New Roman" w:cs="Times New Roman"/>
                <w:bCs/>
                <w:noProof/>
                <w:lang w:eastAsia="fr-FR"/>
              </w:rPr>
              <w:t>Annexe 4 – Activités transversales et bénéfices</w:t>
            </w:r>
            <w:r>
              <w:rPr>
                <w:noProof/>
                <w:webHidden/>
              </w:rPr>
              <w:tab/>
            </w:r>
            <w:r>
              <w:rPr>
                <w:noProof/>
                <w:webHidden/>
              </w:rPr>
              <w:fldChar w:fldCharType="begin"/>
            </w:r>
            <w:r>
              <w:rPr>
                <w:noProof/>
                <w:webHidden/>
              </w:rPr>
              <w:instrText xml:space="preserve"> PAGEREF _Toc199778318 \h </w:instrText>
            </w:r>
            <w:r>
              <w:rPr>
                <w:noProof/>
                <w:webHidden/>
              </w:rPr>
            </w:r>
            <w:r>
              <w:rPr>
                <w:noProof/>
                <w:webHidden/>
              </w:rPr>
              <w:fldChar w:fldCharType="separate"/>
            </w:r>
            <w:r>
              <w:rPr>
                <w:noProof/>
                <w:webHidden/>
              </w:rPr>
              <w:t>172</w:t>
            </w:r>
            <w:r>
              <w:rPr>
                <w:noProof/>
                <w:webHidden/>
              </w:rPr>
              <w:fldChar w:fldCharType="end"/>
            </w:r>
          </w:hyperlink>
        </w:p>
        <w:p w14:paraId="15C6E751" w14:textId="286F096E" w:rsidR="00D96C67" w:rsidRDefault="00D96C67">
          <w:pPr>
            <w:pStyle w:val="TM2"/>
            <w:tabs>
              <w:tab w:val="right" w:leader="dot" w:pos="9062"/>
            </w:tabs>
            <w:rPr>
              <w:noProof/>
              <w:kern w:val="2"/>
              <w:sz w:val="24"/>
              <w:szCs w:val="24"/>
              <w14:ligatures w14:val="standardContextual"/>
            </w:rPr>
          </w:pPr>
          <w:hyperlink w:anchor="_Toc199778319" w:history="1">
            <w:r w:rsidRPr="00136C4B">
              <w:rPr>
                <w:rStyle w:val="Lienhypertexte"/>
                <w:b/>
                <w:noProof/>
              </w:rPr>
              <w:t>Annexe 5 : Feuille de route d’opérationnalisation de la taxonomie ivoirienne</w:t>
            </w:r>
            <w:r>
              <w:rPr>
                <w:noProof/>
                <w:webHidden/>
              </w:rPr>
              <w:tab/>
            </w:r>
            <w:r>
              <w:rPr>
                <w:noProof/>
                <w:webHidden/>
              </w:rPr>
              <w:fldChar w:fldCharType="begin"/>
            </w:r>
            <w:r>
              <w:rPr>
                <w:noProof/>
                <w:webHidden/>
              </w:rPr>
              <w:instrText xml:space="preserve"> PAGEREF _Toc199778319 \h </w:instrText>
            </w:r>
            <w:r>
              <w:rPr>
                <w:noProof/>
                <w:webHidden/>
              </w:rPr>
            </w:r>
            <w:r>
              <w:rPr>
                <w:noProof/>
                <w:webHidden/>
              </w:rPr>
              <w:fldChar w:fldCharType="separate"/>
            </w:r>
            <w:r>
              <w:rPr>
                <w:noProof/>
                <w:webHidden/>
              </w:rPr>
              <w:t>182</w:t>
            </w:r>
            <w:r>
              <w:rPr>
                <w:noProof/>
                <w:webHidden/>
              </w:rPr>
              <w:fldChar w:fldCharType="end"/>
            </w:r>
          </w:hyperlink>
        </w:p>
        <w:p w14:paraId="77A9BB58" w14:textId="0AA4CE1F" w:rsidR="008675CC" w:rsidRPr="00484E66" w:rsidRDefault="008675CC" w:rsidP="00484E66">
          <w:pPr>
            <w:keepNext/>
            <w:spacing w:line="240" w:lineRule="auto"/>
            <w:jc w:val="both"/>
            <w:rPr>
              <w:rFonts w:ascii="Times New Roman" w:hAnsi="Times New Roman" w:cs="Times New Roman"/>
              <w:sz w:val="24"/>
              <w:szCs w:val="24"/>
            </w:rPr>
          </w:pPr>
          <w:r w:rsidRPr="00484E66">
            <w:rPr>
              <w:rFonts w:ascii="Times New Roman" w:hAnsi="Times New Roman" w:cs="Times New Roman"/>
              <w:sz w:val="24"/>
              <w:szCs w:val="24"/>
            </w:rPr>
            <w:fldChar w:fldCharType="end"/>
          </w:r>
        </w:p>
      </w:sdtContent>
    </w:sdt>
    <w:p w14:paraId="17B8F684" w14:textId="77777777" w:rsidR="00E613D2" w:rsidRPr="002F2B93" w:rsidRDefault="00E613D2" w:rsidP="00484E66">
      <w:pPr>
        <w:spacing w:line="240" w:lineRule="auto"/>
        <w:jc w:val="both"/>
        <w:rPr>
          <w:rFonts w:ascii="Times New Roman" w:hAnsi="Times New Roman" w:cs="Times New Roman"/>
          <w:b/>
          <w:bCs/>
          <w:sz w:val="24"/>
          <w:szCs w:val="24"/>
        </w:rPr>
      </w:pPr>
    </w:p>
    <w:p w14:paraId="2DD5E38C" w14:textId="77777777" w:rsidR="0012642D" w:rsidRPr="002F2B93" w:rsidRDefault="00340D03" w:rsidP="002F2B93">
      <w:pPr>
        <w:spacing w:line="240" w:lineRule="auto"/>
        <w:jc w:val="both"/>
        <w:rPr>
          <w:rFonts w:ascii="Times New Roman" w:hAnsi="Times New Roman" w:cs="Times New Roman"/>
          <w:sz w:val="24"/>
          <w:szCs w:val="24"/>
        </w:rPr>
      </w:pPr>
      <w:r w:rsidRPr="002F2B93">
        <w:rPr>
          <w:rFonts w:ascii="Times New Roman" w:hAnsi="Times New Roman" w:cs="Times New Roman"/>
          <w:sz w:val="24"/>
          <w:szCs w:val="24"/>
        </w:rPr>
        <w:br w:type="page"/>
      </w:r>
    </w:p>
    <w:p w14:paraId="0187312E" w14:textId="706F850E" w:rsidR="00AA43A3" w:rsidRPr="002F2B93" w:rsidRDefault="005D5E4A" w:rsidP="002F2B93">
      <w:pPr>
        <w:pStyle w:val="Titre1"/>
        <w:spacing w:line="240" w:lineRule="auto"/>
        <w:jc w:val="both"/>
        <w:rPr>
          <w:rFonts w:ascii="Times New Roman" w:hAnsi="Times New Roman" w:cs="Times New Roman"/>
          <w:sz w:val="24"/>
          <w:szCs w:val="24"/>
          <w:lang w:eastAsia="fr-FR"/>
        </w:rPr>
      </w:pPr>
      <w:bookmarkStart w:id="1" w:name="_Toc199778263"/>
      <w:r w:rsidRPr="002F2B93">
        <w:rPr>
          <w:rFonts w:ascii="Times New Roman" w:hAnsi="Times New Roman" w:cs="Times New Roman"/>
          <w:sz w:val="24"/>
          <w:szCs w:val="24"/>
          <w:lang w:eastAsia="fr-FR"/>
        </w:rPr>
        <w:lastRenderedPageBreak/>
        <w:t>Glossaire</w:t>
      </w:r>
      <w:bookmarkEnd w:id="1"/>
    </w:p>
    <w:p w14:paraId="3A76517B" w14:textId="34BDB15D" w:rsidR="00AA43A3" w:rsidRPr="003C4844" w:rsidRDefault="00AA43A3"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
          <w:bCs/>
          <w:sz w:val="24"/>
          <w:szCs w:val="24"/>
          <w:lang w:eastAsia="fr-FR"/>
        </w:rPr>
        <w:t>Accord de Paris</w:t>
      </w:r>
      <w:r w:rsidRPr="003C4844">
        <w:rPr>
          <w:rFonts w:ascii="Times New Roman" w:eastAsia="Times New Roman" w:hAnsi="Times New Roman" w:cs="Times New Roman"/>
          <w:sz w:val="24"/>
          <w:szCs w:val="24"/>
          <w:lang w:eastAsia="fr-FR"/>
        </w:rPr>
        <w:t xml:space="preserve"> : </w:t>
      </w:r>
      <w:r w:rsidR="0021122B" w:rsidRPr="003C4844">
        <w:rPr>
          <w:rFonts w:ascii="Times New Roman" w:eastAsia="Times New Roman" w:hAnsi="Times New Roman" w:cs="Times New Roman"/>
          <w:sz w:val="24"/>
          <w:szCs w:val="24"/>
          <w:lang w:eastAsia="fr-FR"/>
        </w:rPr>
        <w:t>t</w:t>
      </w:r>
      <w:r w:rsidRPr="003C4844">
        <w:rPr>
          <w:rFonts w:ascii="Times New Roman" w:eastAsia="Times New Roman" w:hAnsi="Times New Roman" w:cs="Times New Roman"/>
          <w:sz w:val="24"/>
          <w:szCs w:val="24"/>
          <w:lang w:eastAsia="fr-FR"/>
        </w:rPr>
        <w:t>raité international adopté en 2015 dans le cadre de la CCNUCC, visant à limiter le réchauffement climatique en dessous de 2°C, avec un objectif de 1,5°C par rapport aux niveaux préindustriels.</w:t>
      </w:r>
    </w:p>
    <w:p w14:paraId="6820B61F" w14:textId="6C4A0B28" w:rsidR="00AA43A3" w:rsidRPr="003C4844" w:rsidRDefault="00AA43A3"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
          <w:bCs/>
          <w:sz w:val="24"/>
          <w:szCs w:val="24"/>
          <w:lang w:eastAsia="fr-FR"/>
        </w:rPr>
        <w:t>Activité économique</w:t>
      </w:r>
      <w:r w:rsidRPr="003C4844">
        <w:rPr>
          <w:rFonts w:ascii="Times New Roman" w:eastAsia="Times New Roman" w:hAnsi="Times New Roman" w:cs="Times New Roman"/>
          <w:sz w:val="24"/>
          <w:szCs w:val="24"/>
          <w:lang w:eastAsia="fr-FR"/>
        </w:rPr>
        <w:t xml:space="preserve"> : </w:t>
      </w:r>
      <w:r w:rsidR="0021122B" w:rsidRPr="003C4844">
        <w:rPr>
          <w:rFonts w:ascii="Times New Roman" w:eastAsia="Times New Roman" w:hAnsi="Times New Roman" w:cs="Times New Roman"/>
          <w:sz w:val="24"/>
          <w:szCs w:val="24"/>
          <w:lang w:eastAsia="fr-FR"/>
        </w:rPr>
        <w:t>p</w:t>
      </w:r>
      <w:r w:rsidRPr="003C4844">
        <w:rPr>
          <w:rFonts w:ascii="Times New Roman" w:eastAsia="Times New Roman" w:hAnsi="Times New Roman" w:cs="Times New Roman"/>
          <w:sz w:val="24"/>
          <w:szCs w:val="24"/>
          <w:lang w:eastAsia="fr-FR"/>
        </w:rPr>
        <w:t>rocessus productif ou service identifié selon une nomenclature sectorielle (ISIC, NAEMA), pouvant être évalué selon sa contribution à la transition écologique.</w:t>
      </w:r>
    </w:p>
    <w:p w14:paraId="49F7B1C8" w14:textId="6F9AFD95" w:rsidR="00AA43A3" w:rsidRPr="003C4844" w:rsidRDefault="00AA43A3"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
          <w:bCs/>
          <w:sz w:val="24"/>
          <w:szCs w:val="24"/>
          <w:lang w:eastAsia="fr-FR"/>
        </w:rPr>
        <w:t>Adaptation</w:t>
      </w:r>
      <w:r w:rsidRPr="003C4844">
        <w:rPr>
          <w:rFonts w:ascii="Times New Roman" w:eastAsia="Times New Roman" w:hAnsi="Times New Roman" w:cs="Times New Roman"/>
          <w:sz w:val="24"/>
          <w:szCs w:val="24"/>
          <w:lang w:eastAsia="fr-FR"/>
        </w:rPr>
        <w:t xml:space="preserve"> : </w:t>
      </w:r>
      <w:r w:rsidR="0021122B" w:rsidRPr="003C4844">
        <w:rPr>
          <w:rFonts w:ascii="Times New Roman" w:eastAsia="Times New Roman" w:hAnsi="Times New Roman" w:cs="Times New Roman"/>
          <w:sz w:val="24"/>
          <w:szCs w:val="24"/>
          <w:lang w:eastAsia="fr-FR"/>
        </w:rPr>
        <w:t>e</w:t>
      </w:r>
      <w:r w:rsidRPr="003C4844">
        <w:rPr>
          <w:rFonts w:ascii="Times New Roman" w:eastAsia="Times New Roman" w:hAnsi="Times New Roman" w:cs="Times New Roman"/>
          <w:sz w:val="24"/>
          <w:szCs w:val="24"/>
          <w:lang w:eastAsia="fr-FR"/>
        </w:rPr>
        <w:t>nsemble de mesures visant à réduire la vulnérabilité des systèmes humains et naturels face aux effets du changement climatique (sécheresse, inondation, érosion, etc.).</w:t>
      </w:r>
    </w:p>
    <w:p w14:paraId="3E6C1C6C" w14:textId="27FF274E" w:rsidR="00AA43A3" w:rsidRPr="003C4844" w:rsidRDefault="00AA43A3"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
          <w:bCs/>
          <w:sz w:val="24"/>
          <w:szCs w:val="24"/>
          <w:lang w:eastAsia="fr-FR"/>
        </w:rPr>
        <w:t>Agroécologie</w:t>
      </w:r>
      <w:r w:rsidRPr="003C4844">
        <w:rPr>
          <w:rFonts w:ascii="Times New Roman" w:eastAsia="Times New Roman" w:hAnsi="Times New Roman" w:cs="Times New Roman"/>
          <w:sz w:val="24"/>
          <w:szCs w:val="24"/>
          <w:lang w:eastAsia="fr-FR"/>
        </w:rPr>
        <w:t xml:space="preserve"> : </w:t>
      </w:r>
      <w:r w:rsidR="0021122B" w:rsidRPr="003C4844">
        <w:rPr>
          <w:rFonts w:ascii="Times New Roman" w:eastAsia="Times New Roman" w:hAnsi="Times New Roman" w:cs="Times New Roman"/>
          <w:sz w:val="24"/>
          <w:szCs w:val="24"/>
          <w:lang w:eastAsia="fr-FR"/>
        </w:rPr>
        <w:t>a</w:t>
      </w:r>
      <w:r w:rsidRPr="003C4844">
        <w:rPr>
          <w:rFonts w:ascii="Times New Roman" w:eastAsia="Times New Roman" w:hAnsi="Times New Roman" w:cs="Times New Roman"/>
          <w:sz w:val="24"/>
          <w:szCs w:val="24"/>
          <w:lang w:eastAsia="fr-FR"/>
        </w:rPr>
        <w:t>pproche de production agricole s’appuyant sur les principes écologiques, réduisant les intrants chimiques et favorisant la résilience climatique des systèmes de production.</w:t>
      </w:r>
    </w:p>
    <w:p w14:paraId="548B421C" w14:textId="02939DA7" w:rsidR="00AA43A3" w:rsidRPr="003C4844" w:rsidRDefault="00AA43A3"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
          <w:bCs/>
          <w:sz w:val="24"/>
          <w:szCs w:val="24"/>
          <w:lang w:eastAsia="fr-FR"/>
        </w:rPr>
        <w:t>Agroforesterie</w:t>
      </w:r>
      <w:r w:rsidRPr="003C4844">
        <w:rPr>
          <w:rFonts w:ascii="Times New Roman" w:eastAsia="Times New Roman" w:hAnsi="Times New Roman" w:cs="Times New Roman"/>
          <w:sz w:val="24"/>
          <w:szCs w:val="24"/>
          <w:lang w:eastAsia="fr-FR"/>
        </w:rPr>
        <w:t xml:space="preserve"> : </w:t>
      </w:r>
      <w:r w:rsidR="0021122B" w:rsidRPr="003C4844">
        <w:rPr>
          <w:rFonts w:ascii="Times New Roman" w:eastAsia="Times New Roman" w:hAnsi="Times New Roman" w:cs="Times New Roman"/>
          <w:sz w:val="24"/>
          <w:szCs w:val="24"/>
          <w:lang w:eastAsia="fr-FR"/>
        </w:rPr>
        <w:t>s</w:t>
      </w:r>
      <w:r w:rsidRPr="003C4844">
        <w:rPr>
          <w:rFonts w:ascii="Times New Roman" w:eastAsia="Times New Roman" w:hAnsi="Times New Roman" w:cs="Times New Roman"/>
          <w:sz w:val="24"/>
          <w:szCs w:val="24"/>
          <w:lang w:eastAsia="fr-FR"/>
        </w:rPr>
        <w:t>ystème de culture associant arbres, cultures et/ou élevage sur une même parcelle, favorisant la séquestration de carbone, la biodiversité et la fertilité des sols.</w:t>
      </w:r>
    </w:p>
    <w:p w14:paraId="7D741511" w14:textId="7413B9A0" w:rsidR="00AA43A3" w:rsidRPr="003C4844" w:rsidRDefault="00AA43A3"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
          <w:bCs/>
          <w:sz w:val="24"/>
          <w:szCs w:val="24"/>
          <w:lang w:eastAsia="fr-FR"/>
        </w:rPr>
        <w:t>Atténuation</w:t>
      </w:r>
      <w:r w:rsidRPr="003C4844">
        <w:rPr>
          <w:rFonts w:ascii="Times New Roman" w:eastAsia="Times New Roman" w:hAnsi="Times New Roman" w:cs="Times New Roman"/>
          <w:sz w:val="24"/>
          <w:szCs w:val="24"/>
          <w:lang w:eastAsia="fr-FR"/>
        </w:rPr>
        <w:t xml:space="preserve"> : </w:t>
      </w:r>
      <w:r w:rsidR="0021122B" w:rsidRPr="003C4844">
        <w:rPr>
          <w:rFonts w:ascii="Times New Roman" w:eastAsia="Times New Roman" w:hAnsi="Times New Roman" w:cs="Times New Roman"/>
          <w:sz w:val="24"/>
          <w:szCs w:val="24"/>
          <w:lang w:eastAsia="fr-FR"/>
        </w:rPr>
        <w:t>e</w:t>
      </w:r>
      <w:r w:rsidRPr="003C4844">
        <w:rPr>
          <w:rFonts w:ascii="Times New Roman" w:eastAsia="Times New Roman" w:hAnsi="Times New Roman" w:cs="Times New Roman"/>
          <w:sz w:val="24"/>
          <w:szCs w:val="24"/>
          <w:lang w:eastAsia="fr-FR"/>
        </w:rPr>
        <w:t>nsemble des actions permettant de réduire ou de limiter les émissions de gaz à effet de serre (GES) à la source ou de renforcer les puits de carbone.</w:t>
      </w:r>
    </w:p>
    <w:p w14:paraId="695938C4" w14:textId="33C5248B" w:rsidR="00AA43A3" w:rsidRPr="003C4844" w:rsidRDefault="00AA43A3"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
          <w:bCs/>
          <w:sz w:val="24"/>
          <w:szCs w:val="24"/>
          <w:lang w:eastAsia="fr-FR"/>
        </w:rPr>
        <w:t>Biocarburant</w:t>
      </w:r>
      <w:r w:rsidRPr="003C4844">
        <w:rPr>
          <w:rFonts w:ascii="Times New Roman" w:eastAsia="Times New Roman" w:hAnsi="Times New Roman" w:cs="Times New Roman"/>
          <w:sz w:val="24"/>
          <w:szCs w:val="24"/>
          <w:lang w:eastAsia="fr-FR"/>
        </w:rPr>
        <w:t xml:space="preserve"> : </w:t>
      </w:r>
      <w:r w:rsidR="0021122B" w:rsidRPr="003C4844">
        <w:rPr>
          <w:rFonts w:ascii="Times New Roman" w:eastAsia="Times New Roman" w:hAnsi="Times New Roman" w:cs="Times New Roman"/>
          <w:sz w:val="24"/>
          <w:szCs w:val="24"/>
          <w:lang w:eastAsia="fr-FR"/>
        </w:rPr>
        <w:t>c</w:t>
      </w:r>
      <w:r w:rsidRPr="003C4844">
        <w:rPr>
          <w:rFonts w:ascii="Times New Roman" w:eastAsia="Times New Roman" w:hAnsi="Times New Roman" w:cs="Times New Roman"/>
          <w:sz w:val="24"/>
          <w:szCs w:val="24"/>
          <w:lang w:eastAsia="fr-FR"/>
        </w:rPr>
        <w:t>arburant d’origine végétale (ex. : éthanol, biodiesel), utilisé comme substitut partiel aux carburants fossiles dans les transports ou l’industrie.</w:t>
      </w:r>
    </w:p>
    <w:p w14:paraId="1EE3A054" w14:textId="2D17A4D1" w:rsidR="00AA43A3" w:rsidRPr="003C4844" w:rsidRDefault="00AA43A3"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
          <w:bCs/>
          <w:sz w:val="24"/>
          <w:szCs w:val="24"/>
          <w:lang w:eastAsia="fr-FR"/>
        </w:rPr>
        <w:t>Biodiversité</w:t>
      </w:r>
      <w:r w:rsidRPr="003C4844">
        <w:rPr>
          <w:rFonts w:ascii="Times New Roman" w:eastAsia="Times New Roman" w:hAnsi="Times New Roman" w:cs="Times New Roman"/>
          <w:sz w:val="24"/>
          <w:szCs w:val="24"/>
          <w:lang w:eastAsia="fr-FR"/>
        </w:rPr>
        <w:t xml:space="preserve"> : </w:t>
      </w:r>
      <w:r w:rsidR="0021122B" w:rsidRPr="003C4844">
        <w:rPr>
          <w:rFonts w:ascii="Times New Roman" w:eastAsia="Times New Roman" w:hAnsi="Times New Roman" w:cs="Times New Roman"/>
          <w:sz w:val="24"/>
          <w:szCs w:val="24"/>
          <w:lang w:eastAsia="fr-FR"/>
        </w:rPr>
        <w:t>d</w:t>
      </w:r>
      <w:r w:rsidRPr="003C4844">
        <w:rPr>
          <w:rFonts w:ascii="Times New Roman" w:eastAsia="Times New Roman" w:hAnsi="Times New Roman" w:cs="Times New Roman"/>
          <w:sz w:val="24"/>
          <w:szCs w:val="24"/>
          <w:lang w:eastAsia="fr-FR"/>
        </w:rPr>
        <w:t>iversité des espèces vivantes, des écosystèmes et des patrimoines génétiques, essentielle à la stabilité des écosystèmes et à l’adaptation aux dérèglements climatiques.</w:t>
      </w:r>
    </w:p>
    <w:p w14:paraId="1D8A8A4A" w14:textId="3BC0A77A" w:rsidR="00AA43A3" w:rsidRPr="003C4844" w:rsidRDefault="00AA43A3"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
          <w:bCs/>
          <w:sz w:val="24"/>
          <w:szCs w:val="24"/>
          <w:lang w:eastAsia="fr-FR"/>
        </w:rPr>
        <w:t>Biomasse</w:t>
      </w:r>
      <w:r w:rsidRPr="003C4844">
        <w:rPr>
          <w:rFonts w:ascii="Times New Roman" w:eastAsia="Times New Roman" w:hAnsi="Times New Roman" w:cs="Times New Roman"/>
          <w:sz w:val="24"/>
          <w:szCs w:val="24"/>
          <w:lang w:eastAsia="fr-FR"/>
        </w:rPr>
        <w:t xml:space="preserve"> : </w:t>
      </w:r>
      <w:r w:rsidR="0021122B" w:rsidRPr="003C4844">
        <w:rPr>
          <w:rFonts w:ascii="Times New Roman" w:eastAsia="Times New Roman" w:hAnsi="Times New Roman" w:cs="Times New Roman"/>
          <w:sz w:val="24"/>
          <w:szCs w:val="24"/>
          <w:lang w:eastAsia="fr-FR"/>
        </w:rPr>
        <w:t>m</w:t>
      </w:r>
      <w:r w:rsidRPr="003C4844">
        <w:rPr>
          <w:rFonts w:ascii="Times New Roman" w:eastAsia="Times New Roman" w:hAnsi="Times New Roman" w:cs="Times New Roman"/>
          <w:sz w:val="24"/>
          <w:szCs w:val="24"/>
          <w:lang w:eastAsia="fr-FR"/>
        </w:rPr>
        <w:t>atière organique d’origine végétale ou animale (déchets agricoles, forestiers, ménagers) pouvant être utilisée comme source d’énergie ou matières premières.</w:t>
      </w:r>
    </w:p>
    <w:p w14:paraId="66E7EF34" w14:textId="751575FD" w:rsidR="00AA43A3" w:rsidRPr="003C4844" w:rsidRDefault="00AA43A3"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
          <w:bCs/>
          <w:sz w:val="24"/>
          <w:szCs w:val="24"/>
          <w:lang w:eastAsia="fr-FR"/>
        </w:rPr>
        <w:t>CCNUCC</w:t>
      </w:r>
      <w:r w:rsidRPr="003C4844">
        <w:rPr>
          <w:rFonts w:ascii="Times New Roman" w:eastAsia="Times New Roman" w:hAnsi="Times New Roman" w:cs="Times New Roman"/>
          <w:sz w:val="24"/>
          <w:szCs w:val="24"/>
          <w:lang w:eastAsia="fr-FR"/>
        </w:rPr>
        <w:t xml:space="preserve"> : </w:t>
      </w:r>
      <w:r w:rsidR="0021122B" w:rsidRPr="003C4844">
        <w:rPr>
          <w:rFonts w:ascii="Times New Roman" w:eastAsia="Times New Roman" w:hAnsi="Times New Roman" w:cs="Times New Roman"/>
          <w:sz w:val="24"/>
          <w:szCs w:val="24"/>
          <w:lang w:eastAsia="fr-FR"/>
        </w:rPr>
        <w:t>c</w:t>
      </w:r>
      <w:r w:rsidRPr="003C4844">
        <w:rPr>
          <w:rFonts w:ascii="Times New Roman" w:eastAsia="Times New Roman" w:hAnsi="Times New Roman" w:cs="Times New Roman"/>
          <w:sz w:val="24"/>
          <w:szCs w:val="24"/>
          <w:lang w:eastAsia="fr-FR"/>
        </w:rPr>
        <w:t>onvention-</w:t>
      </w:r>
      <w:r w:rsidR="0021122B" w:rsidRPr="003C4844">
        <w:rPr>
          <w:rFonts w:ascii="Times New Roman" w:eastAsia="Times New Roman" w:hAnsi="Times New Roman" w:cs="Times New Roman"/>
          <w:sz w:val="24"/>
          <w:szCs w:val="24"/>
          <w:lang w:eastAsia="fr-FR"/>
        </w:rPr>
        <w:t>c</w:t>
      </w:r>
      <w:r w:rsidRPr="003C4844">
        <w:rPr>
          <w:rFonts w:ascii="Times New Roman" w:eastAsia="Times New Roman" w:hAnsi="Times New Roman" w:cs="Times New Roman"/>
          <w:sz w:val="24"/>
          <w:szCs w:val="24"/>
          <w:lang w:eastAsia="fr-FR"/>
        </w:rPr>
        <w:t xml:space="preserve">adre des Nations Unies sur les </w:t>
      </w:r>
      <w:r w:rsidR="0021122B" w:rsidRPr="003C4844">
        <w:rPr>
          <w:rFonts w:ascii="Times New Roman" w:eastAsia="Times New Roman" w:hAnsi="Times New Roman" w:cs="Times New Roman"/>
          <w:sz w:val="24"/>
          <w:szCs w:val="24"/>
          <w:lang w:eastAsia="fr-FR"/>
        </w:rPr>
        <w:t>c</w:t>
      </w:r>
      <w:r w:rsidRPr="003C4844">
        <w:rPr>
          <w:rFonts w:ascii="Times New Roman" w:eastAsia="Times New Roman" w:hAnsi="Times New Roman" w:cs="Times New Roman"/>
          <w:sz w:val="24"/>
          <w:szCs w:val="24"/>
          <w:lang w:eastAsia="fr-FR"/>
        </w:rPr>
        <w:t xml:space="preserve">hangements </w:t>
      </w:r>
      <w:r w:rsidR="0021122B" w:rsidRPr="003C4844">
        <w:rPr>
          <w:rFonts w:ascii="Times New Roman" w:eastAsia="Times New Roman" w:hAnsi="Times New Roman" w:cs="Times New Roman"/>
          <w:sz w:val="24"/>
          <w:szCs w:val="24"/>
          <w:lang w:eastAsia="fr-FR"/>
        </w:rPr>
        <w:t>c</w:t>
      </w:r>
      <w:r w:rsidRPr="003C4844">
        <w:rPr>
          <w:rFonts w:ascii="Times New Roman" w:eastAsia="Times New Roman" w:hAnsi="Times New Roman" w:cs="Times New Roman"/>
          <w:sz w:val="24"/>
          <w:szCs w:val="24"/>
          <w:lang w:eastAsia="fr-FR"/>
        </w:rPr>
        <w:t>limatiques, cadre juridique mondial pour coordonner les efforts de lutte contre le changement climatique.</w:t>
      </w:r>
    </w:p>
    <w:p w14:paraId="6AD0922D" w14:textId="535C5C20" w:rsidR="00AA43A3" w:rsidRPr="003C4844" w:rsidRDefault="00AA43A3"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
          <w:bCs/>
          <w:sz w:val="24"/>
          <w:szCs w:val="24"/>
          <w:lang w:eastAsia="fr-FR"/>
        </w:rPr>
        <w:t>CDN (Contribution Déterminée au niveau National)</w:t>
      </w:r>
      <w:r w:rsidRPr="003C4844">
        <w:rPr>
          <w:rFonts w:ascii="Times New Roman" w:eastAsia="Times New Roman" w:hAnsi="Times New Roman" w:cs="Times New Roman"/>
          <w:sz w:val="24"/>
          <w:szCs w:val="24"/>
          <w:lang w:eastAsia="fr-FR"/>
        </w:rPr>
        <w:t xml:space="preserve"> : </w:t>
      </w:r>
      <w:r w:rsidR="0021122B" w:rsidRPr="003C4844">
        <w:rPr>
          <w:rFonts w:ascii="Times New Roman" w:eastAsia="Times New Roman" w:hAnsi="Times New Roman" w:cs="Times New Roman"/>
          <w:sz w:val="24"/>
          <w:szCs w:val="24"/>
          <w:lang w:eastAsia="fr-FR"/>
        </w:rPr>
        <w:t>e</w:t>
      </w:r>
      <w:r w:rsidRPr="003C4844">
        <w:rPr>
          <w:rFonts w:ascii="Times New Roman" w:eastAsia="Times New Roman" w:hAnsi="Times New Roman" w:cs="Times New Roman"/>
          <w:sz w:val="24"/>
          <w:szCs w:val="24"/>
          <w:lang w:eastAsia="fr-FR"/>
        </w:rPr>
        <w:t>ngagement national pris par un État dans le cadre de l’Accord de Paris, décrivant ses objectifs de réduction des GES et d’adaptation.</w:t>
      </w:r>
    </w:p>
    <w:p w14:paraId="5E84C4F4" w14:textId="19472326" w:rsidR="00AA43A3" w:rsidRPr="003C4844" w:rsidRDefault="00AA43A3"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
          <w:bCs/>
          <w:sz w:val="24"/>
          <w:szCs w:val="24"/>
          <w:lang w:eastAsia="fr-FR"/>
        </w:rPr>
        <w:t>Changement climatique</w:t>
      </w:r>
      <w:r w:rsidRPr="003C4844">
        <w:rPr>
          <w:rFonts w:ascii="Times New Roman" w:eastAsia="Times New Roman" w:hAnsi="Times New Roman" w:cs="Times New Roman"/>
          <w:sz w:val="24"/>
          <w:szCs w:val="24"/>
          <w:lang w:eastAsia="fr-FR"/>
        </w:rPr>
        <w:t xml:space="preserve"> : </w:t>
      </w:r>
      <w:r w:rsidR="0021122B" w:rsidRPr="003C4844">
        <w:rPr>
          <w:rFonts w:ascii="Times New Roman" w:eastAsia="Times New Roman" w:hAnsi="Times New Roman" w:cs="Times New Roman"/>
          <w:sz w:val="24"/>
          <w:szCs w:val="24"/>
          <w:lang w:eastAsia="fr-FR"/>
        </w:rPr>
        <w:t>m</w:t>
      </w:r>
      <w:r w:rsidRPr="003C4844">
        <w:rPr>
          <w:rFonts w:ascii="Times New Roman" w:eastAsia="Times New Roman" w:hAnsi="Times New Roman" w:cs="Times New Roman"/>
          <w:sz w:val="24"/>
          <w:szCs w:val="24"/>
          <w:lang w:eastAsia="fr-FR"/>
        </w:rPr>
        <w:t>odification durable des paramètres climatiques (températures, précipitations, événements extrêmes) causée en grande partie par les activités humaines.</w:t>
      </w:r>
    </w:p>
    <w:p w14:paraId="2684A12E" w14:textId="591C3561" w:rsidR="00AA43A3" w:rsidRPr="003C4844" w:rsidRDefault="00AA43A3"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
          <w:bCs/>
          <w:sz w:val="24"/>
          <w:szCs w:val="24"/>
          <w:lang w:eastAsia="fr-FR"/>
        </w:rPr>
        <w:t>Climat-résilient</w:t>
      </w:r>
      <w:r w:rsidRPr="003C4844">
        <w:rPr>
          <w:rFonts w:ascii="Times New Roman" w:eastAsia="Times New Roman" w:hAnsi="Times New Roman" w:cs="Times New Roman"/>
          <w:sz w:val="24"/>
          <w:szCs w:val="24"/>
          <w:lang w:eastAsia="fr-FR"/>
        </w:rPr>
        <w:t xml:space="preserve"> : </w:t>
      </w:r>
      <w:r w:rsidR="0021122B" w:rsidRPr="003C4844">
        <w:rPr>
          <w:rFonts w:ascii="Times New Roman" w:eastAsia="Times New Roman" w:hAnsi="Times New Roman" w:cs="Times New Roman"/>
          <w:sz w:val="24"/>
          <w:szCs w:val="24"/>
          <w:lang w:eastAsia="fr-FR"/>
        </w:rPr>
        <w:t>q</w:t>
      </w:r>
      <w:r w:rsidRPr="003C4844">
        <w:rPr>
          <w:rFonts w:ascii="Times New Roman" w:eastAsia="Times New Roman" w:hAnsi="Times New Roman" w:cs="Times New Roman"/>
          <w:sz w:val="24"/>
          <w:szCs w:val="24"/>
          <w:lang w:eastAsia="fr-FR"/>
        </w:rPr>
        <w:t>ualifie un système, une infrastructure ou une communauté capable d’anticiper, d’absorber et de se relever des chocs climatiques sans pertes majeures.</w:t>
      </w:r>
    </w:p>
    <w:p w14:paraId="492821B3" w14:textId="5DA47AC7" w:rsidR="00AA43A3" w:rsidRPr="003C4844" w:rsidRDefault="00AA43A3"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
          <w:bCs/>
          <w:sz w:val="24"/>
          <w:szCs w:val="24"/>
          <w:lang w:eastAsia="fr-FR"/>
        </w:rPr>
        <w:t>Co-bénéfices</w:t>
      </w:r>
      <w:r w:rsidRPr="003C4844">
        <w:rPr>
          <w:rFonts w:ascii="Times New Roman" w:eastAsia="Times New Roman" w:hAnsi="Times New Roman" w:cs="Times New Roman"/>
          <w:sz w:val="24"/>
          <w:szCs w:val="24"/>
          <w:lang w:eastAsia="fr-FR"/>
        </w:rPr>
        <w:t xml:space="preserve"> : </w:t>
      </w:r>
      <w:r w:rsidR="0021122B" w:rsidRPr="003C4844">
        <w:rPr>
          <w:rFonts w:ascii="Times New Roman" w:eastAsia="Times New Roman" w:hAnsi="Times New Roman" w:cs="Times New Roman"/>
          <w:sz w:val="24"/>
          <w:szCs w:val="24"/>
          <w:lang w:eastAsia="fr-FR"/>
        </w:rPr>
        <w:t>r</w:t>
      </w:r>
      <w:r w:rsidRPr="003C4844">
        <w:rPr>
          <w:rFonts w:ascii="Times New Roman" w:eastAsia="Times New Roman" w:hAnsi="Times New Roman" w:cs="Times New Roman"/>
          <w:sz w:val="24"/>
          <w:szCs w:val="24"/>
          <w:lang w:eastAsia="fr-FR"/>
        </w:rPr>
        <w:t>ésultats positifs multiples d’une même action climatique, contribuant simultanément à l’atténuation, à l’adaptation et au développement durable (ex : emploi, santé, biodiversité).</w:t>
      </w:r>
    </w:p>
    <w:p w14:paraId="23A1AE84" w14:textId="0A06FCF0" w:rsidR="00AA43A3" w:rsidRPr="003C4844" w:rsidRDefault="00AA43A3"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
          <w:bCs/>
          <w:sz w:val="24"/>
          <w:szCs w:val="24"/>
          <w:lang w:eastAsia="fr-FR"/>
        </w:rPr>
        <w:t>Compostage</w:t>
      </w:r>
      <w:r w:rsidRPr="003C4844">
        <w:rPr>
          <w:rFonts w:ascii="Times New Roman" w:eastAsia="Times New Roman" w:hAnsi="Times New Roman" w:cs="Times New Roman"/>
          <w:sz w:val="24"/>
          <w:szCs w:val="24"/>
          <w:lang w:eastAsia="fr-FR"/>
        </w:rPr>
        <w:t xml:space="preserve"> : </w:t>
      </w:r>
      <w:r w:rsidR="0021122B" w:rsidRPr="003C4844">
        <w:rPr>
          <w:rFonts w:ascii="Times New Roman" w:eastAsia="Times New Roman" w:hAnsi="Times New Roman" w:cs="Times New Roman"/>
          <w:sz w:val="24"/>
          <w:szCs w:val="24"/>
          <w:lang w:eastAsia="fr-FR"/>
        </w:rPr>
        <w:t>p</w:t>
      </w:r>
      <w:r w:rsidRPr="003C4844">
        <w:rPr>
          <w:rFonts w:ascii="Times New Roman" w:eastAsia="Times New Roman" w:hAnsi="Times New Roman" w:cs="Times New Roman"/>
          <w:sz w:val="24"/>
          <w:szCs w:val="24"/>
          <w:lang w:eastAsia="fr-FR"/>
        </w:rPr>
        <w:t>rocessus de transformation des matières organiques (déchets agricoles, ménagers, etc.) en amendement organique stabilisé, utilisé en agriculture.</w:t>
      </w:r>
    </w:p>
    <w:p w14:paraId="0CB0B34E" w14:textId="49223218" w:rsidR="00AA43A3" w:rsidRPr="003C4844" w:rsidRDefault="00AA43A3"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
          <w:bCs/>
          <w:sz w:val="24"/>
          <w:szCs w:val="24"/>
          <w:lang w:eastAsia="fr-FR"/>
        </w:rPr>
        <w:lastRenderedPageBreak/>
        <w:t>Développement durable</w:t>
      </w:r>
      <w:r w:rsidRPr="003C4844">
        <w:rPr>
          <w:rFonts w:ascii="Times New Roman" w:eastAsia="Times New Roman" w:hAnsi="Times New Roman" w:cs="Times New Roman"/>
          <w:sz w:val="24"/>
          <w:szCs w:val="24"/>
          <w:lang w:eastAsia="fr-FR"/>
        </w:rPr>
        <w:t xml:space="preserve"> : </w:t>
      </w:r>
      <w:r w:rsidR="0021122B" w:rsidRPr="003C4844">
        <w:rPr>
          <w:rFonts w:ascii="Times New Roman" w:eastAsia="Times New Roman" w:hAnsi="Times New Roman" w:cs="Times New Roman"/>
          <w:sz w:val="24"/>
          <w:szCs w:val="24"/>
          <w:lang w:eastAsia="fr-FR"/>
        </w:rPr>
        <w:t>m</w:t>
      </w:r>
      <w:r w:rsidRPr="003C4844">
        <w:rPr>
          <w:rFonts w:ascii="Times New Roman" w:eastAsia="Times New Roman" w:hAnsi="Times New Roman" w:cs="Times New Roman"/>
          <w:sz w:val="24"/>
          <w:szCs w:val="24"/>
          <w:lang w:eastAsia="fr-FR"/>
        </w:rPr>
        <w:t>odèle de développement assurant un équilibre entre croissance économique, protection de l’environnement et inclusion sociale, dans une perspective intergénérationnelle.</w:t>
      </w:r>
    </w:p>
    <w:p w14:paraId="71DB7766" w14:textId="3FE89152" w:rsidR="00AA43A3" w:rsidRPr="003C4844" w:rsidRDefault="00AA43A3"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
          <w:bCs/>
          <w:sz w:val="24"/>
          <w:szCs w:val="24"/>
          <w:lang w:eastAsia="fr-FR"/>
        </w:rPr>
        <w:t>Ecosystème</w:t>
      </w:r>
      <w:r w:rsidRPr="003C4844">
        <w:rPr>
          <w:rFonts w:ascii="Times New Roman" w:eastAsia="Times New Roman" w:hAnsi="Times New Roman" w:cs="Times New Roman"/>
          <w:sz w:val="24"/>
          <w:szCs w:val="24"/>
          <w:lang w:eastAsia="fr-FR"/>
        </w:rPr>
        <w:t xml:space="preserve"> : </w:t>
      </w:r>
      <w:r w:rsidR="0074442F" w:rsidRPr="003C4844">
        <w:rPr>
          <w:rFonts w:ascii="Times New Roman" w:eastAsia="Times New Roman" w:hAnsi="Times New Roman" w:cs="Times New Roman"/>
          <w:sz w:val="24"/>
          <w:szCs w:val="24"/>
          <w:lang w:eastAsia="fr-FR"/>
        </w:rPr>
        <w:t>e</w:t>
      </w:r>
      <w:r w:rsidRPr="003C4844">
        <w:rPr>
          <w:rFonts w:ascii="Times New Roman" w:eastAsia="Times New Roman" w:hAnsi="Times New Roman" w:cs="Times New Roman"/>
          <w:sz w:val="24"/>
          <w:szCs w:val="24"/>
          <w:lang w:eastAsia="fr-FR"/>
        </w:rPr>
        <w:t>nsemble formé par une communauté d’êtres vivants et son environnement physique, interdépendants, dont l’équilibre est sensible aux dérèglements climatiques.</w:t>
      </w:r>
    </w:p>
    <w:p w14:paraId="0B806983" w14:textId="581BBF05" w:rsidR="00AA43A3" w:rsidRPr="003C4844" w:rsidRDefault="00AA43A3"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
          <w:bCs/>
          <w:sz w:val="24"/>
          <w:szCs w:val="24"/>
          <w:lang w:eastAsia="fr-FR"/>
        </w:rPr>
        <w:t>Économie circulaire</w:t>
      </w:r>
      <w:r w:rsidRPr="003C4844">
        <w:rPr>
          <w:rFonts w:ascii="Times New Roman" w:eastAsia="Times New Roman" w:hAnsi="Times New Roman" w:cs="Times New Roman"/>
          <w:sz w:val="24"/>
          <w:szCs w:val="24"/>
          <w:lang w:eastAsia="fr-FR"/>
        </w:rPr>
        <w:t xml:space="preserve"> : </w:t>
      </w:r>
      <w:r w:rsidR="0074442F" w:rsidRPr="003C4844">
        <w:rPr>
          <w:rFonts w:ascii="Times New Roman" w:eastAsia="Times New Roman" w:hAnsi="Times New Roman" w:cs="Times New Roman"/>
          <w:sz w:val="24"/>
          <w:szCs w:val="24"/>
          <w:lang w:eastAsia="fr-FR"/>
        </w:rPr>
        <w:t>m</w:t>
      </w:r>
      <w:r w:rsidRPr="003C4844">
        <w:rPr>
          <w:rFonts w:ascii="Times New Roman" w:eastAsia="Times New Roman" w:hAnsi="Times New Roman" w:cs="Times New Roman"/>
          <w:sz w:val="24"/>
          <w:szCs w:val="24"/>
          <w:lang w:eastAsia="fr-FR"/>
        </w:rPr>
        <w:t>odèle économique fondé sur la réduction des déchets, la réutilisation, le recyclage et la valorisation des ressources tout au long du cycle de vie des produits.</w:t>
      </w:r>
    </w:p>
    <w:p w14:paraId="585C77F7" w14:textId="3B7C008D" w:rsidR="00AA43A3" w:rsidRPr="003C4844" w:rsidRDefault="00AA43A3"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
          <w:bCs/>
          <w:sz w:val="24"/>
          <w:szCs w:val="24"/>
          <w:lang w:eastAsia="fr-FR"/>
        </w:rPr>
        <w:t>Émissions de GES (Gaz à effet de serre)</w:t>
      </w:r>
      <w:r w:rsidRPr="003C4844">
        <w:rPr>
          <w:rFonts w:ascii="Times New Roman" w:eastAsia="Times New Roman" w:hAnsi="Times New Roman" w:cs="Times New Roman"/>
          <w:sz w:val="24"/>
          <w:szCs w:val="24"/>
          <w:lang w:eastAsia="fr-FR"/>
        </w:rPr>
        <w:t xml:space="preserve"> : </w:t>
      </w:r>
      <w:r w:rsidR="0074442F" w:rsidRPr="003C4844">
        <w:rPr>
          <w:rFonts w:ascii="Times New Roman" w:eastAsia="Times New Roman" w:hAnsi="Times New Roman" w:cs="Times New Roman"/>
          <w:sz w:val="24"/>
          <w:szCs w:val="24"/>
          <w:lang w:eastAsia="fr-FR"/>
        </w:rPr>
        <w:t>r</w:t>
      </w:r>
      <w:r w:rsidRPr="003C4844">
        <w:rPr>
          <w:rFonts w:ascii="Times New Roman" w:eastAsia="Times New Roman" w:hAnsi="Times New Roman" w:cs="Times New Roman"/>
          <w:sz w:val="24"/>
          <w:szCs w:val="24"/>
          <w:lang w:eastAsia="fr-FR"/>
        </w:rPr>
        <w:t>ejets de gaz (CO₂, CH₄, N₂O, HFCs, etc.) responsables du réchauffement climatique. Ils proviennent principalement de l’énergie, de l’agriculture, des transports et des déchets.</w:t>
      </w:r>
    </w:p>
    <w:p w14:paraId="6E733377" w14:textId="1F2E03FB" w:rsidR="00AA43A3" w:rsidRPr="003C4844" w:rsidRDefault="00AA43A3"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
          <w:bCs/>
          <w:sz w:val="24"/>
          <w:szCs w:val="24"/>
          <w:lang w:eastAsia="fr-FR"/>
        </w:rPr>
        <w:t>Énergies fossiles</w:t>
      </w:r>
      <w:r w:rsidRPr="003C4844">
        <w:rPr>
          <w:rFonts w:ascii="Times New Roman" w:eastAsia="Times New Roman" w:hAnsi="Times New Roman" w:cs="Times New Roman"/>
          <w:sz w:val="24"/>
          <w:szCs w:val="24"/>
          <w:lang w:eastAsia="fr-FR"/>
        </w:rPr>
        <w:t xml:space="preserve"> : </w:t>
      </w:r>
      <w:r w:rsidR="0074442F" w:rsidRPr="003C4844">
        <w:rPr>
          <w:rFonts w:ascii="Times New Roman" w:eastAsia="Times New Roman" w:hAnsi="Times New Roman" w:cs="Times New Roman"/>
          <w:sz w:val="24"/>
          <w:szCs w:val="24"/>
          <w:lang w:eastAsia="fr-FR"/>
        </w:rPr>
        <w:t>s</w:t>
      </w:r>
      <w:r w:rsidRPr="003C4844">
        <w:rPr>
          <w:rFonts w:ascii="Times New Roman" w:eastAsia="Times New Roman" w:hAnsi="Times New Roman" w:cs="Times New Roman"/>
          <w:sz w:val="24"/>
          <w:szCs w:val="24"/>
          <w:lang w:eastAsia="fr-FR"/>
        </w:rPr>
        <w:t>ources d’énergie issues de la décomposition d’organismes anciens (charbon, pétrole, gaz naturel), fortement émettrices de GES.</w:t>
      </w:r>
    </w:p>
    <w:p w14:paraId="548A5C48" w14:textId="435B7718" w:rsidR="00AA43A3" w:rsidRPr="003C4844" w:rsidRDefault="00AA43A3"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
          <w:bCs/>
          <w:sz w:val="24"/>
          <w:szCs w:val="24"/>
          <w:lang w:eastAsia="fr-FR"/>
        </w:rPr>
        <w:t>Énergies renouvelables (ENR)</w:t>
      </w:r>
      <w:r w:rsidRPr="003C4844">
        <w:rPr>
          <w:rFonts w:ascii="Times New Roman" w:eastAsia="Times New Roman" w:hAnsi="Times New Roman" w:cs="Times New Roman"/>
          <w:sz w:val="24"/>
          <w:szCs w:val="24"/>
          <w:lang w:eastAsia="fr-FR"/>
        </w:rPr>
        <w:t xml:space="preserve"> : </w:t>
      </w:r>
      <w:r w:rsidR="0074442F" w:rsidRPr="003C4844">
        <w:rPr>
          <w:rFonts w:ascii="Times New Roman" w:eastAsia="Times New Roman" w:hAnsi="Times New Roman" w:cs="Times New Roman"/>
          <w:sz w:val="24"/>
          <w:szCs w:val="24"/>
          <w:lang w:eastAsia="fr-FR"/>
        </w:rPr>
        <w:t>s</w:t>
      </w:r>
      <w:r w:rsidRPr="003C4844">
        <w:rPr>
          <w:rFonts w:ascii="Times New Roman" w:eastAsia="Times New Roman" w:hAnsi="Times New Roman" w:cs="Times New Roman"/>
          <w:sz w:val="24"/>
          <w:szCs w:val="24"/>
          <w:lang w:eastAsia="fr-FR"/>
        </w:rPr>
        <w:t>ources d’énergie issues de processus naturels inépuisables à l’échelle humaine (solaire, éolien, hydraulique, biomasse, géothermie).</w:t>
      </w:r>
    </w:p>
    <w:p w14:paraId="5B032054" w14:textId="26F4B56D" w:rsidR="00AA43A3" w:rsidRPr="003C4844" w:rsidRDefault="00AA43A3"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
          <w:bCs/>
          <w:sz w:val="24"/>
          <w:szCs w:val="24"/>
          <w:lang w:eastAsia="fr-FR"/>
        </w:rPr>
        <w:t>Filière verte</w:t>
      </w:r>
      <w:r w:rsidRPr="003C4844">
        <w:rPr>
          <w:rFonts w:ascii="Times New Roman" w:eastAsia="Times New Roman" w:hAnsi="Times New Roman" w:cs="Times New Roman"/>
          <w:sz w:val="24"/>
          <w:szCs w:val="24"/>
          <w:lang w:eastAsia="fr-FR"/>
        </w:rPr>
        <w:t xml:space="preserve"> : </w:t>
      </w:r>
      <w:r w:rsidR="0074442F" w:rsidRPr="003C4844">
        <w:rPr>
          <w:rFonts w:ascii="Times New Roman" w:eastAsia="Times New Roman" w:hAnsi="Times New Roman" w:cs="Times New Roman"/>
          <w:sz w:val="24"/>
          <w:szCs w:val="24"/>
          <w:lang w:eastAsia="fr-FR"/>
        </w:rPr>
        <w:t>e</w:t>
      </w:r>
      <w:r w:rsidRPr="003C4844">
        <w:rPr>
          <w:rFonts w:ascii="Times New Roman" w:eastAsia="Times New Roman" w:hAnsi="Times New Roman" w:cs="Times New Roman"/>
          <w:sz w:val="24"/>
          <w:szCs w:val="24"/>
          <w:lang w:eastAsia="fr-FR"/>
        </w:rPr>
        <w:t>nsemble structuré d’activités économiques contribuant directement à la transition écologique : énergies renouvelables, agriculture durable, mobilité propre, recyclage, etc.</w:t>
      </w:r>
    </w:p>
    <w:p w14:paraId="21FC1F1E" w14:textId="14E0EB0B" w:rsidR="00AA43A3" w:rsidRPr="003C4844" w:rsidRDefault="00AA43A3"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
          <w:bCs/>
          <w:sz w:val="24"/>
          <w:szCs w:val="24"/>
          <w:lang w:eastAsia="fr-FR"/>
        </w:rPr>
        <w:t>Gaz à effet de serre (GES)</w:t>
      </w:r>
      <w:r w:rsidRPr="003C4844">
        <w:rPr>
          <w:rFonts w:ascii="Times New Roman" w:eastAsia="Times New Roman" w:hAnsi="Times New Roman" w:cs="Times New Roman"/>
          <w:sz w:val="24"/>
          <w:szCs w:val="24"/>
          <w:lang w:eastAsia="fr-FR"/>
        </w:rPr>
        <w:t xml:space="preserve"> : </w:t>
      </w:r>
      <w:r w:rsidR="0074442F" w:rsidRPr="003C4844">
        <w:rPr>
          <w:rFonts w:ascii="Times New Roman" w:eastAsia="Times New Roman" w:hAnsi="Times New Roman" w:cs="Times New Roman"/>
          <w:sz w:val="24"/>
          <w:szCs w:val="24"/>
          <w:lang w:eastAsia="fr-FR"/>
        </w:rPr>
        <w:t>c</w:t>
      </w:r>
      <w:r w:rsidRPr="003C4844">
        <w:rPr>
          <w:rFonts w:ascii="Times New Roman" w:eastAsia="Times New Roman" w:hAnsi="Times New Roman" w:cs="Times New Roman"/>
          <w:sz w:val="24"/>
          <w:szCs w:val="24"/>
          <w:lang w:eastAsia="fr-FR"/>
        </w:rPr>
        <w:t>omposants gazeux présents dans l’atmosphère, naturels ou d’origine anthropique, qui absorbent et réémettent les rayonnements infrarouges, entraînant le réchauffement de la planète.</w:t>
      </w:r>
    </w:p>
    <w:p w14:paraId="60428B40" w14:textId="13A5D3AD" w:rsidR="00AA43A3" w:rsidRPr="003C4844" w:rsidRDefault="00AA43A3"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
          <w:bCs/>
          <w:sz w:val="24"/>
          <w:szCs w:val="24"/>
          <w:lang w:eastAsia="fr-FR"/>
        </w:rPr>
        <w:t xml:space="preserve">ISIC (International Standard </w:t>
      </w:r>
      <w:proofErr w:type="spellStart"/>
      <w:r w:rsidRPr="003C4844">
        <w:rPr>
          <w:rFonts w:ascii="Times New Roman" w:eastAsia="Times New Roman" w:hAnsi="Times New Roman" w:cs="Times New Roman"/>
          <w:b/>
          <w:bCs/>
          <w:sz w:val="24"/>
          <w:szCs w:val="24"/>
          <w:lang w:eastAsia="fr-FR"/>
        </w:rPr>
        <w:t>Industrial</w:t>
      </w:r>
      <w:proofErr w:type="spellEnd"/>
      <w:r w:rsidRPr="003C4844">
        <w:rPr>
          <w:rFonts w:ascii="Times New Roman" w:eastAsia="Times New Roman" w:hAnsi="Times New Roman" w:cs="Times New Roman"/>
          <w:b/>
          <w:bCs/>
          <w:sz w:val="24"/>
          <w:szCs w:val="24"/>
          <w:lang w:eastAsia="fr-FR"/>
        </w:rPr>
        <w:t xml:space="preserve"> Classification)</w:t>
      </w:r>
      <w:r w:rsidRPr="003C4844">
        <w:rPr>
          <w:rFonts w:ascii="Times New Roman" w:eastAsia="Times New Roman" w:hAnsi="Times New Roman" w:cs="Times New Roman"/>
          <w:sz w:val="24"/>
          <w:szCs w:val="24"/>
          <w:lang w:eastAsia="fr-FR"/>
        </w:rPr>
        <w:t xml:space="preserve"> : </w:t>
      </w:r>
      <w:r w:rsidR="0074442F" w:rsidRPr="003C4844">
        <w:rPr>
          <w:rFonts w:ascii="Times New Roman" w:eastAsia="Times New Roman" w:hAnsi="Times New Roman" w:cs="Times New Roman"/>
          <w:sz w:val="24"/>
          <w:szCs w:val="24"/>
          <w:lang w:eastAsia="fr-FR"/>
        </w:rPr>
        <w:t>n</w:t>
      </w:r>
      <w:r w:rsidRPr="003C4844">
        <w:rPr>
          <w:rFonts w:ascii="Times New Roman" w:eastAsia="Times New Roman" w:hAnsi="Times New Roman" w:cs="Times New Roman"/>
          <w:sz w:val="24"/>
          <w:szCs w:val="24"/>
          <w:lang w:eastAsia="fr-FR"/>
        </w:rPr>
        <w:t>omenclature internationale des activités économiques utilisée pour classifier les activités dans la taxonomie.</w:t>
      </w:r>
    </w:p>
    <w:p w14:paraId="73E50FC8" w14:textId="15791792" w:rsidR="00AA43A3" w:rsidRPr="003C4844" w:rsidRDefault="00AA43A3"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
          <w:bCs/>
          <w:sz w:val="24"/>
          <w:szCs w:val="24"/>
          <w:lang w:eastAsia="fr-FR"/>
        </w:rPr>
        <w:t>NAEMA</w:t>
      </w:r>
      <w:r w:rsidRPr="003C4844">
        <w:rPr>
          <w:rFonts w:ascii="Times New Roman" w:eastAsia="Times New Roman" w:hAnsi="Times New Roman" w:cs="Times New Roman"/>
          <w:sz w:val="24"/>
          <w:szCs w:val="24"/>
          <w:lang w:eastAsia="fr-FR"/>
        </w:rPr>
        <w:t xml:space="preserve"> : </w:t>
      </w:r>
      <w:r w:rsidR="0074442F" w:rsidRPr="003C4844">
        <w:rPr>
          <w:rFonts w:ascii="Times New Roman" w:eastAsia="Times New Roman" w:hAnsi="Times New Roman" w:cs="Times New Roman"/>
          <w:sz w:val="24"/>
          <w:szCs w:val="24"/>
          <w:lang w:eastAsia="fr-FR"/>
        </w:rPr>
        <w:t>n</w:t>
      </w:r>
      <w:r w:rsidRPr="003C4844">
        <w:rPr>
          <w:rFonts w:ascii="Times New Roman" w:eastAsia="Times New Roman" w:hAnsi="Times New Roman" w:cs="Times New Roman"/>
          <w:sz w:val="24"/>
          <w:szCs w:val="24"/>
          <w:lang w:eastAsia="fr-FR"/>
        </w:rPr>
        <w:t xml:space="preserve">omenclature des </w:t>
      </w:r>
      <w:r w:rsidR="0074442F" w:rsidRPr="003C4844">
        <w:rPr>
          <w:rFonts w:ascii="Times New Roman" w:eastAsia="Times New Roman" w:hAnsi="Times New Roman" w:cs="Times New Roman"/>
          <w:sz w:val="24"/>
          <w:szCs w:val="24"/>
          <w:lang w:eastAsia="fr-FR"/>
        </w:rPr>
        <w:t>a</w:t>
      </w:r>
      <w:r w:rsidRPr="003C4844">
        <w:rPr>
          <w:rFonts w:ascii="Times New Roman" w:eastAsia="Times New Roman" w:hAnsi="Times New Roman" w:cs="Times New Roman"/>
          <w:sz w:val="24"/>
          <w:szCs w:val="24"/>
          <w:lang w:eastAsia="fr-FR"/>
        </w:rPr>
        <w:t xml:space="preserve">ctivités </w:t>
      </w:r>
      <w:r w:rsidR="0074442F" w:rsidRPr="003C4844">
        <w:rPr>
          <w:rFonts w:ascii="Times New Roman" w:eastAsia="Times New Roman" w:hAnsi="Times New Roman" w:cs="Times New Roman"/>
          <w:sz w:val="24"/>
          <w:szCs w:val="24"/>
          <w:lang w:eastAsia="fr-FR"/>
        </w:rPr>
        <w:t>é</w:t>
      </w:r>
      <w:r w:rsidRPr="003C4844">
        <w:rPr>
          <w:rFonts w:ascii="Times New Roman" w:eastAsia="Times New Roman" w:hAnsi="Times New Roman" w:cs="Times New Roman"/>
          <w:sz w:val="24"/>
          <w:szCs w:val="24"/>
          <w:lang w:eastAsia="fr-FR"/>
        </w:rPr>
        <w:t>conomiques de la CEDEAO harmonisée avec l’ISIC Rev.4, utilisée pour coder les activités économiques en Côte d’Ivoire.</w:t>
      </w:r>
    </w:p>
    <w:p w14:paraId="359B5D53" w14:textId="6189FB80" w:rsidR="00AA43A3" w:rsidRPr="003C4844" w:rsidRDefault="00AA43A3"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
          <w:bCs/>
          <w:sz w:val="24"/>
          <w:szCs w:val="24"/>
          <w:lang w:eastAsia="fr-FR"/>
        </w:rPr>
        <w:t>Neutralité carbone</w:t>
      </w:r>
      <w:r w:rsidRPr="003C4844">
        <w:rPr>
          <w:rFonts w:ascii="Times New Roman" w:eastAsia="Times New Roman" w:hAnsi="Times New Roman" w:cs="Times New Roman"/>
          <w:sz w:val="24"/>
          <w:szCs w:val="24"/>
          <w:lang w:eastAsia="fr-FR"/>
        </w:rPr>
        <w:t xml:space="preserve"> : </w:t>
      </w:r>
      <w:r w:rsidR="0074442F" w:rsidRPr="003C4844">
        <w:rPr>
          <w:rFonts w:ascii="Times New Roman" w:eastAsia="Times New Roman" w:hAnsi="Times New Roman" w:cs="Times New Roman"/>
          <w:sz w:val="24"/>
          <w:szCs w:val="24"/>
          <w:lang w:eastAsia="fr-FR"/>
        </w:rPr>
        <w:t>é</w:t>
      </w:r>
      <w:r w:rsidRPr="003C4844">
        <w:rPr>
          <w:rFonts w:ascii="Times New Roman" w:eastAsia="Times New Roman" w:hAnsi="Times New Roman" w:cs="Times New Roman"/>
          <w:sz w:val="24"/>
          <w:szCs w:val="24"/>
          <w:lang w:eastAsia="fr-FR"/>
        </w:rPr>
        <w:t>tat dans lequel les émissions nettes de gaz à effet de serre sont nulles, grâce à la réduction des émissions et à la compensation par les puits de carbone.</w:t>
      </w:r>
    </w:p>
    <w:p w14:paraId="245801C3" w14:textId="058257F0" w:rsidR="00AA43A3" w:rsidRPr="003C4844" w:rsidRDefault="00AA43A3"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
          <w:bCs/>
          <w:sz w:val="24"/>
          <w:szCs w:val="24"/>
          <w:lang w:eastAsia="fr-FR"/>
        </w:rPr>
        <w:t>Puits de carbone</w:t>
      </w:r>
      <w:r w:rsidRPr="003C4844">
        <w:rPr>
          <w:rFonts w:ascii="Times New Roman" w:eastAsia="Times New Roman" w:hAnsi="Times New Roman" w:cs="Times New Roman"/>
          <w:sz w:val="24"/>
          <w:szCs w:val="24"/>
          <w:lang w:eastAsia="fr-FR"/>
        </w:rPr>
        <w:t xml:space="preserve"> : </w:t>
      </w:r>
      <w:r w:rsidR="0074442F" w:rsidRPr="003C4844">
        <w:rPr>
          <w:rFonts w:ascii="Times New Roman" w:eastAsia="Times New Roman" w:hAnsi="Times New Roman" w:cs="Times New Roman"/>
          <w:sz w:val="24"/>
          <w:szCs w:val="24"/>
          <w:lang w:eastAsia="fr-FR"/>
        </w:rPr>
        <w:t>s</w:t>
      </w:r>
      <w:r w:rsidRPr="003C4844">
        <w:rPr>
          <w:rFonts w:ascii="Times New Roman" w:eastAsia="Times New Roman" w:hAnsi="Times New Roman" w:cs="Times New Roman"/>
          <w:sz w:val="24"/>
          <w:szCs w:val="24"/>
          <w:lang w:eastAsia="fr-FR"/>
        </w:rPr>
        <w:t>ystèmes naturels ou artificiels capables de capter et de stocker le CO₂ atmosphérique (ex : forêts, sols, océans).</w:t>
      </w:r>
    </w:p>
    <w:p w14:paraId="5F4849B0" w14:textId="74743E05" w:rsidR="00AA43A3" w:rsidRPr="003C4844" w:rsidRDefault="00AA43A3"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
          <w:bCs/>
          <w:sz w:val="24"/>
          <w:szCs w:val="24"/>
          <w:lang w:eastAsia="fr-FR"/>
        </w:rPr>
        <w:t>Résilience</w:t>
      </w:r>
      <w:r w:rsidRPr="003C4844">
        <w:rPr>
          <w:rFonts w:ascii="Times New Roman" w:eastAsia="Times New Roman" w:hAnsi="Times New Roman" w:cs="Times New Roman"/>
          <w:sz w:val="24"/>
          <w:szCs w:val="24"/>
          <w:lang w:eastAsia="fr-FR"/>
        </w:rPr>
        <w:t xml:space="preserve"> : </w:t>
      </w:r>
      <w:r w:rsidR="0074442F" w:rsidRPr="003C4844">
        <w:rPr>
          <w:rFonts w:ascii="Times New Roman" w:eastAsia="Times New Roman" w:hAnsi="Times New Roman" w:cs="Times New Roman"/>
          <w:sz w:val="24"/>
          <w:szCs w:val="24"/>
          <w:lang w:eastAsia="fr-FR"/>
        </w:rPr>
        <w:t>c</w:t>
      </w:r>
      <w:r w:rsidRPr="003C4844">
        <w:rPr>
          <w:rFonts w:ascii="Times New Roman" w:eastAsia="Times New Roman" w:hAnsi="Times New Roman" w:cs="Times New Roman"/>
          <w:sz w:val="24"/>
          <w:szCs w:val="24"/>
          <w:lang w:eastAsia="fr-FR"/>
        </w:rPr>
        <w:t>apacité d’un système à absorber les chocs, à s’adapter et à rebondir après une perturbation climatique.</w:t>
      </w:r>
    </w:p>
    <w:p w14:paraId="733FD973" w14:textId="2A7C299F" w:rsidR="00AA43A3" w:rsidRPr="003C4844" w:rsidRDefault="00AA43A3"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
          <w:bCs/>
          <w:sz w:val="24"/>
          <w:szCs w:val="24"/>
          <w:lang w:eastAsia="fr-FR"/>
        </w:rPr>
        <w:t>Séquestration du carbone</w:t>
      </w:r>
      <w:r w:rsidRPr="003C4844">
        <w:rPr>
          <w:rFonts w:ascii="Times New Roman" w:eastAsia="Times New Roman" w:hAnsi="Times New Roman" w:cs="Times New Roman"/>
          <w:sz w:val="24"/>
          <w:szCs w:val="24"/>
          <w:lang w:eastAsia="fr-FR"/>
        </w:rPr>
        <w:t xml:space="preserve"> : </w:t>
      </w:r>
      <w:r w:rsidR="0074442F" w:rsidRPr="003C4844">
        <w:rPr>
          <w:rFonts w:ascii="Times New Roman" w:eastAsia="Times New Roman" w:hAnsi="Times New Roman" w:cs="Times New Roman"/>
          <w:sz w:val="24"/>
          <w:szCs w:val="24"/>
          <w:lang w:eastAsia="fr-FR"/>
        </w:rPr>
        <w:t>p</w:t>
      </w:r>
      <w:r w:rsidRPr="003C4844">
        <w:rPr>
          <w:rFonts w:ascii="Times New Roman" w:eastAsia="Times New Roman" w:hAnsi="Times New Roman" w:cs="Times New Roman"/>
          <w:sz w:val="24"/>
          <w:szCs w:val="24"/>
          <w:lang w:eastAsia="fr-FR"/>
        </w:rPr>
        <w:t>rocessus de captation et de stockage du dioxyde de carbone par les sols, les plantes ou des technologies spécifiques.</w:t>
      </w:r>
    </w:p>
    <w:p w14:paraId="7385FBEC" w14:textId="78559080" w:rsidR="00AA43A3" w:rsidRPr="003C4844" w:rsidRDefault="00AA43A3"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
          <w:bCs/>
          <w:sz w:val="24"/>
          <w:szCs w:val="24"/>
          <w:lang w:eastAsia="fr-FR"/>
        </w:rPr>
        <w:t xml:space="preserve">Taxonomie </w:t>
      </w:r>
      <w:r w:rsidR="00E52CC8" w:rsidRPr="003C4844">
        <w:rPr>
          <w:rFonts w:ascii="Times New Roman" w:eastAsia="Times New Roman" w:hAnsi="Times New Roman" w:cs="Times New Roman"/>
          <w:b/>
          <w:bCs/>
          <w:sz w:val="24"/>
          <w:szCs w:val="24"/>
          <w:lang w:eastAsia="fr-FR"/>
        </w:rPr>
        <w:t>de transition</w:t>
      </w:r>
      <w:r w:rsidRPr="003C4844">
        <w:rPr>
          <w:rFonts w:ascii="Times New Roman" w:eastAsia="Times New Roman" w:hAnsi="Times New Roman" w:cs="Times New Roman"/>
          <w:sz w:val="24"/>
          <w:szCs w:val="24"/>
          <w:lang w:eastAsia="fr-FR"/>
        </w:rPr>
        <w:t xml:space="preserve"> : </w:t>
      </w:r>
      <w:r w:rsidR="0074442F" w:rsidRPr="003C4844">
        <w:rPr>
          <w:rFonts w:ascii="Times New Roman" w:eastAsia="Times New Roman" w:hAnsi="Times New Roman" w:cs="Times New Roman"/>
          <w:sz w:val="24"/>
          <w:szCs w:val="24"/>
          <w:lang w:eastAsia="fr-FR"/>
        </w:rPr>
        <w:t>c</w:t>
      </w:r>
      <w:r w:rsidR="003565D9" w:rsidRPr="003C4844">
        <w:rPr>
          <w:rFonts w:ascii="Times New Roman" w:eastAsia="Times New Roman" w:hAnsi="Times New Roman" w:cs="Times New Roman"/>
          <w:sz w:val="24"/>
          <w:szCs w:val="24"/>
          <w:lang w:eastAsia="fr-FR"/>
        </w:rPr>
        <w:t xml:space="preserve">adre normatif et dynamique qui classe les </w:t>
      </w:r>
      <w:r w:rsidRPr="003C4844">
        <w:rPr>
          <w:rFonts w:ascii="Times New Roman" w:eastAsia="Times New Roman" w:hAnsi="Times New Roman" w:cs="Times New Roman"/>
          <w:sz w:val="24"/>
          <w:szCs w:val="24"/>
          <w:lang w:eastAsia="fr-FR"/>
        </w:rPr>
        <w:t xml:space="preserve">activités économiques </w:t>
      </w:r>
      <w:r w:rsidR="003565D9" w:rsidRPr="003C4844">
        <w:rPr>
          <w:rFonts w:ascii="Times New Roman" w:eastAsia="Times New Roman" w:hAnsi="Times New Roman" w:cs="Times New Roman"/>
          <w:sz w:val="24"/>
          <w:szCs w:val="24"/>
          <w:lang w:eastAsia="fr-FR"/>
        </w:rPr>
        <w:t xml:space="preserve">selon leur contribution à la durabilité environnementale, notamment en lien avec l’atténuation du changement climatique et, dans une certaine mesure l’adaptation et ses effets, ainsi que les </w:t>
      </w:r>
      <w:proofErr w:type="spellStart"/>
      <w:r w:rsidR="003565D9" w:rsidRPr="003C4844">
        <w:rPr>
          <w:rFonts w:ascii="Times New Roman" w:eastAsia="Times New Roman" w:hAnsi="Times New Roman" w:cs="Times New Roman"/>
          <w:sz w:val="24"/>
          <w:szCs w:val="24"/>
          <w:lang w:eastAsia="fr-FR"/>
        </w:rPr>
        <w:t>co</w:t>
      </w:r>
      <w:proofErr w:type="spellEnd"/>
      <w:r w:rsidR="003565D9" w:rsidRPr="003C4844">
        <w:rPr>
          <w:rFonts w:ascii="Times New Roman" w:eastAsia="Times New Roman" w:hAnsi="Times New Roman" w:cs="Times New Roman"/>
          <w:sz w:val="24"/>
          <w:szCs w:val="24"/>
          <w:lang w:eastAsia="fr-FR"/>
        </w:rPr>
        <w:t>-bénéfices environnementaux.</w:t>
      </w:r>
    </w:p>
    <w:p w14:paraId="761E8358" w14:textId="0595733E" w:rsidR="00AA43A3" w:rsidRPr="003C4844" w:rsidRDefault="00AA43A3"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
          <w:bCs/>
          <w:sz w:val="24"/>
          <w:szCs w:val="24"/>
          <w:lang w:eastAsia="fr-FR"/>
        </w:rPr>
        <w:lastRenderedPageBreak/>
        <w:t>Transition écologique</w:t>
      </w:r>
      <w:r w:rsidRPr="003C4844">
        <w:rPr>
          <w:rFonts w:ascii="Times New Roman" w:eastAsia="Times New Roman" w:hAnsi="Times New Roman" w:cs="Times New Roman"/>
          <w:sz w:val="24"/>
          <w:szCs w:val="24"/>
          <w:lang w:eastAsia="fr-FR"/>
        </w:rPr>
        <w:t xml:space="preserve"> : </w:t>
      </w:r>
      <w:r w:rsidR="0074442F" w:rsidRPr="003C4844">
        <w:rPr>
          <w:rFonts w:ascii="Times New Roman" w:eastAsia="Times New Roman" w:hAnsi="Times New Roman" w:cs="Times New Roman"/>
          <w:sz w:val="24"/>
          <w:szCs w:val="24"/>
          <w:lang w:eastAsia="fr-FR"/>
        </w:rPr>
        <w:t>e</w:t>
      </w:r>
      <w:r w:rsidRPr="003C4844">
        <w:rPr>
          <w:rFonts w:ascii="Times New Roman" w:eastAsia="Times New Roman" w:hAnsi="Times New Roman" w:cs="Times New Roman"/>
          <w:sz w:val="24"/>
          <w:szCs w:val="24"/>
          <w:lang w:eastAsia="fr-FR"/>
        </w:rPr>
        <w:t>nsemble des mutations nécessaires pour transformer l’économie vers un modèle durable, sobre en carbone, résilient et respectueux des écosystèmes.</w:t>
      </w:r>
    </w:p>
    <w:p w14:paraId="0BA1B57E" w14:textId="5172C500" w:rsidR="003C0B69" w:rsidRPr="003C4844" w:rsidRDefault="00AA43A3"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
          <w:bCs/>
          <w:sz w:val="24"/>
          <w:szCs w:val="24"/>
          <w:lang w:eastAsia="fr-FR"/>
        </w:rPr>
        <w:t>Transition juste</w:t>
      </w:r>
      <w:r w:rsidRPr="003C4844">
        <w:rPr>
          <w:rFonts w:ascii="Times New Roman" w:eastAsia="Times New Roman" w:hAnsi="Times New Roman" w:cs="Times New Roman"/>
          <w:sz w:val="24"/>
          <w:szCs w:val="24"/>
          <w:lang w:eastAsia="fr-FR"/>
        </w:rPr>
        <w:t xml:space="preserve"> : </w:t>
      </w:r>
      <w:r w:rsidR="00997982" w:rsidRPr="003C4844">
        <w:rPr>
          <w:rFonts w:ascii="Times New Roman" w:eastAsia="Times New Roman" w:hAnsi="Times New Roman" w:cs="Times New Roman"/>
          <w:sz w:val="24"/>
          <w:szCs w:val="24"/>
          <w:lang w:eastAsia="fr-FR"/>
        </w:rPr>
        <w:t>p</w:t>
      </w:r>
      <w:r w:rsidRPr="003C4844">
        <w:rPr>
          <w:rFonts w:ascii="Times New Roman" w:eastAsia="Times New Roman" w:hAnsi="Times New Roman" w:cs="Times New Roman"/>
          <w:sz w:val="24"/>
          <w:szCs w:val="24"/>
          <w:lang w:eastAsia="fr-FR"/>
        </w:rPr>
        <w:t>rincipe visant à garantir que les transformations économiques nécessaires à la transition écologique soient inclusives et bénéfiques pour tous, notamment les travailleurs, les femmes et les groupes vulnérables.</w:t>
      </w:r>
    </w:p>
    <w:p w14:paraId="608FD225" w14:textId="7EFC0C36" w:rsidR="00AA43A3" w:rsidRPr="003C4844" w:rsidRDefault="003C0B69" w:rsidP="002F2B93">
      <w:pPr>
        <w:spacing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br w:type="page"/>
      </w:r>
    </w:p>
    <w:p w14:paraId="5DAC7308" w14:textId="20BB660C" w:rsidR="00745807" w:rsidRPr="002F2B93" w:rsidRDefault="005D5E4A" w:rsidP="002F2B93">
      <w:pPr>
        <w:pStyle w:val="Titre1"/>
        <w:spacing w:line="240" w:lineRule="auto"/>
        <w:jc w:val="both"/>
        <w:rPr>
          <w:rFonts w:ascii="Times New Roman" w:hAnsi="Times New Roman" w:cs="Times New Roman"/>
          <w:sz w:val="24"/>
          <w:szCs w:val="24"/>
        </w:rPr>
      </w:pPr>
      <w:bookmarkStart w:id="2" w:name="_Toc199778264"/>
      <w:r w:rsidRPr="002F2B93">
        <w:rPr>
          <w:rFonts w:ascii="Times New Roman" w:hAnsi="Times New Roman" w:cs="Times New Roman"/>
          <w:sz w:val="24"/>
          <w:szCs w:val="24"/>
        </w:rPr>
        <w:lastRenderedPageBreak/>
        <w:t>Sigles et abréviations</w:t>
      </w:r>
      <w:bookmarkEnd w:id="2"/>
    </w:p>
    <w:p w14:paraId="3BC5D2B2" w14:textId="77777777" w:rsidR="009950C7" w:rsidRPr="003C4844" w:rsidRDefault="009950C7" w:rsidP="002F2B93">
      <w:pPr>
        <w:spacing w:line="240" w:lineRule="auto"/>
        <w:jc w:val="both"/>
        <w:rPr>
          <w:rFonts w:ascii="Times New Roman" w:hAnsi="Times New Roman" w:cs="Times New Roman"/>
          <w:sz w:val="24"/>
          <w:szCs w:val="24"/>
        </w:rPr>
      </w:pPr>
    </w:p>
    <w:tbl>
      <w:tblPr>
        <w:tblStyle w:val="Tableausimple31"/>
        <w:tblW w:w="0" w:type="auto"/>
        <w:tblBorders>
          <w:top w:val="single" w:sz="4" w:space="0" w:color="E7E6E6" w:themeColor="background2"/>
          <w:left w:val="single" w:sz="4" w:space="0" w:color="E7E6E6" w:themeColor="background2"/>
          <w:bottom w:val="single" w:sz="4" w:space="0" w:color="E7E6E6" w:themeColor="background2"/>
          <w:right w:val="single" w:sz="4" w:space="0" w:color="E7E6E6" w:themeColor="background2"/>
          <w:insideH w:val="single" w:sz="4" w:space="0" w:color="E7E6E6" w:themeColor="background2"/>
          <w:insideV w:val="single" w:sz="4" w:space="0" w:color="E7E6E6" w:themeColor="background2"/>
        </w:tblBorders>
        <w:tblLook w:val="04A0" w:firstRow="1" w:lastRow="0" w:firstColumn="1" w:lastColumn="0" w:noHBand="0" w:noVBand="1"/>
      </w:tblPr>
      <w:tblGrid>
        <w:gridCol w:w="2379"/>
        <w:gridCol w:w="6683"/>
      </w:tblGrid>
      <w:tr w:rsidR="00DD2FE6" w:rsidRPr="003C4844" w14:paraId="5AB8337E" w14:textId="77777777" w:rsidTr="00745807">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0" w:type="auto"/>
            <w:vAlign w:val="center"/>
            <w:hideMark/>
          </w:tcPr>
          <w:p w14:paraId="2F30D9DF" w14:textId="77777777" w:rsidR="00745807" w:rsidRPr="003C4844" w:rsidRDefault="00745807" w:rsidP="002F2B93">
            <w:pPr>
              <w:jc w:val="both"/>
              <w:rPr>
                <w:rFonts w:ascii="Times New Roman" w:hAnsi="Times New Roman" w:cs="Times New Roman"/>
                <w:b w:val="0"/>
                <w:bCs w:val="0"/>
                <w:sz w:val="24"/>
                <w:szCs w:val="24"/>
              </w:rPr>
            </w:pPr>
            <w:r w:rsidRPr="003C4844">
              <w:rPr>
                <w:rFonts w:ascii="Times New Roman" w:hAnsi="Times New Roman" w:cs="Times New Roman"/>
                <w:sz w:val="24"/>
                <w:szCs w:val="24"/>
              </w:rPr>
              <w:t>Sigle / Abréviation</w:t>
            </w:r>
          </w:p>
        </w:tc>
        <w:tc>
          <w:tcPr>
            <w:tcW w:w="0" w:type="auto"/>
            <w:vAlign w:val="center"/>
            <w:hideMark/>
          </w:tcPr>
          <w:p w14:paraId="00230660" w14:textId="77777777" w:rsidR="00745807" w:rsidRPr="003C4844" w:rsidRDefault="00745807" w:rsidP="002F2B93">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3C4844">
              <w:rPr>
                <w:rFonts w:ascii="Times New Roman" w:hAnsi="Times New Roman" w:cs="Times New Roman"/>
                <w:sz w:val="24"/>
                <w:szCs w:val="24"/>
              </w:rPr>
              <w:t>Signification complète</w:t>
            </w:r>
          </w:p>
        </w:tc>
      </w:tr>
      <w:tr w:rsidR="00DD2FE6" w:rsidRPr="003C4844" w14:paraId="3B704AE8"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79C3F77"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AMF-UMOA</w:t>
            </w:r>
          </w:p>
        </w:tc>
        <w:tc>
          <w:tcPr>
            <w:tcW w:w="0" w:type="auto"/>
            <w:vAlign w:val="center"/>
            <w:hideMark/>
          </w:tcPr>
          <w:p w14:paraId="703BA686" w14:textId="77777777" w:rsidR="00745807" w:rsidRPr="003C4844" w:rsidRDefault="00745807"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Autorité des Marchés Financiers de l’Union Monétaire Ouest-Africaine</w:t>
            </w:r>
          </w:p>
        </w:tc>
      </w:tr>
      <w:tr w:rsidR="00DD2FE6" w:rsidRPr="003C4844" w14:paraId="33C7E305"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DF6733B"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ANADER</w:t>
            </w:r>
          </w:p>
        </w:tc>
        <w:tc>
          <w:tcPr>
            <w:tcW w:w="0" w:type="auto"/>
            <w:vAlign w:val="center"/>
            <w:hideMark/>
          </w:tcPr>
          <w:p w14:paraId="52AF8D2D" w14:textId="77777777" w:rsidR="00745807" w:rsidRPr="003C4844" w:rsidRDefault="00745807"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Agence Nationale d’Appui au Développement Rural</w:t>
            </w:r>
          </w:p>
        </w:tc>
      </w:tr>
      <w:tr w:rsidR="00DD2FE6" w:rsidRPr="003C4844" w14:paraId="300461CC"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65D1155"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ANSTAT</w:t>
            </w:r>
          </w:p>
        </w:tc>
        <w:tc>
          <w:tcPr>
            <w:tcW w:w="0" w:type="auto"/>
            <w:vAlign w:val="center"/>
            <w:hideMark/>
          </w:tcPr>
          <w:p w14:paraId="0B6EAD8B" w14:textId="77777777" w:rsidR="00745807" w:rsidRPr="003C4844" w:rsidRDefault="00745807"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Agence Nationale de la Statistique</w:t>
            </w:r>
          </w:p>
        </w:tc>
      </w:tr>
      <w:tr w:rsidR="00DD2FE6" w:rsidRPr="003C4844" w14:paraId="6F881AB1"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328A0B5"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APV-FLEGT</w:t>
            </w:r>
          </w:p>
        </w:tc>
        <w:tc>
          <w:tcPr>
            <w:tcW w:w="0" w:type="auto"/>
            <w:vAlign w:val="center"/>
            <w:hideMark/>
          </w:tcPr>
          <w:p w14:paraId="38AA122D" w14:textId="77777777" w:rsidR="00745807" w:rsidRPr="003C4844" w:rsidRDefault="00745807"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Accord de Partenariat Volontaire - Application des réglementations forestières, gouvernance et échanges commerciaux</w:t>
            </w:r>
          </w:p>
        </w:tc>
      </w:tr>
      <w:tr w:rsidR="00DD2FE6" w:rsidRPr="003C4844" w14:paraId="0251D202"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374EA0B"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BAD</w:t>
            </w:r>
          </w:p>
        </w:tc>
        <w:tc>
          <w:tcPr>
            <w:tcW w:w="0" w:type="auto"/>
            <w:vAlign w:val="center"/>
            <w:hideMark/>
          </w:tcPr>
          <w:p w14:paraId="474377A5" w14:textId="77777777" w:rsidR="00745807" w:rsidRPr="003C4844" w:rsidRDefault="00745807"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Banque Africaine de Développement</w:t>
            </w:r>
          </w:p>
        </w:tc>
      </w:tr>
      <w:tr w:rsidR="00DD2FE6" w:rsidRPr="003C4844" w14:paraId="27FC153B"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7F23AC5"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BCEAO</w:t>
            </w:r>
          </w:p>
        </w:tc>
        <w:tc>
          <w:tcPr>
            <w:tcW w:w="0" w:type="auto"/>
            <w:vAlign w:val="center"/>
            <w:hideMark/>
          </w:tcPr>
          <w:p w14:paraId="42C55935" w14:textId="77777777" w:rsidR="00745807" w:rsidRPr="003C4844" w:rsidRDefault="00745807"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Banque Centrale des États de l’Afrique de l’Ouest</w:t>
            </w:r>
          </w:p>
        </w:tc>
      </w:tr>
      <w:tr w:rsidR="00DD2FE6" w:rsidRPr="003C4844" w14:paraId="4CBB2EAB"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CC73D25"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BRVM</w:t>
            </w:r>
          </w:p>
        </w:tc>
        <w:tc>
          <w:tcPr>
            <w:tcW w:w="0" w:type="auto"/>
            <w:vAlign w:val="center"/>
            <w:hideMark/>
          </w:tcPr>
          <w:p w14:paraId="52817D92" w14:textId="77777777" w:rsidR="00745807" w:rsidRPr="003C4844" w:rsidRDefault="00745807"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Bourse Régionale des Valeurs Mobilières</w:t>
            </w:r>
          </w:p>
        </w:tc>
      </w:tr>
      <w:tr w:rsidR="00DD2FE6" w:rsidRPr="003C4844" w14:paraId="033CD432"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43FA2DCA"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BTC</w:t>
            </w:r>
          </w:p>
        </w:tc>
        <w:tc>
          <w:tcPr>
            <w:tcW w:w="0" w:type="auto"/>
            <w:vAlign w:val="center"/>
            <w:hideMark/>
          </w:tcPr>
          <w:p w14:paraId="6FBB65C9" w14:textId="77777777" w:rsidR="00745807" w:rsidRPr="003C4844" w:rsidRDefault="00745807"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Brique de Terre Comprimée</w:t>
            </w:r>
          </w:p>
        </w:tc>
      </w:tr>
      <w:tr w:rsidR="007F3B35" w:rsidRPr="003C4844" w14:paraId="57CDA65D"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tcPr>
          <w:p w14:paraId="068A08B3" w14:textId="1D437F0A" w:rsidR="007F3B35" w:rsidRPr="003C4844" w:rsidRDefault="007F3B35" w:rsidP="002F2B93">
            <w:pPr>
              <w:jc w:val="both"/>
              <w:rPr>
                <w:rFonts w:ascii="Times New Roman" w:hAnsi="Times New Roman" w:cs="Times New Roman"/>
                <w:sz w:val="24"/>
                <w:szCs w:val="24"/>
              </w:rPr>
            </w:pPr>
            <w:r w:rsidRPr="003C4844">
              <w:rPr>
                <w:rFonts w:ascii="Times New Roman" w:hAnsi="Times New Roman" w:cs="Times New Roman"/>
                <w:sz w:val="24"/>
                <w:szCs w:val="24"/>
              </w:rPr>
              <w:t>CIAP</w:t>
            </w:r>
          </w:p>
        </w:tc>
        <w:tc>
          <w:tcPr>
            <w:tcW w:w="0" w:type="auto"/>
            <w:vAlign w:val="center"/>
          </w:tcPr>
          <w:p w14:paraId="787C68CE" w14:textId="5AFA8EDF" w:rsidR="007F3B35" w:rsidRPr="003C4844" w:rsidRDefault="007F3B35"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Classification Ivoirienne des Activités et des Produits</w:t>
            </w:r>
          </w:p>
        </w:tc>
      </w:tr>
      <w:tr w:rsidR="00DD2FE6" w:rsidRPr="003C4844" w14:paraId="62D18676"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4FA54586"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CCNUCC</w:t>
            </w:r>
          </w:p>
        </w:tc>
        <w:tc>
          <w:tcPr>
            <w:tcW w:w="0" w:type="auto"/>
            <w:vAlign w:val="center"/>
            <w:hideMark/>
          </w:tcPr>
          <w:p w14:paraId="12690AD7" w14:textId="77777777" w:rsidR="00745807" w:rsidRPr="003C4844" w:rsidRDefault="00745807"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Convention Cadre des Nations Unies sur les Changements Climatiques</w:t>
            </w:r>
          </w:p>
        </w:tc>
      </w:tr>
      <w:tr w:rsidR="00DD2FE6" w:rsidRPr="003C4844" w14:paraId="6F5EA43F"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B204B17"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CDN</w:t>
            </w:r>
          </w:p>
        </w:tc>
        <w:tc>
          <w:tcPr>
            <w:tcW w:w="0" w:type="auto"/>
            <w:vAlign w:val="center"/>
            <w:hideMark/>
          </w:tcPr>
          <w:p w14:paraId="40ED6C40" w14:textId="77777777" w:rsidR="00745807" w:rsidRPr="003C4844" w:rsidRDefault="00745807"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Contributions Déterminées au niveau National</w:t>
            </w:r>
          </w:p>
        </w:tc>
      </w:tr>
      <w:tr w:rsidR="00DD2FE6" w:rsidRPr="003C4844" w14:paraId="33089D20"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CCFEC4A"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CEDEAO</w:t>
            </w:r>
          </w:p>
        </w:tc>
        <w:tc>
          <w:tcPr>
            <w:tcW w:w="0" w:type="auto"/>
            <w:vAlign w:val="center"/>
            <w:hideMark/>
          </w:tcPr>
          <w:p w14:paraId="6FA89FD5" w14:textId="77777777" w:rsidR="00745807" w:rsidRPr="003C4844" w:rsidRDefault="00745807"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Communauté Économique des États de l’Afrique de l’Ouest</w:t>
            </w:r>
          </w:p>
        </w:tc>
      </w:tr>
      <w:tr w:rsidR="00DD2FE6" w:rsidRPr="003C4844" w14:paraId="5AA3E132"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C809A15"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CGECI</w:t>
            </w:r>
          </w:p>
        </w:tc>
        <w:tc>
          <w:tcPr>
            <w:tcW w:w="0" w:type="auto"/>
            <w:vAlign w:val="center"/>
            <w:hideMark/>
          </w:tcPr>
          <w:p w14:paraId="1CA40015" w14:textId="77777777" w:rsidR="00745807" w:rsidRPr="003C4844" w:rsidRDefault="00745807"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Confédération Générale des Entreprises de Côte d’Ivoire</w:t>
            </w:r>
          </w:p>
        </w:tc>
      </w:tr>
      <w:tr w:rsidR="00DD2FE6" w:rsidRPr="003C4844" w14:paraId="36706707"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C032483"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CSA</w:t>
            </w:r>
          </w:p>
        </w:tc>
        <w:tc>
          <w:tcPr>
            <w:tcW w:w="0" w:type="auto"/>
            <w:vAlign w:val="center"/>
            <w:hideMark/>
          </w:tcPr>
          <w:p w14:paraId="7F9C9E43" w14:textId="77777777" w:rsidR="00745807" w:rsidRPr="003C4844" w:rsidRDefault="00745807"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spellStart"/>
            <w:r w:rsidRPr="003C4844">
              <w:rPr>
                <w:rFonts w:ascii="Times New Roman" w:hAnsi="Times New Roman" w:cs="Times New Roman"/>
                <w:sz w:val="24"/>
                <w:szCs w:val="24"/>
              </w:rPr>
              <w:t>Climate</w:t>
            </w:r>
            <w:proofErr w:type="spellEnd"/>
            <w:r w:rsidRPr="003C4844">
              <w:rPr>
                <w:rFonts w:ascii="Times New Roman" w:hAnsi="Times New Roman" w:cs="Times New Roman"/>
                <w:sz w:val="24"/>
                <w:szCs w:val="24"/>
              </w:rPr>
              <w:t>-Smart Agriculture / Agriculture climato-intelligente</w:t>
            </w:r>
          </w:p>
        </w:tc>
      </w:tr>
      <w:tr w:rsidR="00DD2FE6" w:rsidRPr="003C4844" w14:paraId="62013C90"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12D4698"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CSRD</w:t>
            </w:r>
          </w:p>
        </w:tc>
        <w:tc>
          <w:tcPr>
            <w:tcW w:w="0" w:type="auto"/>
            <w:vAlign w:val="center"/>
            <w:hideMark/>
          </w:tcPr>
          <w:p w14:paraId="10FA00E6" w14:textId="77777777" w:rsidR="00745807" w:rsidRPr="003C4844" w:rsidRDefault="00745807"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spellStart"/>
            <w:r w:rsidRPr="003C4844">
              <w:rPr>
                <w:rFonts w:ascii="Times New Roman" w:hAnsi="Times New Roman" w:cs="Times New Roman"/>
                <w:sz w:val="24"/>
                <w:szCs w:val="24"/>
              </w:rPr>
              <w:t>Corporate</w:t>
            </w:r>
            <w:proofErr w:type="spellEnd"/>
            <w:r w:rsidRPr="003C4844">
              <w:rPr>
                <w:rFonts w:ascii="Times New Roman" w:hAnsi="Times New Roman" w:cs="Times New Roman"/>
                <w:sz w:val="24"/>
                <w:szCs w:val="24"/>
              </w:rPr>
              <w:t xml:space="preserve"> </w:t>
            </w:r>
            <w:proofErr w:type="spellStart"/>
            <w:r w:rsidRPr="003C4844">
              <w:rPr>
                <w:rFonts w:ascii="Times New Roman" w:hAnsi="Times New Roman" w:cs="Times New Roman"/>
                <w:sz w:val="24"/>
                <w:szCs w:val="24"/>
              </w:rPr>
              <w:t>Sustainability</w:t>
            </w:r>
            <w:proofErr w:type="spellEnd"/>
            <w:r w:rsidRPr="003C4844">
              <w:rPr>
                <w:rFonts w:ascii="Times New Roman" w:hAnsi="Times New Roman" w:cs="Times New Roman"/>
                <w:sz w:val="24"/>
                <w:szCs w:val="24"/>
              </w:rPr>
              <w:t xml:space="preserve"> </w:t>
            </w:r>
            <w:proofErr w:type="spellStart"/>
            <w:r w:rsidRPr="003C4844">
              <w:rPr>
                <w:rFonts w:ascii="Times New Roman" w:hAnsi="Times New Roman" w:cs="Times New Roman"/>
                <w:sz w:val="24"/>
                <w:szCs w:val="24"/>
              </w:rPr>
              <w:t>Reporting</w:t>
            </w:r>
            <w:proofErr w:type="spellEnd"/>
            <w:r w:rsidRPr="003C4844">
              <w:rPr>
                <w:rFonts w:ascii="Times New Roman" w:hAnsi="Times New Roman" w:cs="Times New Roman"/>
                <w:sz w:val="24"/>
                <w:szCs w:val="24"/>
              </w:rPr>
              <w:t xml:space="preserve"> Directive</w:t>
            </w:r>
          </w:p>
        </w:tc>
      </w:tr>
      <w:tr w:rsidR="00DD2FE6" w:rsidRPr="003C4844" w14:paraId="052AA235"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47D4550"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CVET</w:t>
            </w:r>
          </w:p>
        </w:tc>
        <w:tc>
          <w:tcPr>
            <w:tcW w:w="0" w:type="auto"/>
            <w:vAlign w:val="center"/>
            <w:hideMark/>
          </w:tcPr>
          <w:p w14:paraId="34D90892" w14:textId="77777777" w:rsidR="00745807" w:rsidRPr="003C4844" w:rsidRDefault="00745807"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Centres de Valorisation et d’Enfouissement Techniques</w:t>
            </w:r>
          </w:p>
        </w:tc>
      </w:tr>
      <w:tr w:rsidR="00DD2FE6" w:rsidRPr="003C4844" w14:paraId="6D06602B"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4F9D8493"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DEEE</w:t>
            </w:r>
          </w:p>
        </w:tc>
        <w:tc>
          <w:tcPr>
            <w:tcW w:w="0" w:type="auto"/>
            <w:vAlign w:val="center"/>
            <w:hideMark/>
          </w:tcPr>
          <w:p w14:paraId="68F3D384" w14:textId="77777777" w:rsidR="00745807" w:rsidRPr="003C4844" w:rsidRDefault="00745807"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Déchets d’Équipements Électriques et Électroniques</w:t>
            </w:r>
          </w:p>
        </w:tc>
      </w:tr>
      <w:tr w:rsidR="00DD2FE6" w:rsidRPr="003C4844" w14:paraId="6883BE91"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28A43D12"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DNSH</w:t>
            </w:r>
          </w:p>
        </w:tc>
        <w:tc>
          <w:tcPr>
            <w:tcW w:w="0" w:type="auto"/>
            <w:vAlign w:val="center"/>
            <w:hideMark/>
          </w:tcPr>
          <w:p w14:paraId="3FC7A14C" w14:textId="77777777" w:rsidR="00745807" w:rsidRPr="003C4844" w:rsidRDefault="00745807"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 xml:space="preserve">Do No </w:t>
            </w:r>
            <w:proofErr w:type="spellStart"/>
            <w:r w:rsidRPr="003C4844">
              <w:rPr>
                <w:rFonts w:ascii="Times New Roman" w:hAnsi="Times New Roman" w:cs="Times New Roman"/>
                <w:sz w:val="24"/>
                <w:szCs w:val="24"/>
              </w:rPr>
              <w:t>Significant</w:t>
            </w:r>
            <w:proofErr w:type="spellEnd"/>
            <w:r w:rsidRPr="003C4844">
              <w:rPr>
                <w:rFonts w:ascii="Times New Roman" w:hAnsi="Times New Roman" w:cs="Times New Roman"/>
                <w:sz w:val="24"/>
                <w:szCs w:val="24"/>
              </w:rPr>
              <w:t xml:space="preserve"> </w:t>
            </w:r>
            <w:proofErr w:type="spellStart"/>
            <w:r w:rsidRPr="003C4844">
              <w:rPr>
                <w:rFonts w:ascii="Times New Roman" w:hAnsi="Times New Roman" w:cs="Times New Roman"/>
                <w:sz w:val="24"/>
                <w:szCs w:val="24"/>
              </w:rPr>
              <w:t>Harm</w:t>
            </w:r>
            <w:proofErr w:type="spellEnd"/>
            <w:r w:rsidRPr="003C4844">
              <w:rPr>
                <w:rFonts w:ascii="Times New Roman" w:hAnsi="Times New Roman" w:cs="Times New Roman"/>
                <w:sz w:val="24"/>
                <w:szCs w:val="24"/>
              </w:rPr>
              <w:t xml:space="preserve"> (Ne pas causer de préjudice significatif)</w:t>
            </w:r>
          </w:p>
        </w:tc>
      </w:tr>
      <w:tr w:rsidR="00DD2FE6" w:rsidRPr="003C4844" w14:paraId="1097F300"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2132B857"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EbA</w:t>
            </w:r>
          </w:p>
        </w:tc>
        <w:tc>
          <w:tcPr>
            <w:tcW w:w="0" w:type="auto"/>
            <w:vAlign w:val="center"/>
            <w:hideMark/>
          </w:tcPr>
          <w:p w14:paraId="31D69828" w14:textId="77777777" w:rsidR="00745807" w:rsidRPr="003C4844" w:rsidRDefault="00745807"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spellStart"/>
            <w:r w:rsidRPr="003C4844">
              <w:rPr>
                <w:rFonts w:ascii="Times New Roman" w:hAnsi="Times New Roman" w:cs="Times New Roman"/>
                <w:sz w:val="24"/>
                <w:szCs w:val="24"/>
              </w:rPr>
              <w:t>Ecosystem-based</w:t>
            </w:r>
            <w:proofErr w:type="spellEnd"/>
            <w:r w:rsidRPr="003C4844">
              <w:rPr>
                <w:rFonts w:ascii="Times New Roman" w:hAnsi="Times New Roman" w:cs="Times New Roman"/>
                <w:sz w:val="24"/>
                <w:szCs w:val="24"/>
              </w:rPr>
              <w:t xml:space="preserve"> Adaptation / Adaptation fondée sur les écosystèmes</w:t>
            </w:r>
          </w:p>
        </w:tc>
      </w:tr>
      <w:tr w:rsidR="00DD2FE6" w:rsidRPr="003C4844" w14:paraId="5B61F5F8"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05210E1"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EDGE</w:t>
            </w:r>
          </w:p>
        </w:tc>
        <w:tc>
          <w:tcPr>
            <w:tcW w:w="0" w:type="auto"/>
            <w:vAlign w:val="center"/>
            <w:hideMark/>
          </w:tcPr>
          <w:p w14:paraId="575E6553" w14:textId="77777777" w:rsidR="00745807" w:rsidRPr="003C4844" w:rsidRDefault="00745807"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3C4844">
              <w:rPr>
                <w:rFonts w:ascii="Times New Roman" w:hAnsi="Times New Roman" w:cs="Times New Roman"/>
                <w:sz w:val="24"/>
                <w:szCs w:val="24"/>
                <w:lang w:val="en-US"/>
              </w:rPr>
              <w:t>Excellence in Design for Greater Efficiencies</w:t>
            </w:r>
          </w:p>
        </w:tc>
      </w:tr>
      <w:tr w:rsidR="00DD2FE6" w:rsidRPr="003C4844" w14:paraId="158E94FB"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8261C9C"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ENR</w:t>
            </w:r>
          </w:p>
        </w:tc>
        <w:tc>
          <w:tcPr>
            <w:tcW w:w="0" w:type="auto"/>
            <w:vAlign w:val="center"/>
            <w:hideMark/>
          </w:tcPr>
          <w:p w14:paraId="49246DA1" w14:textId="77777777" w:rsidR="00745807" w:rsidRPr="003C4844" w:rsidRDefault="00745807"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Énergies Nouvelles et Renouvelables</w:t>
            </w:r>
          </w:p>
        </w:tc>
      </w:tr>
      <w:tr w:rsidR="00DD2FE6" w:rsidRPr="003C4844" w14:paraId="4BDAA0B4"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9F60C58"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ESG</w:t>
            </w:r>
          </w:p>
        </w:tc>
        <w:tc>
          <w:tcPr>
            <w:tcW w:w="0" w:type="auto"/>
            <w:vAlign w:val="center"/>
            <w:hideMark/>
          </w:tcPr>
          <w:p w14:paraId="0F44576D" w14:textId="77777777" w:rsidR="00745807" w:rsidRPr="003C4844" w:rsidRDefault="00745807"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Environnemental, Social et de Gouvernance</w:t>
            </w:r>
          </w:p>
        </w:tc>
      </w:tr>
      <w:tr w:rsidR="00DD2FE6" w:rsidRPr="003C4844" w14:paraId="2CE02ED9"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D53E465"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FAQ</w:t>
            </w:r>
          </w:p>
        </w:tc>
        <w:tc>
          <w:tcPr>
            <w:tcW w:w="0" w:type="auto"/>
            <w:vAlign w:val="center"/>
            <w:hideMark/>
          </w:tcPr>
          <w:p w14:paraId="366DC9B6" w14:textId="77777777" w:rsidR="00745807" w:rsidRPr="003C4844" w:rsidRDefault="00745807"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Foire Aux Questions</w:t>
            </w:r>
          </w:p>
        </w:tc>
      </w:tr>
      <w:tr w:rsidR="00DD2FE6" w:rsidRPr="003C4844" w14:paraId="78B5B726"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2F720B9B"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FIRCA</w:t>
            </w:r>
          </w:p>
        </w:tc>
        <w:tc>
          <w:tcPr>
            <w:tcW w:w="0" w:type="auto"/>
            <w:vAlign w:val="center"/>
            <w:hideMark/>
          </w:tcPr>
          <w:p w14:paraId="45340BCE" w14:textId="77777777" w:rsidR="00745807" w:rsidRPr="003C4844" w:rsidRDefault="00745807"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Fonds Interprofessionnel pour la Recherche et le Conseil Agricole</w:t>
            </w:r>
          </w:p>
        </w:tc>
      </w:tr>
      <w:tr w:rsidR="00DD2FE6" w:rsidRPr="003C4844" w14:paraId="11BCA882"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E401A6C"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GES</w:t>
            </w:r>
          </w:p>
        </w:tc>
        <w:tc>
          <w:tcPr>
            <w:tcW w:w="0" w:type="auto"/>
            <w:vAlign w:val="center"/>
            <w:hideMark/>
          </w:tcPr>
          <w:p w14:paraId="2C42978C" w14:textId="77777777" w:rsidR="00745807" w:rsidRPr="003C4844" w:rsidRDefault="00745807"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Gaz à Effet de Serre</w:t>
            </w:r>
          </w:p>
        </w:tc>
      </w:tr>
      <w:tr w:rsidR="00DD2FE6" w:rsidRPr="003C4844" w14:paraId="100B6EA2"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D99441E"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GIRE</w:t>
            </w:r>
          </w:p>
        </w:tc>
        <w:tc>
          <w:tcPr>
            <w:tcW w:w="0" w:type="auto"/>
            <w:vAlign w:val="center"/>
            <w:hideMark/>
          </w:tcPr>
          <w:p w14:paraId="4BD6F1EA" w14:textId="77777777" w:rsidR="00745807" w:rsidRPr="003C4844" w:rsidRDefault="00745807"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Gestion Intégrée des Ressources en Eau</w:t>
            </w:r>
          </w:p>
        </w:tc>
      </w:tr>
      <w:tr w:rsidR="00DD2FE6" w:rsidRPr="003C4844" w14:paraId="7A3891E5"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21A0016A"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GNV</w:t>
            </w:r>
          </w:p>
        </w:tc>
        <w:tc>
          <w:tcPr>
            <w:tcW w:w="0" w:type="auto"/>
            <w:vAlign w:val="center"/>
            <w:hideMark/>
          </w:tcPr>
          <w:p w14:paraId="1262FAB4" w14:textId="77777777" w:rsidR="00745807" w:rsidRPr="003C4844" w:rsidRDefault="00745807"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Gaz Naturel Véhicule</w:t>
            </w:r>
          </w:p>
        </w:tc>
      </w:tr>
      <w:tr w:rsidR="00DD2FE6" w:rsidRPr="003C4844" w14:paraId="1B16B971"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741FB78"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GPL</w:t>
            </w:r>
          </w:p>
        </w:tc>
        <w:tc>
          <w:tcPr>
            <w:tcW w:w="0" w:type="auto"/>
            <w:vAlign w:val="center"/>
            <w:hideMark/>
          </w:tcPr>
          <w:p w14:paraId="69591F68" w14:textId="77777777" w:rsidR="00745807" w:rsidRPr="003C4844" w:rsidRDefault="00745807"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Gaz de Pétrole Liquéfié</w:t>
            </w:r>
          </w:p>
        </w:tc>
      </w:tr>
      <w:tr w:rsidR="00DD2FE6" w:rsidRPr="003C4844" w14:paraId="72587328"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1D4E3AA"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GTB</w:t>
            </w:r>
          </w:p>
        </w:tc>
        <w:tc>
          <w:tcPr>
            <w:tcW w:w="0" w:type="auto"/>
            <w:vAlign w:val="center"/>
            <w:hideMark/>
          </w:tcPr>
          <w:p w14:paraId="6F2ED2C3" w14:textId="77777777" w:rsidR="00745807" w:rsidRPr="003C4844" w:rsidRDefault="00745807"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Gestion Technique du Bâtiment</w:t>
            </w:r>
          </w:p>
        </w:tc>
      </w:tr>
      <w:tr w:rsidR="00DD2FE6" w:rsidRPr="003C4844" w14:paraId="71704196"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4646AA29"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HQE</w:t>
            </w:r>
          </w:p>
        </w:tc>
        <w:tc>
          <w:tcPr>
            <w:tcW w:w="0" w:type="auto"/>
            <w:vAlign w:val="center"/>
            <w:hideMark/>
          </w:tcPr>
          <w:p w14:paraId="1FFABEA3" w14:textId="77777777" w:rsidR="00745807" w:rsidRPr="003C4844" w:rsidRDefault="00745807"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Haute Qualité Environnementale (Normes HQE)</w:t>
            </w:r>
          </w:p>
        </w:tc>
      </w:tr>
      <w:tr w:rsidR="00DD2FE6" w:rsidRPr="003C4844" w14:paraId="7B829DCB"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7A91178B"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IFRS</w:t>
            </w:r>
          </w:p>
        </w:tc>
        <w:tc>
          <w:tcPr>
            <w:tcW w:w="0" w:type="auto"/>
            <w:vAlign w:val="center"/>
            <w:hideMark/>
          </w:tcPr>
          <w:p w14:paraId="2B4119AC" w14:textId="77777777" w:rsidR="00745807" w:rsidRPr="003C4844" w:rsidRDefault="00745807"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bookmarkStart w:id="3" w:name="_Hlk199792202"/>
            <w:r w:rsidRPr="003C4844">
              <w:rPr>
                <w:rFonts w:ascii="Times New Roman" w:hAnsi="Times New Roman" w:cs="Times New Roman"/>
                <w:sz w:val="24"/>
                <w:szCs w:val="24"/>
              </w:rPr>
              <w:t xml:space="preserve">International Financial </w:t>
            </w:r>
            <w:proofErr w:type="spellStart"/>
            <w:r w:rsidRPr="003C4844">
              <w:rPr>
                <w:rFonts w:ascii="Times New Roman" w:hAnsi="Times New Roman" w:cs="Times New Roman"/>
                <w:sz w:val="24"/>
                <w:szCs w:val="24"/>
              </w:rPr>
              <w:t>Reporting</w:t>
            </w:r>
            <w:proofErr w:type="spellEnd"/>
            <w:r w:rsidRPr="003C4844">
              <w:rPr>
                <w:rFonts w:ascii="Times New Roman" w:hAnsi="Times New Roman" w:cs="Times New Roman"/>
                <w:sz w:val="24"/>
                <w:szCs w:val="24"/>
              </w:rPr>
              <w:t xml:space="preserve"> Standards</w:t>
            </w:r>
            <w:bookmarkEnd w:id="3"/>
          </w:p>
        </w:tc>
      </w:tr>
      <w:tr w:rsidR="00DD2FE6" w:rsidRPr="003C4844" w14:paraId="29323E8E"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CEC6B6E"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ISIC (rev. 4)</w:t>
            </w:r>
          </w:p>
        </w:tc>
        <w:tc>
          <w:tcPr>
            <w:tcW w:w="0" w:type="auto"/>
            <w:vAlign w:val="center"/>
            <w:hideMark/>
          </w:tcPr>
          <w:p w14:paraId="74E2505F" w14:textId="77777777" w:rsidR="00745807" w:rsidRPr="003C4844" w:rsidRDefault="00745807"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 xml:space="preserve">International Standard </w:t>
            </w:r>
            <w:proofErr w:type="spellStart"/>
            <w:r w:rsidRPr="003C4844">
              <w:rPr>
                <w:rFonts w:ascii="Times New Roman" w:hAnsi="Times New Roman" w:cs="Times New Roman"/>
                <w:sz w:val="24"/>
                <w:szCs w:val="24"/>
              </w:rPr>
              <w:t>Industrial</w:t>
            </w:r>
            <w:proofErr w:type="spellEnd"/>
            <w:r w:rsidRPr="003C4844">
              <w:rPr>
                <w:rFonts w:ascii="Times New Roman" w:hAnsi="Times New Roman" w:cs="Times New Roman"/>
                <w:sz w:val="24"/>
                <w:szCs w:val="24"/>
              </w:rPr>
              <w:t xml:space="preserve"> Classification (Révision 4)</w:t>
            </w:r>
          </w:p>
        </w:tc>
      </w:tr>
      <w:tr w:rsidR="00DD2FE6" w:rsidRPr="003C4844" w14:paraId="2C2250A2"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79692C0"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ISSB</w:t>
            </w:r>
          </w:p>
        </w:tc>
        <w:tc>
          <w:tcPr>
            <w:tcW w:w="0" w:type="auto"/>
            <w:vAlign w:val="center"/>
            <w:hideMark/>
          </w:tcPr>
          <w:p w14:paraId="368875F7" w14:textId="77777777" w:rsidR="00745807" w:rsidRPr="003C4844" w:rsidRDefault="00745807"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 xml:space="preserve">International </w:t>
            </w:r>
            <w:proofErr w:type="spellStart"/>
            <w:r w:rsidRPr="003C4844">
              <w:rPr>
                <w:rFonts w:ascii="Times New Roman" w:hAnsi="Times New Roman" w:cs="Times New Roman"/>
                <w:sz w:val="24"/>
                <w:szCs w:val="24"/>
              </w:rPr>
              <w:t>Sustainability</w:t>
            </w:r>
            <w:proofErr w:type="spellEnd"/>
            <w:r w:rsidRPr="003C4844">
              <w:rPr>
                <w:rFonts w:ascii="Times New Roman" w:hAnsi="Times New Roman" w:cs="Times New Roman"/>
                <w:sz w:val="24"/>
                <w:szCs w:val="24"/>
              </w:rPr>
              <w:t xml:space="preserve"> Standards </w:t>
            </w:r>
            <w:proofErr w:type="spellStart"/>
            <w:r w:rsidRPr="003C4844">
              <w:rPr>
                <w:rFonts w:ascii="Times New Roman" w:hAnsi="Times New Roman" w:cs="Times New Roman"/>
                <w:sz w:val="24"/>
                <w:szCs w:val="24"/>
              </w:rPr>
              <w:t>Board</w:t>
            </w:r>
            <w:proofErr w:type="spellEnd"/>
          </w:p>
        </w:tc>
      </w:tr>
      <w:tr w:rsidR="00DD2FE6" w:rsidRPr="003C4844" w14:paraId="719EDEBC"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B7C30C4"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MRV</w:t>
            </w:r>
          </w:p>
        </w:tc>
        <w:tc>
          <w:tcPr>
            <w:tcW w:w="0" w:type="auto"/>
            <w:vAlign w:val="center"/>
            <w:hideMark/>
          </w:tcPr>
          <w:p w14:paraId="2667A7D8" w14:textId="77777777" w:rsidR="00745807" w:rsidRPr="003C4844" w:rsidRDefault="00745807"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spellStart"/>
            <w:r w:rsidRPr="003C4844">
              <w:rPr>
                <w:rFonts w:ascii="Times New Roman" w:hAnsi="Times New Roman" w:cs="Times New Roman"/>
                <w:sz w:val="24"/>
                <w:szCs w:val="24"/>
              </w:rPr>
              <w:t>Measurement</w:t>
            </w:r>
            <w:proofErr w:type="spellEnd"/>
            <w:r w:rsidRPr="003C4844">
              <w:rPr>
                <w:rFonts w:ascii="Times New Roman" w:hAnsi="Times New Roman" w:cs="Times New Roman"/>
                <w:sz w:val="24"/>
                <w:szCs w:val="24"/>
              </w:rPr>
              <w:t xml:space="preserve">, </w:t>
            </w:r>
            <w:proofErr w:type="spellStart"/>
            <w:r w:rsidRPr="003C4844">
              <w:rPr>
                <w:rFonts w:ascii="Times New Roman" w:hAnsi="Times New Roman" w:cs="Times New Roman"/>
                <w:sz w:val="24"/>
                <w:szCs w:val="24"/>
              </w:rPr>
              <w:t>Reporting</w:t>
            </w:r>
            <w:proofErr w:type="spellEnd"/>
            <w:r w:rsidRPr="003C4844">
              <w:rPr>
                <w:rFonts w:ascii="Times New Roman" w:hAnsi="Times New Roman" w:cs="Times New Roman"/>
                <w:sz w:val="24"/>
                <w:szCs w:val="24"/>
              </w:rPr>
              <w:t xml:space="preserve"> and </w:t>
            </w:r>
            <w:proofErr w:type="spellStart"/>
            <w:r w:rsidRPr="003C4844">
              <w:rPr>
                <w:rFonts w:ascii="Times New Roman" w:hAnsi="Times New Roman" w:cs="Times New Roman"/>
                <w:sz w:val="24"/>
                <w:szCs w:val="24"/>
              </w:rPr>
              <w:t>Verification</w:t>
            </w:r>
            <w:proofErr w:type="spellEnd"/>
          </w:p>
        </w:tc>
      </w:tr>
      <w:tr w:rsidR="00DD2FE6" w:rsidRPr="003C4844" w14:paraId="74CE27B8"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76D3C742"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MSS</w:t>
            </w:r>
          </w:p>
        </w:tc>
        <w:tc>
          <w:tcPr>
            <w:tcW w:w="0" w:type="auto"/>
            <w:vAlign w:val="center"/>
            <w:hideMark/>
          </w:tcPr>
          <w:p w14:paraId="35901DA6" w14:textId="77777777" w:rsidR="00745807" w:rsidRPr="003C4844" w:rsidRDefault="00745807"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 xml:space="preserve">Minimum Social </w:t>
            </w:r>
            <w:proofErr w:type="spellStart"/>
            <w:r w:rsidRPr="003C4844">
              <w:rPr>
                <w:rFonts w:ascii="Times New Roman" w:hAnsi="Times New Roman" w:cs="Times New Roman"/>
                <w:sz w:val="24"/>
                <w:szCs w:val="24"/>
              </w:rPr>
              <w:t>Safeguards</w:t>
            </w:r>
            <w:proofErr w:type="spellEnd"/>
            <w:r w:rsidRPr="003C4844">
              <w:rPr>
                <w:rFonts w:ascii="Times New Roman" w:hAnsi="Times New Roman" w:cs="Times New Roman"/>
                <w:sz w:val="24"/>
                <w:szCs w:val="24"/>
              </w:rPr>
              <w:t xml:space="preserve"> / Garanties sociales minimales</w:t>
            </w:r>
          </w:p>
        </w:tc>
      </w:tr>
      <w:tr w:rsidR="00DD2FE6" w:rsidRPr="003C4844" w14:paraId="1F0DC91D"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23D6A373"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NAEMA</w:t>
            </w:r>
          </w:p>
        </w:tc>
        <w:tc>
          <w:tcPr>
            <w:tcW w:w="0" w:type="auto"/>
            <w:vAlign w:val="center"/>
            <w:hideMark/>
          </w:tcPr>
          <w:p w14:paraId="7C4931F0" w14:textId="169403B2" w:rsidR="00745807" w:rsidRPr="003C4844" w:rsidRDefault="00745807"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Nomenclature des Activités Économiques de l</w:t>
            </w:r>
            <w:r w:rsidR="00946497">
              <w:rPr>
                <w:rFonts w:ascii="Times New Roman" w:hAnsi="Times New Roman" w:cs="Times New Roman"/>
                <w:sz w:val="24"/>
                <w:szCs w:val="24"/>
              </w:rPr>
              <w:t>a CEDEAO</w:t>
            </w:r>
          </w:p>
        </w:tc>
      </w:tr>
      <w:tr w:rsidR="00DD2FE6" w:rsidRPr="003C4844" w14:paraId="6DA0C242"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EE91A00"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ODD</w:t>
            </w:r>
          </w:p>
        </w:tc>
        <w:tc>
          <w:tcPr>
            <w:tcW w:w="0" w:type="auto"/>
            <w:vAlign w:val="center"/>
            <w:hideMark/>
          </w:tcPr>
          <w:p w14:paraId="7F97623D" w14:textId="77777777" w:rsidR="00745807" w:rsidRPr="003C4844" w:rsidRDefault="00745807"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Objectifs de Développement Durable</w:t>
            </w:r>
          </w:p>
        </w:tc>
      </w:tr>
      <w:tr w:rsidR="00DD2FE6" w:rsidRPr="003C4844" w14:paraId="6B7A2FB8"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4B4940CE"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OCDE</w:t>
            </w:r>
          </w:p>
        </w:tc>
        <w:tc>
          <w:tcPr>
            <w:tcW w:w="0" w:type="auto"/>
            <w:vAlign w:val="center"/>
            <w:hideMark/>
          </w:tcPr>
          <w:p w14:paraId="54480F27" w14:textId="77777777" w:rsidR="00745807" w:rsidRPr="003C4844" w:rsidRDefault="00745807"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Organisation de Coopération et de Développement Économiques</w:t>
            </w:r>
          </w:p>
        </w:tc>
      </w:tr>
      <w:tr w:rsidR="00DD2FE6" w:rsidRPr="003C4844" w14:paraId="4CC33181"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49859CE8"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OIT</w:t>
            </w:r>
          </w:p>
        </w:tc>
        <w:tc>
          <w:tcPr>
            <w:tcW w:w="0" w:type="auto"/>
            <w:vAlign w:val="center"/>
            <w:hideMark/>
          </w:tcPr>
          <w:p w14:paraId="25E13BE3" w14:textId="77777777" w:rsidR="00745807" w:rsidRPr="003C4844" w:rsidRDefault="00745807"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Organisation Internationale du Travail</w:t>
            </w:r>
          </w:p>
        </w:tc>
      </w:tr>
      <w:tr w:rsidR="00DD2FE6" w:rsidRPr="003C4844" w14:paraId="0214730D"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774F0AFC"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OSC</w:t>
            </w:r>
          </w:p>
        </w:tc>
        <w:tc>
          <w:tcPr>
            <w:tcW w:w="0" w:type="auto"/>
            <w:vAlign w:val="center"/>
            <w:hideMark/>
          </w:tcPr>
          <w:p w14:paraId="2E655FAE" w14:textId="77777777" w:rsidR="00745807" w:rsidRPr="003C4844" w:rsidRDefault="00745807"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Organisation de la Société Civile</w:t>
            </w:r>
          </w:p>
        </w:tc>
      </w:tr>
      <w:tr w:rsidR="00DD2FE6" w:rsidRPr="003C4844" w14:paraId="52C132F8"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58E6F38"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lastRenderedPageBreak/>
              <w:t>PACI</w:t>
            </w:r>
          </w:p>
        </w:tc>
        <w:tc>
          <w:tcPr>
            <w:tcW w:w="0" w:type="auto"/>
            <w:vAlign w:val="center"/>
            <w:hideMark/>
          </w:tcPr>
          <w:p w14:paraId="244DABB6" w14:textId="77777777" w:rsidR="00745807" w:rsidRPr="003C4844" w:rsidRDefault="00745807"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Politique Agricole de la Côte d'Ivoire</w:t>
            </w:r>
          </w:p>
        </w:tc>
      </w:tr>
      <w:tr w:rsidR="00DD2FE6" w:rsidRPr="003C4844" w14:paraId="3D5FBDF1"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8CD235E"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PANER-CI</w:t>
            </w:r>
          </w:p>
        </w:tc>
        <w:tc>
          <w:tcPr>
            <w:tcW w:w="0" w:type="auto"/>
            <w:vAlign w:val="center"/>
            <w:hideMark/>
          </w:tcPr>
          <w:p w14:paraId="50D2ADBB" w14:textId="77777777" w:rsidR="00745807" w:rsidRPr="003C4844" w:rsidRDefault="00745807"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Plan d’Action National pour les Énergies Renouvelables en Côte d’Ivoire</w:t>
            </w:r>
          </w:p>
        </w:tc>
      </w:tr>
      <w:tr w:rsidR="00DD2FE6" w:rsidRPr="003C4844" w14:paraId="482A2575"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D06ACAE"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PCT</w:t>
            </w:r>
          </w:p>
        </w:tc>
        <w:tc>
          <w:tcPr>
            <w:tcW w:w="0" w:type="auto"/>
            <w:vAlign w:val="center"/>
            <w:hideMark/>
          </w:tcPr>
          <w:p w14:paraId="241B58CB" w14:textId="77777777" w:rsidR="00745807" w:rsidRPr="003C4844" w:rsidRDefault="00745807"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Plans Climat Territoriaux</w:t>
            </w:r>
          </w:p>
        </w:tc>
      </w:tr>
      <w:tr w:rsidR="00DD2FE6" w:rsidRPr="003C4844" w14:paraId="63C2BE3D"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3EBDECF"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PEV</w:t>
            </w:r>
          </w:p>
        </w:tc>
        <w:tc>
          <w:tcPr>
            <w:tcW w:w="0" w:type="auto"/>
            <w:vAlign w:val="center"/>
            <w:hideMark/>
          </w:tcPr>
          <w:p w14:paraId="5ACF74DA" w14:textId="77777777" w:rsidR="00745807" w:rsidRPr="003C4844" w:rsidRDefault="00745807"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Programme Elargi de Vaccination</w:t>
            </w:r>
          </w:p>
        </w:tc>
      </w:tr>
      <w:tr w:rsidR="00DD2FE6" w:rsidRPr="003C4844" w14:paraId="40D13A29"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41090B58"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PFNL</w:t>
            </w:r>
          </w:p>
        </w:tc>
        <w:tc>
          <w:tcPr>
            <w:tcW w:w="0" w:type="auto"/>
            <w:vAlign w:val="center"/>
            <w:hideMark/>
          </w:tcPr>
          <w:p w14:paraId="1304F900" w14:textId="77777777" w:rsidR="00745807" w:rsidRPr="003C4844" w:rsidRDefault="00745807"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Produits Forestiers Non Ligneux</w:t>
            </w:r>
          </w:p>
        </w:tc>
      </w:tr>
      <w:tr w:rsidR="00DD2FE6" w:rsidRPr="003C4844" w14:paraId="20CA45D7"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5B10379"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PIAIC</w:t>
            </w:r>
          </w:p>
        </w:tc>
        <w:tc>
          <w:tcPr>
            <w:tcW w:w="0" w:type="auto"/>
            <w:vAlign w:val="center"/>
            <w:hideMark/>
          </w:tcPr>
          <w:p w14:paraId="62DF04DC" w14:textId="77777777" w:rsidR="00745807" w:rsidRPr="003C4844" w:rsidRDefault="00745807"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Plan d’Investissement pour une Agriculture Intelligente face au Climat</w:t>
            </w:r>
          </w:p>
        </w:tc>
      </w:tr>
      <w:tr w:rsidR="00DD2FE6" w:rsidRPr="003C4844" w14:paraId="27A6409D"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AE5FB63"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PIP</w:t>
            </w:r>
          </w:p>
        </w:tc>
        <w:tc>
          <w:tcPr>
            <w:tcW w:w="0" w:type="auto"/>
            <w:vAlign w:val="center"/>
            <w:hideMark/>
          </w:tcPr>
          <w:p w14:paraId="33E9B3DF" w14:textId="77777777" w:rsidR="00745807" w:rsidRPr="003C4844" w:rsidRDefault="00745807"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Programme d’Investissements Publics</w:t>
            </w:r>
          </w:p>
        </w:tc>
      </w:tr>
      <w:tr w:rsidR="00DD2FE6" w:rsidRPr="003C4844" w14:paraId="55A60871"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0098F44"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PNA</w:t>
            </w:r>
          </w:p>
        </w:tc>
        <w:tc>
          <w:tcPr>
            <w:tcW w:w="0" w:type="auto"/>
            <w:vAlign w:val="center"/>
            <w:hideMark/>
          </w:tcPr>
          <w:p w14:paraId="79CA016F" w14:textId="77777777" w:rsidR="00745807" w:rsidRPr="003C4844" w:rsidRDefault="00745807"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Plan National d’Adaptation</w:t>
            </w:r>
          </w:p>
        </w:tc>
      </w:tr>
      <w:tr w:rsidR="00DD2FE6" w:rsidRPr="003C4844" w14:paraId="0757CD27"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D9EC079"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PND</w:t>
            </w:r>
          </w:p>
        </w:tc>
        <w:tc>
          <w:tcPr>
            <w:tcW w:w="0" w:type="auto"/>
            <w:vAlign w:val="center"/>
            <w:hideMark/>
          </w:tcPr>
          <w:p w14:paraId="2E4AD19A" w14:textId="77777777" w:rsidR="00745807" w:rsidRPr="003C4844" w:rsidRDefault="00745807"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Plan National de Développement</w:t>
            </w:r>
          </w:p>
        </w:tc>
      </w:tr>
      <w:tr w:rsidR="00DD2FE6" w:rsidRPr="003C4844" w14:paraId="053B84A0"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4E65FA3A" w14:textId="77777777" w:rsidR="00745807" w:rsidRPr="003C4844" w:rsidRDefault="00745807" w:rsidP="002F2B93">
            <w:pPr>
              <w:jc w:val="both"/>
              <w:rPr>
                <w:rFonts w:ascii="Times New Roman" w:hAnsi="Times New Roman" w:cs="Times New Roman"/>
                <w:sz w:val="24"/>
                <w:szCs w:val="24"/>
              </w:rPr>
            </w:pPr>
            <w:r w:rsidRPr="003C4844">
              <w:rPr>
                <w:rFonts w:ascii="Times New Roman" w:hAnsi="Times New Roman" w:cs="Times New Roman"/>
                <w:sz w:val="24"/>
                <w:szCs w:val="24"/>
              </w:rPr>
              <w:t>PNDS</w:t>
            </w:r>
          </w:p>
        </w:tc>
        <w:tc>
          <w:tcPr>
            <w:tcW w:w="0" w:type="auto"/>
            <w:vAlign w:val="center"/>
            <w:hideMark/>
          </w:tcPr>
          <w:p w14:paraId="393D7197" w14:textId="77777777" w:rsidR="00745807" w:rsidRPr="003C4844" w:rsidRDefault="00745807"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Plan National de Développement Sanitaire</w:t>
            </w:r>
          </w:p>
        </w:tc>
      </w:tr>
      <w:tr w:rsidR="00DD2FE6" w:rsidRPr="003C4844" w14:paraId="1AD719C4"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tcPr>
          <w:p w14:paraId="575BAEA3" w14:textId="77777777" w:rsidR="00340D03" w:rsidRPr="003C4844" w:rsidRDefault="00340D03" w:rsidP="002F2B93">
            <w:pPr>
              <w:jc w:val="both"/>
              <w:rPr>
                <w:rFonts w:ascii="Times New Roman" w:hAnsi="Times New Roman" w:cs="Times New Roman"/>
                <w:sz w:val="24"/>
                <w:szCs w:val="24"/>
              </w:rPr>
            </w:pPr>
            <w:r w:rsidRPr="003C4844">
              <w:rPr>
                <w:rFonts w:ascii="Times New Roman" w:hAnsi="Times New Roman" w:cs="Times New Roman"/>
                <w:sz w:val="24"/>
                <w:szCs w:val="24"/>
              </w:rPr>
              <w:t>PNE</w:t>
            </w:r>
          </w:p>
        </w:tc>
        <w:tc>
          <w:tcPr>
            <w:tcW w:w="0" w:type="auto"/>
            <w:vAlign w:val="center"/>
          </w:tcPr>
          <w:p w14:paraId="73478C1D" w14:textId="77777777" w:rsidR="00340D03" w:rsidRPr="003C4844" w:rsidRDefault="00340D03"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Politique Nationale de l’Eau</w:t>
            </w:r>
          </w:p>
        </w:tc>
      </w:tr>
      <w:tr w:rsidR="00DD2FE6" w:rsidRPr="003C4844" w14:paraId="1C518C30"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490436F7" w14:textId="77777777" w:rsidR="00340D03" w:rsidRPr="003C4844" w:rsidRDefault="00340D03" w:rsidP="002F2B93">
            <w:pPr>
              <w:jc w:val="both"/>
              <w:rPr>
                <w:rFonts w:ascii="Times New Roman" w:hAnsi="Times New Roman" w:cs="Times New Roman"/>
                <w:sz w:val="24"/>
                <w:szCs w:val="24"/>
              </w:rPr>
            </w:pPr>
            <w:r w:rsidRPr="003C4844">
              <w:rPr>
                <w:rFonts w:ascii="Times New Roman" w:hAnsi="Times New Roman" w:cs="Times New Roman"/>
                <w:sz w:val="24"/>
                <w:szCs w:val="24"/>
              </w:rPr>
              <w:t>PNGIRE</w:t>
            </w:r>
          </w:p>
        </w:tc>
        <w:tc>
          <w:tcPr>
            <w:tcW w:w="0" w:type="auto"/>
            <w:vAlign w:val="center"/>
            <w:hideMark/>
          </w:tcPr>
          <w:p w14:paraId="41BD7580" w14:textId="77777777" w:rsidR="00340D03" w:rsidRPr="003C4844" w:rsidRDefault="00340D03"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Plan National de Gestion Intégrée des Ressources en Eau</w:t>
            </w:r>
          </w:p>
        </w:tc>
      </w:tr>
      <w:tr w:rsidR="00DD2FE6" w:rsidRPr="003C4844" w14:paraId="5B19CA14"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7F7BDB5C" w14:textId="77777777" w:rsidR="00340D03" w:rsidRPr="003C4844" w:rsidRDefault="00340D03" w:rsidP="002F2B93">
            <w:pPr>
              <w:jc w:val="both"/>
              <w:rPr>
                <w:rFonts w:ascii="Times New Roman" w:hAnsi="Times New Roman" w:cs="Times New Roman"/>
                <w:sz w:val="24"/>
                <w:szCs w:val="24"/>
              </w:rPr>
            </w:pPr>
            <w:r w:rsidRPr="003C4844">
              <w:rPr>
                <w:rFonts w:ascii="Times New Roman" w:hAnsi="Times New Roman" w:cs="Times New Roman"/>
                <w:sz w:val="24"/>
                <w:szCs w:val="24"/>
              </w:rPr>
              <w:t>PNEDD</w:t>
            </w:r>
          </w:p>
        </w:tc>
        <w:tc>
          <w:tcPr>
            <w:tcW w:w="0" w:type="auto"/>
            <w:vAlign w:val="center"/>
            <w:hideMark/>
          </w:tcPr>
          <w:p w14:paraId="4D9B5507" w14:textId="77777777" w:rsidR="00340D03" w:rsidRPr="003C4844" w:rsidRDefault="00340D03"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Plan National Environnement pour un Développement Durable</w:t>
            </w:r>
          </w:p>
        </w:tc>
      </w:tr>
      <w:tr w:rsidR="00DD2FE6" w:rsidRPr="003C4844" w14:paraId="25F3F7D1"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76A479F" w14:textId="77777777" w:rsidR="00340D03" w:rsidRPr="003C4844" w:rsidRDefault="00340D03" w:rsidP="002F2B93">
            <w:pPr>
              <w:jc w:val="both"/>
              <w:rPr>
                <w:rFonts w:ascii="Times New Roman" w:hAnsi="Times New Roman" w:cs="Times New Roman"/>
                <w:sz w:val="24"/>
                <w:szCs w:val="24"/>
              </w:rPr>
            </w:pPr>
            <w:r w:rsidRPr="003C4844">
              <w:rPr>
                <w:rFonts w:ascii="Times New Roman" w:hAnsi="Times New Roman" w:cs="Times New Roman"/>
                <w:sz w:val="24"/>
                <w:szCs w:val="24"/>
              </w:rPr>
              <w:t>PNFD</w:t>
            </w:r>
          </w:p>
        </w:tc>
        <w:tc>
          <w:tcPr>
            <w:tcW w:w="0" w:type="auto"/>
            <w:vAlign w:val="center"/>
            <w:hideMark/>
          </w:tcPr>
          <w:p w14:paraId="134A56E3" w14:textId="77777777" w:rsidR="00340D03" w:rsidRPr="003C4844" w:rsidRDefault="00340D03"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Plateforme Nationale sur la Finance Durable</w:t>
            </w:r>
          </w:p>
        </w:tc>
      </w:tr>
      <w:tr w:rsidR="00DD2FE6" w:rsidRPr="003C4844" w14:paraId="002C2661"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B76CCFE" w14:textId="77777777" w:rsidR="00340D03" w:rsidRPr="003C4844" w:rsidRDefault="00340D03" w:rsidP="002F2B93">
            <w:pPr>
              <w:jc w:val="both"/>
              <w:rPr>
                <w:rFonts w:ascii="Times New Roman" w:hAnsi="Times New Roman" w:cs="Times New Roman"/>
                <w:sz w:val="24"/>
                <w:szCs w:val="24"/>
              </w:rPr>
            </w:pPr>
            <w:r w:rsidRPr="003C4844">
              <w:rPr>
                <w:rFonts w:ascii="Times New Roman" w:hAnsi="Times New Roman" w:cs="Times New Roman"/>
                <w:sz w:val="24"/>
                <w:szCs w:val="24"/>
              </w:rPr>
              <w:t>PNRI</w:t>
            </w:r>
          </w:p>
        </w:tc>
        <w:tc>
          <w:tcPr>
            <w:tcW w:w="0" w:type="auto"/>
            <w:vAlign w:val="center"/>
            <w:hideMark/>
          </w:tcPr>
          <w:p w14:paraId="37A2EB5D" w14:textId="77777777" w:rsidR="00340D03" w:rsidRPr="003C4844" w:rsidRDefault="00340D03"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Politique Nationale de la Recherche et de l’Innovation</w:t>
            </w:r>
          </w:p>
        </w:tc>
      </w:tr>
      <w:tr w:rsidR="00DD2FE6" w:rsidRPr="003C4844" w14:paraId="6FB5AF07"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8C917AD" w14:textId="77777777" w:rsidR="00340D03" w:rsidRPr="003C4844" w:rsidRDefault="00340D03" w:rsidP="002F2B93">
            <w:pPr>
              <w:jc w:val="both"/>
              <w:rPr>
                <w:rFonts w:ascii="Times New Roman" w:hAnsi="Times New Roman" w:cs="Times New Roman"/>
                <w:sz w:val="24"/>
                <w:szCs w:val="24"/>
              </w:rPr>
            </w:pPr>
            <w:r w:rsidRPr="003C4844">
              <w:rPr>
                <w:rFonts w:ascii="Times New Roman" w:hAnsi="Times New Roman" w:cs="Times New Roman"/>
                <w:sz w:val="24"/>
                <w:szCs w:val="24"/>
              </w:rPr>
              <w:t>PNN</w:t>
            </w:r>
          </w:p>
        </w:tc>
        <w:tc>
          <w:tcPr>
            <w:tcW w:w="0" w:type="auto"/>
            <w:vAlign w:val="center"/>
            <w:hideMark/>
          </w:tcPr>
          <w:p w14:paraId="159E29C9" w14:textId="77777777" w:rsidR="00340D03" w:rsidRPr="003C4844" w:rsidRDefault="00340D03"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Politique Nationale de Nutrition</w:t>
            </w:r>
          </w:p>
        </w:tc>
      </w:tr>
      <w:tr w:rsidR="00DD2FE6" w:rsidRPr="003C4844" w14:paraId="3915820A"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2808836D" w14:textId="77777777" w:rsidR="00340D03" w:rsidRPr="003C4844" w:rsidRDefault="00340D03" w:rsidP="002F2B93">
            <w:pPr>
              <w:jc w:val="both"/>
              <w:rPr>
                <w:rFonts w:ascii="Times New Roman" w:hAnsi="Times New Roman" w:cs="Times New Roman"/>
                <w:sz w:val="24"/>
                <w:szCs w:val="24"/>
              </w:rPr>
            </w:pPr>
            <w:r w:rsidRPr="003C4844">
              <w:rPr>
                <w:rFonts w:ascii="Times New Roman" w:hAnsi="Times New Roman" w:cs="Times New Roman"/>
                <w:sz w:val="24"/>
                <w:szCs w:val="24"/>
              </w:rPr>
              <w:t>PPREF</w:t>
            </w:r>
          </w:p>
        </w:tc>
        <w:tc>
          <w:tcPr>
            <w:tcW w:w="0" w:type="auto"/>
            <w:vAlign w:val="center"/>
            <w:hideMark/>
          </w:tcPr>
          <w:p w14:paraId="69A6A504" w14:textId="77777777" w:rsidR="00340D03" w:rsidRPr="003C4844" w:rsidRDefault="00340D03"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Politique de Préservation, de Réhabilitation et d’Extension des Forêts</w:t>
            </w:r>
          </w:p>
        </w:tc>
      </w:tr>
      <w:tr w:rsidR="00DD2FE6" w:rsidRPr="003C4844" w14:paraId="751C298F"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92A8F94" w14:textId="77777777" w:rsidR="00340D03" w:rsidRPr="003C4844" w:rsidRDefault="00340D03" w:rsidP="002F2B93">
            <w:pPr>
              <w:jc w:val="both"/>
              <w:rPr>
                <w:rFonts w:ascii="Times New Roman" w:hAnsi="Times New Roman" w:cs="Times New Roman"/>
                <w:sz w:val="24"/>
                <w:szCs w:val="24"/>
              </w:rPr>
            </w:pPr>
            <w:r w:rsidRPr="003C4844">
              <w:rPr>
                <w:rFonts w:ascii="Times New Roman" w:hAnsi="Times New Roman" w:cs="Times New Roman"/>
                <w:sz w:val="24"/>
                <w:szCs w:val="24"/>
              </w:rPr>
              <w:t>PSDEREE</w:t>
            </w:r>
          </w:p>
        </w:tc>
        <w:tc>
          <w:tcPr>
            <w:tcW w:w="0" w:type="auto"/>
            <w:vAlign w:val="center"/>
            <w:hideMark/>
          </w:tcPr>
          <w:p w14:paraId="40D2E15B" w14:textId="77777777" w:rsidR="00340D03" w:rsidRPr="003C4844" w:rsidRDefault="00340D03"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Politique Sectorielle de Développement des Énergies Renouvelables et de l’Efficacité Énergétique</w:t>
            </w:r>
          </w:p>
        </w:tc>
      </w:tr>
      <w:tr w:rsidR="00DD2FE6" w:rsidRPr="003C4844" w14:paraId="5E8BC0E3"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4735A6B" w14:textId="77777777" w:rsidR="00340D03" w:rsidRPr="003C4844" w:rsidRDefault="00340D03" w:rsidP="002F2B93">
            <w:pPr>
              <w:jc w:val="both"/>
              <w:rPr>
                <w:rFonts w:ascii="Times New Roman" w:hAnsi="Times New Roman" w:cs="Times New Roman"/>
                <w:sz w:val="24"/>
                <w:szCs w:val="24"/>
              </w:rPr>
            </w:pPr>
            <w:r w:rsidRPr="003C4844">
              <w:rPr>
                <w:rFonts w:ascii="Times New Roman" w:hAnsi="Times New Roman" w:cs="Times New Roman"/>
                <w:sz w:val="24"/>
                <w:szCs w:val="24"/>
              </w:rPr>
              <w:t>REP</w:t>
            </w:r>
          </w:p>
        </w:tc>
        <w:tc>
          <w:tcPr>
            <w:tcW w:w="0" w:type="auto"/>
            <w:vAlign w:val="center"/>
            <w:hideMark/>
          </w:tcPr>
          <w:p w14:paraId="6860A44B" w14:textId="77777777" w:rsidR="00340D03" w:rsidRPr="003C4844" w:rsidRDefault="00340D03"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Responsabilité Élargie du Producteur</w:t>
            </w:r>
          </w:p>
        </w:tc>
      </w:tr>
      <w:tr w:rsidR="00DD2FE6" w:rsidRPr="003C4844" w14:paraId="1771EE0A"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273B708" w14:textId="77777777" w:rsidR="00340D03" w:rsidRPr="003C4844" w:rsidRDefault="00340D03" w:rsidP="002F2B93">
            <w:pPr>
              <w:jc w:val="both"/>
              <w:rPr>
                <w:rFonts w:ascii="Times New Roman" w:hAnsi="Times New Roman" w:cs="Times New Roman"/>
                <w:sz w:val="24"/>
                <w:szCs w:val="24"/>
              </w:rPr>
            </w:pPr>
            <w:r w:rsidRPr="003C4844">
              <w:rPr>
                <w:rFonts w:ascii="Times New Roman" w:hAnsi="Times New Roman" w:cs="Times New Roman"/>
                <w:sz w:val="24"/>
                <w:szCs w:val="24"/>
              </w:rPr>
              <w:t>RNA</w:t>
            </w:r>
          </w:p>
        </w:tc>
        <w:tc>
          <w:tcPr>
            <w:tcW w:w="0" w:type="auto"/>
            <w:vAlign w:val="center"/>
            <w:hideMark/>
          </w:tcPr>
          <w:p w14:paraId="1C417D55" w14:textId="77777777" w:rsidR="00340D03" w:rsidRPr="003C4844" w:rsidRDefault="00340D03"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Régénération Naturelle Assistée</w:t>
            </w:r>
          </w:p>
        </w:tc>
      </w:tr>
      <w:tr w:rsidR="00DD2FE6" w:rsidRPr="003C4844" w14:paraId="357D0A58"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8C5A60A" w14:textId="77777777" w:rsidR="00340D03" w:rsidRPr="003C4844" w:rsidRDefault="00340D03" w:rsidP="002F2B93">
            <w:pPr>
              <w:jc w:val="both"/>
              <w:rPr>
                <w:rFonts w:ascii="Times New Roman" w:hAnsi="Times New Roman" w:cs="Times New Roman"/>
                <w:sz w:val="24"/>
                <w:szCs w:val="24"/>
              </w:rPr>
            </w:pPr>
            <w:r w:rsidRPr="003C4844">
              <w:rPr>
                <w:rFonts w:ascii="Times New Roman" w:hAnsi="Times New Roman" w:cs="Times New Roman"/>
                <w:sz w:val="24"/>
                <w:szCs w:val="24"/>
              </w:rPr>
              <w:t>SIG</w:t>
            </w:r>
          </w:p>
        </w:tc>
        <w:tc>
          <w:tcPr>
            <w:tcW w:w="0" w:type="auto"/>
            <w:vAlign w:val="center"/>
            <w:hideMark/>
          </w:tcPr>
          <w:p w14:paraId="217F8E26" w14:textId="77777777" w:rsidR="00340D03" w:rsidRPr="003C4844" w:rsidRDefault="00340D03"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Systèmes d’Information Géographique</w:t>
            </w:r>
          </w:p>
        </w:tc>
      </w:tr>
      <w:tr w:rsidR="00DD2FE6" w:rsidRPr="003C4844" w14:paraId="19315CC4"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90290D6" w14:textId="77777777" w:rsidR="00340D03" w:rsidRPr="003C4844" w:rsidRDefault="00340D03" w:rsidP="002F2B93">
            <w:pPr>
              <w:jc w:val="both"/>
              <w:rPr>
                <w:rFonts w:ascii="Times New Roman" w:hAnsi="Times New Roman" w:cs="Times New Roman"/>
                <w:sz w:val="24"/>
                <w:szCs w:val="24"/>
              </w:rPr>
            </w:pPr>
            <w:r w:rsidRPr="003C4844">
              <w:rPr>
                <w:rFonts w:ascii="Times New Roman" w:hAnsi="Times New Roman" w:cs="Times New Roman"/>
                <w:sz w:val="24"/>
                <w:szCs w:val="24"/>
              </w:rPr>
              <w:t>SIE</w:t>
            </w:r>
          </w:p>
        </w:tc>
        <w:tc>
          <w:tcPr>
            <w:tcW w:w="0" w:type="auto"/>
            <w:vAlign w:val="center"/>
            <w:hideMark/>
          </w:tcPr>
          <w:p w14:paraId="127B246E" w14:textId="77777777" w:rsidR="00340D03" w:rsidRPr="003C4844" w:rsidRDefault="00340D03"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Système d’Information Environnementale</w:t>
            </w:r>
          </w:p>
        </w:tc>
      </w:tr>
      <w:tr w:rsidR="00DD2FE6" w:rsidRPr="003C4844" w14:paraId="00E4F154"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5C085A6" w14:textId="77777777" w:rsidR="00340D03" w:rsidRPr="003C4844" w:rsidRDefault="00340D03" w:rsidP="002F2B93">
            <w:pPr>
              <w:jc w:val="both"/>
              <w:rPr>
                <w:rFonts w:ascii="Times New Roman" w:hAnsi="Times New Roman" w:cs="Times New Roman"/>
                <w:sz w:val="24"/>
                <w:szCs w:val="24"/>
              </w:rPr>
            </w:pPr>
            <w:r w:rsidRPr="003C4844">
              <w:rPr>
                <w:rFonts w:ascii="Times New Roman" w:hAnsi="Times New Roman" w:cs="Times New Roman"/>
                <w:sz w:val="24"/>
                <w:szCs w:val="24"/>
              </w:rPr>
              <w:t>SNAIC</w:t>
            </w:r>
          </w:p>
        </w:tc>
        <w:tc>
          <w:tcPr>
            <w:tcW w:w="0" w:type="auto"/>
            <w:vAlign w:val="center"/>
            <w:hideMark/>
          </w:tcPr>
          <w:p w14:paraId="15D3FEDC" w14:textId="77777777" w:rsidR="00340D03" w:rsidRPr="003C4844" w:rsidRDefault="00340D03"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Stratégie Nationale pour l’Agriculture Intelligente face au Climat</w:t>
            </w:r>
          </w:p>
        </w:tc>
      </w:tr>
      <w:tr w:rsidR="00DD2FE6" w:rsidRPr="003C4844" w14:paraId="73035DDA"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A0AC7DB" w14:textId="77777777" w:rsidR="00340D03" w:rsidRPr="003C4844" w:rsidRDefault="00340D03" w:rsidP="002F2B93">
            <w:pPr>
              <w:jc w:val="both"/>
              <w:rPr>
                <w:rFonts w:ascii="Times New Roman" w:hAnsi="Times New Roman" w:cs="Times New Roman"/>
                <w:sz w:val="24"/>
                <w:szCs w:val="24"/>
              </w:rPr>
            </w:pPr>
            <w:r w:rsidRPr="003C4844">
              <w:rPr>
                <w:rFonts w:ascii="Times New Roman" w:hAnsi="Times New Roman" w:cs="Times New Roman"/>
                <w:sz w:val="24"/>
                <w:szCs w:val="24"/>
              </w:rPr>
              <w:t>SNAD</w:t>
            </w:r>
          </w:p>
        </w:tc>
        <w:tc>
          <w:tcPr>
            <w:tcW w:w="0" w:type="auto"/>
            <w:vAlign w:val="center"/>
            <w:hideMark/>
          </w:tcPr>
          <w:p w14:paraId="3AA1FA12" w14:textId="77777777" w:rsidR="00340D03" w:rsidRPr="003C4844" w:rsidRDefault="00340D03"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Stratégie Nationale de l’Agriculture Durable</w:t>
            </w:r>
          </w:p>
        </w:tc>
      </w:tr>
      <w:tr w:rsidR="00DD2FE6" w:rsidRPr="003C4844" w14:paraId="75D989F1"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33461D0" w14:textId="77777777" w:rsidR="00340D03" w:rsidRPr="003C4844" w:rsidRDefault="00340D03" w:rsidP="002F2B93">
            <w:pPr>
              <w:jc w:val="both"/>
              <w:rPr>
                <w:rFonts w:ascii="Times New Roman" w:hAnsi="Times New Roman" w:cs="Times New Roman"/>
                <w:sz w:val="24"/>
                <w:szCs w:val="24"/>
              </w:rPr>
            </w:pPr>
            <w:r w:rsidRPr="003C4844">
              <w:rPr>
                <w:rFonts w:ascii="Times New Roman" w:hAnsi="Times New Roman" w:cs="Times New Roman"/>
                <w:sz w:val="24"/>
                <w:szCs w:val="24"/>
              </w:rPr>
              <w:t>SNACC</w:t>
            </w:r>
          </w:p>
        </w:tc>
        <w:tc>
          <w:tcPr>
            <w:tcW w:w="0" w:type="auto"/>
            <w:vAlign w:val="center"/>
            <w:hideMark/>
          </w:tcPr>
          <w:p w14:paraId="6B995EDF" w14:textId="77777777" w:rsidR="00340D03" w:rsidRPr="003C4844" w:rsidRDefault="00340D03"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Stratégie Nationale d’Apprentissage sur les Changements Climatiques</w:t>
            </w:r>
          </w:p>
        </w:tc>
      </w:tr>
      <w:tr w:rsidR="00DD2FE6" w:rsidRPr="003C4844" w14:paraId="7DDA59A8"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58DE959" w14:textId="77777777" w:rsidR="00340D03" w:rsidRPr="003C4844" w:rsidRDefault="00340D03" w:rsidP="002F2B93">
            <w:pPr>
              <w:jc w:val="both"/>
              <w:rPr>
                <w:rFonts w:ascii="Times New Roman" w:hAnsi="Times New Roman" w:cs="Times New Roman"/>
                <w:sz w:val="24"/>
                <w:szCs w:val="24"/>
              </w:rPr>
            </w:pPr>
            <w:r w:rsidRPr="003C4844">
              <w:rPr>
                <w:rFonts w:ascii="Times New Roman" w:hAnsi="Times New Roman" w:cs="Times New Roman"/>
                <w:sz w:val="24"/>
                <w:szCs w:val="24"/>
              </w:rPr>
              <w:t>SNGCC</w:t>
            </w:r>
          </w:p>
        </w:tc>
        <w:tc>
          <w:tcPr>
            <w:tcW w:w="0" w:type="auto"/>
            <w:vAlign w:val="center"/>
            <w:hideMark/>
          </w:tcPr>
          <w:p w14:paraId="203DCC7B" w14:textId="77777777" w:rsidR="00340D03" w:rsidRPr="003C4844" w:rsidRDefault="00340D03"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Stratégie Nationale Genre et Changement Climatique</w:t>
            </w:r>
          </w:p>
        </w:tc>
      </w:tr>
      <w:tr w:rsidR="00DD2FE6" w:rsidRPr="003C4844" w14:paraId="2E3554B0"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CAE6D1B" w14:textId="77777777" w:rsidR="00340D03" w:rsidRPr="003C4844" w:rsidRDefault="00340D03" w:rsidP="002F2B93">
            <w:pPr>
              <w:jc w:val="both"/>
              <w:rPr>
                <w:rFonts w:ascii="Times New Roman" w:hAnsi="Times New Roman" w:cs="Times New Roman"/>
                <w:sz w:val="24"/>
                <w:szCs w:val="24"/>
              </w:rPr>
            </w:pPr>
            <w:r w:rsidRPr="003C4844">
              <w:rPr>
                <w:rFonts w:ascii="Times New Roman" w:hAnsi="Times New Roman" w:cs="Times New Roman"/>
                <w:sz w:val="24"/>
                <w:szCs w:val="24"/>
              </w:rPr>
              <w:t>SNGIDS</w:t>
            </w:r>
          </w:p>
        </w:tc>
        <w:tc>
          <w:tcPr>
            <w:tcW w:w="0" w:type="auto"/>
            <w:vAlign w:val="center"/>
            <w:hideMark/>
          </w:tcPr>
          <w:p w14:paraId="0A9C6E04" w14:textId="77777777" w:rsidR="00340D03" w:rsidRPr="003C4844" w:rsidRDefault="00340D03"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Stratégie Nationale de Gestion Intégrée des Déchets Solides</w:t>
            </w:r>
          </w:p>
        </w:tc>
      </w:tr>
      <w:tr w:rsidR="00DD2FE6" w:rsidRPr="003C4844" w14:paraId="3951BA4E"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4EFEB77B" w14:textId="77777777" w:rsidR="00340D03" w:rsidRPr="003C4844" w:rsidRDefault="00340D03" w:rsidP="002F2B93">
            <w:pPr>
              <w:jc w:val="both"/>
              <w:rPr>
                <w:rFonts w:ascii="Times New Roman" w:hAnsi="Times New Roman" w:cs="Times New Roman"/>
                <w:sz w:val="24"/>
                <w:szCs w:val="24"/>
              </w:rPr>
            </w:pPr>
            <w:bookmarkStart w:id="4" w:name="_Hlk199792237"/>
            <w:r w:rsidRPr="003C4844">
              <w:rPr>
                <w:rFonts w:ascii="Times New Roman" w:hAnsi="Times New Roman" w:cs="Times New Roman"/>
                <w:sz w:val="24"/>
                <w:szCs w:val="24"/>
              </w:rPr>
              <w:t>SNDD</w:t>
            </w:r>
          </w:p>
        </w:tc>
        <w:tc>
          <w:tcPr>
            <w:tcW w:w="0" w:type="auto"/>
            <w:vAlign w:val="center"/>
            <w:hideMark/>
          </w:tcPr>
          <w:p w14:paraId="1CD1D7D5" w14:textId="77777777" w:rsidR="00340D03" w:rsidRPr="003C4844" w:rsidRDefault="00340D03"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Stratégie Nationale de Développement Durable</w:t>
            </w:r>
          </w:p>
        </w:tc>
      </w:tr>
      <w:bookmarkEnd w:id="4"/>
      <w:tr w:rsidR="00DD2FE6" w:rsidRPr="003C4844" w14:paraId="5543D618"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F651775" w14:textId="77777777" w:rsidR="00340D03" w:rsidRPr="003C4844" w:rsidRDefault="00340D03" w:rsidP="002F2B93">
            <w:pPr>
              <w:jc w:val="both"/>
              <w:rPr>
                <w:rFonts w:ascii="Times New Roman" w:hAnsi="Times New Roman" w:cs="Times New Roman"/>
                <w:sz w:val="24"/>
                <w:szCs w:val="24"/>
              </w:rPr>
            </w:pPr>
            <w:r w:rsidRPr="003C4844">
              <w:rPr>
                <w:rFonts w:ascii="Times New Roman" w:hAnsi="Times New Roman" w:cs="Times New Roman"/>
                <w:sz w:val="24"/>
                <w:szCs w:val="24"/>
              </w:rPr>
              <w:t>SNI 4.0</w:t>
            </w:r>
          </w:p>
        </w:tc>
        <w:tc>
          <w:tcPr>
            <w:tcW w:w="0" w:type="auto"/>
            <w:vAlign w:val="center"/>
            <w:hideMark/>
          </w:tcPr>
          <w:p w14:paraId="3441A42B" w14:textId="77777777" w:rsidR="00340D03" w:rsidRPr="003C4844" w:rsidRDefault="00340D03"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Stratégie Nationale Industrie 4.0</w:t>
            </w:r>
          </w:p>
        </w:tc>
      </w:tr>
      <w:tr w:rsidR="00DD2FE6" w:rsidRPr="003C4844" w14:paraId="21139F90"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267933B5" w14:textId="77777777" w:rsidR="00340D03" w:rsidRPr="003C4844" w:rsidRDefault="00340D03" w:rsidP="002F2B93">
            <w:pPr>
              <w:jc w:val="both"/>
              <w:rPr>
                <w:rFonts w:ascii="Times New Roman" w:hAnsi="Times New Roman" w:cs="Times New Roman"/>
                <w:sz w:val="24"/>
                <w:szCs w:val="24"/>
              </w:rPr>
            </w:pPr>
            <w:r w:rsidRPr="003C4844">
              <w:rPr>
                <w:rFonts w:ascii="Times New Roman" w:hAnsi="Times New Roman" w:cs="Times New Roman"/>
                <w:sz w:val="24"/>
                <w:szCs w:val="24"/>
              </w:rPr>
              <w:t>SNIPEC</w:t>
            </w:r>
          </w:p>
        </w:tc>
        <w:tc>
          <w:tcPr>
            <w:tcW w:w="0" w:type="auto"/>
            <w:vAlign w:val="center"/>
            <w:hideMark/>
          </w:tcPr>
          <w:p w14:paraId="12C16A31" w14:textId="77777777" w:rsidR="00340D03" w:rsidRPr="003C4844" w:rsidRDefault="00340D03"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Stratégie Nationale Intégrée de Promotion de l’Économie Circulaire</w:t>
            </w:r>
          </w:p>
        </w:tc>
      </w:tr>
      <w:tr w:rsidR="00DD2FE6" w:rsidRPr="003C4844" w14:paraId="2C2FE777"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8DD0EEA" w14:textId="77777777" w:rsidR="00340D03" w:rsidRPr="003C4844" w:rsidRDefault="00340D03" w:rsidP="002F2B93">
            <w:pPr>
              <w:jc w:val="both"/>
              <w:rPr>
                <w:rFonts w:ascii="Times New Roman" w:hAnsi="Times New Roman" w:cs="Times New Roman"/>
                <w:sz w:val="24"/>
                <w:szCs w:val="24"/>
              </w:rPr>
            </w:pPr>
            <w:r w:rsidRPr="003C4844">
              <w:rPr>
                <w:rFonts w:ascii="Times New Roman" w:hAnsi="Times New Roman" w:cs="Times New Roman"/>
                <w:sz w:val="24"/>
                <w:szCs w:val="24"/>
              </w:rPr>
              <w:t>SPREF</w:t>
            </w:r>
          </w:p>
        </w:tc>
        <w:tc>
          <w:tcPr>
            <w:tcW w:w="0" w:type="auto"/>
            <w:vAlign w:val="center"/>
            <w:hideMark/>
          </w:tcPr>
          <w:p w14:paraId="2391D1F2" w14:textId="77777777" w:rsidR="00340D03" w:rsidRPr="003C4844" w:rsidRDefault="00340D03"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Stratégie de Préservation et de Réhabilitation des Écosystèmes Forestiers</w:t>
            </w:r>
          </w:p>
        </w:tc>
      </w:tr>
      <w:tr w:rsidR="00DD2FE6" w:rsidRPr="003C4844" w14:paraId="132FA9DF"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44CF7CB3" w14:textId="77777777" w:rsidR="00340D03" w:rsidRPr="003C4844" w:rsidRDefault="00340D03" w:rsidP="002F2B93">
            <w:pPr>
              <w:jc w:val="both"/>
              <w:rPr>
                <w:rFonts w:ascii="Times New Roman" w:hAnsi="Times New Roman" w:cs="Times New Roman"/>
                <w:sz w:val="24"/>
                <w:szCs w:val="24"/>
              </w:rPr>
            </w:pPr>
            <w:r w:rsidRPr="003C4844">
              <w:rPr>
                <w:rFonts w:ascii="Times New Roman" w:hAnsi="Times New Roman" w:cs="Times New Roman"/>
                <w:sz w:val="24"/>
                <w:szCs w:val="24"/>
              </w:rPr>
              <w:t>SVPF</w:t>
            </w:r>
          </w:p>
        </w:tc>
        <w:tc>
          <w:tcPr>
            <w:tcW w:w="0" w:type="auto"/>
            <w:vAlign w:val="center"/>
            <w:hideMark/>
          </w:tcPr>
          <w:p w14:paraId="66EFA8E8" w14:textId="77777777" w:rsidR="00340D03" w:rsidRPr="003C4844" w:rsidRDefault="00340D03"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Stratégie Nationale de Valorisation des Produits Forestiers</w:t>
            </w:r>
          </w:p>
        </w:tc>
      </w:tr>
      <w:tr w:rsidR="00DD2FE6" w:rsidRPr="003C4844" w14:paraId="74585C57"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26947E78" w14:textId="77777777" w:rsidR="00340D03" w:rsidRPr="003C4844" w:rsidRDefault="00340D03" w:rsidP="002F2B93">
            <w:pPr>
              <w:jc w:val="both"/>
              <w:rPr>
                <w:rFonts w:ascii="Times New Roman" w:hAnsi="Times New Roman" w:cs="Times New Roman"/>
                <w:sz w:val="24"/>
                <w:szCs w:val="24"/>
              </w:rPr>
            </w:pPr>
            <w:r w:rsidRPr="003C4844">
              <w:rPr>
                <w:rFonts w:ascii="Times New Roman" w:hAnsi="Times New Roman" w:cs="Times New Roman"/>
                <w:sz w:val="24"/>
                <w:szCs w:val="24"/>
              </w:rPr>
              <w:t>UE</w:t>
            </w:r>
          </w:p>
        </w:tc>
        <w:tc>
          <w:tcPr>
            <w:tcW w:w="0" w:type="auto"/>
            <w:vAlign w:val="center"/>
            <w:hideMark/>
          </w:tcPr>
          <w:p w14:paraId="29C48CC0" w14:textId="77777777" w:rsidR="00340D03" w:rsidRPr="003C4844" w:rsidRDefault="00340D03"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Union Européenne</w:t>
            </w:r>
          </w:p>
        </w:tc>
      </w:tr>
      <w:tr w:rsidR="00DD2FE6" w:rsidRPr="003C4844" w14:paraId="4E9ED8F1" w14:textId="77777777" w:rsidTr="00745807">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7CDB7774" w14:textId="77777777" w:rsidR="00340D03" w:rsidRPr="003C4844" w:rsidRDefault="00340D03" w:rsidP="002F2B93">
            <w:pPr>
              <w:jc w:val="both"/>
              <w:rPr>
                <w:rFonts w:ascii="Times New Roman" w:hAnsi="Times New Roman" w:cs="Times New Roman"/>
                <w:sz w:val="24"/>
                <w:szCs w:val="24"/>
              </w:rPr>
            </w:pPr>
            <w:r w:rsidRPr="003C4844">
              <w:rPr>
                <w:rFonts w:ascii="Times New Roman" w:hAnsi="Times New Roman" w:cs="Times New Roman"/>
                <w:sz w:val="24"/>
                <w:szCs w:val="24"/>
              </w:rPr>
              <w:t>UEMOA</w:t>
            </w:r>
          </w:p>
        </w:tc>
        <w:tc>
          <w:tcPr>
            <w:tcW w:w="0" w:type="auto"/>
            <w:vAlign w:val="center"/>
            <w:hideMark/>
          </w:tcPr>
          <w:p w14:paraId="0A82951B" w14:textId="77777777" w:rsidR="00340D03" w:rsidRPr="003C4844" w:rsidRDefault="00340D03"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Union Économique et Monétaire Ouest-Africaine</w:t>
            </w:r>
          </w:p>
        </w:tc>
      </w:tr>
      <w:tr w:rsidR="00DD2FE6" w:rsidRPr="003C4844" w14:paraId="0374F129" w14:textId="77777777" w:rsidTr="00745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EF56EDE" w14:textId="77777777" w:rsidR="00340D03" w:rsidRPr="003C4844" w:rsidRDefault="00340D03" w:rsidP="002F2B93">
            <w:pPr>
              <w:jc w:val="both"/>
              <w:rPr>
                <w:rFonts w:ascii="Times New Roman" w:hAnsi="Times New Roman" w:cs="Times New Roman"/>
                <w:sz w:val="24"/>
                <w:szCs w:val="24"/>
              </w:rPr>
            </w:pPr>
            <w:r w:rsidRPr="003C4844">
              <w:rPr>
                <w:rFonts w:ascii="Times New Roman" w:hAnsi="Times New Roman" w:cs="Times New Roman"/>
                <w:sz w:val="24"/>
                <w:szCs w:val="24"/>
              </w:rPr>
              <w:t>UST</w:t>
            </w:r>
          </w:p>
        </w:tc>
        <w:tc>
          <w:tcPr>
            <w:tcW w:w="0" w:type="auto"/>
            <w:vAlign w:val="center"/>
            <w:hideMark/>
          </w:tcPr>
          <w:p w14:paraId="68AB01E7" w14:textId="77777777" w:rsidR="00340D03" w:rsidRPr="003C4844" w:rsidRDefault="00340D03" w:rsidP="002F2B93">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Unité Spécialisée de la Taxonomie</w:t>
            </w:r>
          </w:p>
        </w:tc>
      </w:tr>
    </w:tbl>
    <w:p w14:paraId="169F97C2" w14:textId="3A5908D3" w:rsidR="003C0B69" w:rsidRPr="002F2B93" w:rsidRDefault="003C0B69" w:rsidP="002F2B93">
      <w:pPr>
        <w:spacing w:line="240" w:lineRule="auto"/>
        <w:jc w:val="both"/>
        <w:rPr>
          <w:rFonts w:ascii="Times New Roman" w:hAnsi="Times New Roman" w:cs="Times New Roman"/>
          <w:sz w:val="24"/>
          <w:szCs w:val="24"/>
        </w:rPr>
      </w:pPr>
    </w:p>
    <w:p w14:paraId="625A3967" w14:textId="511F0F9C" w:rsidR="00AA43A3" w:rsidRPr="002F2B93" w:rsidRDefault="003C0B69" w:rsidP="002F2B93">
      <w:pPr>
        <w:spacing w:line="240" w:lineRule="auto"/>
        <w:jc w:val="both"/>
        <w:rPr>
          <w:rFonts w:ascii="Times New Roman" w:hAnsi="Times New Roman" w:cs="Times New Roman"/>
          <w:sz w:val="24"/>
          <w:szCs w:val="24"/>
        </w:rPr>
      </w:pPr>
      <w:r w:rsidRPr="002F2B93">
        <w:rPr>
          <w:rFonts w:ascii="Times New Roman" w:hAnsi="Times New Roman" w:cs="Times New Roman"/>
          <w:sz w:val="24"/>
          <w:szCs w:val="24"/>
        </w:rPr>
        <w:br w:type="page"/>
      </w:r>
    </w:p>
    <w:p w14:paraId="038DB03E" w14:textId="18897B5E" w:rsidR="00AA43A3" w:rsidRPr="002F2B93" w:rsidRDefault="005D5E4A" w:rsidP="002F2B93">
      <w:pPr>
        <w:pStyle w:val="Titre1"/>
        <w:spacing w:line="240" w:lineRule="auto"/>
        <w:ind w:left="360"/>
        <w:jc w:val="both"/>
        <w:rPr>
          <w:rFonts w:ascii="Times New Roman" w:hAnsi="Times New Roman" w:cs="Times New Roman"/>
          <w:sz w:val="24"/>
          <w:szCs w:val="24"/>
        </w:rPr>
      </w:pPr>
      <w:bookmarkStart w:id="5" w:name="_Toc199778265"/>
      <w:r w:rsidRPr="002F2B93">
        <w:rPr>
          <w:rFonts w:ascii="Times New Roman" w:hAnsi="Times New Roman" w:cs="Times New Roman"/>
          <w:sz w:val="24"/>
          <w:szCs w:val="24"/>
        </w:rPr>
        <w:lastRenderedPageBreak/>
        <w:t>Liste des encadrés</w:t>
      </w:r>
      <w:bookmarkEnd w:id="5"/>
    </w:p>
    <w:p w14:paraId="569180C2" w14:textId="2F54FC3E" w:rsidR="002F2B93" w:rsidRDefault="00BC05D7">
      <w:pPr>
        <w:pStyle w:val="Tabledesillustrations"/>
        <w:tabs>
          <w:tab w:val="right" w:leader="dot" w:pos="9062"/>
        </w:tabs>
        <w:rPr>
          <w:rFonts w:asciiTheme="minorHAnsi" w:eastAsiaTheme="minorEastAsia" w:hAnsiTheme="minorHAnsi" w:cstheme="minorBidi"/>
          <w:noProof/>
          <w:kern w:val="2"/>
          <w:sz w:val="24"/>
          <w:szCs w:val="24"/>
          <w14:ligatures w14:val="standardContextual"/>
        </w:rPr>
      </w:pPr>
      <w:r w:rsidRPr="003C4844">
        <w:rPr>
          <w:rFonts w:ascii="Times New Roman" w:hAnsi="Times New Roman" w:cs="Times New Roman"/>
          <w:sz w:val="24"/>
          <w:szCs w:val="24"/>
        </w:rPr>
        <w:fldChar w:fldCharType="begin"/>
      </w:r>
      <w:r w:rsidRPr="003C4844">
        <w:rPr>
          <w:rFonts w:ascii="Times New Roman" w:hAnsi="Times New Roman" w:cs="Times New Roman"/>
          <w:sz w:val="24"/>
          <w:szCs w:val="24"/>
        </w:rPr>
        <w:instrText xml:space="preserve"> TOC \h \z \c "Encadré" </w:instrText>
      </w:r>
      <w:r w:rsidRPr="003C4844">
        <w:rPr>
          <w:rFonts w:ascii="Times New Roman" w:hAnsi="Times New Roman" w:cs="Times New Roman"/>
          <w:sz w:val="24"/>
          <w:szCs w:val="24"/>
        </w:rPr>
        <w:fldChar w:fldCharType="separate"/>
      </w:r>
      <w:hyperlink w:anchor="_Toc199778087" w:history="1">
        <w:r w:rsidR="002F2B93" w:rsidRPr="006E6A50">
          <w:rPr>
            <w:rStyle w:val="Lienhypertexte"/>
            <w:rFonts w:ascii="Times New Roman" w:hAnsi="Times New Roman" w:cs="Times New Roman"/>
            <w:b/>
            <w:bCs/>
            <w:noProof/>
          </w:rPr>
          <w:t>Encadré 1: Matrice d’alignement sectoriel aux objectifs environnementaux d’atténuation et d’adaptation</w:t>
        </w:r>
        <w:r w:rsidR="002F2B93">
          <w:rPr>
            <w:noProof/>
            <w:webHidden/>
          </w:rPr>
          <w:tab/>
        </w:r>
        <w:r w:rsidR="002F2B93">
          <w:rPr>
            <w:noProof/>
            <w:webHidden/>
          </w:rPr>
          <w:fldChar w:fldCharType="begin"/>
        </w:r>
        <w:r w:rsidR="002F2B93">
          <w:rPr>
            <w:noProof/>
            <w:webHidden/>
          </w:rPr>
          <w:instrText xml:space="preserve"> PAGEREF _Toc199778087 \h </w:instrText>
        </w:r>
        <w:r w:rsidR="002F2B93">
          <w:rPr>
            <w:noProof/>
            <w:webHidden/>
          </w:rPr>
        </w:r>
        <w:r w:rsidR="002F2B93">
          <w:rPr>
            <w:noProof/>
            <w:webHidden/>
          </w:rPr>
          <w:fldChar w:fldCharType="separate"/>
        </w:r>
        <w:r w:rsidR="002F2B93">
          <w:rPr>
            <w:noProof/>
            <w:webHidden/>
          </w:rPr>
          <w:t>30</w:t>
        </w:r>
        <w:r w:rsidR="002F2B93">
          <w:rPr>
            <w:noProof/>
            <w:webHidden/>
          </w:rPr>
          <w:fldChar w:fldCharType="end"/>
        </w:r>
      </w:hyperlink>
    </w:p>
    <w:p w14:paraId="27056E0B" w14:textId="6D80ED62" w:rsidR="002F2B93" w:rsidRDefault="002F2B93">
      <w:pPr>
        <w:pStyle w:val="Tabledesillustrations"/>
        <w:tabs>
          <w:tab w:val="right" w:leader="dot" w:pos="9062"/>
        </w:tabs>
        <w:rPr>
          <w:rFonts w:asciiTheme="minorHAnsi" w:eastAsiaTheme="minorEastAsia" w:hAnsiTheme="minorHAnsi" w:cstheme="minorBidi"/>
          <w:noProof/>
          <w:kern w:val="2"/>
          <w:sz w:val="24"/>
          <w:szCs w:val="24"/>
          <w14:ligatures w14:val="standardContextual"/>
        </w:rPr>
      </w:pPr>
      <w:hyperlink w:anchor="_Toc199778088" w:history="1">
        <w:r w:rsidRPr="006E6A50">
          <w:rPr>
            <w:rStyle w:val="Lienhypertexte"/>
            <w:rFonts w:ascii="Times New Roman" w:hAnsi="Times New Roman" w:cs="Times New Roman"/>
            <w:b/>
            <w:bCs/>
            <w:noProof/>
          </w:rPr>
          <w:t>Encadré 2: Référentiel des activités éligibles par secteur à la taxonomie d’atténuation de transition de la Côte d’Ivoire</w:t>
        </w:r>
        <w:r>
          <w:rPr>
            <w:noProof/>
            <w:webHidden/>
          </w:rPr>
          <w:tab/>
        </w:r>
        <w:r>
          <w:rPr>
            <w:noProof/>
            <w:webHidden/>
          </w:rPr>
          <w:fldChar w:fldCharType="begin"/>
        </w:r>
        <w:r>
          <w:rPr>
            <w:noProof/>
            <w:webHidden/>
          </w:rPr>
          <w:instrText xml:space="preserve"> PAGEREF _Toc199778088 \h </w:instrText>
        </w:r>
        <w:r>
          <w:rPr>
            <w:noProof/>
            <w:webHidden/>
          </w:rPr>
        </w:r>
        <w:r>
          <w:rPr>
            <w:noProof/>
            <w:webHidden/>
          </w:rPr>
          <w:fldChar w:fldCharType="separate"/>
        </w:r>
        <w:r>
          <w:rPr>
            <w:noProof/>
            <w:webHidden/>
          </w:rPr>
          <w:t>37</w:t>
        </w:r>
        <w:r>
          <w:rPr>
            <w:noProof/>
            <w:webHidden/>
          </w:rPr>
          <w:fldChar w:fldCharType="end"/>
        </w:r>
      </w:hyperlink>
    </w:p>
    <w:p w14:paraId="165B5997" w14:textId="7291F710" w:rsidR="002F2B93" w:rsidRDefault="002F2B93">
      <w:pPr>
        <w:pStyle w:val="Tabledesillustrations"/>
        <w:tabs>
          <w:tab w:val="right" w:leader="dot" w:pos="9062"/>
        </w:tabs>
        <w:rPr>
          <w:rFonts w:asciiTheme="minorHAnsi" w:eastAsiaTheme="minorEastAsia" w:hAnsiTheme="minorHAnsi" w:cstheme="minorBidi"/>
          <w:noProof/>
          <w:kern w:val="2"/>
          <w:sz w:val="24"/>
          <w:szCs w:val="24"/>
          <w14:ligatures w14:val="standardContextual"/>
        </w:rPr>
      </w:pPr>
      <w:hyperlink w:anchor="_Toc199778089" w:history="1">
        <w:r w:rsidRPr="006E6A50">
          <w:rPr>
            <w:rStyle w:val="Lienhypertexte"/>
            <w:rFonts w:ascii="Times New Roman" w:hAnsi="Times New Roman" w:cs="Times New Roman"/>
            <w:b/>
            <w:bCs/>
            <w:noProof/>
          </w:rPr>
          <w:t>Encadré 3: les sous activités éligibles sur l’agriculture bas carbone et les pratiques agroécologiques</w:t>
        </w:r>
        <w:r>
          <w:rPr>
            <w:noProof/>
            <w:webHidden/>
          </w:rPr>
          <w:tab/>
        </w:r>
        <w:r>
          <w:rPr>
            <w:noProof/>
            <w:webHidden/>
          </w:rPr>
          <w:fldChar w:fldCharType="begin"/>
        </w:r>
        <w:r>
          <w:rPr>
            <w:noProof/>
            <w:webHidden/>
          </w:rPr>
          <w:instrText xml:space="preserve"> PAGEREF _Toc199778089 \h </w:instrText>
        </w:r>
        <w:r>
          <w:rPr>
            <w:noProof/>
            <w:webHidden/>
          </w:rPr>
        </w:r>
        <w:r>
          <w:rPr>
            <w:noProof/>
            <w:webHidden/>
          </w:rPr>
          <w:fldChar w:fldCharType="separate"/>
        </w:r>
        <w:r>
          <w:rPr>
            <w:noProof/>
            <w:webHidden/>
          </w:rPr>
          <w:t>45</w:t>
        </w:r>
        <w:r>
          <w:rPr>
            <w:noProof/>
            <w:webHidden/>
          </w:rPr>
          <w:fldChar w:fldCharType="end"/>
        </w:r>
      </w:hyperlink>
    </w:p>
    <w:p w14:paraId="4988B52B" w14:textId="36BC84D0" w:rsidR="002F2B93" w:rsidRDefault="002F2B93">
      <w:pPr>
        <w:pStyle w:val="Tabledesillustrations"/>
        <w:tabs>
          <w:tab w:val="right" w:leader="dot" w:pos="9062"/>
        </w:tabs>
        <w:rPr>
          <w:rFonts w:asciiTheme="minorHAnsi" w:eastAsiaTheme="minorEastAsia" w:hAnsiTheme="minorHAnsi" w:cstheme="minorBidi"/>
          <w:noProof/>
          <w:kern w:val="2"/>
          <w:sz w:val="24"/>
          <w:szCs w:val="24"/>
          <w14:ligatures w14:val="standardContextual"/>
        </w:rPr>
      </w:pPr>
      <w:hyperlink w:anchor="_Toc199778090" w:history="1">
        <w:r w:rsidRPr="006E6A50">
          <w:rPr>
            <w:rStyle w:val="Lienhypertexte"/>
            <w:rFonts w:ascii="Times New Roman" w:hAnsi="Times New Roman" w:cs="Times New Roman"/>
            <w:b/>
            <w:bCs/>
            <w:noProof/>
          </w:rPr>
          <w:t>Encadré 4: les sous activités éligibles sur la valorisation circulaire des déchets et sous-produits agricoles</w:t>
        </w:r>
        <w:r>
          <w:rPr>
            <w:noProof/>
            <w:webHidden/>
          </w:rPr>
          <w:tab/>
        </w:r>
        <w:r>
          <w:rPr>
            <w:noProof/>
            <w:webHidden/>
          </w:rPr>
          <w:fldChar w:fldCharType="begin"/>
        </w:r>
        <w:r>
          <w:rPr>
            <w:noProof/>
            <w:webHidden/>
          </w:rPr>
          <w:instrText xml:space="preserve"> PAGEREF _Toc199778090 \h </w:instrText>
        </w:r>
        <w:r>
          <w:rPr>
            <w:noProof/>
            <w:webHidden/>
          </w:rPr>
        </w:r>
        <w:r>
          <w:rPr>
            <w:noProof/>
            <w:webHidden/>
          </w:rPr>
          <w:fldChar w:fldCharType="separate"/>
        </w:r>
        <w:r>
          <w:rPr>
            <w:noProof/>
            <w:webHidden/>
          </w:rPr>
          <w:t>46</w:t>
        </w:r>
        <w:r>
          <w:rPr>
            <w:noProof/>
            <w:webHidden/>
          </w:rPr>
          <w:fldChar w:fldCharType="end"/>
        </w:r>
      </w:hyperlink>
    </w:p>
    <w:p w14:paraId="1C9B1F1F" w14:textId="222DFC66" w:rsidR="002F2B93" w:rsidRDefault="002F2B93">
      <w:pPr>
        <w:pStyle w:val="Tabledesillustrations"/>
        <w:tabs>
          <w:tab w:val="right" w:leader="dot" w:pos="9062"/>
        </w:tabs>
        <w:rPr>
          <w:rFonts w:asciiTheme="minorHAnsi" w:eastAsiaTheme="minorEastAsia" w:hAnsiTheme="minorHAnsi" w:cstheme="minorBidi"/>
          <w:noProof/>
          <w:kern w:val="2"/>
          <w:sz w:val="24"/>
          <w:szCs w:val="24"/>
          <w14:ligatures w14:val="standardContextual"/>
        </w:rPr>
      </w:pPr>
      <w:hyperlink w:anchor="_Toc199778091" w:history="1">
        <w:r w:rsidRPr="006E6A50">
          <w:rPr>
            <w:rStyle w:val="Lienhypertexte"/>
            <w:rFonts w:ascii="Times New Roman" w:hAnsi="Times New Roman" w:cs="Times New Roman"/>
            <w:b/>
            <w:bCs/>
            <w:noProof/>
          </w:rPr>
          <w:t>Encadré 5: les sous activités éligibles sur l’efficacité hydrique, énergétique et technologique en agriculture</w:t>
        </w:r>
        <w:r>
          <w:rPr>
            <w:noProof/>
            <w:webHidden/>
          </w:rPr>
          <w:tab/>
        </w:r>
        <w:r>
          <w:rPr>
            <w:noProof/>
            <w:webHidden/>
          </w:rPr>
          <w:fldChar w:fldCharType="begin"/>
        </w:r>
        <w:r>
          <w:rPr>
            <w:noProof/>
            <w:webHidden/>
          </w:rPr>
          <w:instrText xml:space="preserve"> PAGEREF _Toc199778091 \h </w:instrText>
        </w:r>
        <w:r>
          <w:rPr>
            <w:noProof/>
            <w:webHidden/>
          </w:rPr>
        </w:r>
        <w:r>
          <w:rPr>
            <w:noProof/>
            <w:webHidden/>
          </w:rPr>
          <w:fldChar w:fldCharType="separate"/>
        </w:r>
        <w:r>
          <w:rPr>
            <w:noProof/>
            <w:webHidden/>
          </w:rPr>
          <w:t>46</w:t>
        </w:r>
        <w:r>
          <w:rPr>
            <w:noProof/>
            <w:webHidden/>
          </w:rPr>
          <w:fldChar w:fldCharType="end"/>
        </w:r>
      </w:hyperlink>
    </w:p>
    <w:p w14:paraId="06059C57" w14:textId="5E3877E5" w:rsidR="002F2B93" w:rsidRDefault="002F2B93">
      <w:pPr>
        <w:pStyle w:val="Tabledesillustrations"/>
        <w:tabs>
          <w:tab w:val="right" w:leader="dot" w:pos="9062"/>
        </w:tabs>
        <w:rPr>
          <w:rFonts w:asciiTheme="minorHAnsi" w:eastAsiaTheme="minorEastAsia" w:hAnsiTheme="minorHAnsi" w:cstheme="minorBidi"/>
          <w:noProof/>
          <w:kern w:val="2"/>
          <w:sz w:val="24"/>
          <w:szCs w:val="24"/>
          <w14:ligatures w14:val="standardContextual"/>
        </w:rPr>
      </w:pPr>
      <w:hyperlink w:anchor="_Toc199778092" w:history="1">
        <w:r w:rsidRPr="006E6A50">
          <w:rPr>
            <w:rStyle w:val="Lienhypertexte"/>
            <w:rFonts w:ascii="Times New Roman" w:hAnsi="Times New Roman" w:cs="Times New Roman"/>
            <w:b/>
            <w:bCs/>
            <w:noProof/>
          </w:rPr>
          <w:t>Encadré 6: sous activités éligibles sur l’utilisation de matériaux à faible empreinte carbone</w:t>
        </w:r>
        <w:r>
          <w:rPr>
            <w:noProof/>
            <w:webHidden/>
          </w:rPr>
          <w:tab/>
        </w:r>
        <w:r>
          <w:rPr>
            <w:noProof/>
            <w:webHidden/>
          </w:rPr>
          <w:fldChar w:fldCharType="begin"/>
        </w:r>
        <w:r>
          <w:rPr>
            <w:noProof/>
            <w:webHidden/>
          </w:rPr>
          <w:instrText xml:space="preserve"> PAGEREF _Toc199778092 \h </w:instrText>
        </w:r>
        <w:r>
          <w:rPr>
            <w:noProof/>
            <w:webHidden/>
          </w:rPr>
        </w:r>
        <w:r>
          <w:rPr>
            <w:noProof/>
            <w:webHidden/>
          </w:rPr>
          <w:fldChar w:fldCharType="separate"/>
        </w:r>
        <w:r>
          <w:rPr>
            <w:noProof/>
            <w:webHidden/>
          </w:rPr>
          <w:t>47</w:t>
        </w:r>
        <w:r>
          <w:rPr>
            <w:noProof/>
            <w:webHidden/>
          </w:rPr>
          <w:fldChar w:fldCharType="end"/>
        </w:r>
      </w:hyperlink>
    </w:p>
    <w:p w14:paraId="204B724D" w14:textId="16E43D4C" w:rsidR="002F2B93" w:rsidRDefault="002F2B93">
      <w:pPr>
        <w:pStyle w:val="Tabledesillustrations"/>
        <w:tabs>
          <w:tab w:val="right" w:leader="dot" w:pos="9062"/>
        </w:tabs>
        <w:rPr>
          <w:rFonts w:asciiTheme="minorHAnsi" w:eastAsiaTheme="minorEastAsia" w:hAnsiTheme="minorHAnsi" w:cstheme="minorBidi"/>
          <w:noProof/>
          <w:kern w:val="2"/>
          <w:sz w:val="24"/>
          <w:szCs w:val="24"/>
          <w14:ligatures w14:val="standardContextual"/>
        </w:rPr>
      </w:pPr>
      <w:hyperlink w:anchor="_Toc199778093" w:history="1">
        <w:r w:rsidRPr="006E6A50">
          <w:rPr>
            <w:rStyle w:val="Lienhypertexte"/>
            <w:rFonts w:ascii="Times New Roman" w:hAnsi="Times New Roman" w:cs="Times New Roman"/>
            <w:b/>
            <w:bCs/>
            <w:noProof/>
          </w:rPr>
          <w:t>Encadré 7: sous activités éligibles sur le développement des villes</w:t>
        </w:r>
        <w:r>
          <w:rPr>
            <w:noProof/>
            <w:webHidden/>
          </w:rPr>
          <w:tab/>
        </w:r>
        <w:r>
          <w:rPr>
            <w:noProof/>
            <w:webHidden/>
          </w:rPr>
          <w:fldChar w:fldCharType="begin"/>
        </w:r>
        <w:r>
          <w:rPr>
            <w:noProof/>
            <w:webHidden/>
          </w:rPr>
          <w:instrText xml:space="preserve"> PAGEREF _Toc199778093 \h </w:instrText>
        </w:r>
        <w:r>
          <w:rPr>
            <w:noProof/>
            <w:webHidden/>
          </w:rPr>
        </w:r>
        <w:r>
          <w:rPr>
            <w:noProof/>
            <w:webHidden/>
          </w:rPr>
          <w:fldChar w:fldCharType="separate"/>
        </w:r>
        <w:r>
          <w:rPr>
            <w:noProof/>
            <w:webHidden/>
          </w:rPr>
          <w:t>47</w:t>
        </w:r>
        <w:r>
          <w:rPr>
            <w:noProof/>
            <w:webHidden/>
          </w:rPr>
          <w:fldChar w:fldCharType="end"/>
        </w:r>
      </w:hyperlink>
    </w:p>
    <w:p w14:paraId="096CAC66" w14:textId="0B906D9E" w:rsidR="002F2B93" w:rsidRDefault="002F2B93">
      <w:pPr>
        <w:pStyle w:val="Tabledesillustrations"/>
        <w:tabs>
          <w:tab w:val="right" w:leader="dot" w:pos="9062"/>
        </w:tabs>
        <w:rPr>
          <w:rFonts w:asciiTheme="minorHAnsi" w:eastAsiaTheme="minorEastAsia" w:hAnsiTheme="minorHAnsi" w:cstheme="minorBidi"/>
          <w:noProof/>
          <w:kern w:val="2"/>
          <w:sz w:val="24"/>
          <w:szCs w:val="24"/>
          <w14:ligatures w14:val="standardContextual"/>
        </w:rPr>
      </w:pPr>
      <w:hyperlink w:anchor="_Toc199778094" w:history="1">
        <w:r w:rsidRPr="006E6A50">
          <w:rPr>
            <w:rStyle w:val="Lienhypertexte"/>
            <w:rFonts w:ascii="Times New Roman" w:hAnsi="Times New Roman" w:cs="Times New Roman"/>
            <w:b/>
            <w:bCs/>
            <w:noProof/>
          </w:rPr>
          <w:t>Encadré 8 : sous activités éligibles sur la Collecte et transport de déchets non dangereux triés à la source, en vue du réemploi ou être recyclés</w:t>
        </w:r>
        <w:r>
          <w:rPr>
            <w:noProof/>
            <w:webHidden/>
          </w:rPr>
          <w:tab/>
        </w:r>
        <w:r>
          <w:rPr>
            <w:noProof/>
            <w:webHidden/>
          </w:rPr>
          <w:fldChar w:fldCharType="begin"/>
        </w:r>
        <w:r>
          <w:rPr>
            <w:noProof/>
            <w:webHidden/>
          </w:rPr>
          <w:instrText xml:space="preserve"> PAGEREF _Toc199778094 \h </w:instrText>
        </w:r>
        <w:r>
          <w:rPr>
            <w:noProof/>
            <w:webHidden/>
          </w:rPr>
        </w:r>
        <w:r>
          <w:rPr>
            <w:noProof/>
            <w:webHidden/>
          </w:rPr>
          <w:fldChar w:fldCharType="separate"/>
        </w:r>
        <w:r>
          <w:rPr>
            <w:noProof/>
            <w:webHidden/>
          </w:rPr>
          <w:t>49</w:t>
        </w:r>
        <w:r>
          <w:rPr>
            <w:noProof/>
            <w:webHidden/>
          </w:rPr>
          <w:fldChar w:fldCharType="end"/>
        </w:r>
      </w:hyperlink>
    </w:p>
    <w:p w14:paraId="291E6FEA" w14:textId="28E47C56" w:rsidR="002F2B93" w:rsidRDefault="002F2B93">
      <w:pPr>
        <w:pStyle w:val="Tabledesillustrations"/>
        <w:tabs>
          <w:tab w:val="right" w:leader="dot" w:pos="9062"/>
        </w:tabs>
        <w:rPr>
          <w:rFonts w:asciiTheme="minorHAnsi" w:eastAsiaTheme="minorEastAsia" w:hAnsiTheme="minorHAnsi" w:cstheme="minorBidi"/>
          <w:noProof/>
          <w:kern w:val="2"/>
          <w:sz w:val="24"/>
          <w:szCs w:val="24"/>
          <w14:ligatures w14:val="standardContextual"/>
        </w:rPr>
      </w:pPr>
      <w:hyperlink w:anchor="_Toc199778095" w:history="1">
        <w:r w:rsidRPr="006E6A50">
          <w:rPr>
            <w:rStyle w:val="Lienhypertexte"/>
            <w:rFonts w:ascii="Times New Roman" w:hAnsi="Times New Roman" w:cs="Times New Roman"/>
            <w:b/>
            <w:bCs/>
            <w:noProof/>
          </w:rPr>
          <w:t>Encadré 9: sous activités éligibles sur la valorisation en matière première, secondaire, organique et énergétique</w:t>
        </w:r>
        <w:r>
          <w:rPr>
            <w:noProof/>
            <w:webHidden/>
          </w:rPr>
          <w:tab/>
        </w:r>
        <w:r>
          <w:rPr>
            <w:noProof/>
            <w:webHidden/>
          </w:rPr>
          <w:fldChar w:fldCharType="begin"/>
        </w:r>
        <w:r>
          <w:rPr>
            <w:noProof/>
            <w:webHidden/>
          </w:rPr>
          <w:instrText xml:space="preserve"> PAGEREF _Toc199778095 \h </w:instrText>
        </w:r>
        <w:r>
          <w:rPr>
            <w:noProof/>
            <w:webHidden/>
          </w:rPr>
        </w:r>
        <w:r>
          <w:rPr>
            <w:noProof/>
            <w:webHidden/>
          </w:rPr>
          <w:fldChar w:fldCharType="separate"/>
        </w:r>
        <w:r>
          <w:rPr>
            <w:noProof/>
            <w:webHidden/>
          </w:rPr>
          <w:t>49</w:t>
        </w:r>
        <w:r>
          <w:rPr>
            <w:noProof/>
            <w:webHidden/>
          </w:rPr>
          <w:fldChar w:fldCharType="end"/>
        </w:r>
      </w:hyperlink>
    </w:p>
    <w:p w14:paraId="0FB839F4" w14:textId="6BA84DA7" w:rsidR="002F2B93" w:rsidRDefault="002F2B93">
      <w:pPr>
        <w:pStyle w:val="Tabledesillustrations"/>
        <w:tabs>
          <w:tab w:val="right" w:leader="dot" w:pos="9062"/>
        </w:tabs>
        <w:rPr>
          <w:rFonts w:asciiTheme="minorHAnsi" w:eastAsiaTheme="minorEastAsia" w:hAnsiTheme="minorHAnsi" w:cstheme="minorBidi"/>
          <w:noProof/>
          <w:kern w:val="2"/>
          <w:sz w:val="24"/>
          <w:szCs w:val="24"/>
          <w14:ligatures w14:val="standardContextual"/>
        </w:rPr>
      </w:pPr>
      <w:hyperlink w:anchor="_Toc199778096" w:history="1">
        <w:r w:rsidRPr="006E6A50">
          <w:rPr>
            <w:rStyle w:val="Lienhypertexte"/>
            <w:rFonts w:ascii="Times New Roman" w:hAnsi="Times New Roman" w:cs="Times New Roman"/>
            <w:b/>
            <w:bCs/>
            <w:noProof/>
          </w:rPr>
          <w:t>Encadré 10: sous activités éligibles sur les filières spécifiques et l’économie circulaire</w:t>
        </w:r>
        <w:r>
          <w:rPr>
            <w:noProof/>
            <w:webHidden/>
          </w:rPr>
          <w:tab/>
        </w:r>
        <w:r>
          <w:rPr>
            <w:noProof/>
            <w:webHidden/>
          </w:rPr>
          <w:fldChar w:fldCharType="begin"/>
        </w:r>
        <w:r>
          <w:rPr>
            <w:noProof/>
            <w:webHidden/>
          </w:rPr>
          <w:instrText xml:space="preserve"> PAGEREF _Toc199778096 \h </w:instrText>
        </w:r>
        <w:r>
          <w:rPr>
            <w:noProof/>
            <w:webHidden/>
          </w:rPr>
        </w:r>
        <w:r>
          <w:rPr>
            <w:noProof/>
            <w:webHidden/>
          </w:rPr>
          <w:fldChar w:fldCharType="separate"/>
        </w:r>
        <w:r>
          <w:rPr>
            <w:noProof/>
            <w:webHidden/>
          </w:rPr>
          <w:t>49</w:t>
        </w:r>
        <w:r>
          <w:rPr>
            <w:noProof/>
            <w:webHidden/>
          </w:rPr>
          <w:fldChar w:fldCharType="end"/>
        </w:r>
      </w:hyperlink>
    </w:p>
    <w:p w14:paraId="2994063B" w14:textId="1FDF7842" w:rsidR="002F2B93" w:rsidRDefault="002F2B93">
      <w:pPr>
        <w:pStyle w:val="Tabledesillustrations"/>
        <w:tabs>
          <w:tab w:val="right" w:leader="dot" w:pos="9062"/>
        </w:tabs>
        <w:rPr>
          <w:rFonts w:asciiTheme="minorHAnsi" w:eastAsiaTheme="minorEastAsia" w:hAnsiTheme="minorHAnsi" w:cstheme="minorBidi"/>
          <w:noProof/>
          <w:kern w:val="2"/>
          <w:sz w:val="24"/>
          <w:szCs w:val="24"/>
          <w14:ligatures w14:val="standardContextual"/>
        </w:rPr>
      </w:pPr>
      <w:hyperlink w:anchor="_Toc199778097" w:history="1">
        <w:r w:rsidRPr="006E6A50">
          <w:rPr>
            <w:rStyle w:val="Lienhypertexte"/>
            <w:rFonts w:ascii="Times New Roman" w:hAnsi="Times New Roman" w:cs="Times New Roman"/>
            <w:b/>
            <w:bCs/>
            <w:noProof/>
          </w:rPr>
          <w:t>Encadré 11: Sous-Activités éligibles sur la production et les infrastructures énergétiques</w:t>
        </w:r>
        <w:r>
          <w:rPr>
            <w:noProof/>
            <w:webHidden/>
          </w:rPr>
          <w:tab/>
        </w:r>
        <w:r>
          <w:rPr>
            <w:noProof/>
            <w:webHidden/>
          </w:rPr>
          <w:fldChar w:fldCharType="begin"/>
        </w:r>
        <w:r>
          <w:rPr>
            <w:noProof/>
            <w:webHidden/>
          </w:rPr>
          <w:instrText xml:space="preserve"> PAGEREF _Toc199778097 \h </w:instrText>
        </w:r>
        <w:r>
          <w:rPr>
            <w:noProof/>
            <w:webHidden/>
          </w:rPr>
        </w:r>
        <w:r>
          <w:rPr>
            <w:noProof/>
            <w:webHidden/>
          </w:rPr>
          <w:fldChar w:fldCharType="separate"/>
        </w:r>
        <w:r>
          <w:rPr>
            <w:noProof/>
            <w:webHidden/>
          </w:rPr>
          <w:t>50</w:t>
        </w:r>
        <w:r>
          <w:rPr>
            <w:noProof/>
            <w:webHidden/>
          </w:rPr>
          <w:fldChar w:fldCharType="end"/>
        </w:r>
      </w:hyperlink>
    </w:p>
    <w:p w14:paraId="2EBFCEF1" w14:textId="45D10A20" w:rsidR="002F2B93" w:rsidRDefault="002F2B93">
      <w:pPr>
        <w:pStyle w:val="Tabledesillustrations"/>
        <w:tabs>
          <w:tab w:val="right" w:leader="dot" w:pos="9062"/>
        </w:tabs>
        <w:rPr>
          <w:rFonts w:asciiTheme="minorHAnsi" w:eastAsiaTheme="minorEastAsia" w:hAnsiTheme="minorHAnsi" w:cstheme="minorBidi"/>
          <w:noProof/>
          <w:kern w:val="2"/>
          <w:sz w:val="24"/>
          <w:szCs w:val="24"/>
          <w14:ligatures w14:val="standardContextual"/>
        </w:rPr>
      </w:pPr>
      <w:hyperlink w:anchor="_Toc199778098" w:history="1">
        <w:r w:rsidRPr="006E6A50">
          <w:rPr>
            <w:rStyle w:val="Lienhypertexte"/>
            <w:rFonts w:ascii="Times New Roman" w:hAnsi="Times New Roman" w:cs="Times New Roman"/>
            <w:b/>
            <w:bCs/>
            <w:noProof/>
          </w:rPr>
          <w:t>Encadré 12: Sous-Activités éligibles sur l’efficacité énergétique</w:t>
        </w:r>
        <w:r>
          <w:rPr>
            <w:noProof/>
            <w:webHidden/>
          </w:rPr>
          <w:tab/>
        </w:r>
        <w:r>
          <w:rPr>
            <w:noProof/>
            <w:webHidden/>
          </w:rPr>
          <w:fldChar w:fldCharType="begin"/>
        </w:r>
        <w:r>
          <w:rPr>
            <w:noProof/>
            <w:webHidden/>
          </w:rPr>
          <w:instrText xml:space="preserve"> PAGEREF _Toc199778098 \h </w:instrText>
        </w:r>
        <w:r>
          <w:rPr>
            <w:noProof/>
            <w:webHidden/>
          </w:rPr>
        </w:r>
        <w:r>
          <w:rPr>
            <w:noProof/>
            <w:webHidden/>
          </w:rPr>
          <w:fldChar w:fldCharType="separate"/>
        </w:r>
        <w:r>
          <w:rPr>
            <w:noProof/>
            <w:webHidden/>
          </w:rPr>
          <w:t>51</w:t>
        </w:r>
        <w:r>
          <w:rPr>
            <w:noProof/>
            <w:webHidden/>
          </w:rPr>
          <w:fldChar w:fldCharType="end"/>
        </w:r>
      </w:hyperlink>
    </w:p>
    <w:p w14:paraId="0F72AE4C" w14:textId="67713B1C" w:rsidR="002F2B93" w:rsidRDefault="002F2B93">
      <w:pPr>
        <w:pStyle w:val="Tabledesillustrations"/>
        <w:tabs>
          <w:tab w:val="right" w:leader="dot" w:pos="9062"/>
        </w:tabs>
        <w:rPr>
          <w:rFonts w:asciiTheme="minorHAnsi" w:eastAsiaTheme="minorEastAsia" w:hAnsiTheme="minorHAnsi" w:cstheme="minorBidi"/>
          <w:noProof/>
          <w:kern w:val="2"/>
          <w:sz w:val="24"/>
          <w:szCs w:val="24"/>
          <w14:ligatures w14:val="standardContextual"/>
        </w:rPr>
      </w:pPr>
      <w:hyperlink w:anchor="_Toc199778099" w:history="1">
        <w:r w:rsidRPr="006E6A50">
          <w:rPr>
            <w:rStyle w:val="Lienhypertexte"/>
            <w:rFonts w:ascii="Times New Roman" w:hAnsi="Times New Roman" w:cs="Times New Roman"/>
            <w:b/>
            <w:bCs/>
            <w:noProof/>
          </w:rPr>
          <w:t xml:space="preserve">Encadré 13: Sous-Activités éligibles sur </w:t>
        </w:r>
        <w:r w:rsidRPr="006E6A50">
          <w:rPr>
            <w:rStyle w:val="Lienhypertexte"/>
            <w:rFonts w:ascii="Times New Roman" w:eastAsia="Times New Roman" w:hAnsi="Times New Roman" w:cs="Times New Roman"/>
            <w:b/>
            <w:noProof/>
            <w:lang w:eastAsia="fr-FR"/>
          </w:rPr>
          <w:t>l’exploitation minière durable</w:t>
        </w:r>
        <w:r>
          <w:rPr>
            <w:noProof/>
            <w:webHidden/>
          </w:rPr>
          <w:tab/>
        </w:r>
        <w:r>
          <w:rPr>
            <w:noProof/>
            <w:webHidden/>
          </w:rPr>
          <w:fldChar w:fldCharType="begin"/>
        </w:r>
        <w:r>
          <w:rPr>
            <w:noProof/>
            <w:webHidden/>
          </w:rPr>
          <w:instrText xml:space="preserve"> PAGEREF _Toc199778099 \h </w:instrText>
        </w:r>
        <w:r>
          <w:rPr>
            <w:noProof/>
            <w:webHidden/>
          </w:rPr>
        </w:r>
        <w:r>
          <w:rPr>
            <w:noProof/>
            <w:webHidden/>
          </w:rPr>
          <w:fldChar w:fldCharType="separate"/>
        </w:r>
        <w:r>
          <w:rPr>
            <w:noProof/>
            <w:webHidden/>
          </w:rPr>
          <w:t>52</w:t>
        </w:r>
        <w:r>
          <w:rPr>
            <w:noProof/>
            <w:webHidden/>
          </w:rPr>
          <w:fldChar w:fldCharType="end"/>
        </w:r>
      </w:hyperlink>
    </w:p>
    <w:p w14:paraId="4365610C" w14:textId="3D955CAC" w:rsidR="00AA43A3" w:rsidRPr="003C4844" w:rsidRDefault="00BC05D7"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fldChar w:fldCharType="end"/>
      </w:r>
    </w:p>
    <w:p w14:paraId="2348E1B4" w14:textId="77777777" w:rsidR="00741032" w:rsidRPr="002F2B93" w:rsidRDefault="00741032" w:rsidP="002F2B93">
      <w:pPr>
        <w:spacing w:line="240" w:lineRule="auto"/>
        <w:jc w:val="both"/>
        <w:rPr>
          <w:rFonts w:ascii="Times New Roman" w:hAnsi="Times New Roman" w:cs="Times New Roman"/>
          <w:sz w:val="24"/>
          <w:szCs w:val="24"/>
        </w:rPr>
      </w:pPr>
      <w:r w:rsidRPr="002F2B93">
        <w:rPr>
          <w:rFonts w:ascii="Times New Roman" w:hAnsi="Times New Roman" w:cs="Times New Roman"/>
          <w:sz w:val="24"/>
          <w:szCs w:val="24"/>
        </w:rPr>
        <w:br w:type="page"/>
      </w:r>
    </w:p>
    <w:p w14:paraId="3E076FC9" w14:textId="77777777" w:rsidR="00741032" w:rsidRPr="002F2B93" w:rsidRDefault="00741032" w:rsidP="002F2B93">
      <w:pPr>
        <w:pStyle w:val="Titre1"/>
        <w:spacing w:line="240" w:lineRule="auto"/>
        <w:jc w:val="both"/>
        <w:rPr>
          <w:rStyle w:val="lev"/>
          <w:rFonts w:ascii="Times New Roman" w:hAnsi="Times New Roman" w:cs="Times New Roman"/>
          <w:b/>
          <w:bCs w:val="0"/>
          <w:sz w:val="24"/>
          <w:szCs w:val="24"/>
        </w:rPr>
      </w:pPr>
      <w:bookmarkStart w:id="6" w:name="_Toc199778266"/>
      <w:r w:rsidRPr="002F2B93">
        <w:rPr>
          <w:rStyle w:val="lev"/>
          <w:rFonts w:ascii="Times New Roman" w:hAnsi="Times New Roman" w:cs="Times New Roman"/>
          <w:b/>
          <w:bCs w:val="0"/>
          <w:sz w:val="24"/>
          <w:szCs w:val="24"/>
        </w:rPr>
        <w:lastRenderedPageBreak/>
        <w:t>Résumé exécutif</w:t>
      </w:r>
      <w:bookmarkEnd w:id="6"/>
    </w:p>
    <w:p w14:paraId="7232D012" w14:textId="77777777" w:rsidR="00902ED8" w:rsidRPr="003C4844" w:rsidRDefault="00902ED8" w:rsidP="003C4844">
      <w:pPr>
        <w:pStyle w:val="NormalWeb"/>
        <w:jc w:val="both"/>
      </w:pPr>
      <w:r w:rsidRPr="003C4844">
        <w:t xml:space="preserve">La </w:t>
      </w:r>
      <w:r w:rsidRPr="003C4844">
        <w:rPr>
          <w:rStyle w:val="lev"/>
        </w:rPr>
        <w:t>Taxonomie de Transition de la Côte d’Ivoire</w:t>
      </w:r>
      <w:r w:rsidRPr="003C4844">
        <w:t xml:space="preserve"> constitue un </w:t>
      </w:r>
      <w:r w:rsidRPr="003C4844">
        <w:rPr>
          <w:rStyle w:val="lev"/>
        </w:rPr>
        <w:t>outil stratégique et opérationnel</w:t>
      </w:r>
      <w:r w:rsidRPr="003C4844">
        <w:t xml:space="preserve"> au service de la transition écologique, de la mobilisation de la finance durable, et de la mise en œuvre des engagements climatiques pris dans le cadre de la </w:t>
      </w:r>
      <w:r w:rsidRPr="003C4844">
        <w:rPr>
          <w:rStyle w:val="lev"/>
        </w:rPr>
        <w:t>Contribution Déterminée au niveau National (CDN 2022)</w:t>
      </w:r>
      <w:r w:rsidRPr="003C4844">
        <w:t xml:space="preserve">. Elle vise à identifier, classifier et promouvoir les </w:t>
      </w:r>
      <w:r w:rsidRPr="003C4844">
        <w:rPr>
          <w:rStyle w:val="lev"/>
        </w:rPr>
        <w:t>activités économiques qui contribuent de manière significative à la lutte contre le changement climatique</w:t>
      </w:r>
      <w:r w:rsidRPr="003C4844">
        <w:t xml:space="preserve">, que ce soit par l’atténuation des émissions de gaz à effet de serre, par l’adaptation aux impacts climatiques, ou par des </w:t>
      </w:r>
      <w:proofErr w:type="spellStart"/>
      <w:r w:rsidRPr="003C4844">
        <w:t>co</w:t>
      </w:r>
      <w:proofErr w:type="spellEnd"/>
      <w:r w:rsidRPr="003C4844">
        <w:t>-bénéfices entre ces deux (2) objectifs.</w:t>
      </w:r>
    </w:p>
    <w:p w14:paraId="226531A9" w14:textId="77777777" w:rsidR="00902ED8" w:rsidRPr="003C4844" w:rsidRDefault="00902ED8" w:rsidP="003C4844">
      <w:pPr>
        <w:pStyle w:val="NormalWeb"/>
        <w:spacing w:before="0" w:beforeAutospacing="0" w:after="0" w:afterAutospacing="0"/>
        <w:jc w:val="both"/>
      </w:pPr>
      <w:r w:rsidRPr="003C4844">
        <w:t xml:space="preserve">La taxonomie repose sur une </w:t>
      </w:r>
      <w:r w:rsidRPr="003C4844">
        <w:rPr>
          <w:rStyle w:val="lev"/>
        </w:rPr>
        <w:t>approche par activité économique</w:t>
      </w:r>
      <w:r w:rsidRPr="003C4844">
        <w:t xml:space="preserve">, structurée autour de la nomenclature internationale </w:t>
      </w:r>
      <w:r w:rsidRPr="003C4844">
        <w:rPr>
          <w:rStyle w:val="lev"/>
        </w:rPr>
        <w:t>ISIC Rev.4</w:t>
      </w:r>
      <w:r w:rsidRPr="003C4844">
        <w:t xml:space="preserve">, pleinement transposable à la </w:t>
      </w:r>
      <w:r w:rsidRPr="003C4844">
        <w:rPr>
          <w:rStyle w:val="lev"/>
        </w:rPr>
        <w:t>NAEMA, le NACE et le CIAP</w:t>
      </w:r>
      <w:r w:rsidRPr="003C4844">
        <w:t xml:space="preserve">, garantissant ainsi l’interopérabilité avec les taxonomies internationales (UE, Rwanda, Afrique du Sud, ASEAN, etc.) et les exigences des marchés financiers globaux. Elle définit une grille d’éligibilité rigoureuse selon </w:t>
      </w:r>
      <w:r w:rsidRPr="003C4844">
        <w:rPr>
          <w:rStyle w:val="lev"/>
        </w:rPr>
        <w:t>trois</w:t>
      </w:r>
      <w:r w:rsidRPr="003C4844">
        <w:t xml:space="preserve"> (3)</w:t>
      </w:r>
      <w:r w:rsidRPr="003C4844">
        <w:rPr>
          <w:rStyle w:val="lev"/>
        </w:rPr>
        <w:t xml:space="preserve"> critères cumulatifs</w:t>
      </w:r>
      <w:r w:rsidRPr="003C4844">
        <w:t xml:space="preserve"> :</w:t>
      </w:r>
    </w:p>
    <w:p w14:paraId="1F2EE242" w14:textId="0031403A" w:rsidR="00902ED8" w:rsidRPr="003C4844" w:rsidRDefault="007E5731" w:rsidP="003C4844">
      <w:pPr>
        <w:pStyle w:val="NormalWeb"/>
        <w:numPr>
          <w:ilvl w:val="0"/>
          <w:numId w:val="24"/>
        </w:numPr>
        <w:spacing w:before="0" w:beforeAutospacing="0" w:after="0" w:afterAutospacing="0"/>
        <w:jc w:val="both"/>
      </w:pPr>
      <w:proofErr w:type="gramStart"/>
      <w:r w:rsidRPr="003C4844">
        <w:t>u</w:t>
      </w:r>
      <w:r w:rsidR="00902ED8" w:rsidRPr="003C4844">
        <w:t>ne</w:t>
      </w:r>
      <w:proofErr w:type="gramEnd"/>
      <w:r w:rsidR="00902ED8" w:rsidRPr="003C4844">
        <w:t xml:space="preserve"> </w:t>
      </w:r>
      <w:r w:rsidR="00902ED8" w:rsidRPr="003C4844">
        <w:rPr>
          <w:rStyle w:val="lev"/>
        </w:rPr>
        <w:t>contribution substantielle</w:t>
      </w:r>
      <w:r w:rsidR="00902ED8" w:rsidRPr="003C4844">
        <w:t xml:space="preserve"> à au moins un objectif environnemental prioritaire ;</w:t>
      </w:r>
    </w:p>
    <w:p w14:paraId="64AACADA" w14:textId="6293360E" w:rsidR="00902ED8" w:rsidRPr="003C4844" w:rsidRDefault="007E5731" w:rsidP="003C4844">
      <w:pPr>
        <w:pStyle w:val="NormalWeb"/>
        <w:numPr>
          <w:ilvl w:val="0"/>
          <w:numId w:val="24"/>
        </w:numPr>
        <w:spacing w:before="0" w:beforeAutospacing="0" w:after="0" w:afterAutospacing="0"/>
        <w:jc w:val="both"/>
      </w:pPr>
      <w:proofErr w:type="gramStart"/>
      <w:r w:rsidRPr="003C4844">
        <w:t>l</w:t>
      </w:r>
      <w:r w:rsidR="00902ED8" w:rsidRPr="003C4844">
        <w:t>’application</w:t>
      </w:r>
      <w:proofErr w:type="gramEnd"/>
      <w:r w:rsidR="00902ED8" w:rsidRPr="003C4844">
        <w:t xml:space="preserve"> du principe de </w:t>
      </w:r>
      <w:r w:rsidR="00902ED8" w:rsidRPr="003C4844">
        <w:rPr>
          <w:rStyle w:val="lev"/>
        </w:rPr>
        <w:t xml:space="preserve">« Do No </w:t>
      </w:r>
      <w:proofErr w:type="spellStart"/>
      <w:r w:rsidR="00902ED8" w:rsidRPr="003C4844">
        <w:rPr>
          <w:rStyle w:val="lev"/>
        </w:rPr>
        <w:t>Significant</w:t>
      </w:r>
      <w:proofErr w:type="spellEnd"/>
      <w:r w:rsidR="00902ED8" w:rsidRPr="003C4844">
        <w:rPr>
          <w:rStyle w:val="lev"/>
        </w:rPr>
        <w:t xml:space="preserve"> </w:t>
      </w:r>
      <w:proofErr w:type="spellStart"/>
      <w:r w:rsidR="00902ED8" w:rsidRPr="003C4844">
        <w:rPr>
          <w:rStyle w:val="lev"/>
        </w:rPr>
        <w:t>Harm</w:t>
      </w:r>
      <w:proofErr w:type="spellEnd"/>
      <w:r w:rsidR="00902ED8" w:rsidRPr="003C4844">
        <w:rPr>
          <w:rStyle w:val="lev"/>
        </w:rPr>
        <w:t xml:space="preserve"> » (DNSH)</w:t>
      </w:r>
      <w:r w:rsidR="00902ED8" w:rsidRPr="003C4844">
        <w:t>, garantissant qu’aucun autre objectif n’est compromis ;</w:t>
      </w:r>
    </w:p>
    <w:p w14:paraId="0734F4FA" w14:textId="459D5499" w:rsidR="00902ED8" w:rsidRPr="003C4844" w:rsidRDefault="007E5731" w:rsidP="003C4844">
      <w:pPr>
        <w:pStyle w:val="NormalWeb"/>
        <w:numPr>
          <w:ilvl w:val="0"/>
          <w:numId w:val="24"/>
        </w:numPr>
        <w:jc w:val="both"/>
      </w:pPr>
      <w:proofErr w:type="gramStart"/>
      <w:r w:rsidRPr="003C4844">
        <w:t>l</w:t>
      </w:r>
      <w:r w:rsidR="00902ED8" w:rsidRPr="003C4844">
        <w:t>e</w:t>
      </w:r>
      <w:proofErr w:type="gramEnd"/>
      <w:r w:rsidR="00902ED8" w:rsidRPr="003C4844">
        <w:t xml:space="preserve"> respect des </w:t>
      </w:r>
      <w:r w:rsidR="00902ED8" w:rsidRPr="003C4844">
        <w:rPr>
          <w:rStyle w:val="lev"/>
        </w:rPr>
        <w:t>garanties sociales minimales (MSS)</w:t>
      </w:r>
      <w:r w:rsidR="00902ED8" w:rsidRPr="003C4844">
        <w:t>, notamment les droits humains fondamentaux, l’équité de genre et la protection des conditions de travail.</w:t>
      </w:r>
    </w:p>
    <w:p w14:paraId="15A6BDE4" w14:textId="670168AE" w:rsidR="00902ED8" w:rsidRPr="003C4844" w:rsidRDefault="00902ED8" w:rsidP="003C4844">
      <w:pPr>
        <w:pStyle w:val="NormalWeb"/>
        <w:jc w:val="both"/>
      </w:pPr>
      <w:r w:rsidRPr="003C4844">
        <w:t>La taxon</w:t>
      </w:r>
      <w:r w:rsidR="00B95A97" w:rsidRPr="003C4844">
        <w:t xml:space="preserve">omie couvre au total </w:t>
      </w:r>
      <w:r w:rsidR="00FE5DDD" w:rsidRPr="00FE5DDD">
        <w:rPr>
          <w:b/>
          <w:bCs/>
        </w:rPr>
        <w:t>202</w:t>
      </w:r>
      <w:r w:rsidRPr="003C4844">
        <w:t xml:space="preserve"> activités économiques avec</w:t>
      </w:r>
      <w:r w:rsidR="00B95A97" w:rsidRPr="003C4844">
        <w:rPr>
          <w:rStyle w:val="lev"/>
        </w:rPr>
        <w:t xml:space="preserve"> 1</w:t>
      </w:r>
      <w:r w:rsidR="00FE5DDD">
        <w:rPr>
          <w:rStyle w:val="lev"/>
        </w:rPr>
        <w:t>80</w:t>
      </w:r>
      <w:r w:rsidR="00B95A97" w:rsidRPr="003C4844">
        <w:rPr>
          <w:rStyle w:val="lev"/>
        </w:rPr>
        <w:t xml:space="preserve"> activités vertes et 1</w:t>
      </w:r>
      <w:r w:rsidR="00DB69EE" w:rsidRPr="003C4844">
        <w:rPr>
          <w:rStyle w:val="lev"/>
        </w:rPr>
        <w:t>6</w:t>
      </w:r>
      <w:r w:rsidRPr="003C4844">
        <w:rPr>
          <w:rStyle w:val="lev"/>
        </w:rPr>
        <w:t xml:space="preserve"> activités transitoires</w:t>
      </w:r>
      <w:r w:rsidR="00B95A97" w:rsidRPr="003C4844">
        <w:rPr>
          <w:rStyle w:val="lev"/>
        </w:rPr>
        <w:t xml:space="preserve"> et 6</w:t>
      </w:r>
      <w:r w:rsidR="004D0143" w:rsidRPr="003C4844">
        <w:rPr>
          <w:rStyle w:val="lev"/>
        </w:rPr>
        <w:t xml:space="preserve"> rouges</w:t>
      </w:r>
      <w:r w:rsidRPr="003C4844">
        <w:t xml:space="preserve">, réparties dans </w:t>
      </w:r>
      <w:r w:rsidRPr="003C4844">
        <w:rPr>
          <w:rStyle w:val="lev"/>
        </w:rPr>
        <w:t>12 secteurs économiques</w:t>
      </w:r>
      <w:r w:rsidRPr="003C4844">
        <w:t>, chacune</w:t>
      </w:r>
      <w:r w:rsidR="00200D47" w:rsidRPr="003C4844">
        <w:t xml:space="preserve"> </w:t>
      </w:r>
      <w:r w:rsidRPr="003C4844">
        <w:t xml:space="preserve">faisant l’objet d’une </w:t>
      </w:r>
      <w:r w:rsidRPr="003C4844">
        <w:rPr>
          <w:rStyle w:val="lev"/>
        </w:rPr>
        <w:t>fiche technique détaillée</w:t>
      </w:r>
      <w:r w:rsidRPr="003C4844">
        <w:t xml:space="preserve"> avec son </w:t>
      </w:r>
      <w:r w:rsidRPr="003C4844">
        <w:rPr>
          <w:rStyle w:val="lev"/>
        </w:rPr>
        <w:t>code ISIC</w:t>
      </w:r>
      <w:r w:rsidRPr="003C4844">
        <w:t xml:space="preserve">, </w:t>
      </w:r>
      <w:r w:rsidR="00200D47" w:rsidRPr="003C4844">
        <w:t>ses</w:t>
      </w:r>
      <w:r w:rsidRPr="003C4844">
        <w:t xml:space="preserve"> critères d’éligibilité, ses objectifs environnementaux visés, ses indicateurs de suivi, et ses références réglementaires.</w:t>
      </w:r>
    </w:p>
    <w:p w14:paraId="38CF879B" w14:textId="7E3608E5" w:rsidR="00902ED8" w:rsidRPr="003C4844" w:rsidRDefault="00902ED8" w:rsidP="003C4844">
      <w:pPr>
        <w:spacing w:before="100" w:beforeAutospacing="1" w:after="100" w:afterAutospacing="1" w:line="240" w:lineRule="auto"/>
        <w:jc w:val="both"/>
        <w:rPr>
          <w:rFonts w:ascii="Times New Roman" w:eastAsia="Times New Roman" w:hAnsi="Times New Roman" w:cs="Times New Roman"/>
          <w:sz w:val="24"/>
          <w:szCs w:val="24"/>
          <w:highlight w:val="yellow"/>
          <w:lang w:eastAsia="fr-FR"/>
        </w:rPr>
      </w:pPr>
      <w:r w:rsidRPr="003C4844">
        <w:rPr>
          <w:rFonts w:ascii="Times New Roman" w:eastAsia="Times New Roman" w:hAnsi="Times New Roman" w:cs="Times New Roman"/>
          <w:sz w:val="24"/>
          <w:szCs w:val="24"/>
          <w:lang w:eastAsia="fr-FR"/>
        </w:rPr>
        <w:t>Cette répartition illustre l’ambition de la Côte d’Ivoire de promouvoir une transition rapide et structurée vers un modèle bas carbone, tout en tenant compte des réalités techniques et économiques des secteurs stratégiques.</w:t>
      </w:r>
    </w:p>
    <w:p w14:paraId="0C920C7E" w14:textId="21AF4D00" w:rsidR="00902ED8" w:rsidRPr="003C4844" w:rsidRDefault="00902ED8" w:rsidP="003C4844">
      <w:pPr>
        <w:pStyle w:val="NormalWeb"/>
        <w:spacing w:before="0" w:beforeAutospacing="0" w:after="0" w:afterAutospacing="0"/>
        <w:jc w:val="both"/>
      </w:pPr>
      <w:r w:rsidRPr="003C4844">
        <w:t xml:space="preserve">La composante </w:t>
      </w:r>
      <w:r w:rsidRPr="003C4844">
        <w:rPr>
          <w:rStyle w:val="lev"/>
        </w:rPr>
        <w:t>atténuation</w:t>
      </w:r>
      <w:r w:rsidRPr="003C4844">
        <w:t xml:space="preserve"> recense </w:t>
      </w:r>
      <w:r w:rsidR="00605AC8" w:rsidRPr="003C4844">
        <w:rPr>
          <w:rStyle w:val="lev"/>
        </w:rPr>
        <w:t xml:space="preserve">90 </w:t>
      </w:r>
      <w:r w:rsidR="00B95A97" w:rsidRPr="003C4844">
        <w:rPr>
          <w:rStyle w:val="lev"/>
        </w:rPr>
        <w:t>activités dont 6</w:t>
      </w:r>
      <w:r w:rsidR="00DB69EE" w:rsidRPr="003C4844">
        <w:rPr>
          <w:rStyle w:val="lev"/>
        </w:rPr>
        <w:t xml:space="preserve">8 </w:t>
      </w:r>
      <w:r w:rsidR="00B95A97" w:rsidRPr="003C4844">
        <w:rPr>
          <w:rStyle w:val="lev"/>
        </w:rPr>
        <w:t>vertes et 1</w:t>
      </w:r>
      <w:r w:rsidR="00DB69EE" w:rsidRPr="003C4844">
        <w:rPr>
          <w:rStyle w:val="lev"/>
        </w:rPr>
        <w:t>6</w:t>
      </w:r>
      <w:r w:rsidRPr="003C4844">
        <w:rPr>
          <w:rStyle w:val="lev"/>
        </w:rPr>
        <w:t xml:space="preserve"> transitoires</w:t>
      </w:r>
      <w:r w:rsidRPr="003C4844">
        <w:t xml:space="preserve"> </w:t>
      </w:r>
      <w:r w:rsidR="004D0143" w:rsidRPr="003C4844">
        <w:t xml:space="preserve">et </w:t>
      </w:r>
      <w:r w:rsidR="00B95A97" w:rsidRPr="003C4844">
        <w:rPr>
          <w:b/>
        </w:rPr>
        <w:t>6</w:t>
      </w:r>
      <w:r w:rsidR="004D0143" w:rsidRPr="003C4844">
        <w:rPr>
          <w:b/>
        </w:rPr>
        <w:t xml:space="preserve"> rouges</w:t>
      </w:r>
      <w:r w:rsidR="004D0143" w:rsidRPr="003C4844">
        <w:t xml:space="preserve"> </w:t>
      </w:r>
      <w:r w:rsidRPr="003C4844">
        <w:t xml:space="preserve">réparties dans </w:t>
      </w:r>
      <w:r w:rsidRPr="003C4844">
        <w:rPr>
          <w:rStyle w:val="lev"/>
        </w:rPr>
        <w:t>7 secteurs prioritaires</w:t>
      </w:r>
      <w:r w:rsidRPr="003C4844">
        <w:t xml:space="preserve"> à savoir l</w:t>
      </w:r>
      <w:r w:rsidRPr="003C4844">
        <w:rPr>
          <w:rStyle w:val="lev"/>
        </w:rPr>
        <w:t>’énergie</w:t>
      </w:r>
      <w:r w:rsidR="004D0143" w:rsidRPr="003C4844">
        <w:rPr>
          <w:rStyle w:val="lev"/>
        </w:rPr>
        <w:t>-mines-</w:t>
      </w:r>
      <w:r w:rsidR="007E5731" w:rsidRPr="003C4844">
        <w:rPr>
          <w:rStyle w:val="lev"/>
        </w:rPr>
        <w:t>pétrole</w:t>
      </w:r>
      <w:r w:rsidRPr="003C4844">
        <w:rPr>
          <w:rStyle w:val="lev"/>
        </w:rPr>
        <w:t>, le transport, l’agriculture, la construction, l’industrie, les déchets et les forêts</w:t>
      </w:r>
      <w:r w:rsidRPr="003C4844">
        <w:t xml:space="preserve">. Ces activités ciblent la </w:t>
      </w:r>
      <w:r w:rsidRPr="003C4844">
        <w:rPr>
          <w:rStyle w:val="lev"/>
        </w:rPr>
        <w:t>réduction directe ou indirecte des émissions de gaz à effet de serre</w:t>
      </w:r>
      <w:r w:rsidRPr="003C4844">
        <w:t>, à travers :</w:t>
      </w:r>
    </w:p>
    <w:p w14:paraId="59F606AD" w14:textId="5D29C533" w:rsidR="00902ED8" w:rsidRPr="003C4844" w:rsidRDefault="00EE6085" w:rsidP="003C4844">
      <w:pPr>
        <w:pStyle w:val="NormalWeb"/>
        <w:numPr>
          <w:ilvl w:val="0"/>
          <w:numId w:val="25"/>
        </w:numPr>
        <w:spacing w:before="0" w:beforeAutospacing="0" w:after="0" w:afterAutospacing="0"/>
        <w:jc w:val="both"/>
      </w:pPr>
      <w:proofErr w:type="gramStart"/>
      <w:r w:rsidRPr="003C4844">
        <w:t>l</w:t>
      </w:r>
      <w:r w:rsidR="00902ED8" w:rsidRPr="003C4844">
        <w:t>e</w:t>
      </w:r>
      <w:proofErr w:type="gramEnd"/>
      <w:r w:rsidR="00902ED8" w:rsidRPr="003C4844">
        <w:t xml:space="preserve"> développement des </w:t>
      </w:r>
      <w:r w:rsidR="00902ED8" w:rsidRPr="003C4844">
        <w:rPr>
          <w:rStyle w:val="lev"/>
        </w:rPr>
        <w:t>énergies renouvelables et des technologies bas carbones</w:t>
      </w:r>
      <w:r w:rsidR="00902ED8" w:rsidRPr="003C4844">
        <w:t xml:space="preserve"> ;</w:t>
      </w:r>
    </w:p>
    <w:p w14:paraId="4E6B10EF" w14:textId="267F2B51" w:rsidR="00902ED8" w:rsidRPr="003C4844" w:rsidRDefault="00EE6085" w:rsidP="003C4844">
      <w:pPr>
        <w:pStyle w:val="NormalWeb"/>
        <w:numPr>
          <w:ilvl w:val="0"/>
          <w:numId w:val="25"/>
        </w:numPr>
        <w:spacing w:before="0" w:beforeAutospacing="0" w:after="0" w:afterAutospacing="0"/>
        <w:jc w:val="both"/>
      </w:pPr>
      <w:proofErr w:type="gramStart"/>
      <w:r w:rsidRPr="003C4844">
        <w:t>l</w:t>
      </w:r>
      <w:r w:rsidR="00902ED8" w:rsidRPr="003C4844">
        <w:t>’amélioration</w:t>
      </w:r>
      <w:proofErr w:type="gramEnd"/>
      <w:r w:rsidR="00902ED8" w:rsidRPr="003C4844">
        <w:t xml:space="preserve"> de l’</w:t>
      </w:r>
      <w:r w:rsidR="00902ED8" w:rsidRPr="003C4844">
        <w:rPr>
          <w:rStyle w:val="lev"/>
        </w:rPr>
        <w:t>efficacité énergétique</w:t>
      </w:r>
      <w:r w:rsidR="00902ED8" w:rsidRPr="003C4844">
        <w:t xml:space="preserve"> dans les usages industriels, domestiques et publics ;</w:t>
      </w:r>
    </w:p>
    <w:p w14:paraId="7C7584DA" w14:textId="77AD8A94" w:rsidR="00902ED8" w:rsidRPr="003C4844" w:rsidRDefault="00EE6085" w:rsidP="003C4844">
      <w:pPr>
        <w:pStyle w:val="NormalWeb"/>
        <w:numPr>
          <w:ilvl w:val="0"/>
          <w:numId w:val="25"/>
        </w:numPr>
        <w:jc w:val="both"/>
      </w:pPr>
      <w:proofErr w:type="gramStart"/>
      <w:r w:rsidRPr="003C4844">
        <w:t>l</w:t>
      </w:r>
      <w:r w:rsidR="00902ED8" w:rsidRPr="003C4844">
        <w:t>’adoption</w:t>
      </w:r>
      <w:proofErr w:type="gramEnd"/>
      <w:r w:rsidR="00902ED8" w:rsidRPr="003C4844">
        <w:rPr>
          <w:rStyle w:val="lev"/>
        </w:rPr>
        <w:t xml:space="preserve"> de procédés circulaires</w:t>
      </w:r>
      <w:r w:rsidR="00902ED8" w:rsidRPr="003C4844">
        <w:t xml:space="preserve"> et de matériaux à faible empreinte carbone ;</w:t>
      </w:r>
    </w:p>
    <w:p w14:paraId="43768BD7" w14:textId="57AA4CE5" w:rsidR="00902ED8" w:rsidRPr="003C4844" w:rsidRDefault="00EE6085" w:rsidP="003C4844">
      <w:pPr>
        <w:pStyle w:val="NormalWeb"/>
        <w:numPr>
          <w:ilvl w:val="0"/>
          <w:numId w:val="25"/>
        </w:numPr>
        <w:jc w:val="both"/>
      </w:pPr>
      <w:proofErr w:type="gramStart"/>
      <w:r w:rsidRPr="003C4844">
        <w:t>l</w:t>
      </w:r>
      <w:r w:rsidR="00902ED8" w:rsidRPr="003C4844">
        <w:t>a</w:t>
      </w:r>
      <w:proofErr w:type="gramEnd"/>
      <w:r w:rsidR="00902ED8" w:rsidRPr="003C4844">
        <w:t xml:space="preserve"> </w:t>
      </w:r>
      <w:r w:rsidR="00902ED8" w:rsidRPr="003C4844">
        <w:rPr>
          <w:rStyle w:val="lev"/>
        </w:rPr>
        <w:t>valorisation des déchets</w:t>
      </w:r>
      <w:r w:rsidR="00902ED8" w:rsidRPr="003C4844">
        <w:t>, sous-produits et résidus agricoles ou industriels.</w:t>
      </w:r>
    </w:p>
    <w:p w14:paraId="35DF9FA2" w14:textId="3B54D438" w:rsidR="00902ED8" w:rsidRPr="003C4844" w:rsidRDefault="00902ED8" w:rsidP="003C4844">
      <w:pPr>
        <w:pStyle w:val="NormalWeb"/>
        <w:spacing w:before="0" w:beforeAutospacing="0" w:after="0" w:afterAutospacing="0"/>
        <w:jc w:val="both"/>
      </w:pPr>
      <w:r w:rsidRPr="003C4844">
        <w:t xml:space="preserve">La composante </w:t>
      </w:r>
      <w:r w:rsidRPr="003C4844">
        <w:rPr>
          <w:rStyle w:val="lev"/>
        </w:rPr>
        <w:t>adaptation</w:t>
      </w:r>
      <w:r w:rsidRPr="003C4844">
        <w:t xml:space="preserve"> intègre </w:t>
      </w:r>
      <w:r w:rsidRPr="003C4844">
        <w:rPr>
          <w:rStyle w:val="lev"/>
        </w:rPr>
        <w:t>10</w:t>
      </w:r>
      <w:r w:rsidR="00DB69EE" w:rsidRPr="003C4844">
        <w:rPr>
          <w:rStyle w:val="lev"/>
        </w:rPr>
        <w:t>1</w:t>
      </w:r>
      <w:r w:rsidRPr="003C4844">
        <w:rPr>
          <w:rStyle w:val="lev"/>
        </w:rPr>
        <w:t xml:space="preserve"> activités vertes</w:t>
      </w:r>
      <w:r w:rsidRPr="003C4844">
        <w:t xml:space="preserve">, réparties dans les </w:t>
      </w:r>
      <w:r w:rsidRPr="003C4844">
        <w:rPr>
          <w:rStyle w:val="lev"/>
        </w:rPr>
        <w:t>secteurs les plus exposés aux aléas climatiques</w:t>
      </w:r>
      <w:r w:rsidRPr="003C4844">
        <w:t xml:space="preserve"> à savoir l’a</w:t>
      </w:r>
      <w:r w:rsidRPr="003C4844">
        <w:rPr>
          <w:rStyle w:val="lev"/>
        </w:rPr>
        <w:t>griculture, la santé, les ressources en eau, les forêts et les routes</w:t>
      </w:r>
      <w:r w:rsidRPr="003C4844">
        <w:t xml:space="preserve">. Elle vise à renforcer la </w:t>
      </w:r>
      <w:r w:rsidRPr="003C4844">
        <w:rPr>
          <w:rStyle w:val="lev"/>
        </w:rPr>
        <w:t>résilience des systèmes humains, naturels et économiques</w:t>
      </w:r>
      <w:r w:rsidRPr="003C4844">
        <w:t xml:space="preserve"> face aux impacts du changement climatique (sécheresse, inondation, érosion, vagues de chaleur, maladies vectorielles…). Les activités éligibles sont évaluées en fonction de leur capacité à :</w:t>
      </w:r>
    </w:p>
    <w:p w14:paraId="5EFBCC3D" w14:textId="405E38D1" w:rsidR="00902ED8" w:rsidRPr="003C4844" w:rsidRDefault="00EE6085" w:rsidP="003C4844">
      <w:pPr>
        <w:pStyle w:val="NormalWeb"/>
        <w:numPr>
          <w:ilvl w:val="0"/>
          <w:numId w:val="26"/>
        </w:numPr>
        <w:spacing w:before="0" w:beforeAutospacing="0" w:after="0" w:afterAutospacing="0"/>
        <w:jc w:val="both"/>
      </w:pPr>
      <w:proofErr w:type="gramStart"/>
      <w:r w:rsidRPr="003C4844">
        <w:rPr>
          <w:rStyle w:val="lev"/>
        </w:rPr>
        <w:t>r</w:t>
      </w:r>
      <w:r w:rsidR="00902ED8" w:rsidRPr="003C4844">
        <w:rPr>
          <w:rStyle w:val="lev"/>
        </w:rPr>
        <w:t>éduire</w:t>
      </w:r>
      <w:proofErr w:type="gramEnd"/>
      <w:r w:rsidR="00902ED8" w:rsidRPr="003C4844">
        <w:rPr>
          <w:rStyle w:val="lev"/>
        </w:rPr>
        <w:t xml:space="preserve"> la vulnérabilité structurelle</w:t>
      </w:r>
      <w:r w:rsidR="00902ED8" w:rsidRPr="003C4844">
        <w:t xml:space="preserve"> des populations et des infrastructures ;</w:t>
      </w:r>
    </w:p>
    <w:p w14:paraId="7CD71773" w14:textId="79B686E9" w:rsidR="00902ED8" w:rsidRPr="003C4844" w:rsidRDefault="00EE6085" w:rsidP="003C4844">
      <w:pPr>
        <w:pStyle w:val="NormalWeb"/>
        <w:numPr>
          <w:ilvl w:val="0"/>
          <w:numId w:val="26"/>
        </w:numPr>
        <w:jc w:val="both"/>
      </w:pPr>
      <w:proofErr w:type="gramStart"/>
      <w:r w:rsidRPr="003C4844">
        <w:rPr>
          <w:rStyle w:val="lev"/>
        </w:rPr>
        <w:t>a</w:t>
      </w:r>
      <w:r w:rsidR="00902ED8" w:rsidRPr="003C4844">
        <w:rPr>
          <w:rStyle w:val="lev"/>
        </w:rPr>
        <w:t>ccroître</w:t>
      </w:r>
      <w:proofErr w:type="gramEnd"/>
      <w:r w:rsidR="00902ED8" w:rsidRPr="003C4844">
        <w:rPr>
          <w:rStyle w:val="lev"/>
        </w:rPr>
        <w:t xml:space="preserve"> la capacité d’adaptation locale</w:t>
      </w:r>
      <w:r w:rsidR="00902ED8" w:rsidRPr="003C4844">
        <w:t>, via la gestion des ressources, les infrastructures résilientes, l’éducation, l’innovation ;</w:t>
      </w:r>
    </w:p>
    <w:p w14:paraId="62AB8811" w14:textId="6B0D2F8B" w:rsidR="00902ED8" w:rsidRPr="003C4844" w:rsidRDefault="00EE6085" w:rsidP="003C4844">
      <w:pPr>
        <w:pStyle w:val="NormalWeb"/>
        <w:numPr>
          <w:ilvl w:val="0"/>
          <w:numId w:val="26"/>
        </w:numPr>
        <w:jc w:val="both"/>
      </w:pPr>
      <w:proofErr w:type="gramStart"/>
      <w:r w:rsidRPr="003C4844">
        <w:rPr>
          <w:rStyle w:val="lev"/>
        </w:rPr>
        <w:lastRenderedPageBreak/>
        <w:t>m</w:t>
      </w:r>
      <w:r w:rsidR="00902ED8" w:rsidRPr="003C4844">
        <w:rPr>
          <w:rStyle w:val="lev"/>
        </w:rPr>
        <w:t>aintenir</w:t>
      </w:r>
      <w:proofErr w:type="gramEnd"/>
      <w:r w:rsidR="00902ED8" w:rsidRPr="003C4844">
        <w:rPr>
          <w:rStyle w:val="lev"/>
        </w:rPr>
        <w:t xml:space="preserve"> les moyens de subsistance</w:t>
      </w:r>
      <w:r w:rsidR="00902ED8" w:rsidRPr="003C4844">
        <w:t xml:space="preserve"> des communautés vulnérables, notamment en milieu rural ou périurbain.</w:t>
      </w:r>
    </w:p>
    <w:p w14:paraId="698FE697" w14:textId="77777777" w:rsidR="00902ED8" w:rsidRPr="003C4844" w:rsidRDefault="00902ED8"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hAnsi="Times New Roman" w:cs="Times New Roman"/>
          <w:sz w:val="24"/>
          <w:szCs w:val="24"/>
        </w:rPr>
        <w:t xml:space="preserve">En complément, la taxonomie couvre un </w:t>
      </w:r>
      <w:r w:rsidRPr="003C4844">
        <w:rPr>
          <w:rStyle w:val="lev"/>
          <w:rFonts w:ascii="Times New Roman" w:hAnsi="Times New Roman" w:cs="Times New Roman"/>
          <w:sz w:val="24"/>
          <w:szCs w:val="24"/>
        </w:rPr>
        <w:t>volet transversal</w:t>
      </w:r>
      <w:r w:rsidRPr="003C4844">
        <w:rPr>
          <w:rFonts w:ascii="Times New Roman" w:hAnsi="Times New Roman" w:cs="Times New Roman"/>
          <w:sz w:val="24"/>
          <w:szCs w:val="24"/>
        </w:rPr>
        <w:t xml:space="preserve">, regroupant 11 activités transversales à </w:t>
      </w:r>
      <w:proofErr w:type="spellStart"/>
      <w:r w:rsidRPr="003C4844">
        <w:rPr>
          <w:rStyle w:val="lev"/>
          <w:rFonts w:ascii="Times New Roman" w:hAnsi="Times New Roman" w:cs="Times New Roman"/>
          <w:sz w:val="24"/>
          <w:szCs w:val="24"/>
        </w:rPr>
        <w:t>co</w:t>
      </w:r>
      <w:proofErr w:type="spellEnd"/>
      <w:r w:rsidRPr="003C4844">
        <w:rPr>
          <w:rStyle w:val="lev"/>
          <w:rFonts w:ascii="Times New Roman" w:hAnsi="Times New Roman" w:cs="Times New Roman"/>
          <w:sz w:val="24"/>
          <w:szCs w:val="24"/>
        </w:rPr>
        <w:t>-bénéfices</w:t>
      </w:r>
      <w:r w:rsidRPr="003C4844">
        <w:rPr>
          <w:rFonts w:ascii="Times New Roman" w:hAnsi="Times New Roman" w:cs="Times New Roman"/>
          <w:sz w:val="24"/>
          <w:szCs w:val="24"/>
        </w:rPr>
        <w:t xml:space="preserve">, c’est-à-dire contribuant </w:t>
      </w:r>
      <w:r w:rsidRPr="003C4844">
        <w:rPr>
          <w:rFonts w:ascii="Times New Roman" w:eastAsia="Times New Roman" w:hAnsi="Times New Roman" w:cs="Times New Roman"/>
          <w:sz w:val="24"/>
          <w:szCs w:val="24"/>
          <w:lang w:eastAsia="fr-FR"/>
        </w:rPr>
        <w:t xml:space="preserve">à couvrir d’autres objectifs environnementaux importants pour la Côte d’Ivoire tels que la conservation de la biodiversité et la gestion durable des terres. </w:t>
      </w:r>
    </w:p>
    <w:p w14:paraId="508E16B5" w14:textId="52C9171F" w:rsidR="00902ED8" w:rsidRPr="003C4844" w:rsidRDefault="00902ED8" w:rsidP="003C4844">
      <w:pPr>
        <w:pStyle w:val="NormalWeb"/>
        <w:spacing w:before="0" w:beforeAutospacing="0" w:after="0" w:afterAutospacing="0"/>
        <w:jc w:val="both"/>
      </w:pPr>
      <w:r w:rsidRPr="003C4844">
        <w:t xml:space="preserve">Par ailleurs, la Taxonomie ivoirienne prévoit des activités </w:t>
      </w:r>
      <w:r w:rsidR="00151662" w:rsidRPr="003C4844">
        <w:t>habilitantes, structurantes</w:t>
      </w:r>
      <w:r w:rsidRPr="003C4844">
        <w:t xml:space="preserve"> pour la gouvernance de la transition. Celles-ci comprennent</w:t>
      </w:r>
      <w:r w:rsidR="00200D47" w:rsidRPr="003C4844">
        <w:t xml:space="preserve"> essentiellement</w:t>
      </w:r>
      <w:r w:rsidRPr="003C4844">
        <w:t xml:space="preserve"> :</w:t>
      </w:r>
    </w:p>
    <w:p w14:paraId="7609EE26" w14:textId="77777777" w:rsidR="00902ED8" w:rsidRPr="003C4844" w:rsidRDefault="00902ED8" w:rsidP="003C4844">
      <w:pPr>
        <w:pStyle w:val="NormalWeb"/>
        <w:numPr>
          <w:ilvl w:val="0"/>
          <w:numId w:val="27"/>
        </w:numPr>
        <w:spacing w:before="0" w:beforeAutospacing="0" w:after="0" w:afterAutospacing="0"/>
        <w:jc w:val="both"/>
      </w:pPr>
      <w:proofErr w:type="gramStart"/>
      <w:r w:rsidRPr="003C4844">
        <w:t>la</w:t>
      </w:r>
      <w:proofErr w:type="gramEnd"/>
      <w:r w:rsidRPr="003C4844">
        <w:t xml:space="preserve"> </w:t>
      </w:r>
      <w:r w:rsidRPr="003C4844">
        <w:rPr>
          <w:rStyle w:val="lev"/>
        </w:rPr>
        <w:t>gouvernance climatique</w:t>
      </w:r>
      <w:r w:rsidRPr="003C4844">
        <w:t xml:space="preserve"> (coordination intersectorielle, suivi-évaluation, outils budgétaires verts) ;</w:t>
      </w:r>
    </w:p>
    <w:p w14:paraId="7602242F" w14:textId="77777777" w:rsidR="00902ED8" w:rsidRPr="003C4844" w:rsidRDefault="00902ED8" w:rsidP="003C4844">
      <w:pPr>
        <w:pStyle w:val="NormalWeb"/>
        <w:numPr>
          <w:ilvl w:val="0"/>
          <w:numId w:val="27"/>
        </w:numPr>
        <w:jc w:val="both"/>
      </w:pPr>
      <w:proofErr w:type="gramStart"/>
      <w:r w:rsidRPr="003C4844">
        <w:t>la</w:t>
      </w:r>
      <w:proofErr w:type="gramEnd"/>
      <w:r w:rsidRPr="003C4844">
        <w:t xml:space="preserve"> </w:t>
      </w:r>
      <w:r w:rsidRPr="003C4844">
        <w:rPr>
          <w:rStyle w:val="lev"/>
        </w:rPr>
        <w:t>finance durable</w:t>
      </w:r>
      <w:r w:rsidRPr="003C4844">
        <w:t xml:space="preserve"> (obligations vertes, instruments incitatifs, mécanismes de transparence) ;</w:t>
      </w:r>
    </w:p>
    <w:p w14:paraId="4B330CFE" w14:textId="24A8637D" w:rsidR="00902ED8" w:rsidRPr="003C4844" w:rsidRDefault="00902ED8" w:rsidP="003C4844">
      <w:pPr>
        <w:pStyle w:val="NormalWeb"/>
        <w:numPr>
          <w:ilvl w:val="0"/>
          <w:numId w:val="27"/>
        </w:numPr>
        <w:jc w:val="both"/>
      </w:pPr>
      <w:proofErr w:type="gramStart"/>
      <w:r w:rsidRPr="003C4844">
        <w:t>la</w:t>
      </w:r>
      <w:proofErr w:type="gramEnd"/>
      <w:r w:rsidRPr="003C4844">
        <w:t xml:space="preserve"> </w:t>
      </w:r>
      <w:r w:rsidRPr="003C4844">
        <w:rPr>
          <w:rStyle w:val="lev"/>
        </w:rPr>
        <w:t xml:space="preserve">recherche et </w:t>
      </w:r>
      <w:r w:rsidR="00EE6085" w:rsidRPr="003C4844">
        <w:rPr>
          <w:rStyle w:val="lev"/>
        </w:rPr>
        <w:t>l’</w:t>
      </w:r>
      <w:r w:rsidRPr="003C4844">
        <w:rPr>
          <w:rStyle w:val="lev"/>
        </w:rPr>
        <w:t>innovation technologique</w:t>
      </w:r>
      <w:r w:rsidRPr="003C4844">
        <w:t xml:space="preserve">, les </w:t>
      </w:r>
      <w:r w:rsidRPr="003C4844">
        <w:rPr>
          <w:rStyle w:val="lev"/>
        </w:rPr>
        <w:t>systèmes d’information climatique</w:t>
      </w:r>
      <w:r w:rsidRPr="003C4844">
        <w:t xml:space="preserve">, et la </w:t>
      </w:r>
      <w:r w:rsidRPr="003C4844">
        <w:rPr>
          <w:rStyle w:val="lev"/>
        </w:rPr>
        <w:t>formation professionnelle</w:t>
      </w:r>
      <w:r w:rsidRPr="003C4844">
        <w:t xml:space="preserve"> ;</w:t>
      </w:r>
    </w:p>
    <w:p w14:paraId="00865819" w14:textId="77777777" w:rsidR="00902ED8" w:rsidRPr="003C4844" w:rsidRDefault="00902ED8" w:rsidP="003C4844">
      <w:pPr>
        <w:pStyle w:val="NormalWeb"/>
        <w:numPr>
          <w:ilvl w:val="0"/>
          <w:numId w:val="27"/>
        </w:numPr>
        <w:jc w:val="both"/>
      </w:pPr>
      <w:proofErr w:type="gramStart"/>
      <w:r w:rsidRPr="003C4844">
        <w:t>l’</w:t>
      </w:r>
      <w:r w:rsidRPr="003C4844">
        <w:rPr>
          <w:rStyle w:val="lev"/>
        </w:rPr>
        <w:t>intégration</w:t>
      </w:r>
      <w:proofErr w:type="gramEnd"/>
      <w:r w:rsidRPr="003C4844">
        <w:rPr>
          <w:rStyle w:val="lev"/>
        </w:rPr>
        <w:t xml:space="preserve"> du climat dans l’éducation</w:t>
      </w:r>
      <w:r w:rsidRPr="003C4844">
        <w:t xml:space="preserve">, la </w:t>
      </w:r>
      <w:r w:rsidRPr="003C4844">
        <w:rPr>
          <w:rStyle w:val="lev"/>
        </w:rPr>
        <w:t>prise en compte du genre</w:t>
      </w:r>
      <w:r w:rsidRPr="003C4844">
        <w:t xml:space="preserve">, des </w:t>
      </w:r>
      <w:r w:rsidRPr="003C4844">
        <w:rPr>
          <w:rStyle w:val="lev"/>
        </w:rPr>
        <w:t>jeunes</w:t>
      </w:r>
      <w:r w:rsidRPr="003C4844">
        <w:t xml:space="preserve"> et des </w:t>
      </w:r>
      <w:r w:rsidRPr="003C4844">
        <w:rPr>
          <w:rStyle w:val="lev"/>
        </w:rPr>
        <w:t>groupes vulnérables</w:t>
      </w:r>
      <w:r w:rsidRPr="003C4844">
        <w:t xml:space="preserve"> dans les politiques publiques.</w:t>
      </w:r>
    </w:p>
    <w:p w14:paraId="3CEE792B" w14:textId="73E5D710" w:rsidR="00902ED8" w:rsidRPr="003C4844" w:rsidRDefault="00902ED8" w:rsidP="003C4844">
      <w:pPr>
        <w:pStyle w:val="NormalWeb"/>
        <w:spacing w:before="0" w:beforeAutospacing="0" w:after="0" w:afterAutospacing="0"/>
        <w:jc w:val="both"/>
      </w:pPr>
      <w:r w:rsidRPr="003C4844">
        <w:t>La Taxonomie de Transition de la Côte d’Ivoire permet</w:t>
      </w:r>
      <w:r w:rsidR="00590CAD" w:rsidRPr="003C4844">
        <w:t>tra</w:t>
      </w:r>
      <w:r w:rsidRPr="003C4844">
        <w:t xml:space="preserve"> :</w:t>
      </w:r>
    </w:p>
    <w:p w14:paraId="23AB4868" w14:textId="1EC8F336" w:rsidR="00902ED8" w:rsidRPr="003C4844" w:rsidRDefault="00EE6085" w:rsidP="003C4844">
      <w:pPr>
        <w:pStyle w:val="NormalWeb"/>
        <w:numPr>
          <w:ilvl w:val="0"/>
          <w:numId w:val="28"/>
        </w:numPr>
        <w:spacing w:before="0" w:beforeAutospacing="0" w:after="0" w:afterAutospacing="0"/>
        <w:jc w:val="both"/>
      </w:pPr>
      <w:proofErr w:type="gramStart"/>
      <w:r w:rsidRPr="003C4844">
        <w:rPr>
          <w:rStyle w:val="lev"/>
        </w:rPr>
        <w:t>d’</w:t>
      </w:r>
      <w:r w:rsidR="00902ED8" w:rsidRPr="003C4844">
        <w:rPr>
          <w:rStyle w:val="lev"/>
        </w:rPr>
        <w:t>orienter</w:t>
      </w:r>
      <w:proofErr w:type="gramEnd"/>
      <w:r w:rsidR="00902ED8" w:rsidRPr="003C4844">
        <w:rPr>
          <w:rStyle w:val="lev"/>
        </w:rPr>
        <w:t xml:space="preserve"> les investissements publics et privés</w:t>
      </w:r>
      <w:r w:rsidR="00902ED8" w:rsidRPr="003C4844">
        <w:t xml:space="preserve"> vers les projets alignés sur les priorités climatiques et environnementales nationales ;</w:t>
      </w:r>
    </w:p>
    <w:p w14:paraId="7D057E4B" w14:textId="53786C7C" w:rsidR="00902ED8" w:rsidRPr="003C4844" w:rsidRDefault="00EE6085" w:rsidP="003C4844">
      <w:pPr>
        <w:pStyle w:val="NormalWeb"/>
        <w:numPr>
          <w:ilvl w:val="0"/>
          <w:numId w:val="28"/>
        </w:numPr>
        <w:jc w:val="both"/>
      </w:pPr>
      <w:proofErr w:type="gramStart"/>
      <w:r w:rsidRPr="003C4844">
        <w:rPr>
          <w:rStyle w:val="lev"/>
        </w:rPr>
        <w:t>de</w:t>
      </w:r>
      <w:proofErr w:type="gramEnd"/>
      <w:r w:rsidRPr="003C4844">
        <w:rPr>
          <w:rStyle w:val="lev"/>
        </w:rPr>
        <w:t xml:space="preserve"> </w:t>
      </w:r>
      <w:r w:rsidR="00902ED8" w:rsidRPr="003C4844">
        <w:rPr>
          <w:rStyle w:val="lev"/>
        </w:rPr>
        <w:t>structurer les outils de finance durable</w:t>
      </w:r>
      <w:r w:rsidR="00902ED8" w:rsidRPr="003C4844">
        <w:t xml:space="preserve">, tels que les </w:t>
      </w:r>
      <w:r w:rsidR="00902ED8" w:rsidRPr="003C4844">
        <w:rPr>
          <w:rStyle w:val="lev"/>
        </w:rPr>
        <w:t>budgets verts</w:t>
      </w:r>
      <w:r w:rsidR="00902ED8" w:rsidRPr="003C4844">
        <w:t xml:space="preserve">, les </w:t>
      </w:r>
      <w:r w:rsidR="00902ED8" w:rsidRPr="003C4844">
        <w:rPr>
          <w:rStyle w:val="lev"/>
        </w:rPr>
        <w:t>obligations climatiques</w:t>
      </w:r>
      <w:r w:rsidR="00902ED8" w:rsidRPr="003C4844">
        <w:t xml:space="preserve"> ou les </w:t>
      </w:r>
      <w:r w:rsidR="00902ED8" w:rsidRPr="003C4844">
        <w:rPr>
          <w:rStyle w:val="lev"/>
        </w:rPr>
        <w:t>incitations fiscales vertes</w:t>
      </w:r>
      <w:r w:rsidR="00902ED8" w:rsidRPr="003C4844">
        <w:t xml:space="preserve"> ;</w:t>
      </w:r>
    </w:p>
    <w:p w14:paraId="56CAEC25" w14:textId="3F08F69A" w:rsidR="00902ED8" w:rsidRPr="003C4844" w:rsidRDefault="00EE6085" w:rsidP="003C4844">
      <w:pPr>
        <w:pStyle w:val="NormalWeb"/>
        <w:numPr>
          <w:ilvl w:val="0"/>
          <w:numId w:val="28"/>
        </w:numPr>
        <w:jc w:val="both"/>
      </w:pPr>
      <w:proofErr w:type="gramStart"/>
      <w:r w:rsidRPr="003C4844">
        <w:rPr>
          <w:rStyle w:val="lev"/>
        </w:rPr>
        <w:t>de</w:t>
      </w:r>
      <w:proofErr w:type="gramEnd"/>
      <w:r w:rsidRPr="003C4844">
        <w:rPr>
          <w:rStyle w:val="lev"/>
        </w:rPr>
        <w:t xml:space="preserve"> </w:t>
      </w:r>
      <w:r w:rsidR="00902ED8" w:rsidRPr="003C4844">
        <w:rPr>
          <w:rStyle w:val="lev"/>
        </w:rPr>
        <w:t>renforcer la transparence, la crédibilité et la comparabilité</w:t>
      </w:r>
      <w:r w:rsidR="00902ED8" w:rsidRPr="003C4844">
        <w:t xml:space="preserve"> des projets à impact climatique ;</w:t>
      </w:r>
    </w:p>
    <w:p w14:paraId="41D22CAB" w14:textId="3749A012" w:rsidR="00902ED8" w:rsidRPr="003C4844" w:rsidRDefault="00EE6085" w:rsidP="003C4844">
      <w:pPr>
        <w:pStyle w:val="NormalWeb"/>
        <w:numPr>
          <w:ilvl w:val="0"/>
          <w:numId w:val="28"/>
        </w:numPr>
        <w:jc w:val="both"/>
      </w:pPr>
      <w:proofErr w:type="gramStart"/>
      <w:r w:rsidRPr="003C4844">
        <w:t>de</w:t>
      </w:r>
      <w:proofErr w:type="gramEnd"/>
      <w:r w:rsidRPr="003C4844">
        <w:t xml:space="preserve"> </w:t>
      </w:r>
      <w:r w:rsidR="00902ED8" w:rsidRPr="003C4844">
        <w:t xml:space="preserve">créer un </w:t>
      </w:r>
      <w:r w:rsidR="00902ED8" w:rsidRPr="003C4844">
        <w:rPr>
          <w:rStyle w:val="lev"/>
        </w:rPr>
        <w:t>langage commun</w:t>
      </w:r>
      <w:r w:rsidR="00902ED8" w:rsidRPr="003C4844">
        <w:t xml:space="preserve"> entre les pouvoirs publics, les entreprises, les partenaires financiers, les collectivités et la société civile.</w:t>
      </w:r>
    </w:p>
    <w:p w14:paraId="3708852C" w14:textId="77777777" w:rsidR="00902ED8" w:rsidRPr="003C4844" w:rsidRDefault="00902ED8" w:rsidP="003C4844">
      <w:pPr>
        <w:shd w:val="clear" w:color="auto" w:fill="FFFFFF"/>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La taxonomie ivoirienne repose sur un cadre de gouvernance robuste articulé autour de quatre principes clés : alignement stratégique avec les engagements climatiques nationaux et internationaux (CDN, SNDD, normes IFRS), coordination multipartite, transparence via une plateforme numérique, et révision triennale intégrant les avancées scientifiques et réglementaires. </w:t>
      </w:r>
    </w:p>
    <w:p w14:paraId="5CE9B5C9" w14:textId="77777777" w:rsidR="00902ED8" w:rsidRPr="003C4844" w:rsidRDefault="00902ED8" w:rsidP="003C4844">
      <w:pPr>
        <w:shd w:val="clear" w:color="auto" w:fill="FFFFFF"/>
        <w:spacing w:after="0" w:line="240" w:lineRule="auto"/>
        <w:jc w:val="both"/>
        <w:rPr>
          <w:rFonts w:ascii="Times New Roman" w:eastAsia="Times New Roman" w:hAnsi="Times New Roman" w:cs="Times New Roman"/>
          <w:sz w:val="24"/>
          <w:szCs w:val="24"/>
          <w:lang w:eastAsia="fr-FR"/>
        </w:rPr>
      </w:pPr>
    </w:p>
    <w:p w14:paraId="5310B642" w14:textId="77777777" w:rsidR="00F06832" w:rsidRPr="003C4844" w:rsidRDefault="00902ED8" w:rsidP="003C4844">
      <w:pPr>
        <w:shd w:val="clear" w:color="auto" w:fill="FFFFFF"/>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La taxonomie ivoirienne, conçue pour orienter les investissements vers une économie durable, est structurée autour d'une gouvernance solide, inclusive et adaptable. Elle s'aligne sur les engagements climatiques nationaux et internationaux de la Côte d'Ivoire. La Commission Nationale de Lutte contre les Changements Climatiques (CNLCC) assure la supervision stratégique, tandis que l'Unité de Travail du Suivi de la Taxonomie et de la Divulgation (USTD) joue un rôle opérationnel clé. </w:t>
      </w:r>
    </w:p>
    <w:p w14:paraId="00FD5E72" w14:textId="15540356" w:rsidR="00902ED8" w:rsidRPr="003C4844" w:rsidRDefault="00902ED8" w:rsidP="003C4844">
      <w:pPr>
        <w:shd w:val="clear" w:color="auto" w:fill="FFFFFF"/>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Les principes de transparence, de coordination multipartite, d'alignement stratégique et d'évolutivité guident sa mise en œuvre. La taxonomie est conçue comme un outil évolutif, avec des révisions triennales pour intégrer les avancées scientifiques et réglementaires. </w:t>
      </w:r>
    </w:p>
    <w:p w14:paraId="131CDFC2" w14:textId="77777777" w:rsidR="00902ED8" w:rsidRPr="003C4844" w:rsidRDefault="00902ED8" w:rsidP="003C4844">
      <w:pPr>
        <w:shd w:val="clear" w:color="auto" w:fill="FFFFFF"/>
        <w:spacing w:after="0" w:line="240" w:lineRule="auto"/>
        <w:jc w:val="both"/>
        <w:rPr>
          <w:rFonts w:ascii="Times New Roman" w:eastAsia="Times New Roman" w:hAnsi="Times New Roman" w:cs="Times New Roman"/>
          <w:sz w:val="24"/>
          <w:szCs w:val="24"/>
          <w:lang w:eastAsia="fr-FR"/>
        </w:rPr>
      </w:pPr>
    </w:p>
    <w:p w14:paraId="55C0CCA0" w14:textId="77777777" w:rsidR="00902ED8" w:rsidRPr="003C4844" w:rsidRDefault="00902ED8" w:rsidP="003C4844">
      <w:pPr>
        <w:shd w:val="clear" w:color="auto" w:fill="FFFFFF"/>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Le dispositif prévoit un registre numérique centralisé, des formations adaptées et un système d’assurance qualité indépendant pour garantir la conformité des activités éligibles et la traçabilité des données. </w:t>
      </w:r>
    </w:p>
    <w:p w14:paraId="6076EF7A" w14:textId="77777777" w:rsidR="00902ED8" w:rsidRPr="003C4844" w:rsidRDefault="00902ED8" w:rsidP="003C4844">
      <w:pPr>
        <w:shd w:val="clear" w:color="auto" w:fill="FFFFFF"/>
        <w:spacing w:after="0" w:line="240" w:lineRule="auto"/>
        <w:jc w:val="both"/>
        <w:rPr>
          <w:rFonts w:ascii="Times New Roman" w:eastAsia="Times New Roman" w:hAnsi="Times New Roman" w:cs="Times New Roman"/>
          <w:sz w:val="24"/>
          <w:szCs w:val="24"/>
          <w:lang w:eastAsia="fr-FR"/>
        </w:rPr>
      </w:pPr>
    </w:p>
    <w:p w14:paraId="4DCDF948" w14:textId="77777777" w:rsidR="00902ED8" w:rsidRPr="003C4844" w:rsidRDefault="00902ED8" w:rsidP="003C4844">
      <w:pPr>
        <w:shd w:val="clear" w:color="auto" w:fill="FFFFFF"/>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lastRenderedPageBreak/>
        <w:t xml:space="preserve">Les révisions, encadrées par arrêté interministériel, assurent l’évolution du référentiel en cohérence avec les politiques sectorielles et les standards régionaux (UEMOA, OHADA, CEDEAO). </w:t>
      </w:r>
    </w:p>
    <w:p w14:paraId="71E11073" w14:textId="77777777" w:rsidR="00902ED8" w:rsidRPr="003C4844" w:rsidRDefault="00902ED8" w:rsidP="003C4844">
      <w:pPr>
        <w:shd w:val="clear" w:color="auto" w:fill="FFFFFF"/>
        <w:spacing w:after="0" w:line="240" w:lineRule="auto"/>
        <w:jc w:val="both"/>
        <w:rPr>
          <w:rFonts w:ascii="Times New Roman" w:eastAsia="Times New Roman" w:hAnsi="Times New Roman" w:cs="Times New Roman"/>
          <w:sz w:val="24"/>
          <w:szCs w:val="24"/>
          <w:lang w:eastAsia="fr-FR"/>
        </w:rPr>
      </w:pPr>
    </w:p>
    <w:p w14:paraId="62410F0D" w14:textId="77777777" w:rsidR="00902ED8" w:rsidRPr="003C4844" w:rsidRDefault="00902ED8" w:rsidP="003C4844">
      <w:pPr>
        <w:shd w:val="clear" w:color="auto" w:fill="FFFFFF"/>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Le suivi repose sur des rapports annuels de durabilité et des contrôles rigoureux pour maintenir la crédibilité du système.</w:t>
      </w:r>
    </w:p>
    <w:p w14:paraId="74EB488D" w14:textId="77777777" w:rsidR="00902ED8" w:rsidRPr="003C4844" w:rsidRDefault="00902ED8" w:rsidP="003C4844">
      <w:pPr>
        <w:pStyle w:val="Paragraphedeliste"/>
        <w:shd w:val="clear" w:color="auto" w:fill="FFFFFF"/>
        <w:spacing w:after="0" w:line="240" w:lineRule="auto"/>
        <w:jc w:val="both"/>
        <w:rPr>
          <w:rFonts w:ascii="Times New Roman" w:eastAsia="Times New Roman" w:hAnsi="Times New Roman" w:cs="Times New Roman"/>
          <w:sz w:val="24"/>
          <w:szCs w:val="24"/>
          <w:lang w:eastAsia="fr-FR"/>
        </w:rPr>
      </w:pPr>
    </w:p>
    <w:p w14:paraId="014B3978" w14:textId="4DE6ABA2" w:rsidR="00902ED8" w:rsidRPr="003C4844" w:rsidRDefault="00902ED8" w:rsidP="003C4844">
      <w:pPr>
        <w:shd w:val="clear" w:color="auto" w:fill="FFFFFF"/>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Le cadre de divulgation de la taxonomie de transition de</w:t>
      </w:r>
      <w:r w:rsidR="00997A85" w:rsidRPr="003C4844">
        <w:rPr>
          <w:rFonts w:ascii="Times New Roman" w:eastAsia="Times New Roman" w:hAnsi="Times New Roman" w:cs="Times New Roman"/>
          <w:sz w:val="24"/>
          <w:szCs w:val="24"/>
          <w:lang w:eastAsia="fr-FR"/>
        </w:rPr>
        <w:t xml:space="preserve"> la</w:t>
      </w:r>
      <w:r w:rsidRPr="003C4844">
        <w:rPr>
          <w:rFonts w:ascii="Times New Roman" w:eastAsia="Times New Roman" w:hAnsi="Times New Roman" w:cs="Times New Roman"/>
          <w:sz w:val="24"/>
          <w:szCs w:val="24"/>
          <w:lang w:eastAsia="fr-FR"/>
        </w:rPr>
        <w:t xml:space="preserve"> Côte d'Ivoire impose une obligation de </w:t>
      </w:r>
      <w:proofErr w:type="spellStart"/>
      <w:r w:rsidRPr="003C4844">
        <w:rPr>
          <w:rFonts w:ascii="Times New Roman" w:eastAsia="Times New Roman" w:hAnsi="Times New Roman" w:cs="Times New Roman"/>
          <w:sz w:val="24"/>
          <w:szCs w:val="24"/>
          <w:lang w:eastAsia="fr-FR"/>
        </w:rPr>
        <w:t>reporting</w:t>
      </w:r>
      <w:proofErr w:type="spellEnd"/>
      <w:r w:rsidRPr="003C4844">
        <w:rPr>
          <w:rFonts w:ascii="Times New Roman" w:eastAsia="Times New Roman" w:hAnsi="Times New Roman" w:cs="Times New Roman"/>
          <w:sz w:val="24"/>
          <w:szCs w:val="24"/>
          <w:lang w:eastAsia="fr-FR"/>
        </w:rPr>
        <w:t xml:space="preserve"> obligatoire pour trois catégories d’assujettis (administrations/entreprises cotées, grandes structures et petites entités). </w:t>
      </w:r>
    </w:p>
    <w:p w14:paraId="3DE867F7" w14:textId="77777777" w:rsidR="00902ED8" w:rsidRPr="003C4844" w:rsidRDefault="00902ED8" w:rsidP="003C4844">
      <w:pPr>
        <w:shd w:val="clear" w:color="auto" w:fill="FFFFFF"/>
        <w:spacing w:after="0" w:line="240" w:lineRule="auto"/>
        <w:jc w:val="both"/>
        <w:rPr>
          <w:rFonts w:ascii="Times New Roman" w:eastAsia="Times New Roman" w:hAnsi="Times New Roman" w:cs="Times New Roman"/>
          <w:sz w:val="24"/>
          <w:szCs w:val="24"/>
          <w:lang w:eastAsia="fr-FR"/>
        </w:rPr>
      </w:pPr>
    </w:p>
    <w:p w14:paraId="17E9517D" w14:textId="77777777" w:rsidR="00902ED8" w:rsidRPr="003C4844" w:rsidRDefault="00902ED8" w:rsidP="003C4844">
      <w:pPr>
        <w:shd w:val="clear" w:color="auto" w:fill="FFFFFF"/>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Les entités doivent publier un rapport annuel de durabilité avant le 31 décembre de l’année n+1, détaillant les activités alignées sur la taxonomie, les impacts environnementaux (émissions GES Scopes 1-2), sociaux, climatiques (risques physiques/transition) et les indicateurs ODD (économiques, environnementaux, sociaux, gouvernance). Les rapports, vérifiés par des cabinets indépendants, sont publiés sur le portail de la Commission Nationale de Lutte contre les Changements Climatiques. </w:t>
      </w:r>
    </w:p>
    <w:p w14:paraId="6CE7F6C8" w14:textId="77777777" w:rsidR="00902ED8" w:rsidRPr="003C4844" w:rsidRDefault="00902ED8" w:rsidP="003C4844">
      <w:pPr>
        <w:shd w:val="clear" w:color="auto" w:fill="FFFFFF"/>
        <w:spacing w:after="0" w:line="240" w:lineRule="auto"/>
        <w:jc w:val="both"/>
        <w:rPr>
          <w:rFonts w:ascii="Times New Roman" w:eastAsia="Times New Roman" w:hAnsi="Times New Roman" w:cs="Times New Roman"/>
          <w:sz w:val="24"/>
          <w:szCs w:val="24"/>
          <w:lang w:eastAsia="fr-FR"/>
        </w:rPr>
      </w:pPr>
    </w:p>
    <w:p w14:paraId="19F356B6" w14:textId="1CECB91D" w:rsidR="00902ED8" w:rsidRPr="003C4844" w:rsidRDefault="00902ED8" w:rsidP="003C4844">
      <w:pPr>
        <w:shd w:val="clear" w:color="auto" w:fill="FFFFFF"/>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Le cadre inclut des révisions triennales et des contrôles</w:t>
      </w:r>
      <w:r w:rsidR="00997A85" w:rsidRPr="003C4844">
        <w:rPr>
          <w:rFonts w:ascii="Times New Roman" w:eastAsia="Times New Roman" w:hAnsi="Times New Roman" w:cs="Times New Roman"/>
          <w:sz w:val="24"/>
          <w:szCs w:val="24"/>
          <w:lang w:eastAsia="fr-FR"/>
        </w:rPr>
        <w:t xml:space="preserve"> des</w:t>
      </w:r>
      <w:r w:rsidRPr="003C4844">
        <w:rPr>
          <w:rFonts w:ascii="Times New Roman" w:eastAsia="Times New Roman" w:hAnsi="Times New Roman" w:cs="Times New Roman"/>
          <w:sz w:val="24"/>
          <w:szCs w:val="24"/>
          <w:lang w:eastAsia="fr-FR"/>
        </w:rPr>
        <w:t xml:space="preserve"> régulateurs (AMF-UMOA, Ministère des Finances) pour garantir la fiabilité des données.</w:t>
      </w:r>
    </w:p>
    <w:p w14:paraId="0797B6E9" w14:textId="255356D8" w:rsidR="00F06832" w:rsidRPr="003C4844" w:rsidRDefault="00902ED8" w:rsidP="003C4844">
      <w:pPr>
        <w:pStyle w:val="NormalWeb"/>
        <w:jc w:val="both"/>
      </w:pPr>
      <w:r w:rsidRPr="003C4844">
        <w:t xml:space="preserve">En s’appuyant sur ce référentiel robuste, la Côte d’Ivoire se dote d’un levier stratégique pour accélérer sa </w:t>
      </w:r>
      <w:r w:rsidRPr="003C4844">
        <w:rPr>
          <w:rStyle w:val="lev"/>
        </w:rPr>
        <w:t>transition vers une économie verte</w:t>
      </w:r>
      <w:r w:rsidRPr="003C4844">
        <w:t xml:space="preserve">, plus </w:t>
      </w:r>
      <w:r w:rsidRPr="003C4844">
        <w:rPr>
          <w:rStyle w:val="lev"/>
        </w:rPr>
        <w:t>sobre en carbone</w:t>
      </w:r>
      <w:r w:rsidRPr="003C4844">
        <w:t xml:space="preserve">, plus </w:t>
      </w:r>
      <w:r w:rsidRPr="003C4844">
        <w:rPr>
          <w:rStyle w:val="lev"/>
        </w:rPr>
        <w:t>résiliente face aux chocs climatiques</w:t>
      </w:r>
      <w:r w:rsidRPr="003C4844">
        <w:t xml:space="preserve"> et plus </w:t>
      </w:r>
      <w:r w:rsidRPr="003C4844">
        <w:rPr>
          <w:rStyle w:val="lev"/>
        </w:rPr>
        <w:t>inclusive</w:t>
      </w:r>
      <w:r w:rsidRPr="003C4844">
        <w:t xml:space="preserve"> pour l’ensemble de ses citoyens.</w:t>
      </w:r>
    </w:p>
    <w:p w14:paraId="013D1488" w14:textId="27A4E9DF" w:rsidR="00A13D3C" w:rsidRPr="003C4844" w:rsidRDefault="00F06832" w:rsidP="00FC11D6">
      <w:pPr>
        <w:spacing w:line="240" w:lineRule="auto"/>
        <w:jc w:val="both"/>
        <w:rPr>
          <w:rFonts w:ascii="Times New Roman" w:eastAsia="Times New Roman" w:hAnsi="Times New Roman" w:cs="Times New Roman"/>
          <w:sz w:val="24"/>
          <w:szCs w:val="24"/>
        </w:rPr>
      </w:pPr>
      <w:r w:rsidRPr="00FC11D6">
        <w:rPr>
          <w:rFonts w:ascii="Times New Roman" w:hAnsi="Times New Roman" w:cs="Times New Roman"/>
          <w:sz w:val="24"/>
          <w:szCs w:val="24"/>
        </w:rPr>
        <w:br w:type="page"/>
      </w:r>
    </w:p>
    <w:p w14:paraId="64967B38" w14:textId="3DF67EE2" w:rsidR="008F11E9" w:rsidRPr="002F2B93" w:rsidRDefault="009E7EA7" w:rsidP="002F2B93">
      <w:pPr>
        <w:pStyle w:val="Titre1"/>
        <w:spacing w:line="240" w:lineRule="auto"/>
        <w:jc w:val="both"/>
        <w:rPr>
          <w:rFonts w:ascii="Times New Roman" w:hAnsi="Times New Roman" w:cs="Times New Roman"/>
          <w:sz w:val="24"/>
          <w:szCs w:val="24"/>
        </w:rPr>
      </w:pPr>
      <w:bookmarkStart w:id="7" w:name="_Toc199778267"/>
      <w:r w:rsidRPr="002F2B93">
        <w:rPr>
          <w:rFonts w:ascii="Times New Roman" w:hAnsi="Times New Roman" w:cs="Times New Roman"/>
          <w:sz w:val="24"/>
          <w:szCs w:val="24"/>
        </w:rPr>
        <w:lastRenderedPageBreak/>
        <w:t>INTRODUCTION</w:t>
      </w:r>
      <w:bookmarkEnd w:id="7"/>
    </w:p>
    <w:p w14:paraId="3C2DAEBC" w14:textId="77777777" w:rsidR="00021C8E" w:rsidRPr="003C4844" w:rsidRDefault="00021C8E"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La Côte d’Ivoire fait partie des pays les plus vulnérables au monde du fait de la structure de son économie basée sur l’agriculture et du fait de sa position géographique de pays côtier.</w:t>
      </w:r>
    </w:p>
    <w:p w14:paraId="3F95486D" w14:textId="77777777" w:rsidR="00021C8E" w:rsidRPr="003C4844" w:rsidRDefault="00021C8E"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L’agriculture, représentant un quart du PIB du pays, assure plus de la moitié des emplois et constitue l’une des principales sources d’émission de gaz à effet de serre. Elle est par ailleurs, négativement impactée par la hausse des températures et le changement du régime des précipitations avec des répercussions négatives sur la productivité agricole et plus généralement sur la sécurité alimentaire.</w:t>
      </w:r>
    </w:p>
    <w:p w14:paraId="5D08472D" w14:textId="7EFF7B57" w:rsidR="00021C8E" w:rsidRPr="003C4844" w:rsidRDefault="00021C8E"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De plus, à l’échelle de l’Afrique, les superficies de terres arides et semi-arides </w:t>
      </w:r>
      <w:r w:rsidR="003B1DCD" w:rsidRPr="003C4844">
        <w:rPr>
          <w:rFonts w:ascii="Times New Roman" w:eastAsia="Times New Roman" w:hAnsi="Times New Roman" w:cs="Times New Roman"/>
          <w:sz w:val="24"/>
          <w:szCs w:val="24"/>
          <w:lang w:eastAsia="fr-FR"/>
        </w:rPr>
        <w:t>pourraient</w:t>
      </w:r>
      <w:r w:rsidRPr="003C4844">
        <w:rPr>
          <w:rFonts w:ascii="Times New Roman" w:eastAsia="Times New Roman" w:hAnsi="Times New Roman" w:cs="Times New Roman"/>
          <w:sz w:val="24"/>
          <w:szCs w:val="24"/>
          <w:lang w:eastAsia="fr-FR"/>
        </w:rPr>
        <w:t xml:space="preserve"> augmenter de 5 à 8 % d’ici à 2080. Les plaines côtières littorales, abritant 30 % de la population ivoirienne et 80% des activités économiques du pays, subissent déjà fortement les effets néfastes des changements climatiques avec l’érosion côtières et l’élévation du niveau de la mer exposant les vies humaines.</w:t>
      </w:r>
    </w:p>
    <w:p w14:paraId="219F716D" w14:textId="77777777" w:rsidR="00021C8E" w:rsidRPr="003C4844" w:rsidRDefault="00021C8E" w:rsidP="003C4844">
      <w:pPr>
        <w:spacing w:before="100" w:before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Depuis la signature de la Convention Cadre des Nations Unies sur les Changements Climatiques (CCNUCC) en 1992, suivie de la ratification de l’Accord de Paris en 2016, la Côte d’Ivoire a progressivement structuré son engagement pour faire face aux enjeux climatiques. Ce processus s’est matérialisé par l’élaboration de plusieurs documents stratégiques, notamment la Contribution Déterminée au niveau National (CDN), la Stratégie Nationale de Développement Durable (SNDD), le Plan National d’Adaptation (PNA), ainsi que des feuilles de route sectorielles pour l’énergie, l’agriculture, la foresterie, les déchets, entre autres.</w:t>
      </w:r>
    </w:p>
    <w:p w14:paraId="7CCF2189" w14:textId="77777777" w:rsidR="00021C8E" w:rsidRPr="003C4844" w:rsidRDefault="00021C8E"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Dans le même temps, la Banque Mondiale dans son rapport sur le climat et le développement (CCDR 2023) lançait la sonnette d’alarme sur le coût de l’inaction évalué à 13% du PIB en 2050.</w:t>
      </w:r>
    </w:p>
    <w:p w14:paraId="314674CA" w14:textId="77777777" w:rsidR="00021C8E" w:rsidRPr="003C4844" w:rsidRDefault="00021C8E"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La CDN révisée en 2022 reflète une ambition climatique renforcée, passant de 28,85% à 30,41%, soit un abattement de 37 millions de tonnes équivalent CO2 à l’horizon 2030, pour un coût global de mise en œuvre de 22 milliards de dollars US, soit plus de 11 000 milliards F.CFA.</w:t>
      </w:r>
    </w:p>
    <w:p w14:paraId="76FB3223" w14:textId="77777777" w:rsidR="00021C8E" w:rsidRPr="003C4844" w:rsidRDefault="00021C8E"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Quatre (04) secteurs prioritaires ont été identifiés pour l’atténuation : Energie, Déchets, Agriculture et Foresterie. Ces secteurs concentrent le potentiel de réduction des émissions et constituent les leviers clés d’une transition vers une économie bas carbone.</w:t>
      </w:r>
    </w:p>
    <w:p w14:paraId="1DBF50DE" w14:textId="77777777" w:rsidR="00021C8E" w:rsidRPr="003C4844" w:rsidRDefault="00021C8E"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En parallèle, la CDN accorde une attention tout aussi prioritaire à l’adaptation, en ciblant cinq (05) secteurs particulièrement exposés : Agriculture, Forêt et utilisation des terres, Ressources en eau, Santé et Zones côtières. Ces secteurs sont au cœur des enjeux de sécurité alimentaire, de résilience des populations, de préservation des écosystèmes et de stabilité socio-économique.</w:t>
      </w:r>
    </w:p>
    <w:p w14:paraId="4F8E1AB5" w14:textId="77777777" w:rsidR="00021C8E" w:rsidRPr="003C4844" w:rsidRDefault="00021C8E"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Par ailleurs, afin d’accroitre la mobilisation des ressources de la finance verte et durable aussi bien auprès du secteur privé que du secteur public, la Côte d’Ivoire a entrepris plusieurs actions importantes notamment :</w:t>
      </w:r>
    </w:p>
    <w:p w14:paraId="19A3653A" w14:textId="6046F1CC" w:rsidR="00021C8E" w:rsidRPr="003C4844" w:rsidRDefault="00021C8E" w:rsidP="003C4844">
      <w:pPr>
        <w:pStyle w:val="Paragraphedeliste"/>
        <w:numPr>
          <w:ilvl w:val="0"/>
          <w:numId w:val="30"/>
        </w:numPr>
        <w:spacing w:line="240" w:lineRule="auto"/>
        <w:ind w:left="360" w:hanging="360"/>
        <w:jc w:val="both"/>
        <w:rPr>
          <w:rFonts w:ascii="Times New Roman" w:hAnsi="Times New Roman" w:cs="Times New Roman"/>
          <w:bCs/>
          <w:sz w:val="24"/>
          <w:szCs w:val="24"/>
        </w:rPr>
      </w:pPr>
      <w:r w:rsidRPr="003C4844">
        <w:rPr>
          <w:rFonts w:ascii="Times New Roman" w:hAnsi="Times New Roman" w:cs="Times New Roman"/>
          <w:sz w:val="24"/>
          <w:szCs w:val="24"/>
        </w:rPr>
        <w:t>La mise en place d’un cadre institutionnel dédié à travers la plateforme finance verte cré</w:t>
      </w:r>
      <w:r w:rsidR="00997A85" w:rsidRPr="003C4844">
        <w:rPr>
          <w:rFonts w:ascii="Times New Roman" w:hAnsi="Times New Roman" w:cs="Times New Roman"/>
          <w:sz w:val="24"/>
          <w:szCs w:val="24"/>
        </w:rPr>
        <w:t>é</w:t>
      </w:r>
      <w:r w:rsidRPr="003C4844">
        <w:rPr>
          <w:rFonts w:ascii="Times New Roman" w:hAnsi="Times New Roman" w:cs="Times New Roman"/>
          <w:sz w:val="24"/>
          <w:szCs w:val="24"/>
        </w:rPr>
        <w:t>e par arrêté interministériel en 2020 et opérationnalisée par décret</w:t>
      </w:r>
      <w:r w:rsidR="00997A85" w:rsidRPr="003C4844">
        <w:rPr>
          <w:rFonts w:ascii="Times New Roman" w:hAnsi="Times New Roman" w:cs="Times New Roman"/>
          <w:sz w:val="24"/>
          <w:szCs w:val="24"/>
        </w:rPr>
        <w:t xml:space="preserve"> n°2024-957 du 30 octobre</w:t>
      </w:r>
      <w:r w:rsidRPr="003C4844">
        <w:rPr>
          <w:rFonts w:ascii="Times New Roman" w:hAnsi="Times New Roman" w:cs="Times New Roman"/>
          <w:sz w:val="24"/>
          <w:szCs w:val="24"/>
        </w:rPr>
        <w:t xml:space="preserve"> 2024</w:t>
      </w:r>
      <w:r w:rsidR="005177A8" w:rsidRPr="003C4844">
        <w:rPr>
          <w:rFonts w:ascii="Times New Roman" w:hAnsi="Times New Roman" w:cs="Times New Roman"/>
          <w:sz w:val="24"/>
          <w:szCs w:val="24"/>
        </w:rPr>
        <w:t xml:space="preserve"> </w:t>
      </w:r>
      <w:r w:rsidRPr="003C4844">
        <w:rPr>
          <w:rFonts w:ascii="Times New Roman" w:hAnsi="Times New Roman" w:cs="Times New Roman"/>
          <w:sz w:val="24"/>
          <w:szCs w:val="24"/>
        </w:rPr>
        <w:t>;</w:t>
      </w:r>
    </w:p>
    <w:p w14:paraId="2C6F22E3" w14:textId="2DFDE862" w:rsidR="00021C8E" w:rsidRPr="003C4844" w:rsidRDefault="00021C8E" w:rsidP="003C4844">
      <w:pPr>
        <w:pStyle w:val="Paragraphedeliste"/>
        <w:numPr>
          <w:ilvl w:val="0"/>
          <w:numId w:val="30"/>
        </w:numPr>
        <w:spacing w:line="240" w:lineRule="auto"/>
        <w:ind w:left="360" w:hanging="360"/>
        <w:jc w:val="both"/>
        <w:rPr>
          <w:rFonts w:ascii="Times New Roman" w:hAnsi="Times New Roman" w:cs="Times New Roman"/>
          <w:bCs/>
          <w:sz w:val="24"/>
          <w:szCs w:val="24"/>
        </w:rPr>
      </w:pPr>
      <w:r w:rsidRPr="003C4844">
        <w:rPr>
          <w:rFonts w:ascii="Times New Roman" w:hAnsi="Times New Roman" w:cs="Times New Roman"/>
          <w:sz w:val="24"/>
          <w:szCs w:val="24"/>
        </w:rPr>
        <w:lastRenderedPageBreak/>
        <w:t>L’élaboration d’une stratégie de mobilisation des ressources financières dédiées au climat en 2020 et révis</w:t>
      </w:r>
      <w:r w:rsidR="006252C9" w:rsidRPr="003C4844">
        <w:rPr>
          <w:rFonts w:ascii="Times New Roman" w:hAnsi="Times New Roman" w:cs="Times New Roman"/>
          <w:sz w:val="24"/>
          <w:szCs w:val="24"/>
        </w:rPr>
        <w:t>é</w:t>
      </w:r>
      <w:r w:rsidRPr="003C4844">
        <w:rPr>
          <w:rFonts w:ascii="Times New Roman" w:hAnsi="Times New Roman" w:cs="Times New Roman"/>
          <w:sz w:val="24"/>
          <w:szCs w:val="24"/>
        </w:rPr>
        <w:t xml:space="preserve">e en octobre 2024 ; </w:t>
      </w:r>
    </w:p>
    <w:p w14:paraId="3E9A1683" w14:textId="6AEF1C9C" w:rsidR="00021C8E" w:rsidRPr="003C4844" w:rsidRDefault="00021C8E" w:rsidP="003C4844">
      <w:pPr>
        <w:pStyle w:val="Paragraphedeliste"/>
        <w:numPr>
          <w:ilvl w:val="0"/>
          <w:numId w:val="30"/>
        </w:numPr>
        <w:spacing w:line="240" w:lineRule="auto"/>
        <w:ind w:left="360" w:hanging="360"/>
        <w:jc w:val="both"/>
        <w:rPr>
          <w:rFonts w:ascii="Times New Roman" w:hAnsi="Times New Roman" w:cs="Times New Roman"/>
          <w:bCs/>
          <w:sz w:val="24"/>
          <w:szCs w:val="24"/>
        </w:rPr>
      </w:pPr>
      <w:r w:rsidRPr="003C4844">
        <w:rPr>
          <w:rFonts w:ascii="Times New Roman" w:hAnsi="Times New Roman" w:cs="Times New Roman"/>
          <w:sz w:val="24"/>
          <w:szCs w:val="24"/>
        </w:rPr>
        <w:t>La création en 2021 d’un cadre d’indicateurs ESG, actualisé en 2023 et l’émission inaugurale d’obligations vertes en février 2024, permettant de mobiliser environs 3,625 milliards USD, soit environ 1800 milliards F</w:t>
      </w:r>
      <w:r w:rsidR="006252C9" w:rsidRPr="003C4844">
        <w:rPr>
          <w:rFonts w:ascii="Times New Roman" w:hAnsi="Times New Roman" w:cs="Times New Roman"/>
          <w:sz w:val="24"/>
          <w:szCs w:val="24"/>
        </w:rPr>
        <w:t>.</w:t>
      </w:r>
      <w:r w:rsidRPr="003C4844">
        <w:rPr>
          <w:rFonts w:ascii="Times New Roman" w:hAnsi="Times New Roman" w:cs="Times New Roman"/>
          <w:sz w:val="24"/>
          <w:szCs w:val="24"/>
        </w:rPr>
        <w:t>CFA auprès des investisseurs internationaux en vue du financement de plus de 530 projets verts ;</w:t>
      </w:r>
    </w:p>
    <w:p w14:paraId="385E7456" w14:textId="32DDEF6D" w:rsidR="00021C8E" w:rsidRPr="003C4844" w:rsidRDefault="00021C8E" w:rsidP="003C4844">
      <w:pPr>
        <w:pStyle w:val="Paragraphedeliste"/>
        <w:numPr>
          <w:ilvl w:val="0"/>
          <w:numId w:val="30"/>
        </w:numPr>
        <w:tabs>
          <w:tab w:val="left" w:pos="426"/>
        </w:tabs>
        <w:spacing w:line="240" w:lineRule="auto"/>
        <w:ind w:left="0" w:firstLine="0"/>
        <w:jc w:val="both"/>
        <w:rPr>
          <w:rFonts w:ascii="Times New Roman" w:hAnsi="Times New Roman" w:cs="Times New Roman"/>
          <w:bCs/>
          <w:sz w:val="24"/>
          <w:szCs w:val="24"/>
        </w:rPr>
      </w:pPr>
      <w:r w:rsidRPr="003C4844">
        <w:rPr>
          <w:rFonts w:ascii="Times New Roman" w:hAnsi="Times New Roman" w:cs="Times New Roman"/>
          <w:sz w:val="24"/>
          <w:szCs w:val="24"/>
        </w:rPr>
        <w:t xml:space="preserve">La formation de partenariat avec </w:t>
      </w:r>
      <w:r w:rsidR="006252C9" w:rsidRPr="003C4844">
        <w:rPr>
          <w:rFonts w:ascii="Times New Roman" w:hAnsi="Times New Roman" w:cs="Times New Roman"/>
          <w:sz w:val="24"/>
          <w:szCs w:val="24"/>
        </w:rPr>
        <w:t>a</w:t>
      </w:r>
      <w:r w:rsidRPr="003C4844">
        <w:rPr>
          <w:rFonts w:ascii="Times New Roman" w:hAnsi="Times New Roman" w:cs="Times New Roman"/>
          <w:sz w:val="24"/>
          <w:szCs w:val="24"/>
        </w:rPr>
        <w:t>) les principaux fonds climatiques dont notamment le FEM auprès duquel, le cumul des fonds mobilisés depuis 1992 s’évalue à plus de 300 milliards F</w:t>
      </w:r>
      <w:r w:rsidR="006252C9" w:rsidRPr="003C4844">
        <w:rPr>
          <w:rFonts w:ascii="Times New Roman" w:hAnsi="Times New Roman" w:cs="Times New Roman"/>
          <w:sz w:val="24"/>
          <w:szCs w:val="24"/>
        </w:rPr>
        <w:t>.</w:t>
      </w:r>
      <w:r w:rsidRPr="003C4844">
        <w:rPr>
          <w:rFonts w:ascii="Times New Roman" w:hAnsi="Times New Roman" w:cs="Times New Roman"/>
          <w:sz w:val="24"/>
          <w:szCs w:val="24"/>
        </w:rPr>
        <w:t xml:space="preserve">CFA affectés à plus de 80 projets et 400 microprojets ; </w:t>
      </w:r>
      <w:r w:rsidR="006252C9" w:rsidRPr="003C4844">
        <w:rPr>
          <w:rFonts w:ascii="Times New Roman" w:hAnsi="Times New Roman" w:cs="Times New Roman"/>
          <w:sz w:val="24"/>
          <w:szCs w:val="24"/>
        </w:rPr>
        <w:t>b</w:t>
      </w:r>
      <w:r w:rsidRPr="003C4844">
        <w:rPr>
          <w:rFonts w:ascii="Times New Roman" w:hAnsi="Times New Roman" w:cs="Times New Roman"/>
          <w:sz w:val="24"/>
          <w:szCs w:val="24"/>
        </w:rPr>
        <w:t>) les organisations financières internationales et de développement à travers notamment la structuration d’instruments d’emprunts, spécifiquement la Facilité du FMI pour la Résilience et la Durabilité (FRD).</w:t>
      </w:r>
    </w:p>
    <w:p w14:paraId="1AA1CB6E" w14:textId="77777777" w:rsidR="00021C8E" w:rsidRPr="003C4844" w:rsidRDefault="00021C8E"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hAnsi="Times New Roman" w:cs="Times New Roman"/>
          <w:sz w:val="24"/>
          <w:szCs w:val="24"/>
        </w:rPr>
        <w:t>Pour rappel, la FRD approuvée en mars 2024, vise la mobilisation de plus de 850 milliards FCFA conditionnée par la mise en œuvre de 16 mesures de reformes en matière d’atténuation, de gestion des risques de catastrophes et d’accroissement des financements.</w:t>
      </w:r>
    </w:p>
    <w:p w14:paraId="4C05F9AD" w14:textId="77777777" w:rsidR="00021C8E" w:rsidRPr="003C4844" w:rsidRDefault="00021C8E"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À ces engagements climatiques et financiers, s’ajoute la volonté du gouvernement ivoirien de transformer le modèle économique vers une économie résiliente, inclusive et à faibles émissions, en lien avec le Plan National de Développement (PND) et les Objectifs de Développement Durable (ODD).</w:t>
      </w:r>
    </w:p>
    <w:p w14:paraId="1C483CF7" w14:textId="6653843B" w:rsidR="00021C8E" w:rsidRPr="003C4844" w:rsidRDefault="00021C8E"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Dans ce contexte, la mise en place d’une Taxonomie de Transition revêt une importance stratégique capitale. Elle constitue un cadre normatif et analytique permettant de définir ce qui est considéré comme « durable » dans le contexte ivoirien, en alignement avec les priorités nationales et les standards internationaux. Elle vise à instaurer un langage commun entre l’État, les investisseurs, les entreprises privées, les institutions financières et les partenaires techniques, pour identifier et soutenir les activités économiques qui contribuent effectivement à la transition écologique du pays.</w:t>
      </w:r>
    </w:p>
    <w:p w14:paraId="1A577E6A" w14:textId="03ED346C" w:rsidR="00021C8E" w:rsidRPr="003C4844" w:rsidRDefault="00021C8E" w:rsidP="003C4844">
      <w:pPr>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La taxonomie</w:t>
      </w:r>
      <w:r w:rsidR="00841651" w:rsidRPr="003C4844">
        <w:rPr>
          <w:rFonts w:ascii="Times New Roman" w:eastAsia="Times New Roman" w:hAnsi="Times New Roman" w:cs="Times New Roman"/>
          <w:sz w:val="24"/>
          <w:szCs w:val="24"/>
          <w:lang w:eastAsia="fr-FR"/>
        </w:rPr>
        <w:t xml:space="preserve"> de transition</w:t>
      </w:r>
      <w:r w:rsidRPr="003C4844">
        <w:rPr>
          <w:rFonts w:ascii="Times New Roman" w:eastAsia="Times New Roman" w:hAnsi="Times New Roman" w:cs="Times New Roman"/>
          <w:sz w:val="24"/>
          <w:szCs w:val="24"/>
          <w:lang w:eastAsia="fr-FR"/>
        </w:rPr>
        <w:t xml:space="preserve"> répond à plusieurs objectifs structurants :</w:t>
      </w:r>
    </w:p>
    <w:p w14:paraId="29996234" w14:textId="57ECC387" w:rsidR="00021C8E" w:rsidRPr="003C4844" w:rsidRDefault="008C644C" w:rsidP="003C4844">
      <w:pPr>
        <w:numPr>
          <w:ilvl w:val="0"/>
          <w:numId w:val="43"/>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3B1DCD" w:rsidRPr="003C4844">
        <w:rPr>
          <w:rFonts w:ascii="Times New Roman" w:eastAsia="Times New Roman" w:hAnsi="Times New Roman" w:cs="Times New Roman"/>
          <w:sz w:val="24"/>
          <w:szCs w:val="24"/>
          <w:lang w:eastAsia="fr-FR"/>
        </w:rPr>
        <w:t>éfinir</w:t>
      </w:r>
      <w:proofErr w:type="gramEnd"/>
      <w:r w:rsidR="00021C8E" w:rsidRPr="003C4844">
        <w:rPr>
          <w:rFonts w:ascii="Times New Roman" w:eastAsia="Times New Roman" w:hAnsi="Times New Roman" w:cs="Times New Roman"/>
          <w:sz w:val="24"/>
          <w:szCs w:val="24"/>
          <w:lang w:eastAsia="fr-FR"/>
        </w:rPr>
        <w:t xml:space="preserve"> et normaliser les critères d’alignement des activités durables et éviter le greenwashing ;</w:t>
      </w:r>
    </w:p>
    <w:p w14:paraId="7C59397B" w14:textId="65B975A6" w:rsidR="00021C8E" w:rsidRPr="003C4844" w:rsidRDefault="008C644C" w:rsidP="003C4844">
      <w:pPr>
        <w:numPr>
          <w:ilvl w:val="0"/>
          <w:numId w:val="43"/>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o</w:t>
      </w:r>
      <w:r w:rsidR="003B1DCD" w:rsidRPr="003C4844">
        <w:rPr>
          <w:rFonts w:ascii="Times New Roman" w:eastAsia="Times New Roman" w:hAnsi="Times New Roman" w:cs="Times New Roman"/>
          <w:sz w:val="24"/>
          <w:szCs w:val="24"/>
          <w:lang w:eastAsia="fr-FR"/>
        </w:rPr>
        <w:t>rienter</w:t>
      </w:r>
      <w:proofErr w:type="gramEnd"/>
      <w:r w:rsidR="00021C8E" w:rsidRPr="003C4844">
        <w:rPr>
          <w:rFonts w:ascii="Times New Roman" w:eastAsia="Times New Roman" w:hAnsi="Times New Roman" w:cs="Times New Roman"/>
          <w:sz w:val="24"/>
          <w:szCs w:val="24"/>
          <w:lang w:eastAsia="fr-FR"/>
        </w:rPr>
        <w:t xml:space="preserve"> les investissements publics et privés vers les secteurs compatibles avec une économie bas carbone et résiliente ;</w:t>
      </w:r>
    </w:p>
    <w:p w14:paraId="05FF26AA" w14:textId="295D69B7" w:rsidR="00021C8E" w:rsidRPr="003C4844" w:rsidRDefault="008C644C" w:rsidP="003C4844">
      <w:pPr>
        <w:numPr>
          <w:ilvl w:val="0"/>
          <w:numId w:val="43"/>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a</w:t>
      </w:r>
      <w:r w:rsidR="003B1DCD" w:rsidRPr="003C4844">
        <w:rPr>
          <w:rFonts w:ascii="Times New Roman" w:eastAsia="Times New Roman" w:hAnsi="Times New Roman" w:cs="Times New Roman"/>
          <w:sz w:val="24"/>
          <w:szCs w:val="24"/>
          <w:lang w:eastAsia="fr-FR"/>
        </w:rPr>
        <w:t>ccroître</w:t>
      </w:r>
      <w:proofErr w:type="gramEnd"/>
      <w:r w:rsidR="00021C8E" w:rsidRPr="003C4844">
        <w:rPr>
          <w:rFonts w:ascii="Times New Roman" w:eastAsia="Times New Roman" w:hAnsi="Times New Roman" w:cs="Times New Roman"/>
          <w:sz w:val="24"/>
          <w:szCs w:val="24"/>
          <w:lang w:eastAsia="fr-FR"/>
        </w:rPr>
        <w:t xml:space="preserve"> la transparence et la comparabilité des projets à impact environnemental ;</w:t>
      </w:r>
    </w:p>
    <w:p w14:paraId="287AE85A" w14:textId="379CA142" w:rsidR="00021C8E" w:rsidRPr="003C4844" w:rsidRDefault="008C644C" w:rsidP="003C4844">
      <w:pPr>
        <w:numPr>
          <w:ilvl w:val="0"/>
          <w:numId w:val="43"/>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f</w:t>
      </w:r>
      <w:r w:rsidR="003B1DCD" w:rsidRPr="003C4844">
        <w:rPr>
          <w:rFonts w:ascii="Times New Roman" w:eastAsia="Times New Roman" w:hAnsi="Times New Roman" w:cs="Times New Roman"/>
          <w:sz w:val="24"/>
          <w:szCs w:val="24"/>
          <w:lang w:eastAsia="fr-FR"/>
        </w:rPr>
        <w:t>aciliter</w:t>
      </w:r>
      <w:proofErr w:type="gramEnd"/>
      <w:r w:rsidR="00021C8E" w:rsidRPr="003C4844">
        <w:rPr>
          <w:rFonts w:ascii="Times New Roman" w:eastAsia="Times New Roman" w:hAnsi="Times New Roman" w:cs="Times New Roman"/>
          <w:sz w:val="24"/>
          <w:szCs w:val="24"/>
          <w:lang w:eastAsia="fr-FR"/>
        </w:rPr>
        <w:t xml:space="preserve"> l’accès à la finance durable (obligations vertes, prêts climatiques, fonds carbone) en rendant les projets bancables et traçables ;</w:t>
      </w:r>
    </w:p>
    <w:p w14:paraId="0E309F10" w14:textId="3F96271D" w:rsidR="00021C8E" w:rsidRPr="003C4844" w:rsidRDefault="008C644C" w:rsidP="003C4844">
      <w:pPr>
        <w:numPr>
          <w:ilvl w:val="0"/>
          <w:numId w:val="43"/>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s</w:t>
      </w:r>
      <w:r w:rsidR="003B1DCD" w:rsidRPr="003C4844">
        <w:rPr>
          <w:rFonts w:ascii="Times New Roman" w:eastAsia="Times New Roman" w:hAnsi="Times New Roman" w:cs="Times New Roman"/>
          <w:sz w:val="24"/>
          <w:szCs w:val="24"/>
          <w:lang w:eastAsia="fr-FR"/>
        </w:rPr>
        <w:t>uivre</w:t>
      </w:r>
      <w:proofErr w:type="gramEnd"/>
      <w:r w:rsidR="00021C8E" w:rsidRPr="003C4844">
        <w:rPr>
          <w:rFonts w:ascii="Times New Roman" w:eastAsia="Times New Roman" w:hAnsi="Times New Roman" w:cs="Times New Roman"/>
          <w:sz w:val="24"/>
          <w:szCs w:val="24"/>
          <w:lang w:eastAsia="fr-FR"/>
        </w:rPr>
        <w:t xml:space="preserve"> les progrès réalisés en matière d’atténuation et d’adaptation via des indicateurs environnementaux harmonisés.</w:t>
      </w:r>
    </w:p>
    <w:p w14:paraId="05666C6C" w14:textId="0736E4D8" w:rsidR="001C42FF" w:rsidRPr="003C4844" w:rsidRDefault="001C42FF"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hAnsi="Times New Roman" w:cs="Times New Roman"/>
          <w:sz w:val="24"/>
          <w:szCs w:val="24"/>
        </w:rPr>
        <w:t xml:space="preserve">À l’instar d’autres taxonomies nationales, la taxonomie ivoirienne a été élaborée, sur la base </w:t>
      </w:r>
      <w:r w:rsidRPr="003C4844">
        <w:rPr>
          <w:rFonts w:ascii="Times New Roman" w:hAnsi="Times New Roman" w:cs="Times New Roman"/>
          <w:b/>
          <w:sz w:val="24"/>
          <w:szCs w:val="24"/>
        </w:rPr>
        <w:t>du</w:t>
      </w:r>
      <w:r w:rsidRPr="003C4844">
        <w:rPr>
          <w:rFonts w:ascii="Times New Roman" w:hAnsi="Times New Roman" w:cs="Times New Roman"/>
          <w:b/>
          <w:spacing w:val="-3"/>
          <w:sz w:val="24"/>
          <w:szCs w:val="24"/>
        </w:rPr>
        <w:t xml:space="preserve"> </w:t>
      </w:r>
      <w:r w:rsidRPr="003C4844">
        <w:rPr>
          <w:rFonts w:ascii="Times New Roman" w:hAnsi="Times New Roman" w:cs="Times New Roman"/>
          <w:b/>
          <w:sz w:val="24"/>
          <w:szCs w:val="24"/>
        </w:rPr>
        <w:t>rapport</w:t>
      </w:r>
      <w:r w:rsidRPr="003C4844">
        <w:rPr>
          <w:rFonts w:ascii="Times New Roman" w:hAnsi="Times New Roman" w:cs="Times New Roman"/>
          <w:b/>
          <w:spacing w:val="-3"/>
          <w:sz w:val="24"/>
          <w:szCs w:val="24"/>
        </w:rPr>
        <w:t xml:space="preserve"> </w:t>
      </w:r>
      <w:r w:rsidRPr="003C4844">
        <w:rPr>
          <w:rFonts w:ascii="Times New Roman" w:hAnsi="Times New Roman" w:cs="Times New Roman"/>
          <w:b/>
          <w:sz w:val="24"/>
          <w:szCs w:val="24"/>
        </w:rPr>
        <w:t>copublié par le FMI, la Banque mondiale et l'OCDE en septembre 2023, intitulé "</w:t>
      </w:r>
      <w:proofErr w:type="spellStart"/>
      <w:r w:rsidRPr="003C4844">
        <w:rPr>
          <w:rFonts w:ascii="Times New Roman" w:hAnsi="Times New Roman" w:cs="Times New Roman"/>
          <w:b/>
          <w:i/>
          <w:sz w:val="24"/>
          <w:szCs w:val="24"/>
        </w:rPr>
        <w:t>Activating</w:t>
      </w:r>
      <w:proofErr w:type="spellEnd"/>
      <w:r w:rsidRPr="003C4844">
        <w:rPr>
          <w:rFonts w:ascii="Times New Roman" w:hAnsi="Times New Roman" w:cs="Times New Roman"/>
          <w:b/>
          <w:i/>
          <w:sz w:val="24"/>
          <w:szCs w:val="24"/>
        </w:rPr>
        <w:t xml:space="preserve"> </w:t>
      </w:r>
      <w:proofErr w:type="spellStart"/>
      <w:r w:rsidRPr="003C4844">
        <w:rPr>
          <w:rFonts w:ascii="Times New Roman" w:hAnsi="Times New Roman" w:cs="Times New Roman"/>
          <w:b/>
          <w:i/>
          <w:sz w:val="24"/>
          <w:szCs w:val="24"/>
        </w:rPr>
        <w:t>Alignment</w:t>
      </w:r>
      <w:proofErr w:type="spellEnd"/>
      <w:r w:rsidRPr="003C4844">
        <w:rPr>
          <w:rFonts w:ascii="Times New Roman" w:hAnsi="Times New Roman" w:cs="Times New Roman"/>
          <w:b/>
          <w:sz w:val="24"/>
          <w:szCs w:val="24"/>
        </w:rPr>
        <w:t>"</w:t>
      </w:r>
      <w:r w:rsidRPr="003C4844">
        <w:rPr>
          <w:rFonts w:ascii="Times New Roman" w:hAnsi="Times New Roman" w:cs="Times New Roman"/>
          <w:sz w:val="24"/>
          <w:szCs w:val="24"/>
        </w:rPr>
        <w:t>, incluant la définition de ses objectifs, ses principes de conception, ses principaux éléments (secteurs, critères), ses applications ainsi que ses dimensions en matière de données et de</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gouvernance. Elle</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vise</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à</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définir</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des objectifs climatiques et environnementaux</w:t>
      </w:r>
      <w:hyperlink w:anchor="_bookmark29" w:history="1"/>
      <w:r w:rsidRPr="003C4844">
        <w:rPr>
          <w:rFonts w:ascii="Times New Roman" w:hAnsi="Times New Roman" w:cs="Times New Roman"/>
          <w:sz w:val="24"/>
          <w:szCs w:val="24"/>
        </w:rPr>
        <w:t>, à prioriser les secteurs et les activités économiques et à définir des paramètres pour évaluer l'alignement</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au</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sein</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des</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taxonomies</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transition.</w:t>
      </w:r>
    </w:p>
    <w:p w14:paraId="7A52DE88" w14:textId="3B3F45D2" w:rsidR="00021C8E" w:rsidRPr="003C4844" w:rsidRDefault="00021C8E"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lastRenderedPageBreak/>
        <w:t>Inspirée des standards reconnus (Union Européenne, Afrique du Sud, Rwanda, Colombie), mais adaptée aux réalités nationales, la Taxonomie de Transition de la Côte d’Ivoire repose sur quatre (04) fondements méthodologiques :</w:t>
      </w:r>
    </w:p>
    <w:p w14:paraId="583010AC" w14:textId="3CB62A04" w:rsidR="00021C8E" w:rsidRPr="003C4844" w:rsidRDefault="008C644C" w:rsidP="003C4844">
      <w:pPr>
        <w:numPr>
          <w:ilvl w:val="0"/>
          <w:numId w:val="44"/>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la</w:t>
      </w:r>
      <w:proofErr w:type="gramEnd"/>
      <w:r w:rsidRPr="003C4844">
        <w:rPr>
          <w:rFonts w:ascii="Times New Roman" w:eastAsia="Times New Roman" w:hAnsi="Times New Roman" w:cs="Times New Roman"/>
          <w:sz w:val="24"/>
          <w:szCs w:val="24"/>
          <w:lang w:eastAsia="fr-FR"/>
        </w:rPr>
        <w:t xml:space="preserve"> contribution substantielle d’une activité à au moins un objectif environnemental ;</w:t>
      </w:r>
    </w:p>
    <w:p w14:paraId="46FC8DB2" w14:textId="311AA8A6" w:rsidR="00021C8E" w:rsidRPr="003C4844" w:rsidRDefault="008C644C" w:rsidP="003C4844">
      <w:pPr>
        <w:numPr>
          <w:ilvl w:val="0"/>
          <w:numId w:val="44"/>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le</w:t>
      </w:r>
      <w:proofErr w:type="gramEnd"/>
      <w:r w:rsidRPr="003C4844">
        <w:rPr>
          <w:rFonts w:ascii="Times New Roman" w:eastAsia="Times New Roman" w:hAnsi="Times New Roman" w:cs="Times New Roman"/>
          <w:sz w:val="24"/>
          <w:szCs w:val="24"/>
          <w:lang w:eastAsia="fr-FR"/>
        </w:rPr>
        <w:t xml:space="preserve"> respect du principe de « do no </w:t>
      </w:r>
      <w:proofErr w:type="spellStart"/>
      <w:r w:rsidRPr="003C4844">
        <w:rPr>
          <w:rFonts w:ascii="Times New Roman" w:eastAsia="Times New Roman" w:hAnsi="Times New Roman" w:cs="Times New Roman"/>
          <w:sz w:val="24"/>
          <w:szCs w:val="24"/>
          <w:lang w:eastAsia="fr-FR"/>
        </w:rPr>
        <w:t>significant</w:t>
      </w:r>
      <w:proofErr w:type="spellEnd"/>
      <w:r w:rsidRPr="003C4844">
        <w:rPr>
          <w:rFonts w:ascii="Times New Roman" w:eastAsia="Times New Roman" w:hAnsi="Times New Roman" w:cs="Times New Roman"/>
          <w:sz w:val="24"/>
          <w:szCs w:val="24"/>
          <w:lang w:eastAsia="fr-FR"/>
        </w:rPr>
        <w:t xml:space="preserve"> </w:t>
      </w:r>
      <w:proofErr w:type="spellStart"/>
      <w:r w:rsidRPr="003C4844">
        <w:rPr>
          <w:rFonts w:ascii="Times New Roman" w:eastAsia="Times New Roman" w:hAnsi="Times New Roman" w:cs="Times New Roman"/>
          <w:sz w:val="24"/>
          <w:szCs w:val="24"/>
          <w:lang w:eastAsia="fr-FR"/>
        </w:rPr>
        <w:t>harm</w:t>
      </w:r>
      <w:proofErr w:type="spellEnd"/>
      <w:r w:rsidRPr="003C4844">
        <w:rPr>
          <w:rFonts w:ascii="Times New Roman" w:eastAsia="Times New Roman" w:hAnsi="Times New Roman" w:cs="Times New Roman"/>
          <w:sz w:val="24"/>
          <w:szCs w:val="24"/>
          <w:lang w:eastAsia="fr-FR"/>
        </w:rPr>
        <w:t xml:space="preserve"> » (</w:t>
      </w:r>
      <w:r w:rsidR="005177A8" w:rsidRPr="003C4844">
        <w:rPr>
          <w:rFonts w:ascii="Times New Roman" w:eastAsia="Times New Roman" w:hAnsi="Times New Roman" w:cs="Times New Roman"/>
          <w:sz w:val="24"/>
          <w:szCs w:val="24"/>
          <w:lang w:eastAsia="fr-FR"/>
        </w:rPr>
        <w:t>DNSH</w:t>
      </w:r>
      <w:r w:rsidRPr="003C4844">
        <w:rPr>
          <w:rFonts w:ascii="Times New Roman" w:eastAsia="Times New Roman" w:hAnsi="Times New Roman" w:cs="Times New Roman"/>
          <w:sz w:val="24"/>
          <w:szCs w:val="24"/>
          <w:lang w:eastAsia="fr-FR"/>
        </w:rPr>
        <w:t>) ;</w:t>
      </w:r>
    </w:p>
    <w:p w14:paraId="61D4BF20" w14:textId="42584F18" w:rsidR="00021C8E" w:rsidRPr="003C4844" w:rsidRDefault="008C644C" w:rsidP="003C4844">
      <w:pPr>
        <w:numPr>
          <w:ilvl w:val="0"/>
          <w:numId w:val="44"/>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le</w:t>
      </w:r>
      <w:proofErr w:type="gramEnd"/>
      <w:r w:rsidRPr="003C4844">
        <w:rPr>
          <w:rFonts w:ascii="Times New Roman" w:eastAsia="Times New Roman" w:hAnsi="Times New Roman" w:cs="Times New Roman"/>
          <w:sz w:val="24"/>
          <w:szCs w:val="24"/>
          <w:lang w:eastAsia="fr-FR"/>
        </w:rPr>
        <w:t xml:space="preserve"> respect des garanties sociales minimales (minimum social </w:t>
      </w:r>
      <w:proofErr w:type="spellStart"/>
      <w:r w:rsidRPr="003C4844">
        <w:rPr>
          <w:rFonts w:ascii="Times New Roman" w:eastAsia="Times New Roman" w:hAnsi="Times New Roman" w:cs="Times New Roman"/>
          <w:sz w:val="24"/>
          <w:szCs w:val="24"/>
          <w:lang w:eastAsia="fr-FR"/>
        </w:rPr>
        <w:t>safeguards</w:t>
      </w:r>
      <w:proofErr w:type="spellEnd"/>
      <w:r w:rsidRPr="003C4844">
        <w:rPr>
          <w:rFonts w:ascii="Times New Roman" w:eastAsia="Times New Roman" w:hAnsi="Times New Roman" w:cs="Times New Roman"/>
          <w:sz w:val="24"/>
          <w:szCs w:val="24"/>
          <w:lang w:eastAsia="fr-FR"/>
        </w:rPr>
        <w:t>), en lien avec les droits humains, le travail décent et l’inclusion ;</w:t>
      </w:r>
    </w:p>
    <w:p w14:paraId="39B52A2F" w14:textId="6B950059" w:rsidR="00021C8E" w:rsidRPr="003C4844" w:rsidRDefault="008C644C" w:rsidP="003C4844">
      <w:pPr>
        <w:numPr>
          <w:ilvl w:val="0"/>
          <w:numId w:val="44"/>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le</w:t>
      </w:r>
      <w:proofErr w:type="gramEnd"/>
      <w:r w:rsidRPr="003C4844">
        <w:rPr>
          <w:rFonts w:ascii="Times New Roman" w:eastAsia="Times New Roman" w:hAnsi="Times New Roman" w:cs="Times New Roman"/>
          <w:sz w:val="24"/>
          <w:szCs w:val="24"/>
          <w:lang w:eastAsia="fr-FR"/>
        </w:rPr>
        <w:t xml:space="preserve"> principe d’interopérabilité.</w:t>
      </w:r>
    </w:p>
    <w:p w14:paraId="762014B4" w14:textId="77777777" w:rsidR="00021C8E" w:rsidRPr="003C4844" w:rsidRDefault="00021C8E" w:rsidP="003C4844">
      <w:pPr>
        <w:spacing w:before="120" w:after="120" w:line="240" w:lineRule="auto"/>
        <w:jc w:val="both"/>
        <w:rPr>
          <w:rFonts w:ascii="Times New Roman" w:hAnsi="Times New Roman" w:cs="Times New Roman"/>
          <w:sz w:val="24"/>
          <w:szCs w:val="24"/>
        </w:rPr>
      </w:pPr>
      <w:r w:rsidRPr="003C4844">
        <w:rPr>
          <w:rFonts w:ascii="Times New Roman" w:hAnsi="Times New Roman" w:cs="Times New Roman"/>
          <w:sz w:val="24"/>
          <w:szCs w:val="24"/>
        </w:rPr>
        <w:t>La Taxonomie de Transition de la Côte d’Ivoire s’applique à une large gamme d’activités économiques, couvrant les secteurs identifiés comme prioritaires dans la CDN 2022 et les stratégies nationales de développement durable. Elle se structure autour de trois (03) classes d’activités économiques durables :</w:t>
      </w:r>
    </w:p>
    <w:p w14:paraId="47C7301B" w14:textId="5C435A11" w:rsidR="00021C8E" w:rsidRPr="003C4844" w:rsidRDefault="008C644C" w:rsidP="003C4844">
      <w:pPr>
        <w:pStyle w:val="NormalWeb"/>
        <w:numPr>
          <w:ilvl w:val="0"/>
          <w:numId w:val="45"/>
        </w:numPr>
        <w:jc w:val="both"/>
      </w:pPr>
      <w:proofErr w:type="gramStart"/>
      <w:r w:rsidRPr="003C4844">
        <w:rPr>
          <w:rStyle w:val="lev"/>
          <w:bCs w:val="0"/>
        </w:rPr>
        <w:t>l</w:t>
      </w:r>
      <w:r w:rsidR="00021C8E" w:rsidRPr="003C4844">
        <w:rPr>
          <w:rStyle w:val="lev"/>
          <w:bCs w:val="0"/>
        </w:rPr>
        <w:t>es</w:t>
      </w:r>
      <w:proofErr w:type="gramEnd"/>
      <w:r w:rsidR="00021C8E" w:rsidRPr="003C4844">
        <w:rPr>
          <w:rStyle w:val="lev"/>
          <w:bCs w:val="0"/>
        </w:rPr>
        <w:t xml:space="preserve"> activités d’atténuation</w:t>
      </w:r>
      <w:r w:rsidR="00021C8E" w:rsidRPr="003C4844">
        <w:t xml:space="preserve"> : principalement les secteurs énergie (production, transport, efficacité énergétique), agriculture (production végétale, animale et halieutique), gestion des déchets, forêts et sylviculture, bâtiments et construction durables, eau et assainissement, industries, mines et hydrocarbures, transports ;</w:t>
      </w:r>
    </w:p>
    <w:p w14:paraId="3F8D593F" w14:textId="5FF5E771" w:rsidR="00021C8E" w:rsidRPr="003C4844" w:rsidRDefault="008C644C" w:rsidP="003C4844">
      <w:pPr>
        <w:pStyle w:val="NormalWeb"/>
        <w:numPr>
          <w:ilvl w:val="0"/>
          <w:numId w:val="45"/>
        </w:numPr>
        <w:jc w:val="both"/>
      </w:pPr>
      <w:proofErr w:type="gramStart"/>
      <w:r w:rsidRPr="003C4844">
        <w:rPr>
          <w:rStyle w:val="lev"/>
          <w:bCs w:val="0"/>
        </w:rPr>
        <w:t>l</w:t>
      </w:r>
      <w:r w:rsidR="00021C8E" w:rsidRPr="003C4844">
        <w:rPr>
          <w:rStyle w:val="lev"/>
          <w:bCs w:val="0"/>
        </w:rPr>
        <w:t>es</w:t>
      </w:r>
      <w:proofErr w:type="gramEnd"/>
      <w:r w:rsidR="00021C8E" w:rsidRPr="003C4844">
        <w:rPr>
          <w:rStyle w:val="lev"/>
          <w:bCs w:val="0"/>
        </w:rPr>
        <w:t xml:space="preserve"> activités d’adaptation</w:t>
      </w:r>
      <w:r w:rsidR="00021C8E" w:rsidRPr="003C4844">
        <w:t xml:space="preserve"> : essentiellement les secteurs agriculture, eau et assainissement, santé, biodiversité et écosystèmes naturels, construction et bâtiments, </w:t>
      </w:r>
    </w:p>
    <w:p w14:paraId="2CA58CC5" w14:textId="5D21735B" w:rsidR="00021C8E" w:rsidRPr="003C4844" w:rsidRDefault="008C644C" w:rsidP="003C4844">
      <w:pPr>
        <w:pStyle w:val="NormalWeb"/>
        <w:numPr>
          <w:ilvl w:val="0"/>
          <w:numId w:val="45"/>
        </w:numPr>
        <w:jc w:val="both"/>
      </w:pPr>
      <w:proofErr w:type="gramStart"/>
      <w:r w:rsidRPr="003C4844">
        <w:rPr>
          <w:rStyle w:val="lev"/>
          <w:bCs w:val="0"/>
        </w:rPr>
        <w:t>l</w:t>
      </w:r>
      <w:r w:rsidR="00021C8E" w:rsidRPr="003C4844">
        <w:rPr>
          <w:rStyle w:val="lev"/>
          <w:bCs w:val="0"/>
        </w:rPr>
        <w:t>es</w:t>
      </w:r>
      <w:proofErr w:type="gramEnd"/>
      <w:r w:rsidR="00021C8E" w:rsidRPr="003C4844">
        <w:rPr>
          <w:rStyle w:val="lev"/>
          <w:bCs w:val="0"/>
        </w:rPr>
        <w:t xml:space="preserve"> activités transversales</w:t>
      </w:r>
      <w:r w:rsidR="001C42FF" w:rsidRPr="003C4844">
        <w:rPr>
          <w:rStyle w:val="lev"/>
          <w:bCs w:val="0"/>
        </w:rPr>
        <w:t xml:space="preserve"> et </w:t>
      </w:r>
      <w:proofErr w:type="spellStart"/>
      <w:r w:rsidR="001C42FF" w:rsidRPr="003C4844">
        <w:rPr>
          <w:rStyle w:val="lev"/>
          <w:bCs w:val="0"/>
        </w:rPr>
        <w:t>co</w:t>
      </w:r>
      <w:proofErr w:type="spellEnd"/>
      <w:r w:rsidR="001C42FF" w:rsidRPr="003C4844">
        <w:rPr>
          <w:rStyle w:val="lev"/>
          <w:bCs w:val="0"/>
        </w:rPr>
        <w:t>-b</w:t>
      </w:r>
      <w:r w:rsidR="00022B46" w:rsidRPr="003C4844">
        <w:rPr>
          <w:rStyle w:val="lev"/>
          <w:bCs w:val="0"/>
        </w:rPr>
        <w:t>é</w:t>
      </w:r>
      <w:r w:rsidR="001C42FF" w:rsidRPr="003C4844">
        <w:rPr>
          <w:rStyle w:val="lev"/>
          <w:bCs w:val="0"/>
        </w:rPr>
        <w:t>n</w:t>
      </w:r>
      <w:r w:rsidR="00022B46" w:rsidRPr="003C4844">
        <w:rPr>
          <w:rStyle w:val="lev"/>
          <w:bCs w:val="0"/>
        </w:rPr>
        <w:t>é</w:t>
      </w:r>
      <w:r w:rsidR="001C42FF" w:rsidRPr="003C4844">
        <w:rPr>
          <w:rStyle w:val="lev"/>
          <w:bCs w:val="0"/>
        </w:rPr>
        <w:t>fices</w:t>
      </w:r>
      <w:r w:rsidR="00021C8E" w:rsidRPr="003C4844">
        <w:rPr>
          <w:rStyle w:val="lev"/>
          <w:bCs w:val="0"/>
        </w:rPr>
        <w:t xml:space="preserve">, </w:t>
      </w:r>
      <w:r w:rsidR="00021C8E" w:rsidRPr="003C4844">
        <w:rPr>
          <w:rStyle w:val="lev"/>
          <w:b w:val="0"/>
        </w:rPr>
        <w:t>contribuant à divers autres objectifs environnementaux</w:t>
      </w:r>
      <w:r w:rsidR="00021C8E" w:rsidRPr="003C4844">
        <w:rPr>
          <w:rStyle w:val="lev"/>
          <w:bCs w:val="0"/>
        </w:rPr>
        <w:t> </w:t>
      </w:r>
      <w:r w:rsidR="001C42FF" w:rsidRPr="003C4844">
        <w:rPr>
          <w:rStyle w:val="lev"/>
          <w:b w:val="0"/>
          <w:bCs w:val="0"/>
        </w:rPr>
        <w:t xml:space="preserve">notamment la conservation de la biodiversité et la gestion durable des </w:t>
      </w:r>
      <w:r w:rsidRPr="003C4844">
        <w:rPr>
          <w:rStyle w:val="lev"/>
          <w:b w:val="0"/>
          <w:bCs w:val="0"/>
        </w:rPr>
        <w:t>terres</w:t>
      </w:r>
      <w:r w:rsidRPr="003C4844">
        <w:t xml:space="preserve"> :</w:t>
      </w:r>
      <w:r w:rsidR="00021C8E" w:rsidRPr="003C4844">
        <w:t xml:space="preserve"> </w:t>
      </w:r>
      <w:r w:rsidR="001C42FF" w:rsidRPr="003C4844">
        <w:t xml:space="preserve">les secteurs agriculture, </w:t>
      </w:r>
      <w:r w:rsidR="00021C8E" w:rsidRPr="003C4844">
        <w:t>forêts</w:t>
      </w:r>
      <w:r w:rsidR="001C42FF" w:rsidRPr="003C4844">
        <w:t xml:space="preserve"> et ressources en eau</w:t>
      </w:r>
      <w:r w:rsidR="00021C8E" w:rsidRPr="003C4844">
        <w:t>.</w:t>
      </w:r>
    </w:p>
    <w:p w14:paraId="284F8B90" w14:textId="56B5DEB6" w:rsidR="00230170" w:rsidRPr="003C4844" w:rsidRDefault="00230170" w:rsidP="003C4844">
      <w:pPr>
        <w:spacing w:before="160" w:after="0" w:line="240" w:lineRule="auto"/>
        <w:jc w:val="both"/>
        <w:rPr>
          <w:rFonts w:ascii="Times New Roman" w:hAnsi="Times New Roman" w:cs="Times New Roman"/>
          <w:bCs/>
          <w:sz w:val="24"/>
          <w:szCs w:val="24"/>
        </w:rPr>
      </w:pPr>
      <w:r w:rsidRPr="003C4844">
        <w:rPr>
          <w:rFonts w:ascii="Times New Roman" w:hAnsi="Times New Roman" w:cs="Times New Roman"/>
          <w:bCs/>
          <w:sz w:val="24"/>
          <w:szCs w:val="24"/>
        </w:rPr>
        <w:t>Pour chacun de ces secteurs, les activités économiques en fonction de leur contribution substantielle à l'atténuation et/ou à l'adaptation ou aux autres objectifs environnementaux, ont été identifiées et listées. Ensuite pour chaque activité, les critères d'alignement (c'est-à-dire, comment ces critères permettent d'évaluer si l'activité économique est alignée sur les critères "verts" de la taxonomie et, autant que possible, "orange" et "rouge") ont été déterminés en cohérence avec les stratégies et politiques sectorielles.</w:t>
      </w:r>
    </w:p>
    <w:p w14:paraId="1A2DC390" w14:textId="77777777" w:rsidR="00230170" w:rsidRPr="003C4844" w:rsidRDefault="00230170" w:rsidP="003C4844">
      <w:pPr>
        <w:spacing w:before="160" w:after="0" w:line="240" w:lineRule="auto"/>
        <w:jc w:val="both"/>
        <w:rPr>
          <w:rFonts w:ascii="Times New Roman" w:hAnsi="Times New Roman" w:cs="Times New Roman"/>
          <w:bCs/>
          <w:sz w:val="24"/>
          <w:szCs w:val="24"/>
        </w:rPr>
      </w:pPr>
    </w:p>
    <w:p w14:paraId="48BF186D" w14:textId="568B391E" w:rsidR="00230170" w:rsidRPr="003C4844" w:rsidRDefault="00230170" w:rsidP="003C4844">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A cet effet, les orientations d'alignement FMI/Banque mondiale/OCDE de 2023 (pour les Principes 1 et 6), et la méthodologie adoptée par la taxonomie rwandaise ont été utiles. La taxonomie rwandaise offre un exemple complet de taxonomie de transition incluant pleinement les objectifs d'adaptation et de résilience. La dernière version de la taxonomie de l'ASEAN a également été pertinente (par exemple, la section 3.1.2. EO2 : Adaptation au changement climatique et les sections suivantes).</w:t>
      </w:r>
    </w:p>
    <w:p w14:paraId="6618E5DC" w14:textId="64C25A89" w:rsidR="00230170" w:rsidRPr="003C4844" w:rsidRDefault="00230170" w:rsidP="003C4844">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Bien que la détermination de seuils puisse être réalisable dans certains secteurs, en particulier l'énergie, une feuille de route quant au renforcement de la dimension dynamique sera élaborée sur une période de douze (12) mois afin de planifier l’évaluation des seuils pertinents pour l’atteinte des objectifs climatiques nationales et sectorielles contenues dans les CDN (2.0 et 3.0). </w:t>
      </w:r>
    </w:p>
    <w:p w14:paraId="64372813" w14:textId="1FB807B2" w:rsidR="00230170" w:rsidRPr="003C4844" w:rsidRDefault="00230170" w:rsidP="003C4844">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Pour la détermination des seuils, la feuille de route pourra s’inspirer de la taxonomie sud-africaine en termes d’orientations utiles sur l'utilisation des trajectoires de décarbonisation (dans les secteurs manufacturier et énergétique en particulier), ainsi que la dernière version de la taxonomie de l'ASEAN (3.2.2. EC2 : Mesures correctives pour la transition ; éléments sur la fixation des seuils </w:t>
      </w:r>
      <w:proofErr w:type="spellStart"/>
      <w:r w:rsidR="00B46FFD" w:rsidRPr="003C4844">
        <w:rPr>
          <w:rFonts w:ascii="Times New Roman" w:hAnsi="Times New Roman" w:cs="Times New Roman"/>
          <w:sz w:val="24"/>
          <w:szCs w:val="24"/>
        </w:rPr>
        <w:t>zsc</w:t>
      </w:r>
      <w:r w:rsidRPr="003C4844">
        <w:rPr>
          <w:rFonts w:ascii="Times New Roman" w:hAnsi="Times New Roman" w:cs="Times New Roman"/>
          <w:sz w:val="24"/>
          <w:szCs w:val="24"/>
        </w:rPr>
        <w:t>pour</w:t>
      </w:r>
      <w:proofErr w:type="spellEnd"/>
      <w:r w:rsidRPr="003C4844">
        <w:rPr>
          <w:rFonts w:ascii="Times New Roman" w:hAnsi="Times New Roman" w:cs="Times New Roman"/>
          <w:sz w:val="24"/>
          <w:szCs w:val="24"/>
        </w:rPr>
        <w:t xml:space="preserve"> chaque niveau d'activité). </w:t>
      </w:r>
    </w:p>
    <w:p w14:paraId="325AE408" w14:textId="5006521C" w:rsidR="002B3532" w:rsidRPr="003C4844" w:rsidRDefault="00230170" w:rsidP="003C4844">
      <w:pPr>
        <w:spacing w:line="240" w:lineRule="auto"/>
        <w:jc w:val="both"/>
        <w:rPr>
          <w:rFonts w:ascii="Times New Roman" w:eastAsia="Times New Roman" w:hAnsi="Times New Roman" w:cs="Times New Roman"/>
          <w:sz w:val="24"/>
          <w:szCs w:val="24"/>
        </w:rPr>
      </w:pPr>
      <w:r w:rsidRPr="003C4844">
        <w:rPr>
          <w:rFonts w:ascii="Times New Roman" w:eastAsia="Times New Roman" w:hAnsi="Times New Roman" w:cs="Times New Roman"/>
          <w:sz w:val="24"/>
          <w:szCs w:val="24"/>
          <w:lang w:eastAsia="fr-FR"/>
        </w:rPr>
        <w:lastRenderedPageBreak/>
        <w:t xml:space="preserve">Ladite feuille de route </w:t>
      </w:r>
      <w:r w:rsidRPr="003C4844">
        <w:rPr>
          <w:rFonts w:ascii="Times New Roman" w:eastAsia="Times New Roman" w:hAnsi="Times New Roman" w:cs="Times New Roman"/>
          <w:sz w:val="24"/>
          <w:szCs w:val="24"/>
        </w:rPr>
        <w:t>observera les principales étapes suivantes :  i) poursuite des consultations sectorielles afin</w:t>
      </w:r>
      <w:r w:rsidR="009E7EA7" w:rsidRPr="003C4844">
        <w:rPr>
          <w:rFonts w:ascii="Times New Roman" w:eastAsia="Times New Roman" w:hAnsi="Times New Roman" w:cs="Times New Roman"/>
          <w:sz w:val="24"/>
          <w:szCs w:val="24"/>
        </w:rPr>
        <w:t xml:space="preserve"> de </w:t>
      </w:r>
      <w:r w:rsidRPr="003C4844">
        <w:rPr>
          <w:rFonts w:ascii="Times New Roman" w:eastAsia="Times New Roman" w:hAnsi="Times New Roman" w:cs="Times New Roman"/>
          <w:sz w:val="24"/>
          <w:szCs w:val="24"/>
        </w:rPr>
        <w:t xml:space="preserve">définir précisément la "taxonomie de transition" et </w:t>
      </w:r>
      <w:r w:rsidR="009E7EA7" w:rsidRPr="003C4844">
        <w:rPr>
          <w:rFonts w:ascii="Times New Roman" w:eastAsia="Times New Roman" w:hAnsi="Times New Roman" w:cs="Times New Roman"/>
          <w:sz w:val="24"/>
          <w:szCs w:val="24"/>
        </w:rPr>
        <w:t xml:space="preserve">les "activités habilitantes", de </w:t>
      </w:r>
      <w:r w:rsidRPr="003C4844">
        <w:rPr>
          <w:rFonts w:ascii="Times New Roman" w:eastAsia="Times New Roman" w:hAnsi="Times New Roman" w:cs="Times New Roman"/>
          <w:sz w:val="24"/>
          <w:szCs w:val="24"/>
        </w:rPr>
        <w:t>développer les crit</w:t>
      </w:r>
      <w:r w:rsidR="009E7EA7" w:rsidRPr="003C4844">
        <w:rPr>
          <w:rFonts w:ascii="Times New Roman" w:eastAsia="Times New Roman" w:hAnsi="Times New Roman" w:cs="Times New Roman"/>
          <w:sz w:val="24"/>
          <w:szCs w:val="24"/>
        </w:rPr>
        <w:t>ères d'alignement par secteur, d’identifier</w:t>
      </w:r>
      <w:r w:rsidRPr="003C4844">
        <w:rPr>
          <w:rFonts w:ascii="Times New Roman" w:eastAsia="Times New Roman" w:hAnsi="Times New Roman" w:cs="Times New Roman"/>
          <w:sz w:val="24"/>
          <w:szCs w:val="24"/>
        </w:rPr>
        <w:t xml:space="preserve"> les activités </w:t>
      </w:r>
      <w:r w:rsidR="009E7EA7" w:rsidRPr="003C4844">
        <w:rPr>
          <w:rFonts w:ascii="Times New Roman" w:eastAsia="Times New Roman" w:hAnsi="Times New Roman" w:cs="Times New Roman"/>
          <w:sz w:val="24"/>
          <w:szCs w:val="24"/>
        </w:rPr>
        <w:t xml:space="preserve">complémentaires </w:t>
      </w:r>
      <w:r w:rsidR="00AD052F" w:rsidRPr="003C4844">
        <w:rPr>
          <w:rFonts w:ascii="Times New Roman" w:eastAsia="Times New Roman" w:hAnsi="Times New Roman" w:cs="Times New Roman"/>
          <w:sz w:val="24"/>
          <w:szCs w:val="24"/>
        </w:rPr>
        <w:t>de la catégorie "rouge" ; i</w:t>
      </w:r>
      <w:r w:rsidR="009E7EA7" w:rsidRPr="003C4844">
        <w:rPr>
          <w:rFonts w:ascii="Times New Roman" w:eastAsia="Times New Roman" w:hAnsi="Times New Roman" w:cs="Times New Roman"/>
          <w:sz w:val="24"/>
          <w:szCs w:val="24"/>
        </w:rPr>
        <w:t xml:space="preserve">i) intégration des </w:t>
      </w:r>
      <w:r w:rsidRPr="003C4844">
        <w:rPr>
          <w:rFonts w:ascii="Times New Roman" w:eastAsia="Times New Roman" w:hAnsi="Times New Roman" w:cs="Times New Roman"/>
          <w:sz w:val="24"/>
          <w:szCs w:val="24"/>
        </w:rPr>
        <w:t xml:space="preserve">spécificités en analysant et en définissant les activités de transition clés dans </w:t>
      </w:r>
      <w:r w:rsidR="009E7EA7" w:rsidRPr="003C4844">
        <w:rPr>
          <w:rFonts w:ascii="Times New Roman" w:eastAsia="Times New Roman" w:hAnsi="Times New Roman" w:cs="Times New Roman"/>
          <w:sz w:val="24"/>
          <w:szCs w:val="24"/>
        </w:rPr>
        <w:t>les secteurs miniers</w:t>
      </w:r>
      <w:r w:rsidRPr="003C4844">
        <w:rPr>
          <w:rFonts w:ascii="Times New Roman" w:eastAsia="Times New Roman" w:hAnsi="Times New Roman" w:cs="Times New Roman"/>
          <w:sz w:val="24"/>
          <w:szCs w:val="24"/>
        </w:rPr>
        <w:t xml:space="preserve">, des hydrocarbures et agricole, ainsi qu'en élaborant des critères </w:t>
      </w:r>
      <w:r w:rsidR="009E7EA7" w:rsidRPr="003C4844">
        <w:rPr>
          <w:rFonts w:ascii="Times New Roman" w:eastAsia="Times New Roman" w:hAnsi="Times New Roman" w:cs="Times New Roman"/>
          <w:sz w:val="24"/>
          <w:szCs w:val="24"/>
        </w:rPr>
        <w:t>spécifiques pour ces dernières</w:t>
      </w:r>
      <w:r w:rsidR="00692E7C" w:rsidRPr="003C4844">
        <w:rPr>
          <w:rFonts w:ascii="Times New Roman" w:eastAsia="Times New Roman" w:hAnsi="Times New Roman" w:cs="Times New Roman"/>
          <w:sz w:val="24"/>
          <w:szCs w:val="24"/>
        </w:rPr>
        <w:t> ; iii) l’élaboration d’un plan d’action spécifique à l’adaptation afin d’assurer la prise en compte de certains secteurs importants tels que l’</w:t>
      </w:r>
      <w:r w:rsidR="00AD052F" w:rsidRPr="003C4844">
        <w:rPr>
          <w:rFonts w:ascii="Times New Roman" w:eastAsia="Times New Roman" w:hAnsi="Times New Roman" w:cs="Times New Roman"/>
          <w:sz w:val="24"/>
          <w:szCs w:val="24"/>
        </w:rPr>
        <w:t>énergie</w:t>
      </w:r>
      <w:r w:rsidR="00692E7C" w:rsidRPr="003C4844">
        <w:rPr>
          <w:rFonts w:ascii="Times New Roman" w:eastAsia="Times New Roman" w:hAnsi="Times New Roman" w:cs="Times New Roman"/>
          <w:sz w:val="24"/>
          <w:szCs w:val="24"/>
        </w:rPr>
        <w:t xml:space="preserve">, l’industrie et les mines qui ne sont pour l’heure </w:t>
      </w:r>
      <w:r w:rsidR="008C644C" w:rsidRPr="003C4844">
        <w:rPr>
          <w:rFonts w:ascii="Times New Roman" w:eastAsia="Times New Roman" w:hAnsi="Times New Roman" w:cs="Times New Roman"/>
          <w:sz w:val="24"/>
          <w:szCs w:val="24"/>
        </w:rPr>
        <w:t>prévus</w:t>
      </w:r>
      <w:r w:rsidR="00692E7C" w:rsidRPr="003C4844">
        <w:rPr>
          <w:rFonts w:ascii="Times New Roman" w:eastAsia="Times New Roman" w:hAnsi="Times New Roman" w:cs="Times New Roman"/>
          <w:sz w:val="24"/>
          <w:szCs w:val="24"/>
        </w:rPr>
        <w:t xml:space="preserve"> à ce titre dans les CDN 2.0</w:t>
      </w:r>
      <w:r w:rsidR="009E7EA7" w:rsidRPr="003C4844">
        <w:rPr>
          <w:rFonts w:ascii="Times New Roman" w:eastAsia="Times New Roman" w:hAnsi="Times New Roman" w:cs="Times New Roman"/>
          <w:sz w:val="24"/>
          <w:szCs w:val="24"/>
        </w:rPr>
        <w:t>;</w:t>
      </w:r>
      <w:r w:rsidR="00692E7C" w:rsidRPr="003C4844">
        <w:rPr>
          <w:rFonts w:ascii="Times New Roman" w:eastAsia="Times New Roman" w:hAnsi="Times New Roman" w:cs="Times New Roman"/>
          <w:sz w:val="24"/>
          <w:szCs w:val="24"/>
        </w:rPr>
        <w:t xml:space="preserve"> iv</w:t>
      </w:r>
      <w:r w:rsidR="009E7EA7" w:rsidRPr="003C4844">
        <w:rPr>
          <w:rFonts w:ascii="Times New Roman" w:eastAsia="Times New Roman" w:hAnsi="Times New Roman" w:cs="Times New Roman"/>
          <w:sz w:val="24"/>
          <w:szCs w:val="24"/>
        </w:rPr>
        <w:t xml:space="preserve">) </w:t>
      </w:r>
      <w:r w:rsidRPr="003C4844">
        <w:rPr>
          <w:rFonts w:ascii="Times New Roman" w:eastAsia="Times New Roman" w:hAnsi="Times New Roman" w:cs="Times New Roman"/>
          <w:sz w:val="24"/>
          <w:szCs w:val="24"/>
        </w:rPr>
        <w:t xml:space="preserve">la structuration des obligations de divulgation, notamment la mise en place d'un plan de progression pour les entreprises clés, </w:t>
      </w:r>
      <w:r w:rsidR="00C750C0" w:rsidRPr="003C4844">
        <w:rPr>
          <w:rFonts w:ascii="Times New Roman" w:eastAsia="Times New Roman" w:hAnsi="Times New Roman" w:cs="Times New Roman"/>
          <w:sz w:val="24"/>
          <w:szCs w:val="24"/>
        </w:rPr>
        <w:t>en vue d’assurer l’appropriation  des exigences du cadre de taxonomie ainsi que l’élaboration par leur</w:t>
      </w:r>
      <w:r w:rsidR="00FE4884" w:rsidRPr="003C4844">
        <w:rPr>
          <w:rFonts w:ascii="Times New Roman" w:eastAsia="Times New Roman" w:hAnsi="Times New Roman" w:cs="Times New Roman"/>
          <w:sz w:val="24"/>
          <w:szCs w:val="24"/>
        </w:rPr>
        <w:t>s</w:t>
      </w:r>
      <w:r w:rsidR="00C750C0" w:rsidRPr="003C4844">
        <w:rPr>
          <w:rFonts w:ascii="Times New Roman" w:eastAsia="Times New Roman" w:hAnsi="Times New Roman" w:cs="Times New Roman"/>
          <w:sz w:val="24"/>
          <w:szCs w:val="24"/>
        </w:rPr>
        <w:t xml:space="preserve"> soins du rapport de durabilité. L</w:t>
      </w:r>
      <w:r w:rsidR="002B3532" w:rsidRPr="003C4844">
        <w:rPr>
          <w:rFonts w:ascii="Times New Roman" w:eastAsia="Times New Roman" w:hAnsi="Times New Roman" w:cs="Times New Roman"/>
          <w:sz w:val="24"/>
          <w:szCs w:val="24"/>
        </w:rPr>
        <w:t>e</w:t>
      </w:r>
      <w:r w:rsidR="00C750C0" w:rsidRPr="003C4844">
        <w:rPr>
          <w:rFonts w:ascii="Times New Roman" w:eastAsia="Times New Roman" w:hAnsi="Times New Roman" w:cs="Times New Roman"/>
          <w:sz w:val="24"/>
          <w:szCs w:val="24"/>
        </w:rPr>
        <w:t xml:space="preserve"> plan de progression </w:t>
      </w:r>
      <w:r w:rsidRPr="003C4844">
        <w:rPr>
          <w:rFonts w:ascii="Times New Roman" w:eastAsia="Times New Roman" w:hAnsi="Times New Roman" w:cs="Times New Roman"/>
          <w:sz w:val="24"/>
          <w:szCs w:val="24"/>
        </w:rPr>
        <w:t>inclu</w:t>
      </w:r>
      <w:r w:rsidR="00C750C0" w:rsidRPr="003C4844">
        <w:rPr>
          <w:rFonts w:ascii="Times New Roman" w:eastAsia="Times New Roman" w:hAnsi="Times New Roman" w:cs="Times New Roman"/>
          <w:sz w:val="24"/>
          <w:szCs w:val="24"/>
        </w:rPr>
        <w:t>ra</w:t>
      </w:r>
      <w:r w:rsidRPr="003C4844">
        <w:rPr>
          <w:rFonts w:ascii="Times New Roman" w:eastAsia="Times New Roman" w:hAnsi="Times New Roman" w:cs="Times New Roman"/>
          <w:sz w:val="24"/>
          <w:szCs w:val="24"/>
        </w:rPr>
        <w:t xml:space="preserve"> des indicateurs de performance et des mécanismes de suivi</w:t>
      </w:r>
      <w:r w:rsidR="002B3532" w:rsidRPr="003C4844">
        <w:rPr>
          <w:rFonts w:ascii="Times New Roman" w:eastAsia="Times New Roman" w:hAnsi="Times New Roman" w:cs="Times New Roman"/>
          <w:sz w:val="24"/>
          <w:szCs w:val="24"/>
        </w:rPr>
        <w:t>.</w:t>
      </w:r>
      <w:r w:rsidRPr="003C4844">
        <w:rPr>
          <w:rFonts w:ascii="Times New Roman" w:eastAsia="Times New Roman" w:hAnsi="Times New Roman" w:cs="Times New Roman"/>
          <w:sz w:val="24"/>
          <w:szCs w:val="24"/>
        </w:rPr>
        <w:t xml:space="preserve"> </w:t>
      </w:r>
    </w:p>
    <w:p w14:paraId="4F990042" w14:textId="2E9557ED" w:rsidR="001C42FF" w:rsidRPr="003C4844" w:rsidRDefault="00230170" w:rsidP="003C4844">
      <w:pPr>
        <w:spacing w:line="240" w:lineRule="auto"/>
        <w:jc w:val="both"/>
        <w:rPr>
          <w:rFonts w:ascii="Times New Roman" w:eastAsia="Times New Roman" w:hAnsi="Times New Roman" w:cs="Times New Roman"/>
          <w:sz w:val="24"/>
          <w:szCs w:val="24"/>
        </w:rPr>
      </w:pPr>
      <w:r w:rsidRPr="003C4844">
        <w:rPr>
          <w:rFonts w:ascii="Times New Roman" w:eastAsia="Times New Roman" w:hAnsi="Times New Roman" w:cs="Times New Roman"/>
          <w:sz w:val="24"/>
          <w:szCs w:val="24"/>
        </w:rPr>
        <w:t xml:space="preserve">L'objectif </w:t>
      </w:r>
      <w:r w:rsidR="009E7EA7" w:rsidRPr="003C4844">
        <w:rPr>
          <w:rFonts w:ascii="Times New Roman" w:eastAsia="Times New Roman" w:hAnsi="Times New Roman" w:cs="Times New Roman"/>
          <w:sz w:val="24"/>
          <w:szCs w:val="24"/>
        </w:rPr>
        <w:t>final étant d’assurer une révision complète du document ainsi que sa validation définitive.</w:t>
      </w:r>
    </w:p>
    <w:p w14:paraId="661634F6" w14:textId="285B3F52" w:rsidR="00021C8E" w:rsidRPr="003C4844" w:rsidRDefault="00021C8E"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La taxonomie a été élaborée de manière concertée, sous la coprésidence du Ministère des Finances et du Budget (MFB) et du Ministère de l’Environnement, du Développement Durable et de la Transition Écologique (MINEDDTE), avec l’appui technique des experts du projet ICAT (Initiative for </w:t>
      </w:r>
      <w:proofErr w:type="spellStart"/>
      <w:r w:rsidRPr="003C4844">
        <w:rPr>
          <w:rFonts w:ascii="Times New Roman" w:eastAsia="Times New Roman" w:hAnsi="Times New Roman" w:cs="Times New Roman"/>
          <w:sz w:val="24"/>
          <w:szCs w:val="24"/>
          <w:lang w:eastAsia="fr-FR"/>
        </w:rPr>
        <w:t>Climate</w:t>
      </w:r>
      <w:proofErr w:type="spellEnd"/>
      <w:r w:rsidRPr="003C4844">
        <w:rPr>
          <w:rFonts w:ascii="Times New Roman" w:eastAsia="Times New Roman" w:hAnsi="Times New Roman" w:cs="Times New Roman"/>
          <w:sz w:val="24"/>
          <w:szCs w:val="24"/>
          <w:lang w:eastAsia="fr-FR"/>
        </w:rPr>
        <w:t xml:space="preserve"> Action </w:t>
      </w:r>
      <w:proofErr w:type="spellStart"/>
      <w:r w:rsidRPr="003C4844">
        <w:rPr>
          <w:rFonts w:ascii="Times New Roman" w:eastAsia="Times New Roman" w:hAnsi="Times New Roman" w:cs="Times New Roman"/>
          <w:sz w:val="24"/>
          <w:szCs w:val="24"/>
          <w:lang w:eastAsia="fr-FR"/>
        </w:rPr>
        <w:t>Transparency</w:t>
      </w:r>
      <w:proofErr w:type="spellEnd"/>
      <w:r w:rsidRPr="003C4844">
        <w:rPr>
          <w:rFonts w:ascii="Times New Roman" w:eastAsia="Times New Roman" w:hAnsi="Times New Roman" w:cs="Times New Roman"/>
          <w:sz w:val="24"/>
          <w:szCs w:val="24"/>
          <w:lang w:eastAsia="fr-FR"/>
        </w:rPr>
        <w:t>) et l’assistance technique du FMI. Ce processus a été conduit selon une approche inclusive, mobilisant les principales parties prenantes réunies au sein de la Plateforme Nationale sur la Finance Durable.</w:t>
      </w:r>
    </w:p>
    <w:p w14:paraId="7CFAA192" w14:textId="77777777" w:rsidR="00021C8E" w:rsidRPr="003C4844" w:rsidRDefault="00021C8E"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Les ministères sectoriels suivants ont été directement impliqués :</w:t>
      </w:r>
    </w:p>
    <w:p w14:paraId="361566EF" w14:textId="77777777" w:rsidR="00021C8E" w:rsidRPr="003C4844" w:rsidRDefault="00021C8E" w:rsidP="003C4844">
      <w:pPr>
        <w:numPr>
          <w:ilvl w:val="0"/>
          <w:numId w:val="46"/>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Ministère d’État, Ministère de l’Agriculture, du Développement Rural et des Productions Vivrières (MEMINADERPV) ;</w:t>
      </w:r>
    </w:p>
    <w:p w14:paraId="6E1AB344" w14:textId="77777777" w:rsidR="00021C8E" w:rsidRPr="003C4844" w:rsidRDefault="00021C8E" w:rsidP="003C4844">
      <w:pPr>
        <w:numPr>
          <w:ilvl w:val="0"/>
          <w:numId w:val="46"/>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Ministère de l’Économie, du Plan et du Développement (MEPD) ;</w:t>
      </w:r>
    </w:p>
    <w:p w14:paraId="115C2CBF" w14:textId="77777777" w:rsidR="00021C8E" w:rsidRPr="003C4844" w:rsidRDefault="00021C8E" w:rsidP="003C4844">
      <w:pPr>
        <w:numPr>
          <w:ilvl w:val="0"/>
          <w:numId w:val="46"/>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Ministère des Mines, du Pétrole et de l’Énergie (MMPE) ;</w:t>
      </w:r>
    </w:p>
    <w:p w14:paraId="182D4460" w14:textId="77777777" w:rsidR="00021C8E" w:rsidRPr="003C4844" w:rsidRDefault="00021C8E" w:rsidP="003C4844">
      <w:pPr>
        <w:numPr>
          <w:ilvl w:val="0"/>
          <w:numId w:val="46"/>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Ministère de la Construction, du Logement et de l’Urbanisme (MCLU) ;</w:t>
      </w:r>
    </w:p>
    <w:p w14:paraId="1BA4D811" w14:textId="77777777" w:rsidR="00021C8E" w:rsidRPr="003C4844" w:rsidRDefault="00021C8E" w:rsidP="003C4844">
      <w:pPr>
        <w:numPr>
          <w:ilvl w:val="0"/>
          <w:numId w:val="46"/>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Ministère de l’Équipement et de l’Entretien Routier (MEER) ;</w:t>
      </w:r>
    </w:p>
    <w:p w14:paraId="1E01B8B4" w14:textId="77777777" w:rsidR="00021C8E" w:rsidRPr="003C4844" w:rsidRDefault="00021C8E" w:rsidP="003C4844">
      <w:pPr>
        <w:numPr>
          <w:ilvl w:val="0"/>
          <w:numId w:val="46"/>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Ministère des Transports (MT) ;</w:t>
      </w:r>
    </w:p>
    <w:p w14:paraId="43179188" w14:textId="77777777" w:rsidR="00021C8E" w:rsidRPr="003C4844" w:rsidRDefault="00021C8E" w:rsidP="003C4844">
      <w:pPr>
        <w:numPr>
          <w:ilvl w:val="0"/>
          <w:numId w:val="46"/>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Ministère de l’Hydraulique, de l’Assainissement et de la Salubrité (MINHAS) ;</w:t>
      </w:r>
    </w:p>
    <w:p w14:paraId="7A36D476" w14:textId="77777777" w:rsidR="00021C8E" w:rsidRPr="003C4844" w:rsidRDefault="00021C8E" w:rsidP="003C4844">
      <w:pPr>
        <w:numPr>
          <w:ilvl w:val="0"/>
          <w:numId w:val="46"/>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Ministère du Commerce et de l’Industrie (MCI) ;</w:t>
      </w:r>
    </w:p>
    <w:p w14:paraId="2481ACB4" w14:textId="77777777" w:rsidR="00021C8E" w:rsidRPr="003C4844" w:rsidRDefault="00021C8E" w:rsidP="003C4844">
      <w:pPr>
        <w:numPr>
          <w:ilvl w:val="0"/>
          <w:numId w:val="46"/>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Ministère des Eaux et Forêts (MINEF).</w:t>
      </w:r>
    </w:p>
    <w:p w14:paraId="1DCB365B" w14:textId="77777777" w:rsidR="00021C8E" w:rsidRPr="003C4844" w:rsidRDefault="00021C8E"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S’y sont ajoutés des acteurs financiers et institutionnels de premier plan :</w:t>
      </w:r>
    </w:p>
    <w:p w14:paraId="17F1070B" w14:textId="50351C93" w:rsidR="00021C8E" w:rsidRPr="003C4844" w:rsidRDefault="008C644C" w:rsidP="003C4844">
      <w:pPr>
        <w:numPr>
          <w:ilvl w:val="0"/>
          <w:numId w:val="47"/>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w:t>
      </w:r>
      <w:r w:rsidR="003B1DCD" w:rsidRPr="003C4844">
        <w:rPr>
          <w:rFonts w:ascii="Times New Roman" w:eastAsia="Times New Roman" w:hAnsi="Times New Roman" w:cs="Times New Roman"/>
          <w:sz w:val="24"/>
          <w:szCs w:val="24"/>
          <w:lang w:eastAsia="fr-FR"/>
        </w:rPr>
        <w:t>a</w:t>
      </w:r>
      <w:proofErr w:type="gramEnd"/>
      <w:r w:rsidR="00021C8E" w:rsidRPr="003C4844">
        <w:rPr>
          <w:rFonts w:ascii="Times New Roman" w:eastAsia="Times New Roman" w:hAnsi="Times New Roman" w:cs="Times New Roman"/>
          <w:sz w:val="24"/>
          <w:szCs w:val="24"/>
          <w:lang w:eastAsia="fr-FR"/>
        </w:rPr>
        <w:t xml:space="preserve"> Banque Centrale des États de l’Afrique de l’Ouest (BCEAO) ;</w:t>
      </w:r>
    </w:p>
    <w:p w14:paraId="14A7FD80" w14:textId="36E2FC91" w:rsidR="00021C8E" w:rsidRPr="003C4844" w:rsidRDefault="008C644C" w:rsidP="003C4844">
      <w:pPr>
        <w:numPr>
          <w:ilvl w:val="0"/>
          <w:numId w:val="47"/>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w:t>
      </w:r>
      <w:r w:rsidR="003B1DCD" w:rsidRPr="003C4844">
        <w:rPr>
          <w:rFonts w:ascii="Times New Roman" w:eastAsia="Times New Roman" w:hAnsi="Times New Roman" w:cs="Times New Roman"/>
          <w:sz w:val="24"/>
          <w:szCs w:val="24"/>
          <w:lang w:eastAsia="fr-FR"/>
        </w:rPr>
        <w:t>’Association</w:t>
      </w:r>
      <w:proofErr w:type="gramEnd"/>
      <w:r w:rsidR="00021C8E" w:rsidRPr="003C4844">
        <w:rPr>
          <w:rFonts w:ascii="Times New Roman" w:eastAsia="Times New Roman" w:hAnsi="Times New Roman" w:cs="Times New Roman"/>
          <w:sz w:val="24"/>
          <w:szCs w:val="24"/>
          <w:lang w:eastAsia="fr-FR"/>
        </w:rPr>
        <w:t xml:space="preserve"> Professionnelle des Banques et Établissements Financiers de Côte d’Ivoire (APBEFCI) ;</w:t>
      </w:r>
    </w:p>
    <w:p w14:paraId="0BB4DC70" w14:textId="70658CB0" w:rsidR="00021C8E" w:rsidRPr="003C4844" w:rsidRDefault="00F46EB3" w:rsidP="003C4844">
      <w:pPr>
        <w:numPr>
          <w:ilvl w:val="0"/>
          <w:numId w:val="47"/>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w:t>
      </w:r>
      <w:r w:rsidR="003B1DCD" w:rsidRPr="003C4844">
        <w:rPr>
          <w:rFonts w:ascii="Times New Roman" w:eastAsia="Times New Roman" w:hAnsi="Times New Roman" w:cs="Times New Roman"/>
          <w:sz w:val="24"/>
          <w:szCs w:val="24"/>
          <w:lang w:eastAsia="fr-FR"/>
        </w:rPr>
        <w:t>a</w:t>
      </w:r>
      <w:proofErr w:type="gramEnd"/>
      <w:r w:rsidR="00021C8E" w:rsidRPr="003C4844">
        <w:rPr>
          <w:rFonts w:ascii="Times New Roman" w:eastAsia="Times New Roman" w:hAnsi="Times New Roman" w:cs="Times New Roman"/>
          <w:sz w:val="24"/>
          <w:szCs w:val="24"/>
          <w:lang w:eastAsia="fr-FR"/>
        </w:rPr>
        <w:t xml:space="preserve"> Bourse Régionale des Valeurs Mobilières (BRVM) ;</w:t>
      </w:r>
    </w:p>
    <w:p w14:paraId="34796C5C" w14:textId="79A64634" w:rsidR="00021C8E" w:rsidRPr="003C4844" w:rsidRDefault="00F46EB3" w:rsidP="003C4844">
      <w:pPr>
        <w:numPr>
          <w:ilvl w:val="0"/>
          <w:numId w:val="47"/>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w:t>
      </w:r>
      <w:r w:rsidR="003B1DCD" w:rsidRPr="003C4844">
        <w:rPr>
          <w:rFonts w:ascii="Times New Roman" w:eastAsia="Times New Roman" w:hAnsi="Times New Roman" w:cs="Times New Roman"/>
          <w:sz w:val="24"/>
          <w:szCs w:val="24"/>
          <w:lang w:eastAsia="fr-FR"/>
        </w:rPr>
        <w:t>’Autorité</w:t>
      </w:r>
      <w:proofErr w:type="gramEnd"/>
      <w:r w:rsidR="00021C8E" w:rsidRPr="003C4844">
        <w:rPr>
          <w:rFonts w:ascii="Times New Roman" w:eastAsia="Times New Roman" w:hAnsi="Times New Roman" w:cs="Times New Roman"/>
          <w:sz w:val="24"/>
          <w:szCs w:val="24"/>
          <w:lang w:eastAsia="fr-FR"/>
        </w:rPr>
        <w:t xml:space="preserve"> Nationale de Régulation du secteur de l'Électricité (ANARE-CI) ;</w:t>
      </w:r>
    </w:p>
    <w:p w14:paraId="313EDDB0" w14:textId="77777777" w:rsidR="00021C8E" w:rsidRPr="003C4844" w:rsidRDefault="00021C8E" w:rsidP="003C4844">
      <w:pPr>
        <w:numPr>
          <w:ilvl w:val="0"/>
          <w:numId w:val="47"/>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Côte d’Ivoire Énergies (CI-ENERGIES) ;</w:t>
      </w:r>
    </w:p>
    <w:p w14:paraId="53CB81BA" w14:textId="0520EBD0" w:rsidR="00021C8E" w:rsidRPr="003C4844" w:rsidRDefault="00F46EB3" w:rsidP="003C4844">
      <w:pPr>
        <w:numPr>
          <w:ilvl w:val="0"/>
          <w:numId w:val="47"/>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w:t>
      </w:r>
      <w:r w:rsidR="003B1DCD" w:rsidRPr="003C4844">
        <w:rPr>
          <w:rFonts w:ascii="Times New Roman" w:eastAsia="Times New Roman" w:hAnsi="Times New Roman" w:cs="Times New Roman"/>
          <w:sz w:val="24"/>
          <w:szCs w:val="24"/>
          <w:lang w:eastAsia="fr-FR"/>
        </w:rPr>
        <w:t>e</w:t>
      </w:r>
      <w:proofErr w:type="gramEnd"/>
      <w:r w:rsidR="00021C8E" w:rsidRPr="003C4844">
        <w:rPr>
          <w:rFonts w:ascii="Times New Roman" w:eastAsia="Times New Roman" w:hAnsi="Times New Roman" w:cs="Times New Roman"/>
          <w:sz w:val="24"/>
          <w:szCs w:val="24"/>
          <w:lang w:eastAsia="fr-FR"/>
        </w:rPr>
        <w:t xml:space="preserve"> Centre de Promotion des Investissements en Côte d’Ivoire (CEPICI) ;</w:t>
      </w:r>
    </w:p>
    <w:p w14:paraId="413C9FC7" w14:textId="247BADCF" w:rsidR="00021C8E" w:rsidRPr="003C4844" w:rsidRDefault="00F46EB3" w:rsidP="003C4844">
      <w:pPr>
        <w:numPr>
          <w:ilvl w:val="0"/>
          <w:numId w:val="47"/>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w:t>
      </w:r>
      <w:r w:rsidR="003B1DCD" w:rsidRPr="003C4844">
        <w:rPr>
          <w:rFonts w:ascii="Times New Roman" w:eastAsia="Times New Roman" w:hAnsi="Times New Roman" w:cs="Times New Roman"/>
          <w:sz w:val="24"/>
          <w:szCs w:val="24"/>
          <w:lang w:eastAsia="fr-FR"/>
        </w:rPr>
        <w:t>a</w:t>
      </w:r>
      <w:proofErr w:type="gramEnd"/>
      <w:r w:rsidR="00021C8E" w:rsidRPr="003C4844">
        <w:rPr>
          <w:rFonts w:ascii="Times New Roman" w:eastAsia="Times New Roman" w:hAnsi="Times New Roman" w:cs="Times New Roman"/>
          <w:sz w:val="24"/>
          <w:szCs w:val="24"/>
          <w:lang w:eastAsia="fr-FR"/>
        </w:rPr>
        <w:t xml:space="preserve"> Confédération Générale des Entreprises de Côte d’Ivoire (CGECI) ;</w:t>
      </w:r>
    </w:p>
    <w:p w14:paraId="4DCA5BA6" w14:textId="0214BE85" w:rsidR="00021C8E" w:rsidRPr="003C4844" w:rsidRDefault="00F46EB3" w:rsidP="003C4844">
      <w:pPr>
        <w:numPr>
          <w:ilvl w:val="0"/>
          <w:numId w:val="47"/>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w:t>
      </w:r>
      <w:r w:rsidR="003B1DCD" w:rsidRPr="003C4844">
        <w:rPr>
          <w:rFonts w:ascii="Times New Roman" w:eastAsia="Times New Roman" w:hAnsi="Times New Roman" w:cs="Times New Roman"/>
          <w:sz w:val="24"/>
          <w:szCs w:val="24"/>
          <w:lang w:eastAsia="fr-FR"/>
        </w:rPr>
        <w:t>’Agence</w:t>
      </w:r>
      <w:proofErr w:type="gramEnd"/>
      <w:r w:rsidR="00021C8E" w:rsidRPr="003C4844">
        <w:rPr>
          <w:rFonts w:ascii="Times New Roman" w:eastAsia="Times New Roman" w:hAnsi="Times New Roman" w:cs="Times New Roman"/>
          <w:sz w:val="24"/>
          <w:szCs w:val="24"/>
          <w:lang w:eastAsia="fr-FR"/>
        </w:rPr>
        <w:t xml:space="preserve"> Nationale de la Statistique (ANSTAT) ;</w:t>
      </w:r>
    </w:p>
    <w:p w14:paraId="672ADEA5" w14:textId="0036428C" w:rsidR="00021C8E" w:rsidRPr="003C4844" w:rsidRDefault="00F46EB3" w:rsidP="003C4844">
      <w:pPr>
        <w:numPr>
          <w:ilvl w:val="0"/>
          <w:numId w:val="47"/>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a</w:t>
      </w:r>
      <w:r w:rsidR="003B1DCD" w:rsidRPr="003C4844">
        <w:rPr>
          <w:rFonts w:ascii="Times New Roman" w:eastAsia="Times New Roman" w:hAnsi="Times New Roman" w:cs="Times New Roman"/>
          <w:sz w:val="24"/>
          <w:szCs w:val="24"/>
          <w:lang w:eastAsia="fr-FR"/>
        </w:rPr>
        <w:t>insi</w:t>
      </w:r>
      <w:proofErr w:type="gramEnd"/>
      <w:r w:rsidR="00021C8E" w:rsidRPr="003C4844">
        <w:rPr>
          <w:rFonts w:ascii="Times New Roman" w:eastAsia="Times New Roman" w:hAnsi="Times New Roman" w:cs="Times New Roman"/>
          <w:sz w:val="24"/>
          <w:szCs w:val="24"/>
          <w:lang w:eastAsia="fr-FR"/>
        </w:rPr>
        <w:t xml:space="preserve"> que plusieurs grandes entreprises des secteurs stratégiques.</w:t>
      </w:r>
    </w:p>
    <w:p w14:paraId="72AC5CFE" w14:textId="23FDA61E" w:rsidR="00021C8E" w:rsidRPr="003C4844" w:rsidRDefault="00021C8E"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Un atelier national de concertation, organisé les 12, 13 et 14 mars 2025 sous l’égide du MFB, a permis d’identifier les secteurs à intégrer, les activités éligibles, les critères techniques </w:t>
      </w:r>
      <w:r w:rsidRPr="003C4844">
        <w:rPr>
          <w:rFonts w:ascii="Times New Roman" w:eastAsia="Times New Roman" w:hAnsi="Times New Roman" w:cs="Times New Roman"/>
          <w:sz w:val="24"/>
          <w:szCs w:val="24"/>
          <w:lang w:eastAsia="fr-FR"/>
        </w:rPr>
        <w:lastRenderedPageBreak/>
        <w:t>d’alignement et les modalités de divulgation climatique. L’élaboration s’est déroulée de mars 2024 à mai 2025 et a permis de couvrir les contributions attendues en matière d’atténuation, d’adaptation, mais aussi de prévention de la pollution, de conservation de la biodiversité, de gestion durable des terres et des ressources en eau et d’économie circulaire.</w:t>
      </w:r>
    </w:p>
    <w:p w14:paraId="6136C4A8" w14:textId="54DA9607" w:rsidR="004D0143" w:rsidRPr="003C4844" w:rsidRDefault="004D0143"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hAnsi="Times New Roman" w:cs="Times New Roman"/>
          <w:sz w:val="24"/>
          <w:szCs w:val="24"/>
          <w:shd w:val="clear" w:color="auto" w:fill="FFFFFF"/>
        </w:rPr>
        <w:t xml:space="preserve">La méthodologie de la Taxonomie de Transition de la Côte d’Ivoire s’appuie sur des principes internationaux adaptés au contexte ivoirien, intégrant les engagements climatiques, les réalités sectorielles et les priorités de développement. Elle vise à assurer </w:t>
      </w:r>
      <w:r w:rsidR="002C4A5F" w:rsidRPr="003C4844">
        <w:rPr>
          <w:rFonts w:ascii="Times New Roman" w:hAnsi="Times New Roman" w:cs="Times New Roman"/>
          <w:sz w:val="24"/>
          <w:szCs w:val="24"/>
          <w:shd w:val="clear" w:color="auto" w:fill="FFFFFF"/>
        </w:rPr>
        <w:t xml:space="preserve">la </w:t>
      </w:r>
      <w:r w:rsidRPr="003C4844">
        <w:rPr>
          <w:rFonts w:ascii="Times New Roman" w:hAnsi="Times New Roman" w:cs="Times New Roman"/>
          <w:sz w:val="24"/>
          <w:szCs w:val="24"/>
          <w:shd w:val="clear" w:color="auto" w:fill="FFFFFF"/>
        </w:rPr>
        <w:t xml:space="preserve">cohérence, </w:t>
      </w:r>
      <w:r w:rsidR="002C4A5F" w:rsidRPr="003C4844">
        <w:rPr>
          <w:rFonts w:ascii="Times New Roman" w:hAnsi="Times New Roman" w:cs="Times New Roman"/>
          <w:sz w:val="24"/>
          <w:szCs w:val="24"/>
          <w:shd w:val="clear" w:color="auto" w:fill="FFFFFF"/>
        </w:rPr>
        <w:t xml:space="preserve">la </w:t>
      </w:r>
      <w:r w:rsidRPr="003C4844">
        <w:rPr>
          <w:rFonts w:ascii="Times New Roman" w:hAnsi="Times New Roman" w:cs="Times New Roman"/>
          <w:sz w:val="24"/>
          <w:szCs w:val="24"/>
          <w:shd w:val="clear" w:color="auto" w:fill="FFFFFF"/>
        </w:rPr>
        <w:t xml:space="preserve">transparence et </w:t>
      </w:r>
      <w:r w:rsidR="002C4A5F" w:rsidRPr="003C4844">
        <w:rPr>
          <w:rFonts w:ascii="Times New Roman" w:hAnsi="Times New Roman" w:cs="Times New Roman"/>
          <w:sz w:val="24"/>
          <w:szCs w:val="24"/>
          <w:shd w:val="clear" w:color="auto" w:fill="FFFFFF"/>
        </w:rPr>
        <w:t xml:space="preserve">la </w:t>
      </w:r>
      <w:r w:rsidRPr="003C4844">
        <w:rPr>
          <w:rFonts w:ascii="Times New Roman" w:hAnsi="Times New Roman" w:cs="Times New Roman"/>
          <w:sz w:val="24"/>
          <w:szCs w:val="24"/>
          <w:shd w:val="clear" w:color="auto" w:fill="FFFFFF"/>
        </w:rPr>
        <w:t xml:space="preserve">pertinence opérationnelle pour orienter les investissements durables. La taxonomie couvre principalement deux objectifs environnementaux : l’atténuation et l’adaptation au changement climatique, avec une inclusion progressive d’autres objectifs. Elle classe les activités selon trois grandes familles : celles d’atténuation, d’adaptation, et celles transversales ou à </w:t>
      </w:r>
      <w:proofErr w:type="spellStart"/>
      <w:r w:rsidRPr="003C4844">
        <w:rPr>
          <w:rFonts w:ascii="Times New Roman" w:hAnsi="Times New Roman" w:cs="Times New Roman"/>
          <w:sz w:val="24"/>
          <w:szCs w:val="24"/>
          <w:shd w:val="clear" w:color="auto" w:fill="FFFFFF"/>
        </w:rPr>
        <w:t>co</w:t>
      </w:r>
      <w:proofErr w:type="spellEnd"/>
      <w:r w:rsidRPr="003C4844">
        <w:rPr>
          <w:rFonts w:ascii="Times New Roman" w:hAnsi="Times New Roman" w:cs="Times New Roman"/>
          <w:sz w:val="24"/>
          <w:szCs w:val="24"/>
          <w:shd w:val="clear" w:color="auto" w:fill="FFFFFF"/>
        </w:rPr>
        <w:t xml:space="preserve">-bénéfices, contribuant à plusieurs objectifs. Son cadre repose sur trois piliers fondamentaux : une activité doit contribuer substantiellement à un objectif environnemental, ne pas causer de préjudice significatif à d’autres objectifs et respecter des garanties sociales minimales. L’évaluation repose sur des critères quantitatifs et qualitatifs, notamment des seuils et performances comparables aux meilleures pratiques. La contribution à la lutte contre le changement climatique est évaluée en fonction des diminutions d’émissions, de la transition vers une économie neutre en carbone, et d’une absence de verrouillage d’actifs à forte intensité carbone. La contribution à l’adaptation consiste à réduire les risques liés au climat pour les activités et la population. Les activités transversales ou à </w:t>
      </w:r>
      <w:proofErr w:type="spellStart"/>
      <w:r w:rsidRPr="003C4844">
        <w:rPr>
          <w:rFonts w:ascii="Times New Roman" w:hAnsi="Times New Roman" w:cs="Times New Roman"/>
          <w:sz w:val="24"/>
          <w:szCs w:val="24"/>
          <w:shd w:val="clear" w:color="auto" w:fill="FFFFFF"/>
        </w:rPr>
        <w:t>co</w:t>
      </w:r>
      <w:proofErr w:type="spellEnd"/>
      <w:r w:rsidRPr="003C4844">
        <w:rPr>
          <w:rFonts w:ascii="Times New Roman" w:hAnsi="Times New Roman" w:cs="Times New Roman"/>
          <w:sz w:val="24"/>
          <w:szCs w:val="24"/>
          <w:shd w:val="clear" w:color="auto" w:fill="FFFFFF"/>
        </w:rPr>
        <w:t xml:space="preserve">-bénéfices doivent soutenir d’autres activités tout en évitant les verrouillages et en ayant un impact environnemental positif sur l’ensemble du cycle de vie. La taxonomie inclut aussi une dimension de non-causes de préjudices importants (Do No </w:t>
      </w:r>
      <w:proofErr w:type="spellStart"/>
      <w:r w:rsidRPr="003C4844">
        <w:rPr>
          <w:rFonts w:ascii="Times New Roman" w:hAnsi="Times New Roman" w:cs="Times New Roman"/>
          <w:sz w:val="24"/>
          <w:szCs w:val="24"/>
          <w:shd w:val="clear" w:color="auto" w:fill="FFFFFF"/>
        </w:rPr>
        <w:t>Significant</w:t>
      </w:r>
      <w:proofErr w:type="spellEnd"/>
      <w:r w:rsidRPr="003C4844">
        <w:rPr>
          <w:rFonts w:ascii="Times New Roman" w:hAnsi="Times New Roman" w:cs="Times New Roman"/>
          <w:sz w:val="24"/>
          <w:szCs w:val="24"/>
          <w:shd w:val="clear" w:color="auto" w:fill="FFFFFF"/>
        </w:rPr>
        <w:t xml:space="preserve"> </w:t>
      </w:r>
      <w:proofErr w:type="spellStart"/>
      <w:r w:rsidRPr="003C4844">
        <w:rPr>
          <w:rFonts w:ascii="Times New Roman" w:hAnsi="Times New Roman" w:cs="Times New Roman"/>
          <w:sz w:val="24"/>
          <w:szCs w:val="24"/>
          <w:shd w:val="clear" w:color="auto" w:fill="FFFFFF"/>
        </w:rPr>
        <w:t>Harm</w:t>
      </w:r>
      <w:proofErr w:type="spellEnd"/>
      <w:r w:rsidRPr="003C4844">
        <w:rPr>
          <w:rFonts w:ascii="Times New Roman" w:hAnsi="Times New Roman" w:cs="Times New Roman"/>
          <w:sz w:val="24"/>
          <w:szCs w:val="24"/>
          <w:shd w:val="clear" w:color="auto" w:fill="FFFFFF"/>
        </w:rPr>
        <w:t xml:space="preserve"> - DNSH) et de garanties sociales minimales, avec une classification en activités vertes, transitoires ou rouges selon leur niveau de durabilité et de transition.</w:t>
      </w:r>
    </w:p>
    <w:p w14:paraId="34EA107A" w14:textId="77777777" w:rsidR="00AD4544" w:rsidRPr="003C4844" w:rsidRDefault="00AD4544"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Le processus d’élaboration est schématisé comme suit :</w:t>
      </w:r>
    </w:p>
    <w:p w14:paraId="38BCDC10" w14:textId="77777777" w:rsidR="00F46EB3" w:rsidRPr="003C4844" w:rsidRDefault="00230170" w:rsidP="002F2B93">
      <w:pPr>
        <w:tabs>
          <w:tab w:val="left" w:pos="1095"/>
          <w:tab w:val="center" w:pos="5040"/>
        </w:tabs>
        <w:spacing w:before="100" w:beforeAutospacing="1" w:after="100" w:afterAutospacing="1" w:line="240" w:lineRule="auto"/>
        <w:jc w:val="both"/>
        <w:rPr>
          <w:rFonts w:ascii="Times New Roman" w:hAnsi="Times New Roman" w:cs="Times New Roman"/>
          <w:sz w:val="24"/>
          <w:szCs w:val="24"/>
        </w:rPr>
      </w:pPr>
      <w:r w:rsidRPr="003C4844">
        <w:rPr>
          <w:rFonts w:ascii="Times New Roman" w:hAnsi="Times New Roman" w:cs="Times New Roman"/>
          <w:sz w:val="24"/>
          <w:szCs w:val="24"/>
        </w:rPr>
        <w:tab/>
      </w:r>
      <w:r w:rsidRPr="003C4844">
        <w:rPr>
          <w:rFonts w:ascii="Times New Roman" w:hAnsi="Times New Roman" w:cs="Times New Roman"/>
          <w:sz w:val="24"/>
          <w:szCs w:val="24"/>
        </w:rPr>
        <w:tab/>
      </w:r>
      <w:r w:rsidR="00AD4544" w:rsidRPr="003C4844">
        <w:rPr>
          <w:rFonts w:ascii="Times New Roman" w:hAnsi="Times New Roman" w:cs="Times New Roman"/>
          <w:noProof/>
          <w:sz w:val="24"/>
          <w:szCs w:val="24"/>
          <w:lang w:val="fr-FR" w:eastAsia="fr-FR"/>
        </w:rPr>
        <w:drawing>
          <wp:inline distT="0" distB="0" distL="0" distR="0" wp14:anchorId="5B757E0D" wp14:editId="4571A4FE">
            <wp:extent cx="4150283" cy="2832811"/>
            <wp:effectExtent l="19050" t="0" r="2617" b="0"/>
            <wp:docPr id="11" name="Picture 2" descr="C:\Users\cinfo\OneDrive\Bureau\processus taxonom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info\OneDrive\Bureau\processus taxonomie.jpg"/>
                    <pic:cNvPicPr>
                      <a:picLocks noChangeAspect="1" noChangeArrowheads="1"/>
                    </pic:cNvPicPr>
                  </pic:nvPicPr>
                  <pic:blipFill>
                    <a:blip r:embed="rId13" cstate="print"/>
                    <a:srcRect/>
                    <a:stretch>
                      <a:fillRect/>
                    </a:stretch>
                  </pic:blipFill>
                  <pic:spPr bwMode="auto">
                    <a:xfrm>
                      <a:off x="0" y="0"/>
                      <a:ext cx="4156828" cy="2837278"/>
                    </a:xfrm>
                    <a:prstGeom prst="rect">
                      <a:avLst/>
                    </a:prstGeom>
                    <a:noFill/>
                    <a:ln w="9525">
                      <a:noFill/>
                      <a:miter lim="800000"/>
                      <a:headEnd/>
                      <a:tailEnd/>
                    </a:ln>
                  </pic:spPr>
                </pic:pic>
              </a:graphicData>
            </a:graphic>
          </wp:inline>
        </w:drawing>
      </w:r>
    </w:p>
    <w:p w14:paraId="40532043" w14:textId="77777777" w:rsidR="00F46EB3" w:rsidRPr="003C4844" w:rsidRDefault="00F46EB3"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En définitive, cette taxonomie est un instrument de transformation économique et financière. Elle vise à ancrer la transition écologique au cœur des décisions d’investissement, qu’elles soient publiques ou privées, à renforcer la confiance des bailleurs, des partenaires techniques et des investisseurs, et à inscrire la Côte d’Ivoire dans une trajectoire souveraine, responsable et </w:t>
      </w:r>
      <w:r w:rsidRPr="003C4844">
        <w:rPr>
          <w:rFonts w:ascii="Times New Roman" w:hAnsi="Times New Roman" w:cs="Times New Roman"/>
          <w:sz w:val="24"/>
          <w:szCs w:val="24"/>
        </w:rPr>
        <w:lastRenderedPageBreak/>
        <w:t>ambitieuse face aux défis climatiques. En apportant un langage commun, fondé sur des critères techniques clairs, elle permet de canaliser les flux financiers vers des activités compatibles avec les objectifs de durabilité, tout en renforçant la crédibilité du pays sur la scène régionale et internationale.</w:t>
      </w:r>
    </w:p>
    <w:p w14:paraId="1286E114" w14:textId="626ADD68" w:rsidR="00AD4544" w:rsidRPr="003C4844" w:rsidRDefault="00AD4544" w:rsidP="002F2B93">
      <w:pPr>
        <w:tabs>
          <w:tab w:val="left" w:pos="1095"/>
          <w:tab w:val="center" w:pos="5040"/>
        </w:tabs>
        <w:spacing w:before="100" w:beforeAutospacing="1" w:after="100" w:afterAutospacing="1" w:line="240" w:lineRule="auto"/>
        <w:jc w:val="both"/>
        <w:rPr>
          <w:rFonts w:ascii="Times New Roman" w:hAnsi="Times New Roman" w:cs="Times New Roman"/>
          <w:sz w:val="24"/>
          <w:szCs w:val="24"/>
        </w:rPr>
      </w:pPr>
      <w:r w:rsidRPr="003C4844">
        <w:rPr>
          <w:rFonts w:ascii="Times New Roman" w:hAnsi="Times New Roman" w:cs="Times New Roman"/>
          <w:sz w:val="24"/>
          <w:szCs w:val="24"/>
        </w:rPr>
        <w:br w:type="page"/>
      </w:r>
    </w:p>
    <w:p w14:paraId="69497FD2" w14:textId="77777777" w:rsidR="00A02088" w:rsidRPr="002F2B93" w:rsidRDefault="00A02088" w:rsidP="002F2B93">
      <w:pPr>
        <w:pStyle w:val="Titre1"/>
        <w:spacing w:line="240" w:lineRule="auto"/>
        <w:jc w:val="both"/>
        <w:rPr>
          <w:rFonts w:ascii="Times New Roman" w:hAnsi="Times New Roman" w:cs="Times New Roman"/>
          <w:sz w:val="28"/>
          <w:szCs w:val="28"/>
        </w:rPr>
      </w:pPr>
      <w:bookmarkStart w:id="8" w:name="_Toc199778268"/>
      <w:r w:rsidRPr="002F2B93">
        <w:rPr>
          <w:rFonts w:ascii="Times New Roman" w:hAnsi="Times New Roman" w:cs="Times New Roman"/>
          <w:sz w:val="28"/>
          <w:szCs w:val="28"/>
        </w:rPr>
        <w:lastRenderedPageBreak/>
        <w:t>Objectifs et cadre d’intervention</w:t>
      </w:r>
      <w:bookmarkEnd w:id="8"/>
    </w:p>
    <w:p w14:paraId="3C22220D" w14:textId="64FDFAFB" w:rsidR="005D5D45" w:rsidRPr="003C4844" w:rsidRDefault="005D5D45" w:rsidP="003C4844">
      <w:pPr>
        <w:spacing w:before="100" w:beforeAutospacing="1" w:after="100" w:afterAutospacing="1" w:line="240" w:lineRule="auto"/>
        <w:jc w:val="both"/>
        <w:rPr>
          <w:rFonts w:ascii="Times New Roman" w:hAnsi="Times New Roman" w:cs="Times New Roman"/>
          <w:sz w:val="24"/>
          <w:szCs w:val="24"/>
          <w:lang w:eastAsia="en-US"/>
        </w:rPr>
      </w:pPr>
      <w:r w:rsidRPr="003C4844">
        <w:rPr>
          <w:rFonts w:ascii="Times New Roman" w:eastAsia="Times New Roman" w:hAnsi="Times New Roman" w:cs="Times New Roman"/>
          <w:sz w:val="24"/>
          <w:szCs w:val="24"/>
          <w:lang w:eastAsia="fr-FR"/>
        </w:rPr>
        <w:t>La mise en place d’une taxonomie en Côte d’Ivoire en tant qu’instrument de transformation économique et financière, au service d’une transition juste et ambitieuse, permettra  d’ancrer la durabilité au cœur des décisions d’investissement, de renforcer la confiance des bailleurs et des marchés, et d’offrir au secteur privé ivoirien un cadre de référence crédible, indispensable pour accéder aux financements verts et pour structurer des projets alignés avec les exigences nationales et internationales.</w:t>
      </w:r>
      <w:r w:rsidRPr="003C4844">
        <w:rPr>
          <w:rFonts w:ascii="Times New Roman" w:hAnsi="Times New Roman" w:cs="Times New Roman"/>
          <w:sz w:val="24"/>
          <w:szCs w:val="24"/>
          <w:lang w:eastAsia="en-US"/>
        </w:rPr>
        <w:t xml:space="preserve"> </w:t>
      </w:r>
    </w:p>
    <w:p w14:paraId="4B482F1E" w14:textId="0ADE0582" w:rsidR="00B46FFD" w:rsidRPr="003C4844" w:rsidRDefault="001F4E1C" w:rsidP="003C4844">
      <w:pPr>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Son opérationnalisation est envisagée à travers </w:t>
      </w:r>
      <w:r w:rsidR="00434B42" w:rsidRPr="003C4844">
        <w:rPr>
          <w:rFonts w:ascii="Times New Roman" w:eastAsia="Times New Roman" w:hAnsi="Times New Roman" w:cs="Times New Roman"/>
          <w:sz w:val="24"/>
          <w:szCs w:val="24"/>
          <w:lang w:eastAsia="fr-FR"/>
        </w:rPr>
        <w:t xml:space="preserve">un </w:t>
      </w:r>
      <w:r w:rsidRPr="003C4844">
        <w:rPr>
          <w:rFonts w:ascii="Times New Roman" w:eastAsia="Times New Roman" w:hAnsi="Times New Roman" w:cs="Times New Roman"/>
          <w:sz w:val="24"/>
          <w:szCs w:val="24"/>
          <w:lang w:eastAsia="fr-FR"/>
        </w:rPr>
        <w:t>manuel de procédures spécifique dédié à la taxonomie ivoirienne</w:t>
      </w:r>
      <w:r w:rsidR="007A3C23" w:rsidRPr="003C4844">
        <w:rPr>
          <w:rFonts w:ascii="Times New Roman" w:eastAsia="Times New Roman" w:hAnsi="Times New Roman" w:cs="Times New Roman"/>
          <w:sz w:val="24"/>
          <w:szCs w:val="24"/>
          <w:lang w:eastAsia="fr-FR"/>
        </w:rPr>
        <w:t>.</w:t>
      </w:r>
    </w:p>
    <w:p w14:paraId="7E926CC3" w14:textId="77777777" w:rsidR="001F4E1C" w:rsidRPr="003C4844" w:rsidRDefault="001F4E1C" w:rsidP="002F2B93">
      <w:pPr>
        <w:spacing w:after="0" w:line="240" w:lineRule="auto"/>
        <w:jc w:val="both"/>
        <w:rPr>
          <w:rFonts w:ascii="Times New Roman" w:hAnsi="Times New Roman" w:cs="Times New Roman"/>
          <w:sz w:val="24"/>
          <w:szCs w:val="24"/>
          <w:lang w:eastAsia="en-US"/>
        </w:rPr>
      </w:pPr>
    </w:p>
    <w:p w14:paraId="04811050" w14:textId="77777777" w:rsidR="005D5D45" w:rsidRPr="003C4844" w:rsidRDefault="005D5D45" w:rsidP="002F2B93">
      <w:pPr>
        <w:pStyle w:val="Titre4"/>
        <w:spacing w:line="240" w:lineRule="auto"/>
        <w:jc w:val="both"/>
        <w:rPr>
          <w:rFonts w:ascii="Times New Roman" w:hAnsi="Times New Roman" w:cs="Times New Roman"/>
        </w:rPr>
      </w:pPr>
      <w:r w:rsidRPr="003C4844">
        <w:rPr>
          <w:rStyle w:val="lev"/>
          <w:rFonts w:ascii="Times New Roman" w:hAnsi="Times New Roman" w:cs="Times New Roman"/>
          <w:b/>
          <w:bCs w:val="0"/>
        </w:rPr>
        <w:t>1. Objectifs généraux</w:t>
      </w:r>
    </w:p>
    <w:p w14:paraId="665B7A64" w14:textId="77777777" w:rsidR="005D5D45" w:rsidRPr="003C4844" w:rsidRDefault="005D5D45" w:rsidP="003C4844">
      <w:pPr>
        <w:pStyle w:val="NormalWeb"/>
        <w:jc w:val="both"/>
      </w:pPr>
      <w:r w:rsidRPr="003C4844">
        <w:t>La Taxonomie de Transition de la Côte d’Ivoire a pour ambition de devenir un outil stratégique de transformation économique et écologique, au service des engagements climatiques du pays. Elle vise à encadrer, structurer et orienter les flux financiers vers des activités économiques qui contribuent de manière substantielle à la réalisation des objectifs environnementaux, climatiques et sociaux définis par l’État ivoirien.</w:t>
      </w:r>
    </w:p>
    <w:p w14:paraId="5E734A68" w14:textId="77777777" w:rsidR="005D5D45" w:rsidRPr="003C4844" w:rsidRDefault="005D5D45" w:rsidP="003C4844">
      <w:pPr>
        <w:pStyle w:val="NormalWeb"/>
        <w:jc w:val="both"/>
      </w:pPr>
      <w:r w:rsidRPr="003C4844">
        <w:t xml:space="preserve">L’objectif principal de cette taxonomie est de définir un </w:t>
      </w:r>
      <w:r w:rsidRPr="003C4844">
        <w:rPr>
          <w:rStyle w:val="lev"/>
          <w:b w:val="0"/>
          <w:bCs w:val="0"/>
        </w:rPr>
        <w:t>référentiel national clair, rigoureux et crédible</w:t>
      </w:r>
      <w:r w:rsidRPr="003C4844">
        <w:t>, permettant de classifier les activités économiques selon leur niveau de durabilité et leur contribution effective à la transition écologique du pays. Elle répond ainsi aux impératifs suivants :</w:t>
      </w:r>
    </w:p>
    <w:p w14:paraId="07FA7032" w14:textId="34DDC3F3" w:rsidR="005D5D45" w:rsidRPr="003C4844" w:rsidRDefault="00F46EB3" w:rsidP="003C4844">
      <w:pPr>
        <w:pStyle w:val="NormalWeb"/>
        <w:numPr>
          <w:ilvl w:val="0"/>
          <w:numId w:val="48"/>
        </w:numPr>
        <w:jc w:val="both"/>
      </w:pPr>
      <w:proofErr w:type="gramStart"/>
      <w:r w:rsidRPr="003C4844">
        <w:t>o</w:t>
      </w:r>
      <w:r w:rsidR="003B1DCD" w:rsidRPr="003C4844">
        <w:t>rienter</w:t>
      </w:r>
      <w:proofErr w:type="gramEnd"/>
      <w:r w:rsidR="005D5D45" w:rsidRPr="003C4844">
        <w:t xml:space="preserve"> les investissements publics </w:t>
      </w:r>
      <w:r w:rsidR="005D5D45" w:rsidRPr="003C4844">
        <w:rPr>
          <w:rStyle w:val="lev"/>
          <w:b w:val="0"/>
          <w:bCs w:val="0"/>
        </w:rPr>
        <w:t>et privés</w:t>
      </w:r>
      <w:r w:rsidR="005D5D45" w:rsidRPr="003C4844">
        <w:t xml:space="preserve"> vers les secteurs et les projets alignés avec les engagements de la Côte d’Ivoire, en particulier sa CDN révisée, son Plan National de Développement (PND), sa Stratégie de Développement Durable, et ses engagements sectoriels (énergie, agriculture, environnement, etc.) ;</w:t>
      </w:r>
    </w:p>
    <w:p w14:paraId="2DAEDDAC" w14:textId="76B73552" w:rsidR="005D5D45" w:rsidRPr="003C4844" w:rsidRDefault="00EC2CF2" w:rsidP="003C4844">
      <w:pPr>
        <w:pStyle w:val="NormalWeb"/>
        <w:numPr>
          <w:ilvl w:val="0"/>
          <w:numId w:val="48"/>
        </w:numPr>
        <w:jc w:val="both"/>
      </w:pPr>
      <w:proofErr w:type="gramStart"/>
      <w:r w:rsidRPr="003C4844">
        <w:t>favoriser</w:t>
      </w:r>
      <w:proofErr w:type="gramEnd"/>
      <w:r w:rsidRPr="003C4844">
        <w:t xml:space="preserve"> </w:t>
      </w:r>
      <w:r w:rsidR="005D5D45" w:rsidRPr="003C4844">
        <w:t>l’alignement des projets d’investissement avec les priorités climatiques nationales et internationales, en facilitant l’accès aux instruments de la finance durable ;</w:t>
      </w:r>
    </w:p>
    <w:p w14:paraId="287AC91B" w14:textId="37AABE97" w:rsidR="005D5D45" w:rsidRPr="003C4844" w:rsidRDefault="00EC2CF2" w:rsidP="003C4844">
      <w:pPr>
        <w:pStyle w:val="NormalWeb"/>
        <w:numPr>
          <w:ilvl w:val="0"/>
          <w:numId w:val="48"/>
        </w:numPr>
        <w:jc w:val="both"/>
      </w:pPr>
      <w:proofErr w:type="gramStart"/>
      <w:r w:rsidRPr="003C4844">
        <w:t>favoriser</w:t>
      </w:r>
      <w:proofErr w:type="gramEnd"/>
      <w:r w:rsidRPr="003C4844">
        <w:t xml:space="preserve"> </w:t>
      </w:r>
      <w:r w:rsidR="005D5D45" w:rsidRPr="003C4844">
        <w:t>la finance durable en facilitant l’accès aux instruments financiers verts et en renforçant la transparence ;</w:t>
      </w:r>
    </w:p>
    <w:p w14:paraId="0981DE70" w14:textId="3E87D4D7" w:rsidR="005D5D45" w:rsidRPr="003C4844" w:rsidRDefault="00EC2CF2" w:rsidP="003C4844">
      <w:pPr>
        <w:pStyle w:val="NormalWeb"/>
        <w:numPr>
          <w:ilvl w:val="0"/>
          <w:numId w:val="48"/>
        </w:numPr>
        <w:jc w:val="both"/>
      </w:pPr>
      <w:proofErr w:type="gramStart"/>
      <w:r w:rsidRPr="003C4844">
        <w:t>l</w:t>
      </w:r>
      <w:r w:rsidR="005D5D45" w:rsidRPr="003C4844">
        <w:t>utter</w:t>
      </w:r>
      <w:proofErr w:type="gramEnd"/>
      <w:r w:rsidR="005D5D45" w:rsidRPr="003C4844">
        <w:t xml:space="preserve"> contre l’écoblanchiment en définissant précisément ce qu’est un investissement vert ;</w:t>
      </w:r>
    </w:p>
    <w:p w14:paraId="563F290E" w14:textId="35684BCC" w:rsidR="005D5D45" w:rsidRPr="003C4844" w:rsidRDefault="00EC2CF2" w:rsidP="003C4844">
      <w:pPr>
        <w:pStyle w:val="NormalWeb"/>
        <w:numPr>
          <w:ilvl w:val="0"/>
          <w:numId w:val="48"/>
        </w:numPr>
        <w:jc w:val="both"/>
      </w:pPr>
      <w:proofErr w:type="gramStart"/>
      <w:r w:rsidRPr="003C4844">
        <w:t>p</w:t>
      </w:r>
      <w:r w:rsidR="005D5D45" w:rsidRPr="003C4844">
        <w:t>oursuivre</w:t>
      </w:r>
      <w:proofErr w:type="gramEnd"/>
      <w:r w:rsidR="005D5D45" w:rsidRPr="003C4844">
        <w:t xml:space="preserve"> des objectifs environnementaux et sociaux, notamment :</w:t>
      </w:r>
    </w:p>
    <w:p w14:paraId="5016EB08" w14:textId="4CDC17D0" w:rsidR="005D5D45" w:rsidRPr="003C4844" w:rsidRDefault="00EC2CF2" w:rsidP="003C4844">
      <w:pPr>
        <w:pStyle w:val="NormalWeb"/>
        <w:numPr>
          <w:ilvl w:val="1"/>
          <w:numId w:val="31"/>
        </w:numPr>
        <w:jc w:val="both"/>
      </w:pPr>
      <w:proofErr w:type="gramStart"/>
      <w:r w:rsidRPr="003C4844">
        <w:t>environnementaux</w:t>
      </w:r>
      <w:proofErr w:type="gramEnd"/>
      <w:r w:rsidRPr="003C4844">
        <w:t xml:space="preserve"> : lutte contre le changement climatique, économie circulaire, protection de la biodiversité, gestion durable des ressources, etc.</w:t>
      </w:r>
    </w:p>
    <w:p w14:paraId="1A436FCB" w14:textId="045E818A" w:rsidR="005D5D45" w:rsidRPr="003C4844" w:rsidRDefault="00EC2CF2" w:rsidP="003C4844">
      <w:pPr>
        <w:pStyle w:val="NormalWeb"/>
        <w:numPr>
          <w:ilvl w:val="1"/>
          <w:numId w:val="31"/>
        </w:numPr>
        <w:jc w:val="both"/>
      </w:pPr>
      <w:proofErr w:type="gramStart"/>
      <w:r w:rsidRPr="003C4844">
        <w:t>sociaux</w:t>
      </w:r>
      <w:proofErr w:type="gramEnd"/>
      <w:r w:rsidRPr="003C4844">
        <w:t xml:space="preserve"> : infrastructures de base, logements sociaux, création d’emplois, sécurité </w:t>
      </w:r>
      <w:r w:rsidR="005D5D45" w:rsidRPr="003C4844">
        <w:t>alimentaire, amélioration des conditions de vie.</w:t>
      </w:r>
    </w:p>
    <w:p w14:paraId="28248914" w14:textId="77777777" w:rsidR="005D5D45" w:rsidRPr="003C4844" w:rsidRDefault="005D5D45" w:rsidP="002F2B93">
      <w:pPr>
        <w:pStyle w:val="Titre4"/>
        <w:spacing w:line="240" w:lineRule="auto"/>
        <w:jc w:val="both"/>
        <w:rPr>
          <w:rFonts w:ascii="Times New Roman" w:hAnsi="Times New Roman" w:cs="Times New Roman"/>
        </w:rPr>
      </w:pPr>
      <w:r w:rsidRPr="003C4844">
        <w:rPr>
          <w:rStyle w:val="lev"/>
          <w:rFonts w:ascii="Times New Roman" w:hAnsi="Times New Roman" w:cs="Times New Roman"/>
          <w:b/>
          <w:bCs w:val="0"/>
        </w:rPr>
        <w:t>2. Objectifs spécifiques</w:t>
      </w:r>
    </w:p>
    <w:p w14:paraId="1CAB7EF0" w14:textId="77777777" w:rsidR="005D5D45" w:rsidRPr="003C4844" w:rsidRDefault="005D5D45" w:rsidP="003C4844">
      <w:pPr>
        <w:pStyle w:val="NormalWeb"/>
        <w:jc w:val="both"/>
      </w:pPr>
      <w:r w:rsidRPr="003C4844">
        <w:t>De manière plus opérationnelle, la taxonomie poursuit les objectifs spécifiques suivants :</w:t>
      </w:r>
    </w:p>
    <w:p w14:paraId="7A317947" w14:textId="5BD30716" w:rsidR="005D5D45" w:rsidRPr="003C4844" w:rsidRDefault="00EC2CF2" w:rsidP="003C4844">
      <w:pPr>
        <w:pStyle w:val="NormalWeb"/>
        <w:numPr>
          <w:ilvl w:val="0"/>
          <w:numId w:val="49"/>
        </w:numPr>
        <w:jc w:val="both"/>
      </w:pPr>
      <w:proofErr w:type="gramStart"/>
      <w:r w:rsidRPr="003C4844">
        <w:t>f</w:t>
      </w:r>
      <w:r w:rsidR="003B1DCD" w:rsidRPr="003C4844">
        <w:t>ournir</w:t>
      </w:r>
      <w:proofErr w:type="gramEnd"/>
      <w:r w:rsidR="005D5D45" w:rsidRPr="003C4844">
        <w:t xml:space="preserve"> une base normative commune à l’ensemble des parties prenantes (</w:t>
      </w:r>
      <w:r w:rsidR="005D5D45" w:rsidRPr="003C4844">
        <w:rPr>
          <w:rStyle w:val="lev"/>
          <w:b w:val="0"/>
          <w:bCs w:val="0"/>
        </w:rPr>
        <w:t>administration publique, secteur privé, institutions financières, investisseurs, bailleurs, collectivités</w:t>
      </w:r>
      <w:r w:rsidR="005D5D45" w:rsidRPr="003C4844">
        <w:rPr>
          <w:b/>
          <w:bCs/>
        </w:rPr>
        <w:t>)</w:t>
      </w:r>
      <w:r w:rsidR="005D5D45" w:rsidRPr="003C4844">
        <w:t xml:space="preserve"> </w:t>
      </w:r>
      <w:r w:rsidR="005D5D45" w:rsidRPr="003C4844">
        <w:lastRenderedPageBreak/>
        <w:t>pour identifier et hiérarchiser les activités compatibles avec les Objectifs de Développement Durable de la Côte d’Ivoire ;</w:t>
      </w:r>
    </w:p>
    <w:p w14:paraId="57068C8E" w14:textId="74BC9D87" w:rsidR="005D5D45" w:rsidRPr="003C4844" w:rsidRDefault="00EC2CF2" w:rsidP="003C4844">
      <w:pPr>
        <w:pStyle w:val="NormalWeb"/>
        <w:numPr>
          <w:ilvl w:val="0"/>
          <w:numId w:val="49"/>
        </w:numPr>
        <w:jc w:val="both"/>
      </w:pPr>
      <w:proofErr w:type="gramStart"/>
      <w:r w:rsidRPr="003C4844">
        <w:t>a</w:t>
      </w:r>
      <w:r w:rsidR="003B1DCD" w:rsidRPr="003C4844">
        <w:t>ccroître</w:t>
      </w:r>
      <w:proofErr w:type="gramEnd"/>
      <w:r w:rsidR="005D5D45" w:rsidRPr="003C4844">
        <w:t xml:space="preserve"> la lisibilité, la traçabilité et la comparabilité des projets à composante environnementale et climatique, afin d’éviter les risques de greenwashing et de garantir la transparence dans l’utilisation des financements verts ;</w:t>
      </w:r>
    </w:p>
    <w:p w14:paraId="314B15DA" w14:textId="707AB02A" w:rsidR="005D5D45" w:rsidRPr="003C4844" w:rsidRDefault="00EC2CF2" w:rsidP="003C4844">
      <w:pPr>
        <w:pStyle w:val="NormalWeb"/>
        <w:numPr>
          <w:ilvl w:val="0"/>
          <w:numId w:val="49"/>
        </w:numPr>
        <w:jc w:val="both"/>
      </w:pPr>
      <w:proofErr w:type="gramStart"/>
      <w:r w:rsidRPr="003C4844">
        <w:t>a</w:t>
      </w:r>
      <w:r w:rsidR="003B1DCD" w:rsidRPr="003C4844">
        <w:t>méliorer</w:t>
      </w:r>
      <w:proofErr w:type="gramEnd"/>
      <w:r w:rsidR="005D5D45" w:rsidRPr="003C4844">
        <w:t xml:space="preserve"> la planification et l’allocation des ressources publiques, en intégrant la taxonomie dans les outils d’analyse des dépenses publiques (budgets verts, Programmes d’Investissement Public, suivi budgétaire climatique) ;</w:t>
      </w:r>
    </w:p>
    <w:p w14:paraId="2892261C" w14:textId="7B75BCC4" w:rsidR="005D5D45" w:rsidRPr="003C4844" w:rsidRDefault="00EC2CF2" w:rsidP="003C4844">
      <w:pPr>
        <w:pStyle w:val="NormalWeb"/>
        <w:numPr>
          <w:ilvl w:val="0"/>
          <w:numId w:val="49"/>
        </w:numPr>
        <w:jc w:val="both"/>
      </w:pPr>
      <w:proofErr w:type="gramStart"/>
      <w:r w:rsidRPr="003C4844">
        <w:t>f</w:t>
      </w:r>
      <w:r w:rsidR="003B1DCD" w:rsidRPr="003C4844">
        <w:t>aciliter</w:t>
      </w:r>
      <w:proofErr w:type="gramEnd"/>
      <w:r w:rsidR="005D5D45" w:rsidRPr="003C4844">
        <w:t xml:space="preserve"> la structuration d’instruments financiers innovants, tels que les obligations vertes, </w:t>
      </w:r>
      <w:r w:rsidR="003B1DCD" w:rsidRPr="003C4844">
        <w:t>les crédits carbones</w:t>
      </w:r>
      <w:r w:rsidR="005D5D45" w:rsidRPr="003C4844">
        <w:t>, les prêts climat ou les mécanismes de financement mixte, grâce à un système de classification normalisé reconnu ;</w:t>
      </w:r>
    </w:p>
    <w:p w14:paraId="09CCD8D1" w14:textId="607EC1A1" w:rsidR="005D5D45" w:rsidRPr="003C4844" w:rsidRDefault="00EC2CF2" w:rsidP="003C4844">
      <w:pPr>
        <w:pStyle w:val="NormalWeb"/>
        <w:numPr>
          <w:ilvl w:val="0"/>
          <w:numId w:val="49"/>
        </w:numPr>
        <w:jc w:val="both"/>
      </w:pPr>
      <w:proofErr w:type="gramStart"/>
      <w:r w:rsidRPr="003C4844">
        <w:t>p</w:t>
      </w:r>
      <w:r w:rsidR="003B1DCD" w:rsidRPr="003C4844">
        <w:t>ermettre</w:t>
      </w:r>
      <w:proofErr w:type="gramEnd"/>
      <w:r w:rsidR="005D5D45" w:rsidRPr="003C4844">
        <w:t xml:space="preserve"> un suivi rigoureux des engagements climatiques de la Côte d’Ivoire, notamment à travers la mesure agrégée des investissements conformes aux objectifs d’atténuation et d’adaptation, en lien avec le système national de MRV (</w:t>
      </w:r>
      <w:proofErr w:type="spellStart"/>
      <w:r w:rsidR="005D5D45" w:rsidRPr="003C4844">
        <w:t>Measurement</w:t>
      </w:r>
      <w:proofErr w:type="spellEnd"/>
      <w:r w:rsidR="005D5D45" w:rsidRPr="003C4844">
        <w:t xml:space="preserve">, </w:t>
      </w:r>
      <w:proofErr w:type="spellStart"/>
      <w:r w:rsidR="005D5D45" w:rsidRPr="003C4844">
        <w:t>Reporting</w:t>
      </w:r>
      <w:proofErr w:type="spellEnd"/>
      <w:r w:rsidR="005D5D45" w:rsidRPr="003C4844">
        <w:t xml:space="preserve"> and </w:t>
      </w:r>
      <w:proofErr w:type="spellStart"/>
      <w:r w:rsidR="005D5D45" w:rsidRPr="003C4844">
        <w:t>Verification</w:t>
      </w:r>
      <w:proofErr w:type="spellEnd"/>
      <w:r w:rsidR="005D5D45" w:rsidRPr="003C4844">
        <w:t>) ;</w:t>
      </w:r>
    </w:p>
    <w:p w14:paraId="12A678D6" w14:textId="50470DE8" w:rsidR="005D5D45" w:rsidRPr="003C4844" w:rsidRDefault="00EC2CF2" w:rsidP="003C4844">
      <w:pPr>
        <w:pStyle w:val="NormalWeb"/>
        <w:numPr>
          <w:ilvl w:val="0"/>
          <w:numId w:val="49"/>
        </w:numPr>
        <w:jc w:val="both"/>
      </w:pPr>
      <w:proofErr w:type="gramStart"/>
      <w:r w:rsidRPr="003C4844">
        <w:rPr>
          <w:rStyle w:val="lev"/>
          <w:b w:val="0"/>
          <w:bCs w:val="0"/>
        </w:rPr>
        <w:t>s</w:t>
      </w:r>
      <w:r w:rsidR="003B1DCD" w:rsidRPr="003C4844">
        <w:rPr>
          <w:rStyle w:val="lev"/>
          <w:b w:val="0"/>
          <w:bCs w:val="0"/>
        </w:rPr>
        <w:t>ervir</w:t>
      </w:r>
      <w:proofErr w:type="gramEnd"/>
      <w:r w:rsidR="005D5D45" w:rsidRPr="003C4844">
        <w:rPr>
          <w:rStyle w:val="lev"/>
          <w:b w:val="0"/>
          <w:bCs w:val="0"/>
        </w:rPr>
        <w:t xml:space="preserve"> de référentiel réglementaire pour l’encadrement du </w:t>
      </w:r>
      <w:proofErr w:type="spellStart"/>
      <w:r w:rsidR="005D5D45" w:rsidRPr="003C4844">
        <w:rPr>
          <w:rStyle w:val="lev"/>
          <w:b w:val="0"/>
          <w:bCs w:val="0"/>
        </w:rPr>
        <w:t>reporting</w:t>
      </w:r>
      <w:proofErr w:type="spellEnd"/>
      <w:r w:rsidR="005D5D45" w:rsidRPr="003C4844">
        <w:rPr>
          <w:rStyle w:val="lev"/>
          <w:b w:val="0"/>
          <w:bCs w:val="0"/>
        </w:rPr>
        <w:t xml:space="preserve"> climatique des entreprises, en soutenant l’élaboration d’un cadre national de divulgation extra-financière, applicable aux entreprises publiques et aux sociétés privées non financières, et intégré progressivement dans les états financiers</w:t>
      </w:r>
      <w:r w:rsidR="005D5D45" w:rsidRPr="003C4844">
        <w:t xml:space="preserve"> ;</w:t>
      </w:r>
    </w:p>
    <w:p w14:paraId="177651FB" w14:textId="3AAD2386" w:rsidR="005D5D45" w:rsidRPr="003C4844" w:rsidRDefault="00EC2CF2" w:rsidP="003C4844">
      <w:pPr>
        <w:pStyle w:val="NormalWeb"/>
        <w:numPr>
          <w:ilvl w:val="0"/>
          <w:numId w:val="49"/>
        </w:numPr>
        <w:jc w:val="both"/>
      </w:pPr>
      <w:proofErr w:type="gramStart"/>
      <w:r w:rsidRPr="003C4844">
        <w:rPr>
          <w:rStyle w:val="lev"/>
          <w:b w:val="0"/>
          <w:bCs w:val="0"/>
        </w:rPr>
        <w:t>r</w:t>
      </w:r>
      <w:r w:rsidR="003B1DCD" w:rsidRPr="003C4844">
        <w:rPr>
          <w:rStyle w:val="lev"/>
          <w:b w:val="0"/>
          <w:bCs w:val="0"/>
        </w:rPr>
        <w:t>enforcer</w:t>
      </w:r>
      <w:proofErr w:type="gramEnd"/>
      <w:r w:rsidR="005D5D45" w:rsidRPr="003C4844">
        <w:rPr>
          <w:rStyle w:val="lev"/>
          <w:b w:val="0"/>
          <w:bCs w:val="0"/>
        </w:rPr>
        <w:t xml:space="preserve"> la compétitivité des entreprises ivoiriennes</w:t>
      </w:r>
      <w:r w:rsidR="005D5D45" w:rsidRPr="003C4844">
        <w:t xml:space="preserve"> sur les marchés financiers en leur fournissant un cadre reconnu pour structurer leurs projets, démontrer leur alignement avec les objectifs climatiques, et accéder aux guichets verts nationaux et internationaux.</w:t>
      </w:r>
    </w:p>
    <w:p w14:paraId="3133D26A" w14:textId="77777777" w:rsidR="005D5D45" w:rsidRPr="003C4844" w:rsidRDefault="005D5D45" w:rsidP="002F2B93">
      <w:pPr>
        <w:pStyle w:val="Titre4"/>
        <w:spacing w:line="240" w:lineRule="auto"/>
        <w:jc w:val="both"/>
        <w:rPr>
          <w:rFonts w:ascii="Times New Roman" w:hAnsi="Times New Roman" w:cs="Times New Roman"/>
        </w:rPr>
      </w:pPr>
      <w:r w:rsidRPr="003C4844">
        <w:rPr>
          <w:rStyle w:val="lev"/>
          <w:rFonts w:ascii="Times New Roman" w:hAnsi="Times New Roman" w:cs="Times New Roman"/>
          <w:b/>
          <w:bCs w:val="0"/>
        </w:rPr>
        <w:t>3. Cadre d’intervention</w:t>
      </w:r>
    </w:p>
    <w:p w14:paraId="2C1C0A3F" w14:textId="77777777" w:rsidR="005D5D45" w:rsidRPr="003C4844" w:rsidRDefault="005D5D45" w:rsidP="002F2B93">
      <w:pPr>
        <w:spacing w:before="120" w:after="120" w:line="240" w:lineRule="auto"/>
        <w:jc w:val="both"/>
        <w:rPr>
          <w:rFonts w:ascii="Times New Roman" w:hAnsi="Times New Roman" w:cs="Times New Roman"/>
          <w:sz w:val="24"/>
          <w:szCs w:val="24"/>
          <w:highlight w:val="yellow"/>
        </w:rPr>
      </w:pPr>
      <w:r w:rsidRPr="003C4844">
        <w:rPr>
          <w:rStyle w:val="lev"/>
          <w:rFonts w:ascii="Times New Roman" w:hAnsi="Times New Roman" w:cs="Times New Roman"/>
          <w:b w:val="0"/>
          <w:bCs w:val="0"/>
          <w:sz w:val="24"/>
          <w:szCs w:val="24"/>
        </w:rPr>
        <w:t xml:space="preserve">La taxonomie de transition de la Côte d’Ivoire repose sur une approche structurée par les activités économiques, qui constitue son ossature principale. Elle vise à fournir un cadre rigoureux permettant d’identifier, d’évaluer et de classer les activités productives selon leur contribution à la transition écologique du pays. </w:t>
      </w:r>
      <w:r w:rsidRPr="003C4844">
        <w:rPr>
          <w:rFonts w:ascii="Times New Roman" w:hAnsi="Times New Roman" w:cs="Times New Roman"/>
          <w:sz w:val="24"/>
          <w:szCs w:val="24"/>
        </w:rPr>
        <w:t xml:space="preserve">La Taxonomie de Transition de la Côte d’Ivoire s’applique à une large gamme d’activités économiques, couvrant les secteurs identifiés comme prioritaires dans la CDN 2022 et les stratégies nationales de développement durable. </w:t>
      </w:r>
    </w:p>
    <w:p w14:paraId="4AC1CF47" w14:textId="77777777" w:rsidR="005D5D45" w:rsidRPr="003C4844" w:rsidRDefault="005D5D45" w:rsidP="003C4844">
      <w:pPr>
        <w:pStyle w:val="NormalWeb"/>
        <w:jc w:val="both"/>
      </w:pPr>
      <w:r w:rsidRPr="003C4844">
        <w:t>Elle est conçue comme un outil intersectoriel, multi-source et multi-usages, mobilisable à différentes échelles :</w:t>
      </w:r>
    </w:p>
    <w:p w14:paraId="0839C012" w14:textId="32D2D1BD" w:rsidR="005D5D45" w:rsidRPr="003C4844" w:rsidRDefault="00A206CA" w:rsidP="003C4844">
      <w:pPr>
        <w:pStyle w:val="NormalWeb"/>
        <w:numPr>
          <w:ilvl w:val="0"/>
          <w:numId w:val="50"/>
        </w:numPr>
        <w:jc w:val="both"/>
      </w:pPr>
      <w:proofErr w:type="gramStart"/>
      <w:r w:rsidRPr="003C4844">
        <w:t>par</w:t>
      </w:r>
      <w:proofErr w:type="gramEnd"/>
      <w:r w:rsidRPr="003C4844">
        <w:t xml:space="preserve"> les ministères sectoriels, pour évaluer l’alignement des projets et programmes d’investissement ;</w:t>
      </w:r>
    </w:p>
    <w:p w14:paraId="2A8A2DE2" w14:textId="112DCCA4" w:rsidR="005D5D45" w:rsidRPr="003C4844" w:rsidRDefault="00A206CA" w:rsidP="003C4844">
      <w:pPr>
        <w:pStyle w:val="NormalWeb"/>
        <w:numPr>
          <w:ilvl w:val="0"/>
          <w:numId w:val="50"/>
        </w:numPr>
        <w:jc w:val="both"/>
      </w:pPr>
      <w:proofErr w:type="gramStart"/>
      <w:r w:rsidRPr="003C4844">
        <w:t>p</w:t>
      </w:r>
      <w:r w:rsidR="000B009F" w:rsidRPr="003C4844">
        <w:t>ar</w:t>
      </w:r>
      <w:proofErr w:type="gramEnd"/>
      <w:r w:rsidR="005D5D45" w:rsidRPr="003C4844">
        <w:t xml:space="preserve"> le Ministère des Finances et du Budget, pour orienter la programmation budgétaire et fiscale ;</w:t>
      </w:r>
    </w:p>
    <w:p w14:paraId="120F0B8D" w14:textId="001F687D" w:rsidR="005D5D45" w:rsidRPr="003C4844" w:rsidRDefault="00A206CA" w:rsidP="003C4844">
      <w:pPr>
        <w:pStyle w:val="NormalWeb"/>
        <w:numPr>
          <w:ilvl w:val="0"/>
          <w:numId w:val="50"/>
        </w:numPr>
        <w:jc w:val="both"/>
      </w:pPr>
      <w:proofErr w:type="gramStart"/>
      <w:r w:rsidRPr="003C4844">
        <w:rPr>
          <w:rStyle w:val="lev"/>
          <w:b w:val="0"/>
          <w:bCs w:val="0"/>
        </w:rPr>
        <w:t>p</w:t>
      </w:r>
      <w:r w:rsidR="000B009F" w:rsidRPr="003C4844">
        <w:rPr>
          <w:rStyle w:val="lev"/>
          <w:b w:val="0"/>
          <w:bCs w:val="0"/>
        </w:rPr>
        <w:t>ar</w:t>
      </w:r>
      <w:proofErr w:type="gramEnd"/>
      <w:r w:rsidR="005D5D45" w:rsidRPr="003C4844">
        <w:rPr>
          <w:rStyle w:val="lev"/>
          <w:b w:val="0"/>
          <w:bCs w:val="0"/>
        </w:rPr>
        <w:t xml:space="preserve"> les entreprises du secteur privé</w:t>
      </w:r>
      <w:r w:rsidR="005D5D45" w:rsidRPr="003C4844">
        <w:rPr>
          <w:b/>
          <w:bCs/>
        </w:rPr>
        <w:t xml:space="preserve">, </w:t>
      </w:r>
      <w:r w:rsidR="005D5D45" w:rsidRPr="003C4844">
        <w:t xml:space="preserve">notamment les entreprises non financières, pour structurer leurs plans d’investissement en cohérence avec les critères de durabilité, se conformer aux obligations réglementaires de </w:t>
      </w:r>
      <w:proofErr w:type="spellStart"/>
      <w:r w:rsidR="005D5D45" w:rsidRPr="003C4844">
        <w:t>reporting</w:t>
      </w:r>
      <w:proofErr w:type="spellEnd"/>
      <w:r w:rsidR="005D5D45" w:rsidRPr="003C4844">
        <w:t xml:space="preserve"> des risques climatiques, intégrer ces informations dans leur </w:t>
      </w:r>
      <w:proofErr w:type="spellStart"/>
      <w:r w:rsidR="005D5D45" w:rsidRPr="003C4844">
        <w:t>reporting</w:t>
      </w:r>
      <w:proofErr w:type="spellEnd"/>
      <w:r w:rsidR="005D5D45" w:rsidRPr="003C4844">
        <w:t xml:space="preserve"> financier obligatoire et accéder aux guichets verts et instruments de la finance durable ;</w:t>
      </w:r>
    </w:p>
    <w:p w14:paraId="663AC888" w14:textId="7DEBD054" w:rsidR="005D5D45" w:rsidRPr="003C4844" w:rsidRDefault="00A206CA" w:rsidP="003C4844">
      <w:pPr>
        <w:pStyle w:val="NormalWeb"/>
        <w:numPr>
          <w:ilvl w:val="0"/>
          <w:numId w:val="50"/>
        </w:numPr>
        <w:jc w:val="both"/>
      </w:pPr>
      <w:proofErr w:type="gramStart"/>
      <w:r w:rsidRPr="003C4844">
        <w:t>p</w:t>
      </w:r>
      <w:r w:rsidR="000B009F" w:rsidRPr="003C4844">
        <w:t>ar</w:t>
      </w:r>
      <w:proofErr w:type="gramEnd"/>
      <w:r w:rsidR="005D5D45" w:rsidRPr="003C4844">
        <w:t xml:space="preserve"> les banques, les investisseurs et les institutions financières, pour orienter les flux de capitaux vers des activités durables, conformément aux principes de finance responsable ;</w:t>
      </w:r>
    </w:p>
    <w:p w14:paraId="782BFEF7" w14:textId="652C4113" w:rsidR="005D5D45" w:rsidRPr="003C4844" w:rsidRDefault="00A206CA" w:rsidP="003C4844">
      <w:pPr>
        <w:pStyle w:val="NormalWeb"/>
        <w:numPr>
          <w:ilvl w:val="0"/>
          <w:numId w:val="50"/>
        </w:numPr>
        <w:jc w:val="both"/>
      </w:pPr>
      <w:proofErr w:type="gramStart"/>
      <w:r w:rsidRPr="003C4844">
        <w:t>p</w:t>
      </w:r>
      <w:r w:rsidR="000B009F" w:rsidRPr="003C4844">
        <w:t>ar</w:t>
      </w:r>
      <w:proofErr w:type="gramEnd"/>
      <w:r w:rsidR="005D5D45" w:rsidRPr="003C4844">
        <w:t xml:space="preserve"> les collectivités territoriales, pour structurer localement les projets d’investissement à impact ;</w:t>
      </w:r>
    </w:p>
    <w:p w14:paraId="4AE149B5" w14:textId="602D1060" w:rsidR="005D5D45" w:rsidRPr="003C4844" w:rsidRDefault="00A206CA" w:rsidP="003C4844">
      <w:pPr>
        <w:pStyle w:val="NormalWeb"/>
        <w:numPr>
          <w:ilvl w:val="0"/>
          <w:numId w:val="50"/>
        </w:numPr>
        <w:shd w:val="clear" w:color="auto" w:fill="FFFFFF" w:themeFill="background1"/>
        <w:jc w:val="both"/>
      </w:pPr>
      <w:proofErr w:type="gramStart"/>
      <w:r w:rsidRPr="003C4844">
        <w:t>p</w:t>
      </w:r>
      <w:r w:rsidR="000B009F" w:rsidRPr="003C4844">
        <w:t>ar</w:t>
      </w:r>
      <w:proofErr w:type="gramEnd"/>
      <w:r w:rsidR="005D5D45" w:rsidRPr="003C4844">
        <w:t xml:space="preserve"> les partenaires techniques et financiers, pour évaluer l’alignement des projets d’appui aux priorités nationales.</w:t>
      </w:r>
    </w:p>
    <w:p w14:paraId="3FD587E2" w14:textId="77777777" w:rsidR="005D5D45" w:rsidRPr="003C4844" w:rsidRDefault="005D5D45" w:rsidP="003C4844">
      <w:pPr>
        <w:pStyle w:val="NormalWeb"/>
        <w:shd w:val="clear" w:color="auto" w:fill="FFFFFF" w:themeFill="background1"/>
        <w:jc w:val="both"/>
      </w:pPr>
      <w:r w:rsidRPr="003C4844">
        <w:lastRenderedPageBreak/>
        <w:t xml:space="preserve">Enfin, la taxonomie est conçue pour être </w:t>
      </w:r>
      <w:r w:rsidRPr="003C4844">
        <w:rPr>
          <w:rStyle w:val="lev"/>
          <w:b w:val="0"/>
          <w:bCs w:val="0"/>
        </w:rPr>
        <w:t>évolutive et révisable</w:t>
      </w:r>
      <w:r w:rsidRPr="003C4844">
        <w:t xml:space="preserve">, afin de s’adapter aux évolutions scientifiques, technologiques, réglementaires et contextuelles. </w:t>
      </w:r>
    </w:p>
    <w:p w14:paraId="52CE3A37" w14:textId="2D1A0AD8" w:rsidR="00B717E4" w:rsidRPr="002F2B93" w:rsidRDefault="00B717E4" w:rsidP="002F2B93">
      <w:pPr>
        <w:pStyle w:val="Titre1"/>
        <w:spacing w:line="240" w:lineRule="auto"/>
        <w:jc w:val="both"/>
        <w:rPr>
          <w:rFonts w:ascii="Times New Roman" w:hAnsi="Times New Roman" w:cs="Times New Roman"/>
          <w:sz w:val="24"/>
          <w:szCs w:val="24"/>
        </w:rPr>
      </w:pPr>
      <w:bookmarkStart w:id="9" w:name="_Toc199778269"/>
      <w:r w:rsidRPr="002F2B93">
        <w:rPr>
          <w:rFonts w:ascii="Times New Roman" w:hAnsi="Times New Roman" w:cs="Times New Roman"/>
          <w:sz w:val="24"/>
          <w:szCs w:val="24"/>
        </w:rPr>
        <w:t>Principes méthodologiques</w:t>
      </w:r>
      <w:bookmarkEnd w:id="9"/>
    </w:p>
    <w:p w14:paraId="302F59F2" w14:textId="77777777" w:rsidR="002F5B3A" w:rsidRPr="003C4844" w:rsidRDefault="002F5B3A" w:rsidP="002F2B93">
      <w:pPr>
        <w:shd w:val="clear" w:color="auto" w:fill="FFFFFF" w:themeFill="background1"/>
        <w:spacing w:before="100" w:beforeAutospacing="1" w:after="100" w:afterAutospacing="1"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La méthodologie d’élaboration de la Taxonomie de Transition de la Côte d’Ivoire repose sur des principes directeurs largement reconnus à l’échelle internationale, notamment ceux développés par l’Union Européenne (UE), le Réseau africain de taxonomies, la Banque Africaine de Développement (BAD), et les expériences pionnières de pays comparables comme le Rwanda ou l’Afrique du Sud. Ces principes ont été </w:t>
      </w:r>
      <w:r w:rsidRPr="003C4844">
        <w:rPr>
          <w:rStyle w:val="lev"/>
          <w:rFonts w:ascii="Times New Roman" w:hAnsi="Times New Roman" w:cs="Times New Roman"/>
          <w:b w:val="0"/>
          <w:sz w:val="24"/>
          <w:szCs w:val="24"/>
        </w:rPr>
        <w:t>adaptés au contexte ivoirien</w:t>
      </w:r>
      <w:r w:rsidRPr="003C4844">
        <w:rPr>
          <w:rFonts w:ascii="Times New Roman" w:hAnsi="Times New Roman" w:cs="Times New Roman"/>
          <w:sz w:val="24"/>
          <w:szCs w:val="24"/>
        </w:rPr>
        <w:t>, en intégrant les engagements contenus dans la CDN, les réalités sectorielles, les vulnérabilités climatiques et les priorités de développement du pays.</w:t>
      </w:r>
    </w:p>
    <w:p w14:paraId="239A68DD" w14:textId="77777777" w:rsidR="002F5B3A" w:rsidRPr="003C4844" w:rsidRDefault="002F5B3A" w:rsidP="002F2B93">
      <w:pPr>
        <w:spacing w:before="100" w:beforeAutospacing="1" w:after="100" w:afterAutospacing="1"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Cette méthodologie assure la </w:t>
      </w:r>
      <w:r w:rsidRPr="003C4844">
        <w:rPr>
          <w:rStyle w:val="lev"/>
          <w:rFonts w:ascii="Times New Roman" w:hAnsi="Times New Roman" w:cs="Times New Roman"/>
          <w:b w:val="0"/>
          <w:sz w:val="24"/>
          <w:szCs w:val="24"/>
        </w:rPr>
        <w:t>cohérence, la transparence et la robustesse</w:t>
      </w:r>
      <w:r w:rsidRPr="003C4844">
        <w:rPr>
          <w:rFonts w:ascii="Times New Roman" w:hAnsi="Times New Roman" w:cs="Times New Roman"/>
          <w:sz w:val="24"/>
          <w:szCs w:val="24"/>
        </w:rPr>
        <w:t xml:space="preserve"> de l’outil taxonomique, tout en garantissant sa pertinence opérationnelle pour orienter les investissements vers des activités effectivement transformatrices et durables.</w:t>
      </w:r>
    </w:p>
    <w:p w14:paraId="75B5B8DA" w14:textId="77777777" w:rsidR="002F5B3A" w:rsidRPr="003C4844" w:rsidRDefault="002F5B3A" w:rsidP="002F2B93">
      <w:pPr>
        <w:pStyle w:val="Titre2"/>
        <w:numPr>
          <w:ilvl w:val="0"/>
          <w:numId w:val="3"/>
        </w:numPr>
        <w:spacing w:line="240" w:lineRule="auto"/>
        <w:jc w:val="both"/>
        <w:rPr>
          <w:rStyle w:val="lev"/>
          <w:rFonts w:ascii="Times New Roman" w:hAnsi="Times New Roman" w:cs="Times New Roman"/>
          <w:b/>
          <w:bCs w:val="0"/>
          <w:sz w:val="22"/>
          <w:szCs w:val="24"/>
        </w:rPr>
      </w:pPr>
      <w:bookmarkStart w:id="10" w:name="_Toc199778270"/>
      <w:r w:rsidRPr="003C4844">
        <w:rPr>
          <w:rStyle w:val="lev"/>
          <w:rFonts w:ascii="Times New Roman" w:hAnsi="Times New Roman" w:cs="Times New Roman"/>
          <w:b/>
          <w:bCs w:val="0"/>
          <w:szCs w:val="24"/>
        </w:rPr>
        <w:t>Objectifs environnementaux</w:t>
      </w:r>
      <w:bookmarkEnd w:id="10"/>
    </w:p>
    <w:p w14:paraId="578189D7" w14:textId="77777777" w:rsidR="002F5B3A" w:rsidRPr="003C4844" w:rsidRDefault="002F5B3A" w:rsidP="003C4844">
      <w:pPr>
        <w:pStyle w:val="NormalWeb"/>
        <w:jc w:val="both"/>
      </w:pPr>
      <w:r w:rsidRPr="003C4844">
        <w:t>La taxonomie ambitionne ainsi de faire de la Côte d’Ivoire un modèle régional en matière de transition écologique et de finance durable.</w:t>
      </w:r>
    </w:p>
    <w:p w14:paraId="1F91E6AF" w14:textId="77777777" w:rsidR="002F5B3A" w:rsidRPr="003C4844" w:rsidRDefault="002F5B3A" w:rsidP="002F2B93">
      <w:pPr>
        <w:pStyle w:val="Corpsdetexte"/>
        <w:spacing w:before="120"/>
        <w:ind w:right="279"/>
        <w:jc w:val="both"/>
        <w:rPr>
          <w:spacing w:val="-2"/>
          <w:lang w:val="fr-CI"/>
        </w:rPr>
      </w:pPr>
      <w:r w:rsidRPr="003C4844">
        <w:rPr>
          <w:spacing w:val="-2"/>
          <w:lang w:val="fr-CI"/>
        </w:rPr>
        <w:t>Pour ce faire, elle respecte des principes fondamentaux internationalement reconnus et couvre les principaux objectifs environnementaux et sociaux de la Côte d’Ivoire, que sont :</w:t>
      </w:r>
    </w:p>
    <w:p w14:paraId="3B4B786E" w14:textId="77777777" w:rsidR="002F5B3A" w:rsidRPr="003C4844" w:rsidRDefault="002F5B3A" w:rsidP="002F2B93">
      <w:pPr>
        <w:pStyle w:val="Corpsdetexte"/>
        <w:spacing w:before="120"/>
        <w:ind w:left="143" w:right="279"/>
        <w:jc w:val="both"/>
        <w:rPr>
          <w:b/>
          <w:bCs/>
          <w:spacing w:val="-2"/>
          <w:lang w:val="fr-CI"/>
        </w:rPr>
      </w:pPr>
      <w:r w:rsidRPr="003C4844">
        <w:rPr>
          <w:b/>
          <w:bCs/>
          <w:spacing w:val="-2"/>
          <w:lang w:val="fr-CI"/>
        </w:rPr>
        <w:t>Au titre des objectifs environnementaux :</w:t>
      </w:r>
    </w:p>
    <w:p w14:paraId="5957D7EB" w14:textId="0AC9A528" w:rsidR="002F5B3A" w:rsidRPr="003C4844" w:rsidRDefault="00A206CA" w:rsidP="002F2B93">
      <w:pPr>
        <w:pStyle w:val="Paragraphedeliste1"/>
        <w:numPr>
          <w:ilvl w:val="0"/>
          <w:numId w:val="89"/>
        </w:numPr>
        <w:shd w:val="clear" w:color="auto" w:fill="FFFFFF"/>
        <w:spacing w:after="0"/>
        <w:jc w:val="both"/>
        <w:rPr>
          <w:rFonts w:ascii="Times New Roman" w:eastAsia="Times New Roman" w:hAnsi="Times New Roman"/>
          <w:sz w:val="24"/>
          <w:szCs w:val="24"/>
          <w:lang w:val="fr-CI" w:eastAsia="fr-FR"/>
        </w:rPr>
      </w:pPr>
      <w:proofErr w:type="gramStart"/>
      <w:r w:rsidRPr="003C4844">
        <w:rPr>
          <w:rFonts w:ascii="Times New Roman" w:eastAsia="Times New Roman" w:hAnsi="Times New Roman"/>
          <w:sz w:val="24"/>
          <w:szCs w:val="24"/>
          <w:lang w:val="fr-CI" w:eastAsia="fr-FR"/>
        </w:rPr>
        <w:t>l</w:t>
      </w:r>
      <w:r w:rsidR="002F5B3A" w:rsidRPr="003C4844">
        <w:rPr>
          <w:rFonts w:ascii="Times New Roman" w:eastAsia="Times New Roman" w:hAnsi="Times New Roman"/>
          <w:sz w:val="24"/>
          <w:szCs w:val="24"/>
          <w:lang w:val="fr-CI" w:eastAsia="fr-FR"/>
        </w:rPr>
        <w:t>’atténuation</w:t>
      </w:r>
      <w:proofErr w:type="gramEnd"/>
      <w:r w:rsidR="002F5B3A" w:rsidRPr="003C4844">
        <w:rPr>
          <w:rFonts w:ascii="Times New Roman" w:eastAsia="Times New Roman" w:hAnsi="Times New Roman"/>
          <w:sz w:val="24"/>
          <w:szCs w:val="24"/>
          <w:lang w:val="fr-CI" w:eastAsia="fr-FR"/>
        </w:rPr>
        <w:t xml:space="preserve"> aux changements climatiques ;</w:t>
      </w:r>
    </w:p>
    <w:p w14:paraId="1A0348E9" w14:textId="2B69DE40" w:rsidR="002F5B3A" w:rsidRPr="003C4844" w:rsidRDefault="00A206CA" w:rsidP="002F2B93">
      <w:pPr>
        <w:pStyle w:val="Paragraphedeliste1"/>
        <w:numPr>
          <w:ilvl w:val="0"/>
          <w:numId w:val="89"/>
        </w:numPr>
        <w:shd w:val="clear" w:color="auto" w:fill="FFFFFF"/>
        <w:spacing w:after="0"/>
        <w:jc w:val="both"/>
        <w:rPr>
          <w:rFonts w:ascii="Times New Roman" w:eastAsia="Times New Roman" w:hAnsi="Times New Roman"/>
          <w:sz w:val="24"/>
          <w:szCs w:val="24"/>
          <w:lang w:val="fr-CI" w:eastAsia="fr-FR"/>
        </w:rPr>
      </w:pPr>
      <w:proofErr w:type="gramStart"/>
      <w:r w:rsidRPr="003C4844">
        <w:rPr>
          <w:rFonts w:ascii="Times New Roman" w:eastAsia="Times New Roman" w:hAnsi="Times New Roman"/>
          <w:sz w:val="24"/>
          <w:szCs w:val="24"/>
          <w:lang w:val="fr-CI" w:eastAsia="fr-FR"/>
        </w:rPr>
        <w:t>l</w:t>
      </w:r>
      <w:r w:rsidR="002F5B3A" w:rsidRPr="003C4844">
        <w:rPr>
          <w:rFonts w:ascii="Times New Roman" w:eastAsia="Times New Roman" w:hAnsi="Times New Roman"/>
          <w:sz w:val="24"/>
          <w:szCs w:val="24"/>
          <w:lang w:val="fr-CI" w:eastAsia="fr-FR"/>
        </w:rPr>
        <w:t>’adaptation</w:t>
      </w:r>
      <w:proofErr w:type="gramEnd"/>
      <w:r w:rsidR="002F5B3A" w:rsidRPr="003C4844">
        <w:rPr>
          <w:rFonts w:ascii="Times New Roman" w:eastAsia="Times New Roman" w:hAnsi="Times New Roman"/>
          <w:sz w:val="24"/>
          <w:szCs w:val="24"/>
          <w:lang w:val="fr-CI" w:eastAsia="fr-FR"/>
        </w:rPr>
        <w:t xml:space="preserve"> aux changements climatiques ;</w:t>
      </w:r>
    </w:p>
    <w:p w14:paraId="0B10D3C3" w14:textId="26A3EECF" w:rsidR="002F5B3A" w:rsidRPr="003C4844" w:rsidRDefault="00A206CA" w:rsidP="002F2B93">
      <w:pPr>
        <w:pStyle w:val="Paragraphedeliste1"/>
        <w:numPr>
          <w:ilvl w:val="0"/>
          <w:numId w:val="89"/>
        </w:numPr>
        <w:shd w:val="clear" w:color="auto" w:fill="FFFFFF"/>
        <w:spacing w:after="0"/>
        <w:jc w:val="both"/>
        <w:rPr>
          <w:rFonts w:ascii="Times New Roman" w:eastAsia="Times New Roman" w:hAnsi="Times New Roman"/>
          <w:sz w:val="24"/>
          <w:szCs w:val="24"/>
          <w:lang w:val="fr-CI" w:eastAsia="fr-FR"/>
        </w:rPr>
      </w:pPr>
      <w:proofErr w:type="gramStart"/>
      <w:r w:rsidRPr="003C4844">
        <w:rPr>
          <w:rFonts w:ascii="Times New Roman" w:eastAsia="Times New Roman" w:hAnsi="Times New Roman"/>
          <w:sz w:val="24"/>
          <w:szCs w:val="24"/>
          <w:lang w:val="fr-CI" w:eastAsia="fr-FR"/>
        </w:rPr>
        <w:t>la</w:t>
      </w:r>
      <w:proofErr w:type="gramEnd"/>
      <w:r w:rsidRPr="003C4844">
        <w:rPr>
          <w:rFonts w:ascii="Times New Roman" w:eastAsia="Times New Roman" w:hAnsi="Times New Roman"/>
          <w:sz w:val="24"/>
          <w:szCs w:val="24"/>
          <w:lang w:val="fr-CI" w:eastAsia="fr-FR"/>
        </w:rPr>
        <w:t xml:space="preserve"> transition vers une économie circulaire ;</w:t>
      </w:r>
    </w:p>
    <w:p w14:paraId="1F988D66" w14:textId="37D21674" w:rsidR="002F5B3A" w:rsidRPr="003C4844" w:rsidRDefault="00A206CA" w:rsidP="002F2B93">
      <w:pPr>
        <w:pStyle w:val="Paragraphedeliste1"/>
        <w:numPr>
          <w:ilvl w:val="0"/>
          <w:numId w:val="89"/>
        </w:numPr>
        <w:shd w:val="clear" w:color="auto" w:fill="FFFFFF"/>
        <w:spacing w:after="0"/>
        <w:jc w:val="both"/>
        <w:rPr>
          <w:rFonts w:ascii="Times New Roman" w:eastAsia="Times New Roman" w:hAnsi="Times New Roman"/>
          <w:sz w:val="24"/>
          <w:szCs w:val="24"/>
          <w:lang w:val="fr-CI" w:eastAsia="fr-FR"/>
        </w:rPr>
      </w:pPr>
      <w:proofErr w:type="gramStart"/>
      <w:r w:rsidRPr="003C4844">
        <w:rPr>
          <w:rFonts w:ascii="Times New Roman" w:eastAsia="Times New Roman" w:hAnsi="Times New Roman"/>
          <w:sz w:val="24"/>
          <w:szCs w:val="24"/>
          <w:lang w:val="fr-CI" w:eastAsia="fr-FR"/>
        </w:rPr>
        <w:t>la</w:t>
      </w:r>
      <w:proofErr w:type="gramEnd"/>
      <w:r w:rsidRPr="003C4844">
        <w:rPr>
          <w:rFonts w:ascii="Times New Roman" w:eastAsia="Times New Roman" w:hAnsi="Times New Roman"/>
          <w:sz w:val="24"/>
          <w:szCs w:val="24"/>
          <w:lang w:val="fr-CI" w:eastAsia="fr-FR"/>
        </w:rPr>
        <w:t xml:space="preserve"> prévention et la réduction de la pollution ;</w:t>
      </w:r>
    </w:p>
    <w:p w14:paraId="3A754651" w14:textId="4A326314" w:rsidR="002F5B3A" w:rsidRPr="003C4844" w:rsidRDefault="00A206CA" w:rsidP="002F2B93">
      <w:pPr>
        <w:pStyle w:val="Paragraphedeliste1"/>
        <w:numPr>
          <w:ilvl w:val="0"/>
          <w:numId w:val="89"/>
        </w:numPr>
        <w:shd w:val="clear" w:color="auto" w:fill="FFFFFF"/>
        <w:spacing w:after="0"/>
        <w:jc w:val="both"/>
        <w:rPr>
          <w:rFonts w:ascii="Times New Roman" w:eastAsia="Times New Roman" w:hAnsi="Times New Roman"/>
          <w:sz w:val="24"/>
          <w:szCs w:val="24"/>
          <w:lang w:val="fr-CI" w:eastAsia="fr-FR"/>
        </w:rPr>
      </w:pPr>
      <w:proofErr w:type="gramStart"/>
      <w:r w:rsidRPr="003C4844">
        <w:rPr>
          <w:rFonts w:ascii="Times New Roman" w:eastAsia="Times New Roman" w:hAnsi="Times New Roman"/>
          <w:sz w:val="24"/>
          <w:szCs w:val="24"/>
          <w:lang w:val="fr-CI" w:eastAsia="fr-FR"/>
        </w:rPr>
        <w:t>la</w:t>
      </w:r>
      <w:proofErr w:type="gramEnd"/>
      <w:r w:rsidRPr="003C4844">
        <w:rPr>
          <w:rFonts w:ascii="Times New Roman" w:eastAsia="Times New Roman" w:hAnsi="Times New Roman"/>
          <w:sz w:val="24"/>
          <w:szCs w:val="24"/>
          <w:lang w:val="fr-CI" w:eastAsia="fr-FR"/>
        </w:rPr>
        <w:t xml:space="preserve"> conservation de la biodiversité ;</w:t>
      </w:r>
    </w:p>
    <w:p w14:paraId="4017571C" w14:textId="1DA956B9" w:rsidR="002F5B3A" w:rsidRPr="003C4844" w:rsidRDefault="00A206CA" w:rsidP="002F2B93">
      <w:pPr>
        <w:pStyle w:val="Paragraphedeliste1"/>
        <w:numPr>
          <w:ilvl w:val="0"/>
          <w:numId w:val="89"/>
        </w:numPr>
        <w:shd w:val="clear" w:color="auto" w:fill="FFFFFF"/>
        <w:spacing w:after="0"/>
        <w:jc w:val="both"/>
        <w:rPr>
          <w:rFonts w:ascii="Times New Roman" w:eastAsia="Times New Roman" w:hAnsi="Times New Roman"/>
          <w:sz w:val="24"/>
          <w:szCs w:val="24"/>
          <w:lang w:val="fr-CI" w:eastAsia="fr-FR"/>
        </w:rPr>
      </w:pPr>
      <w:proofErr w:type="gramStart"/>
      <w:r w:rsidRPr="003C4844">
        <w:rPr>
          <w:rFonts w:ascii="Times New Roman" w:eastAsia="Times New Roman" w:hAnsi="Times New Roman"/>
          <w:sz w:val="24"/>
          <w:szCs w:val="24"/>
          <w:lang w:val="fr-CI" w:eastAsia="fr-FR"/>
        </w:rPr>
        <w:t>la</w:t>
      </w:r>
      <w:proofErr w:type="gramEnd"/>
      <w:r w:rsidRPr="003C4844">
        <w:rPr>
          <w:rFonts w:ascii="Times New Roman" w:eastAsia="Times New Roman" w:hAnsi="Times New Roman"/>
          <w:sz w:val="24"/>
          <w:szCs w:val="24"/>
          <w:lang w:val="fr-CI" w:eastAsia="fr-FR"/>
        </w:rPr>
        <w:t xml:space="preserve"> lutte contre la dégradation des terres et</w:t>
      </w:r>
    </w:p>
    <w:p w14:paraId="5A75A42A" w14:textId="059A0C35" w:rsidR="002F5B3A" w:rsidRPr="003C4844" w:rsidRDefault="00A206CA" w:rsidP="002F2B93">
      <w:pPr>
        <w:pStyle w:val="Paragraphedeliste1"/>
        <w:numPr>
          <w:ilvl w:val="0"/>
          <w:numId w:val="89"/>
        </w:numPr>
        <w:shd w:val="clear" w:color="auto" w:fill="FFFFFF"/>
        <w:spacing w:after="0"/>
        <w:jc w:val="both"/>
        <w:rPr>
          <w:rFonts w:ascii="Times New Roman" w:eastAsia="Times New Roman" w:hAnsi="Times New Roman"/>
          <w:sz w:val="24"/>
          <w:szCs w:val="24"/>
          <w:lang w:val="fr-CI" w:eastAsia="fr-FR"/>
        </w:rPr>
      </w:pPr>
      <w:proofErr w:type="gramStart"/>
      <w:r w:rsidRPr="003C4844">
        <w:rPr>
          <w:rFonts w:ascii="Times New Roman" w:eastAsia="Times New Roman" w:hAnsi="Times New Roman"/>
          <w:sz w:val="24"/>
          <w:szCs w:val="24"/>
          <w:lang w:val="fr-CI" w:eastAsia="fr-FR"/>
        </w:rPr>
        <w:t>l’utilisation</w:t>
      </w:r>
      <w:proofErr w:type="gramEnd"/>
      <w:r w:rsidRPr="003C4844">
        <w:rPr>
          <w:rFonts w:ascii="Times New Roman" w:hAnsi="Times New Roman"/>
          <w:spacing w:val="-2"/>
          <w:sz w:val="24"/>
          <w:szCs w:val="24"/>
          <w:lang w:val="fr-CI"/>
        </w:rPr>
        <w:t xml:space="preserve"> </w:t>
      </w:r>
      <w:r w:rsidRPr="003C4844">
        <w:rPr>
          <w:rFonts w:ascii="Times New Roman" w:hAnsi="Times New Roman"/>
          <w:sz w:val="24"/>
          <w:szCs w:val="24"/>
          <w:lang w:val="fr-CI"/>
        </w:rPr>
        <w:t>durable</w:t>
      </w:r>
      <w:r w:rsidRPr="003C4844">
        <w:rPr>
          <w:rFonts w:ascii="Times New Roman" w:hAnsi="Times New Roman"/>
          <w:spacing w:val="-2"/>
          <w:sz w:val="24"/>
          <w:szCs w:val="24"/>
          <w:lang w:val="fr-CI"/>
        </w:rPr>
        <w:t xml:space="preserve"> </w:t>
      </w:r>
      <w:r w:rsidRPr="003C4844">
        <w:rPr>
          <w:rFonts w:ascii="Times New Roman" w:hAnsi="Times New Roman"/>
          <w:sz w:val="24"/>
          <w:szCs w:val="24"/>
          <w:lang w:val="fr-CI"/>
        </w:rPr>
        <w:t>et</w:t>
      </w:r>
      <w:r w:rsidRPr="003C4844">
        <w:rPr>
          <w:rFonts w:ascii="Times New Roman" w:hAnsi="Times New Roman"/>
          <w:spacing w:val="-2"/>
          <w:sz w:val="24"/>
          <w:szCs w:val="24"/>
          <w:lang w:val="fr-CI"/>
        </w:rPr>
        <w:t xml:space="preserve"> la </w:t>
      </w:r>
      <w:r w:rsidRPr="003C4844">
        <w:rPr>
          <w:rFonts w:ascii="Times New Roman" w:hAnsi="Times New Roman"/>
          <w:sz w:val="24"/>
          <w:szCs w:val="24"/>
          <w:lang w:val="fr-CI"/>
        </w:rPr>
        <w:t>protection</w:t>
      </w:r>
      <w:r w:rsidRPr="003C4844">
        <w:rPr>
          <w:rFonts w:ascii="Times New Roman" w:hAnsi="Times New Roman"/>
          <w:spacing w:val="-1"/>
          <w:sz w:val="24"/>
          <w:szCs w:val="24"/>
          <w:lang w:val="fr-CI"/>
        </w:rPr>
        <w:t xml:space="preserve"> </w:t>
      </w:r>
      <w:r w:rsidRPr="003C4844">
        <w:rPr>
          <w:rFonts w:ascii="Times New Roman" w:hAnsi="Times New Roman"/>
          <w:spacing w:val="-5"/>
          <w:sz w:val="24"/>
          <w:szCs w:val="24"/>
          <w:lang w:val="fr-CI"/>
        </w:rPr>
        <w:t>des</w:t>
      </w:r>
      <w:r w:rsidRPr="003C4844">
        <w:rPr>
          <w:rFonts w:ascii="Times New Roman" w:eastAsia="Times New Roman" w:hAnsi="Times New Roman"/>
          <w:sz w:val="24"/>
          <w:szCs w:val="24"/>
          <w:lang w:val="fr-CI" w:eastAsia="fr-FR"/>
        </w:rPr>
        <w:t xml:space="preserve"> </w:t>
      </w:r>
      <w:r w:rsidRPr="003C4844">
        <w:rPr>
          <w:rFonts w:ascii="Times New Roman" w:hAnsi="Times New Roman"/>
          <w:sz w:val="24"/>
          <w:szCs w:val="24"/>
          <w:lang w:val="fr-CI"/>
        </w:rPr>
        <w:t>ressources</w:t>
      </w:r>
      <w:r w:rsidRPr="003C4844">
        <w:rPr>
          <w:rFonts w:ascii="Times New Roman" w:hAnsi="Times New Roman"/>
          <w:spacing w:val="-2"/>
          <w:sz w:val="24"/>
          <w:szCs w:val="24"/>
          <w:lang w:val="fr-CI"/>
        </w:rPr>
        <w:t xml:space="preserve"> </w:t>
      </w:r>
      <w:r w:rsidRPr="003C4844">
        <w:rPr>
          <w:rFonts w:ascii="Times New Roman" w:hAnsi="Times New Roman"/>
          <w:sz w:val="24"/>
          <w:szCs w:val="24"/>
          <w:lang w:val="fr-CI"/>
        </w:rPr>
        <w:t>en</w:t>
      </w:r>
      <w:r w:rsidRPr="003C4844">
        <w:rPr>
          <w:rFonts w:ascii="Times New Roman" w:hAnsi="Times New Roman"/>
          <w:spacing w:val="-2"/>
          <w:sz w:val="24"/>
          <w:szCs w:val="24"/>
          <w:lang w:val="fr-CI"/>
        </w:rPr>
        <w:t xml:space="preserve"> </w:t>
      </w:r>
      <w:r w:rsidRPr="003C4844">
        <w:rPr>
          <w:rFonts w:ascii="Times New Roman" w:hAnsi="Times New Roman"/>
          <w:spacing w:val="-5"/>
          <w:sz w:val="24"/>
          <w:szCs w:val="24"/>
          <w:lang w:val="fr-CI"/>
        </w:rPr>
        <w:t>eau.</w:t>
      </w:r>
    </w:p>
    <w:p w14:paraId="1939DBCE" w14:textId="77777777" w:rsidR="00A206CA" w:rsidRPr="003C4844" w:rsidRDefault="00A206CA" w:rsidP="002F2B93">
      <w:pPr>
        <w:shd w:val="clear" w:color="auto" w:fill="FFFFFF"/>
        <w:spacing w:after="0" w:line="240" w:lineRule="auto"/>
        <w:jc w:val="both"/>
        <w:rPr>
          <w:rFonts w:ascii="Times New Roman" w:eastAsia="Times New Roman" w:hAnsi="Times New Roman" w:cs="Times New Roman"/>
          <w:b/>
          <w:iCs/>
          <w:sz w:val="24"/>
          <w:szCs w:val="24"/>
          <w:lang w:eastAsia="fr-FR"/>
        </w:rPr>
      </w:pPr>
    </w:p>
    <w:p w14:paraId="044B2D63" w14:textId="01D310D8" w:rsidR="002F5B3A" w:rsidRPr="003C4844" w:rsidRDefault="002F5B3A" w:rsidP="002F2B93">
      <w:pPr>
        <w:shd w:val="clear" w:color="auto" w:fill="FFFFFF"/>
        <w:spacing w:after="0" w:line="240" w:lineRule="auto"/>
        <w:jc w:val="both"/>
        <w:rPr>
          <w:rFonts w:ascii="Times New Roman" w:eastAsia="Times New Roman" w:hAnsi="Times New Roman" w:cs="Times New Roman"/>
          <w:iCs/>
          <w:sz w:val="24"/>
          <w:szCs w:val="24"/>
          <w:lang w:eastAsia="fr-FR"/>
        </w:rPr>
      </w:pPr>
      <w:r w:rsidRPr="003C4844">
        <w:rPr>
          <w:rFonts w:ascii="Times New Roman" w:eastAsia="Times New Roman" w:hAnsi="Times New Roman" w:cs="Times New Roman"/>
          <w:b/>
          <w:iCs/>
          <w:sz w:val="24"/>
          <w:szCs w:val="24"/>
          <w:lang w:eastAsia="fr-FR"/>
        </w:rPr>
        <w:t>Au titre des objectifs sociaux : </w:t>
      </w:r>
    </w:p>
    <w:p w14:paraId="5318EF07" w14:textId="5FBA3307" w:rsidR="002F5B3A" w:rsidRPr="003C4844" w:rsidRDefault="00A206CA" w:rsidP="003C4844">
      <w:pPr>
        <w:pStyle w:val="Paragraphedeliste"/>
        <w:numPr>
          <w:ilvl w:val="0"/>
          <w:numId w:val="90"/>
        </w:numPr>
        <w:shd w:val="clear" w:color="auto" w:fill="FFFFFF"/>
        <w:suppressAutoHyphens/>
        <w:autoSpaceDN w:val="0"/>
        <w:spacing w:after="0" w:line="240" w:lineRule="auto"/>
        <w:jc w:val="both"/>
        <w:textAlignment w:val="baseline"/>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les</w:t>
      </w:r>
      <w:proofErr w:type="gramEnd"/>
      <w:r w:rsidRPr="003C4844">
        <w:rPr>
          <w:rFonts w:ascii="Times New Roman" w:eastAsia="Times New Roman" w:hAnsi="Times New Roman" w:cs="Times New Roman"/>
          <w:sz w:val="24"/>
          <w:szCs w:val="24"/>
          <w:lang w:eastAsia="fr-FR"/>
        </w:rPr>
        <w:t xml:space="preserve"> infrastructures de base abordables ;</w:t>
      </w:r>
    </w:p>
    <w:p w14:paraId="7E96C4FE" w14:textId="2EE2A63B" w:rsidR="002F5B3A" w:rsidRPr="003C4844" w:rsidRDefault="00A206CA" w:rsidP="003C4844">
      <w:pPr>
        <w:pStyle w:val="Paragraphedeliste"/>
        <w:numPr>
          <w:ilvl w:val="0"/>
          <w:numId w:val="90"/>
        </w:numPr>
        <w:shd w:val="clear" w:color="auto" w:fill="FFFFFF"/>
        <w:suppressAutoHyphens/>
        <w:autoSpaceDN w:val="0"/>
        <w:spacing w:after="0" w:line="240" w:lineRule="auto"/>
        <w:jc w:val="both"/>
        <w:textAlignment w:val="baseline"/>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les</w:t>
      </w:r>
      <w:proofErr w:type="gramEnd"/>
      <w:r w:rsidRPr="003C4844">
        <w:rPr>
          <w:rFonts w:ascii="Times New Roman" w:eastAsia="Times New Roman" w:hAnsi="Times New Roman" w:cs="Times New Roman"/>
          <w:sz w:val="24"/>
          <w:szCs w:val="24"/>
          <w:lang w:eastAsia="fr-FR"/>
        </w:rPr>
        <w:t xml:space="preserve"> logements sociaux et économiques ;</w:t>
      </w:r>
    </w:p>
    <w:p w14:paraId="7910423A" w14:textId="24F27DF2" w:rsidR="002F5B3A" w:rsidRPr="003C4844" w:rsidRDefault="00A206CA" w:rsidP="003C4844">
      <w:pPr>
        <w:pStyle w:val="Paragraphedeliste"/>
        <w:numPr>
          <w:ilvl w:val="0"/>
          <w:numId w:val="90"/>
        </w:numPr>
        <w:shd w:val="clear" w:color="auto" w:fill="FFFFFF"/>
        <w:suppressAutoHyphens/>
        <w:autoSpaceDN w:val="0"/>
        <w:spacing w:after="0" w:line="240" w:lineRule="auto"/>
        <w:jc w:val="both"/>
        <w:textAlignment w:val="baseline"/>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les</w:t>
      </w:r>
      <w:proofErr w:type="gramEnd"/>
      <w:r w:rsidRPr="003C4844">
        <w:rPr>
          <w:rFonts w:ascii="Times New Roman" w:eastAsia="Times New Roman" w:hAnsi="Times New Roman" w:cs="Times New Roman"/>
          <w:sz w:val="24"/>
          <w:szCs w:val="24"/>
          <w:lang w:eastAsia="fr-FR"/>
        </w:rPr>
        <w:t xml:space="preserve"> créations d’emplois ;</w:t>
      </w:r>
    </w:p>
    <w:p w14:paraId="7FC991F1" w14:textId="0E8FB33C" w:rsidR="002F5B3A" w:rsidRPr="003C4844" w:rsidRDefault="00A206CA" w:rsidP="003C4844">
      <w:pPr>
        <w:pStyle w:val="Paragraphedeliste"/>
        <w:numPr>
          <w:ilvl w:val="0"/>
          <w:numId w:val="90"/>
        </w:numPr>
        <w:shd w:val="clear" w:color="auto" w:fill="FFFFFF"/>
        <w:suppressAutoHyphens/>
        <w:autoSpaceDN w:val="0"/>
        <w:spacing w:after="0" w:line="240" w:lineRule="auto"/>
        <w:jc w:val="both"/>
        <w:textAlignment w:val="baseline"/>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la</w:t>
      </w:r>
      <w:proofErr w:type="gramEnd"/>
      <w:r w:rsidRPr="003C4844">
        <w:rPr>
          <w:rFonts w:ascii="Times New Roman" w:eastAsia="Times New Roman" w:hAnsi="Times New Roman" w:cs="Times New Roman"/>
          <w:sz w:val="24"/>
          <w:szCs w:val="24"/>
          <w:lang w:eastAsia="fr-FR"/>
        </w:rPr>
        <w:t xml:space="preserve"> sécurité alimentaire ;</w:t>
      </w:r>
    </w:p>
    <w:p w14:paraId="72F0D9E3" w14:textId="3BCC1787" w:rsidR="002F5B3A" w:rsidRPr="003C4844" w:rsidRDefault="00A206CA" w:rsidP="003C4844">
      <w:pPr>
        <w:pStyle w:val="Paragraphedeliste"/>
        <w:numPr>
          <w:ilvl w:val="0"/>
          <w:numId w:val="90"/>
        </w:numPr>
        <w:shd w:val="clear" w:color="auto" w:fill="FFFFFF"/>
        <w:suppressAutoHyphens/>
        <w:autoSpaceDN w:val="0"/>
        <w:spacing w:after="0" w:line="240" w:lineRule="auto"/>
        <w:jc w:val="both"/>
        <w:textAlignment w:val="baseline"/>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l’amélioration</w:t>
      </w:r>
      <w:proofErr w:type="gramEnd"/>
      <w:r w:rsidRPr="003C4844">
        <w:rPr>
          <w:rFonts w:ascii="Times New Roman" w:eastAsia="Times New Roman" w:hAnsi="Times New Roman" w:cs="Times New Roman"/>
          <w:sz w:val="24"/>
          <w:szCs w:val="24"/>
          <w:lang w:eastAsia="fr-FR"/>
        </w:rPr>
        <w:t xml:space="preserve"> des conditions de vie des populations et </w:t>
      </w:r>
    </w:p>
    <w:p w14:paraId="1CE3C5BD" w14:textId="2644BB38" w:rsidR="002F5B3A" w:rsidRPr="003C4844" w:rsidRDefault="00A206CA" w:rsidP="003C4844">
      <w:pPr>
        <w:pStyle w:val="Paragraphedeliste"/>
        <w:numPr>
          <w:ilvl w:val="0"/>
          <w:numId w:val="90"/>
        </w:numPr>
        <w:shd w:val="clear" w:color="auto" w:fill="FFFFFF"/>
        <w:suppressAutoHyphens/>
        <w:autoSpaceDN w:val="0"/>
        <w:spacing w:after="0" w:line="240" w:lineRule="auto"/>
        <w:jc w:val="both"/>
        <w:textAlignment w:val="baseline"/>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la</w:t>
      </w:r>
      <w:proofErr w:type="gramEnd"/>
      <w:r w:rsidRPr="003C4844">
        <w:rPr>
          <w:rFonts w:ascii="Times New Roman" w:eastAsia="Times New Roman" w:hAnsi="Times New Roman" w:cs="Times New Roman"/>
          <w:sz w:val="24"/>
          <w:szCs w:val="24"/>
          <w:lang w:eastAsia="fr-FR"/>
        </w:rPr>
        <w:t xml:space="preserve"> santé.</w:t>
      </w:r>
    </w:p>
    <w:p w14:paraId="6925A944" w14:textId="77777777" w:rsidR="002F5B3A" w:rsidRPr="003C4844" w:rsidRDefault="002F5B3A" w:rsidP="002F2B93">
      <w:pPr>
        <w:spacing w:after="0" w:line="240" w:lineRule="auto"/>
        <w:jc w:val="both"/>
        <w:rPr>
          <w:rFonts w:ascii="Times New Roman" w:hAnsi="Times New Roman" w:cs="Times New Roman"/>
          <w:sz w:val="24"/>
          <w:szCs w:val="24"/>
        </w:rPr>
      </w:pPr>
    </w:p>
    <w:p w14:paraId="64DB8C17" w14:textId="77777777" w:rsidR="002F5B3A" w:rsidRPr="003C4844" w:rsidRDefault="002F5B3A"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Cette première version de la Taxonomie ivoirienne couvre principalement des secteurs et des activités qui contribuent aux deux premiers objectifs, à savoir l'atténuation du changement climatique et l'adaptation et la résilience au changement climatique. Toutefois, grâce à l'inclusion d’activités économiques de secteurs qui contribuent généralement à plusieurs objectifs environnementaux et à l’inclusion d’exigences spécifiques à respecter, des contributions à d'autres objectifs environnementaux sont également réalisées. Les futures itérations de la Taxonomie pourront concerner des secteurs et des activités supplémentaires qui contribuent directement aux objectifs environnementaux restants. </w:t>
      </w:r>
    </w:p>
    <w:p w14:paraId="559A27E5" w14:textId="3A457676" w:rsidR="002F5B3A" w:rsidRPr="003C4844" w:rsidRDefault="002F5B3A" w:rsidP="002F2B93">
      <w:pPr>
        <w:spacing w:before="120" w:after="120" w:line="240" w:lineRule="auto"/>
        <w:jc w:val="both"/>
        <w:rPr>
          <w:rFonts w:ascii="Times New Roman" w:hAnsi="Times New Roman" w:cs="Times New Roman"/>
          <w:sz w:val="24"/>
          <w:szCs w:val="24"/>
        </w:rPr>
      </w:pPr>
      <w:r w:rsidRPr="003C4844">
        <w:rPr>
          <w:rFonts w:ascii="Times New Roman" w:hAnsi="Times New Roman" w:cs="Times New Roman"/>
          <w:sz w:val="24"/>
          <w:szCs w:val="24"/>
        </w:rPr>
        <w:lastRenderedPageBreak/>
        <w:t>Ainsi selon que la prévalence de leur</w:t>
      </w:r>
      <w:r w:rsidR="0084484A" w:rsidRPr="003C4844">
        <w:rPr>
          <w:rFonts w:ascii="Times New Roman" w:hAnsi="Times New Roman" w:cs="Times New Roman"/>
          <w:sz w:val="24"/>
          <w:szCs w:val="24"/>
        </w:rPr>
        <w:t>s</w:t>
      </w:r>
      <w:r w:rsidRPr="003C4844">
        <w:rPr>
          <w:rFonts w:ascii="Times New Roman" w:hAnsi="Times New Roman" w:cs="Times New Roman"/>
          <w:sz w:val="24"/>
          <w:szCs w:val="24"/>
        </w:rPr>
        <w:t xml:space="preserve"> contribution</w:t>
      </w:r>
      <w:r w:rsidR="0084484A" w:rsidRPr="003C4844">
        <w:rPr>
          <w:rFonts w:ascii="Times New Roman" w:hAnsi="Times New Roman" w:cs="Times New Roman"/>
          <w:sz w:val="24"/>
          <w:szCs w:val="24"/>
        </w:rPr>
        <w:t>s</w:t>
      </w:r>
      <w:r w:rsidRPr="003C4844">
        <w:rPr>
          <w:rFonts w:ascii="Times New Roman" w:hAnsi="Times New Roman" w:cs="Times New Roman"/>
          <w:sz w:val="24"/>
          <w:szCs w:val="24"/>
        </w:rPr>
        <w:t xml:space="preserve"> soit attribuée à l’un ou l’autre des deux objectifs environnementaux identifiés plus haut, ou qu’elle</w:t>
      </w:r>
      <w:r w:rsidR="0084484A" w:rsidRPr="003C4844">
        <w:rPr>
          <w:rFonts w:ascii="Times New Roman" w:hAnsi="Times New Roman" w:cs="Times New Roman"/>
          <w:sz w:val="24"/>
          <w:szCs w:val="24"/>
        </w:rPr>
        <w:t>s</w:t>
      </w:r>
      <w:r w:rsidRPr="003C4844">
        <w:rPr>
          <w:rFonts w:ascii="Times New Roman" w:hAnsi="Times New Roman" w:cs="Times New Roman"/>
          <w:sz w:val="24"/>
          <w:szCs w:val="24"/>
        </w:rPr>
        <w:t xml:space="preserve"> ai</w:t>
      </w:r>
      <w:r w:rsidR="0084484A" w:rsidRPr="003C4844">
        <w:rPr>
          <w:rFonts w:ascii="Times New Roman" w:hAnsi="Times New Roman" w:cs="Times New Roman"/>
          <w:sz w:val="24"/>
          <w:szCs w:val="24"/>
        </w:rPr>
        <w:t>en</w:t>
      </w:r>
      <w:r w:rsidRPr="003C4844">
        <w:rPr>
          <w:rFonts w:ascii="Times New Roman" w:hAnsi="Times New Roman" w:cs="Times New Roman"/>
          <w:sz w:val="24"/>
          <w:szCs w:val="24"/>
        </w:rPr>
        <w:t>t une contribution hétérogène, les activités couvertes par la présente taxonomie de transition ivoirienne se structurent autour de trois (03) grandes classes d’activités :</w:t>
      </w:r>
    </w:p>
    <w:p w14:paraId="15F9585B" w14:textId="4F486E7B" w:rsidR="002F5B3A" w:rsidRDefault="00A206CA" w:rsidP="003C4844">
      <w:pPr>
        <w:pStyle w:val="NormalWeb"/>
        <w:numPr>
          <w:ilvl w:val="0"/>
          <w:numId w:val="29"/>
        </w:numPr>
        <w:jc w:val="both"/>
      </w:pPr>
      <w:proofErr w:type="gramStart"/>
      <w:r w:rsidRPr="003C4844">
        <w:rPr>
          <w:rStyle w:val="lev"/>
          <w:bCs w:val="0"/>
        </w:rPr>
        <w:t>les</w:t>
      </w:r>
      <w:proofErr w:type="gramEnd"/>
      <w:r w:rsidRPr="003C4844">
        <w:rPr>
          <w:rStyle w:val="lev"/>
          <w:bCs w:val="0"/>
        </w:rPr>
        <w:t xml:space="preserve"> activités d’atténuation</w:t>
      </w:r>
      <w:r w:rsidRPr="003C4844">
        <w:t xml:space="preserve"> : principalement les secteurs énergie (production, transport, efficacité énergétique), agriculture (production végétale, animale et halieutique), gestion des déchets, forêts et sylviculture, bâtiments et construction durables, eau et </w:t>
      </w:r>
      <w:r w:rsidRPr="00BA1171">
        <w:t>assainissement, industries, mines et hydrocarbures, transports ;</w:t>
      </w:r>
    </w:p>
    <w:p w14:paraId="56A96B6A" w14:textId="1B6E71B7" w:rsidR="00BA1171" w:rsidRPr="00BA1171" w:rsidRDefault="00BA1171" w:rsidP="00BA1171">
      <w:pPr>
        <w:pStyle w:val="Paragraphedeliste"/>
        <w:numPr>
          <w:ilvl w:val="0"/>
          <w:numId w:val="29"/>
        </w:numPr>
        <w:rPr>
          <w:rFonts w:ascii="Times New Roman" w:eastAsia="Times New Roman" w:hAnsi="Times New Roman" w:cs="Times New Roman"/>
          <w:sz w:val="24"/>
          <w:szCs w:val="24"/>
        </w:rPr>
      </w:pPr>
      <w:proofErr w:type="gramStart"/>
      <w:r w:rsidRPr="00BA1171">
        <w:rPr>
          <w:rFonts w:ascii="Times New Roman" w:eastAsia="Times New Roman" w:hAnsi="Times New Roman" w:cs="Times New Roman"/>
          <w:sz w:val="24"/>
          <w:szCs w:val="24"/>
        </w:rPr>
        <w:t>les</w:t>
      </w:r>
      <w:proofErr w:type="gramEnd"/>
      <w:r w:rsidRPr="00BA1171">
        <w:rPr>
          <w:rFonts w:ascii="Times New Roman" w:eastAsia="Times New Roman" w:hAnsi="Times New Roman" w:cs="Times New Roman"/>
          <w:sz w:val="24"/>
          <w:szCs w:val="24"/>
        </w:rPr>
        <w:t xml:space="preserve"> activités d’adaptation : essentiellement les secteurs agriculture, eau et assainissement, santé, biodiversité et écosystèmes naturels, construction et bâtiments et ;</w:t>
      </w:r>
    </w:p>
    <w:p w14:paraId="5D9BD3C4" w14:textId="64C507B2" w:rsidR="002F5B3A" w:rsidRPr="003C4844" w:rsidRDefault="00A206CA" w:rsidP="003C4844">
      <w:pPr>
        <w:pStyle w:val="NormalWeb"/>
        <w:numPr>
          <w:ilvl w:val="0"/>
          <w:numId w:val="29"/>
        </w:numPr>
        <w:jc w:val="both"/>
      </w:pPr>
      <w:proofErr w:type="gramStart"/>
      <w:r w:rsidRPr="003C4844">
        <w:rPr>
          <w:rStyle w:val="lev"/>
          <w:bCs w:val="0"/>
        </w:rPr>
        <w:t>les</w:t>
      </w:r>
      <w:proofErr w:type="gramEnd"/>
      <w:r w:rsidRPr="003C4844">
        <w:rPr>
          <w:rStyle w:val="lev"/>
          <w:bCs w:val="0"/>
        </w:rPr>
        <w:t xml:space="preserve"> activités transversales et </w:t>
      </w:r>
      <w:proofErr w:type="spellStart"/>
      <w:r w:rsidRPr="003C4844">
        <w:rPr>
          <w:rStyle w:val="lev"/>
          <w:bCs w:val="0"/>
        </w:rPr>
        <w:t>co</w:t>
      </w:r>
      <w:proofErr w:type="spellEnd"/>
      <w:r w:rsidRPr="003C4844">
        <w:rPr>
          <w:rStyle w:val="lev"/>
          <w:bCs w:val="0"/>
        </w:rPr>
        <w:t xml:space="preserve">-bénéfices, </w:t>
      </w:r>
      <w:r w:rsidRPr="003C4844">
        <w:rPr>
          <w:rStyle w:val="lev"/>
          <w:b w:val="0"/>
        </w:rPr>
        <w:t>contribuant à divers autres objectifs environnementaux</w:t>
      </w:r>
      <w:r w:rsidRPr="003C4844">
        <w:rPr>
          <w:rStyle w:val="lev"/>
          <w:bCs w:val="0"/>
        </w:rPr>
        <w:t> </w:t>
      </w:r>
      <w:r w:rsidRPr="003C4844">
        <w:t>: agriculture et forêts.</w:t>
      </w:r>
    </w:p>
    <w:p w14:paraId="3E17E00B" w14:textId="77777777" w:rsidR="002F5B3A" w:rsidRPr="003C4844" w:rsidRDefault="002F5B3A" w:rsidP="00542338">
      <w:pPr>
        <w:pStyle w:val="Titre2"/>
        <w:numPr>
          <w:ilvl w:val="0"/>
          <w:numId w:val="3"/>
        </w:numPr>
        <w:spacing w:line="240" w:lineRule="auto"/>
        <w:jc w:val="both"/>
        <w:rPr>
          <w:rFonts w:ascii="Times New Roman" w:hAnsi="Times New Roman" w:cs="Times New Roman"/>
          <w:szCs w:val="24"/>
        </w:rPr>
      </w:pPr>
      <w:bookmarkStart w:id="11" w:name="_Toc199778271"/>
      <w:r w:rsidRPr="003C4844">
        <w:rPr>
          <w:rStyle w:val="lev"/>
          <w:rFonts w:ascii="Times New Roman" w:hAnsi="Times New Roman" w:cs="Times New Roman"/>
          <w:b/>
          <w:bCs w:val="0"/>
          <w:szCs w:val="24"/>
        </w:rPr>
        <w:t>Fondements de base</w:t>
      </w:r>
      <w:bookmarkEnd w:id="11"/>
    </w:p>
    <w:p w14:paraId="34FAD7AB" w14:textId="7F6C52E1" w:rsidR="002F5B3A" w:rsidRPr="003C4844" w:rsidRDefault="002F5B3A" w:rsidP="00542338">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La taxonomie de transition de </w:t>
      </w:r>
      <w:r w:rsidR="0084484A" w:rsidRPr="003C4844">
        <w:rPr>
          <w:rFonts w:ascii="Times New Roman" w:hAnsi="Times New Roman" w:cs="Times New Roman"/>
          <w:sz w:val="24"/>
          <w:szCs w:val="24"/>
        </w:rPr>
        <w:t xml:space="preserve">la </w:t>
      </w:r>
      <w:r w:rsidRPr="003C4844">
        <w:rPr>
          <w:rFonts w:ascii="Times New Roman" w:hAnsi="Times New Roman" w:cs="Times New Roman"/>
          <w:sz w:val="24"/>
          <w:szCs w:val="24"/>
        </w:rPr>
        <w:t>Côte d’Ivoire repose sur trois (3) piliers techniques fondamentaux dont l’application simultanée permet d’évaluer le degré de durabilité d’une activité économique. Ainsi, une activité économique est considérée comme durable si cette activité économique :</w:t>
      </w:r>
    </w:p>
    <w:p w14:paraId="16309483" w14:textId="3F8818DD" w:rsidR="002F5B3A" w:rsidRPr="00542338" w:rsidRDefault="00A206CA" w:rsidP="00542338">
      <w:pPr>
        <w:pStyle w:val="Paragraphedeliste"/>
        <w:numPr>
          <w:ilvl w:val="0"/>
          <w:numId w:val="91"/>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contribue</w:t>
      </w:r>
      <w:proofErr w:type="gramEnd"/>
      <w:r w:rsidRPr="003C4844">
        <w:rPr>
          <w:rFonts w:ascii="Times New Roman" w:hAnsi="Times New Roman" w:cs="Times New Roman"/>
          <w:sz w:val="24"/>
          <w:szCs w:val="24"/>
        </w:rPr>
        <w:t xml:space="preserve"> substantiellement à l’un des objectifs environnementaux énoncés </w:t>
      </w:r>
      <w:r w:rsidR="0084484A" w:rsidRPr="00542338">
        <w:rPr>
          <w:rFonts w:ascii="Times New Roman" w:hAnsi="Times New Roman" w:cs="Times New Roman"/>
          <w:sz w:val="24"/>
          <w:szCs w:val="24"/>
        </w:rPr>
        <w:t>précédemment</w:t>
      </w:r>
      <w:r w:rsidRPr="002F2B93">
        <w:rPr>
          <w:rFonts w:ascii="Times New Roman" w:hAnsi="Times New Roman" w:cs="Times New Roman"/>
          <w:sz w:val="24"/>
          <w:szCs w:val="24"/>
        </w:rPr>
        <w:t> ;</w:t>
      </w:r>
    </w:p>
    <w:p w14:paraId="60BE33D0" w14:textId="0A50FA9C" w:rsidR="002F5B3A" w:rsidRPr="00542338" w:rsidRDefault="00A206CA" w:rsidP="00542338">
      <w:pPr>
        <w:pStyle w:val="Paragraphedeliste"/>
        <w:numPr>
          <w:ilvl w:val="0"/>
          <w:numId w:val="91"/>
        </w:numPr>
        <w:spacing w:line="240" w:lineRule="auto"/>
        <w:jc w:val="both"/>
        <w:rPr>
          <w:rFonts w:ascii="Times New Roman" w:hAnsi="Times New Roman" w:cs="Times New Roman"/>
          <w:sz w:val="24"/>
          <w:szCs w:val="24"/>
        </w:rPr>
      </w:pPr>
      <w:proofErr w:type="gramStart"/>
      <w:r w:rsidRPr="00542338">
        <w:rPr>
          <w:rFonts w:ascii="Times New Roman" w:hAnsi="Times New Roman" w:cs="Times New Roman"/>
          <w:sz w:val="24"/>
          <w:szCs w:val="24"/>
        </w:rPr>
        <w:t>ne</w:t>
      </w:r>
      <w:proofErr w:type="gramEnd"/>
      <w:r w:rsidRPr="00542338">
        <w:rPr>
          <w:rFonts w:ascii="Times New Roman" w:hAnsi="Times New Roman" w:cs="Times New Roman"/>
          <w:sz w:val="24"/>
          <w:szCs w:val="24"/>
        </w:rPr>
        <w:t xml:space="preserve"> cause de préjudice à aucun des </w:t>
      </w:r>
      <w:r w:rsidR="0084484A" w:rsidRPr="00542338">
        <w:rPr>
          <w:rFonts w:ascii="Times New Roman" w:hAnsi="Times New Roman" w:cs="Times New Roman"/>
          <w:sz w:val="24"/>
          <w:szCs w:val="24"/>
        </w:rPr>
        <w:t xml:space="preserve">autres </w:t>
      </w:r>
      <w:r w:rsidRPr="00542338">
        <w:rPr>
          <w:rFonts w:ascii="Times New Roman" w:hAnsi="Times New Roman" w:cs="Times New Roman"/>
          <w:sz w:val="24"/>
          <w:szCs w:val="24"/>
        </w:rPr>
        <w:t xml:space="preserve">objectifs environnementaux énoncés </w:t>
      </w:r>
      <w:r w:rsidR="0084484A" w:rsidRPr="00542338">
        <w:rPr>
          <w:rFonts w:ascii="Times New Roman" w:hAnsi="Times New Roman" w:cs="Times New Roman"/>
          <w:sz w:val="24"/>
          <w:szCs w:val="24"/>
        </w:rPr>
        <w:t>précédemment</w:t>
      </w:r>
      <w:r w:rsidRPr="002F2B93">
        <w:rPr>
          <w:rFonts w:ascii="Times New Roman" w:hAnsi="Times New Roman" w:cs="Times New Roman"/>
          <w:sz w:val="24"/>
          <w:szCs w:val="24"/>
        </w:rPr>
        <w:t> ;</w:t>
      </w:r>
      <w:r w:rsidRPr="00542338">
        <w:rPr>
          <w:rFonts w:ascii="Times New Roman" w:hAnsi="Times New Roman" w:cs="Times New Roman"/>
          <w:sz w:val="24"/>
          <w:szCs w:val="24"/>
        </w:rPr>
        <w:t xml:space="preserve"> </w:t>
      </w:r>
    </w:p>
    <w:p w14:paraId="7BD6A4AD" w14:textId="7B996F50" w:rsidR="002F5B3A" w:rsidRPr="003C4844" w:rsidRDefault="00A206CA" w:rsidP="00542338">
      <w:pPr>
        <w:pStyle w:val="Paragraphedeliste"/>
        <w:numPr>
          <w:ilvl w:val="0"/>
          <w:numId w:val="91"/>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est</w:t>
      </w:r>
      <w:proofErr w:type="gramEnd"/>
      <w:r w:rsidRPr="003C4844">
        <w:rPr>
          <w:rFonts w:ascii="Times New Roman" w:hAnsi="Times New Roman" w:cs="Times New Roman"/>
          <w:sz w:val="24"/>
          <w:szCs w:val="24"/>
        </w:rPr>
        <w:t xml:space="preserve"> exercée dans le respect des garanties sociales minimales.</w:t>
      </w:r>
    </w:p>
    <w:p w14:paraId="7478732F" w14:textId="77777777" w:rsidR="002F5B3A" w:rsidRPr="003C4844" w:rsidRDefault="002F5B3A"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L'identification des activités économiques éligibles à la classification par la taxonomie de transition de Côte d’Ivoire, est basée sur des critères spécifiques qui sont quantitatifs et comprennent des seuils dans la mesure du possible et, à défaut, sont qualitatifs.</w:t>
      </w:r>
    </w:p>
    <w:p w14:paraId="4BE7D978" w14:textId="77777777" w:rsidR="002F5B3A" w:rsidRPr="003C4844" w:rsidRDefault="002F5B3A" w:rsidP="002F2B93">
      <w:pPr>
        <w:spacing w:line="240" w:lineRule="auto"/>
        <w:jc w:val="both"/>
        <w:rPr>
          <w:rFonts w:ascii="Times New Roman" w:hAnsi="Times New Roman" w:cs="Times New Roman"/>
          <w:sz w:val="24"/>
          <w:szCs w:val="24"/>
        </w:rPr>
      </w:pPr>
    </w:p>
    <w:p w14:paraId="188EB321" w14:textId="77777777" w:rsidR="002F5B3A" w:rsidRPr="003C4844" w:rsidRDefault="002F5B3A" w:rsidP="002F2B93">
      <w:pPr>
        <w:pStyle w:val="Paragraphedeliste"/>
        <w:numPr>
          <w:ilvl w:val="1"/>
          <w:numId w:val="3"/>
        </w:numPr>
        <w:spacing w:after="0" w:line="240" w:lineRule="auto"/>
        <w:ind w:left="720" w:hanging="720"/>
        <w:jc w:val="both"/>
        <w:rPr>
          <w:rFonts w:ascii="Times New Roman" w:hAnsi="Times New Roman" w:cs="Times New Roman"/>
          <w:b/>
          <w:sz w:val="24"/>
          <w:szCs w:val="24"/>
        </w:rPr>
      </w:pPr>
      <w:r w:rsidRPr="003C4844">
        <w:rPr>
          <w:rFonts w:ascii="Times New Roman" w:hAnsi="Times New Roman" w:cs="Times New Roman"/>
          <w:b/>
          <w:sz w:val="24"/>
          <w:szCs w:val="24"/>
        </w:rPr>
        <w:t>Contribution substantielle à un objectif environnemental</w:t>
      </w:r>
    </w:p>
    <w:p w14:paraId="357AA6FF" w14:textId="77777777" w:rsidR="002F5B3A" w:rsidRPr="003C4844" w:rsidRDefault="002F5B3A" w:rsidP="002F2B93">
      <w:pPr>
        <w:spacing w:after="0" w:line="240" w:lineRule="auto"/>
        <w:jc w:val="both"/>
        <w:rPr>
          <w:rFonts w:ascii="Times New Roman" w:hAnsi="Times New Roman" w:cs="Times New Roman"/>
          <w:sz w:val="24"/>
          <w:szCs w:val="24"/>
        </w:rPr>
      </w:pPr>
    </w:p>
    <w:p w14:paraId="3D654C58" w14:textId="77777777" w:rsidR="002F5B3A" w:rsidRPr="003C4844" w:rsidRDefault="002F5B3A" w:rsidP="002F2B93">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Trois (3) niveaux d’appréciation :</w:t>
      </w:r>
    </w:p>
    <w:p w14:paraId="722E9F49" w14:textId="77777777" w:rsidR="002F5B3A" w:rsidRPr="003C4844" w:rsidRDefault="002F5B3A" w:rsidP="002F2B93">
      <w:pPr>
        <w:spacing w:after="0" w:line="240" w:lineRule="auto"/>
        <w:jc w:val="both"/>
        <w:rPr>
          <w:rFonts w:ascii="Times New Roman" w:hAnsi="Times New Roman" w:cs="Times New Roman"/>
          <w:sz w:val="24"/>
          <w:szCs w:val="24"/>
        </w:rPr>
      </w:pPr>
    </w:p>
    <w:p w14:paraId="01A1B320" w14:textId="77777777" w:rsidR="002F5B3A" w:rsidRPr="003C4844" w:rsidRDefault="002F5B3A" w:rsidP="002F2B93">
      <w:pPr>
        <w:pStyle w:val="Paragraphedeliste"/>
        <w:numPr>
          <w:ilvl w:val="2"/>
          <w:numId w:val="3"/>
        </w:numPr>
        <w:spacing w:after="0" w:line="240" w:lineRule="auto"/>
        <w:ind w:left="720" w:hanging="720"/>
        <w:jc w:val="both"/>
        <w:rPr>
          <w:rFonts w:ascii="Times New Roman" w:hAnsi="Times New Roman" w:cs="Times New Roman"/>
          <w:b/>
          <w:bCs/>
          <w:sz w:val="24"/>
          <w:szCs w:val="24"/>
        </w:rPr>
      </w:pPr>
      <w:r w:rsidRPr="003C4844">
        <w:rPr>
          <w:rFonts w:ascii="Times New Roman" w:hAnsi="Times New Roman" w:cs="Times New Roman"/>
          <w:b/>
          <w:bCs/>
          <w:sz w:val="24"/>
          <w:szCs w:val="24"/>
        </w:rPr>
        <w:t>Contribution substantielle à l’atténuation du changement climatique</w:t>
      </w:r>
    </w:p>
    <w:p w14:paraId="336192FD" w14:textId="77777777" w:rsidR="002F5B3A" w:rsidRPr="003C4844" w:rsidRDefault="002F5B3A" w:rsidP="002F2B93">
      <w:pPr>
        <w:spacing w:after="0" w:line="240" w:lineRule="auto"/>
        <w:jc w:val="both"/>
        <w:rPr>
          <w:rFonts w:ascii="Times New Roman" w:hAnsi="Times New Roman" w:cs="Times New Roman"/>
          <w:sz w:val="24"/>
          <w:szCs w:val="24"/>
        </w:rPr>
      </w:pPr>
    </w:p>
    <w:p w14:paraId="4150CEE0" w14:textId="77777777" w:rsidR="002F5B3A" w:rsidRPr="003C4844" w:rsidRDefault="002F5B3A" w:rsidP="002F2B93">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La taxonomie de Côte d’Ivoire permet de classifier les activités économiques dans des catégories qui dépendent de la perspective de laquelle elle contribue substantiellement à l’objectif d’atténuation ou elle facilite la contribution substantielle d’une autre activité économique.</w:t>
      </w:r>
    </w:p>
    <w:p w14:paraId="541D39FC" w14:textId="77777777" w:rsidR="002F5B3A" w:rsidRPr="003C4844" w:rsidRDefault="002F5B3A" w:rsidP="002F2B93">
      <w:pPr>
        <w:spacing w:after="0" w:line="240" w:lineRule="auto"/>
        <w:jc w:val="both"/>
        <w:rPr>
          <w:rFonts w:ascii="Times New Roman" w:hAnsi="Times New Roman" w:cs="Times New Roman"/>
          <w:sz w:val="24"/>
          <w:szCs w:val="24"/>
        </w:rPr>
      </w:pPr>
    </w:p>
    <w:p w14:paraId="0046492D" w14:textId="77777777" w:rsidR="002F5B3A" w:rsidRPr="003C4844" w:rsidRDefault="002F5B3A" w:rsidP="002F2B93">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Ainsi, une activité économique est considérée comme apportant une contribution substantielle à l’atténuation du changement climatique lorsqu’elle contribue de manière substantielle à stabiliser les concentrations de gaz à effet de serre dans l’atmosphère à un niveau qui empêche toute perturbation anthropique dangereuse du système climatique, en conformité avec l’objectif à long terme fixé par l’accord de Paris en matière de limitation de la hausse des températures, </w:t>
      </w:r>
      <w:r w:rsidRPr="003C4844">
        <w:rPr>
          <w:rFonts w:ascii="Times New Roman" w:hAnsi="Times New Roman" w:cs="Times New Roman"/>
          <w:sz w:val="24"/>
          <w:szCs w:val="24"/>
        </w:rPr>
        <w:lastRenderedPageBreak/>
        <w:t xml:space="preserve">en évitant ou en réduisant les émissions de gaz à effet de serre ou en améliorant l’absorption de gaz à effet de serre, y compris par des innovations en matière de processus ou de produit. </w:t>
      </w:r>
    </w:p>
    <w:p w14:paraId="2371E18C" w14:textId="77777777" w:rsidR="002F5B3A" w:rsidRPr="003C4844" w:rsidRDefault="002F5B3A" w:rsidP="002F2B93">
      <w:pPr>
        <w:spacing w:after="0" w:line="240" w:lineRule="auto"/>
        <w:jc w:val="both"/>
        <w:rPr>
          <w:rFonts w:ascii="Times New Roman" w:hAnsi="Times New Roman" w:cs="Times New Roman"/>
          <w:sz w:val="24"/>
          <w:szCs w:val="24"/>
        </w:rPr>
      </w:pPr>
    </w:p>
    <w:p w14:paraId="62E6730D" w14:textId="0ACF903C" w:rsidR="002F5B3A" w:rsidRPr="00542338" w:rsidRDefault="00BD129F" w:rsidP="00542338">
      <w:pPr>
        <w:spacing w:after="0" w:line="240" w:lineRule="auto"/>
        <w:jc w:val="both"/>
        <w:rPr>
          <w:rFonts w:ascii="Times New Roman" w:hAnsi="Times New Roman" w:cs="Times New Roman"/>
          <w:sz w:val="24"/>
          <w:szCs w:val="24"/>
        </w:rPr>
      </w:pPr>
      <w:r w:rsidRPr="002F2B93">
        <w:rPr>
          <w:rFonts w:ascii="Times New Roman" w:hAnsi="Times New Roman" w:cs="Times New Roman"/>
          <w:sz w:val="24"/>
          <w:szCs w:val="24"/>
        </w:rPr>
        <w:t>U</w:t>
      </w:r>
      <w:r w:rsidR="002F5B3A" w:rsidRPr="002F2B93">
        <w:rPr>
          <w:rFonts w:ascii="Times New Roman" w:hAnsi="Times New Roman" w:cs="Times New Roman"/>
          <w:sz w:val="24"/>
          <w:szCs w:val="24"/>
        </w:rPr>
        <w:t>ne</w:t>
      </w:r>
      <w:r w:rsidR="002F5B3A" w:rsidRPr="00542338">
        <w:rPr>
          <w:rFonts w:ascii="Times New Roman" w:hAnsi="Times New Roman" w:cs="Times New Roman"/>
          <w:sz w:val="24"/>
          <w:szCs w:val="24"/>
        </w:rPr>
        <w:t xml:space="preserve"> activité économique pour laquelle il n’existe pas de solution de remplacement sobre en carbone réalisable sur le plan technologique et économique est considérée comme apportant une contribution substantielle à l’atténuation du changement climatique lorsqu’elle favorise la transition vers une économie neutre pour le climat compatible avec un profil d’évolution visant à limiter l’augmentation de la température à 1,5 </w:t>
      </w:r>
      <w:r w:rsidR="004658AF" w:rsidRPr="00542338">
        <w:rPr>
          <w:rFonts w:ascii="Times New Roman" w:hAnsi="Times New Roman" w:cs="Times New Roman"/>
          <w:sz w:val="24"/>
          <w:szCs w:val="24"/>
        </w:rPr>
        <w:t>°</w:t>
      </w:r>
      <w:r w:rsidR="002F5B3A" w:rsidRPr="002F2B93">
        <w:rPr>
          <w:rFonts w:ascii="Times New Roman" w:hAnsi="Times New Roman" w:cs="Times New Roman"/>
          <w:sz w:val="24"/>
          <w:szCs w:val="24"/>
        </w:rPr>
        <w:t>C</w:t>
      </w:r>
      <w:r w:rsidR="002F5B3A" w:rsidRPr="00542338">
        <w:rPr>
          <w:rFonts w:ascii="Times New Roman" w:hAnsi="Times New Roman" w:cs="Times New Roman"/>
          <w:sz w:val="24"/>
          <w:szCs w:val="24"/>
        </w:rPr>
        <w:t xml:space="preserve"> par rapport aux niveaux préindustriels, y compris en supprimant progressivement les émissions de gaz à effet de serre, en particulier les émissions provenant de combustibles fossiles solides, et lorsque cette activité: </w:t>
      </w:r>
    </w:p>
    <w:p w14:paraId="3DD8B4FB" w14:textId="7FDA61C1" w:rsidR="002F5B3A" w:rsidRPr="00542338" w:rsidRDefault="002F5B3A" w:rsidP="00542338">
      <w:pPr>
        <w:spacing w:after="0" w:line="240" w:lineRule="auto"/>
        <w:ind w:firstLine="720"/>
        <w:jc w:val="both"/>
        <w:rPr>
          <w:rFonts w:ascii="Times New Roman" w:hAnsi="Times New Roman" w:cs="Times New Roman"/>
          <w:sz w:val="24"/>
          <w:szCs w:val="24"/>
        </w:rPr>
      </w:pPr>
      <w:r w:rsidRPr="00542338">
        <w:rPr>
          <w:rFonts w:ascii="Times New Roman" w:hAnsi="Times New Roman" w:cs="Times New Roman"/>
          <w:sz w:val="24"/>
          <w:szCs w:val="24"/>
        </w:rPr>
        <w:t xml:space="preserve">a) présente des niveaux d’émission de gaz à effet de serre qui correspondent aux meilleures performances du secteur ou de </w:t>
      </w:r>
      <w:r w:rsidR="006B6790" w:rsidRPr="00542338">
        <w:rPr>
          <w:rFonts w:ascii="Times New Roman" w:hAnsi="Times New Roman" w:cs="Times New Roman"/>
          <w:sz w:val="24"/>
          <w:szCs w:val="24"/>
        </w:rPr>
        <w:t>l’industrie ;</w:t>
      </w:r>
      <w:r w:rsidRPr="00542338">
        <w:rPr>
          <w:rFonts w:ascii="Times New Roman" w:hAnsi="Times New Roman" w:cs="Times New Roman"/>
          <w:sz w:val="24"/>
          <w:szCs w:val="24"/>
        </w:rPr>
        <w:t xml:space="preserve"> </w:t>
      </w:r>
    </w:p>
    <w:p w14:paraId="3DA3D34E" w14:textId="381CF9B5" w:rsidR="002F5B3A" w:rsidRPr="003C4844" w:rsidRDefault="002F5B3A" w:rsidP="00542338">
      <w:pPr>
        <w:spacing w:after="0" w:line="240" w:lineRule="auto"/>
        <w:ind w:firstLine="720"/>
        <w:jc w:val="both"/>
        <w:rPr>
          <w:rFonts w:ascii="Times New Roman" w:hAnsi="Times New Roman" w:cs="Times New Roman"/>
          <w:sz w:val="24"/>
          <w:szCs w:val="24"/>
        </w:rPr>
      </w:pPr>
      <w:r w:rsidRPr="00542338">
        <w:rPr>
          <w:rFonts w:ascii="Times New Roman" w:hAnsi="Times New Roman" w:cs="Times New Roman"/>
          <w:sz w:val="24"/>
          <w:szCs w:val="24"/>
        </w:rPr>
        <w:t xml:space="preserve">b) n’entrave pas le développement ni le déploiement de solutions de remplacement sobres en </w:t>
      </w:r>
      <w:r w:rsidR="006B6790" w:rsidRPr="00542338">
        <w:rPr>
          <w:rFonts w:ascii="Times New Roman" w:hAnsi="Times New Roman" w:cs="Times New Roman"/>
          <w:sz w:val="24"/>
          <w:szCs w:val="24"/>
        </w:rPr>
        <w:t>carbone</w:t>
      </w:r>
      <w:r w:rsidR="006B6790" w:rsidRPr="003C4844">
        <w:rPr>
          <w:rFonts w:ascii="Times New Roman" w:hAnsi="Times New Roman" w:cs="Times New Roman"/>
          <w:sz w:val="24"/>
          <w:szCs w:val="24"/>
        </w:rPr>
        <w:t xml:space="preserve"> </w:t>
      </w:r>
    </w:p>
    <w:p w14:paraId="50EE342C" w14:textId="77777777" w:rsidR="002F5B3A" w:rsidRPr="003C4844" w:rsidRDefault="002F5B3A" w:rsidP="002F2B93">
      <w:pPr>
        <w:spacing w:after="0" w:line="240" w:lineRule="auto"/>
        <w:ind w:firstLine="720"/>
        <w:jc w:val="both"/>
        <w:rPr>
          <w:rFonts w:ascii="Times New Roman" w:hAnsi="Times New Roman" w:cs="Times New Roman"/>
          <w:sz w:val="24"/>
          <w:szCs w:val="24"/>
        </w:rPr>
      </w:pPr>
      <w:r w:rsidRPr="003C4844">
        <w:rPr>
          <w:rFonts w:ascii="Times New Roman" w:hAnsi="Times New Roman" w:cs="Times New Roman"/>
          <w:sz w:val="24"/>
          <w:szCs w:val="24"/>
        </w:rPr>
        <w:t>c) n’entraîne pas un verrouillage des actifs à forte intensité de carbone, compte tenu de la durée de vie économique de ces actifs.</w:t>
      </w:r>
    </w:p>
    <w:p w14:paraId="590E274E" w14:textId="77777777" w:rsidR="00D54F33" w:rsidRPr="003C4844" w:rsidRDefault="00D54F33" w:rsidP="002F2B93">
      <w:pPr>
        <w:spacing w:after="0" w:line="240" w:lineRule="auto"/>
        <w:ind w:firstLine="720"/>
        <w:jc w:val="both"/>
        <w:rPr>
          <w:rFonts w:ascii="Times New Roman" w:hAnsi="Times New Roman" w:cs="Times New Roman"/>
          <w:sz w:val="24"/>
          <w:szCs w:val="24"/>
        </w:rPr>
      </w:pPr>
    </w:p>
    <w:p w14:paraId="5D5457D8" w14:textId="77777777" w:rsidR="002F5B3A" w:rsidRPr="003C4844" w:rsidRDefault="002F5B3A" w:rsidP="002F2B93">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Cette activité est dite </w:t>
      </w:r>
      <w:r w:rsidRPr="003C4844">
        <w:rPr>
          <w:rFonts w:ascii="Times New Roman" w:hAnsi="Times New Roman" w:cs="Times New Roman"/>
          <w:b/>
          <w:sz w:val="24"/>
          <w:szCs w:val="24"/>
        </w:rPr>
        <w:t>« de transition »</w:t>
      </w:r>
      <w:r w:rsidRPr="003C4844">
        <w:rPr>
          <w:rFonts w:ascii="Times New Roman" w:hAnsi="Times New Roman" w:cs="Times New Roman"/>
          <w:sz w:val="24"/>
          <w:szCs w:val="24"/>
        </w:rPr>
        <w:t xml:space="preserve"> ou </w:t>
      </w:r>
      <w:r w:rsidRPr="003C4844">
        <w:rPr>
          <w:rFonts w:ascii="Times New Roman" w:hAnsi="Times New Roman" w:cs="Times New Roman"/>
          <w:b/>
          <w:sz w:val="24"/>
          <w:szCs w:val="24"/>
        </w:rPr>
        <w:t>transitoire</w:t>
      </w:r>
      <w:r w:rsidRPr="003C4844">
        <w:rPr>
          <w:rFonts w:ascii="Times New Roman" w:hAnsi="Times New Roman" w:cs="Times New Roman"/>
          <w:sz w:val="24"/>
          <w:szCs w:val="24"/>
        </w:rPr>
        <w:t>.</w:t>
      </w:r>
    </w:p>
    <w:p w14:paraId="07BAEDD6" w14:textId="77777777" w:rsidR="002F5B3A" w:rsidRPr="003C4844" w:rsidRDefault="002F5B3A" w:rsidP="002F2B93">
      <w:pPr>
        <w:spacing w:after="0" w:line="240" w:lineRule="auto"/>
        <w:jc w:val="both"/>
        <w:rPr>
          <w:rFonts w:ascii="Times New Roman" w:hAnsi="Times New Roman" w:cs="Times New Roman"/>
          <w:sz w:val="24"/>
          <w:szCs w:val="24"/>
        </w:rPr>
      </w:pPr>
    </w:p>
    <w:p w14:paraId="05D53633" w14:textId="77777777" w:rsidR="002F5B3A" w:rsidRPr="003C4844" w:rsidRDefault="002F5B3A" w:rsidP="002F2B93">
      <w:pPr>
        <w:spacing w:after="0" w:line="240" w:lineRule="auto"/>
        <w:ind w:firstLine="720"/>
        <w:jc w:val="both"/>
        <w:rPr>
          <w:rFonts w:ascii="Times New Roman" w:hAnsi="Times New Roman" w:cs="Times New Roman"/>
          <w:sz w:val="24"/>
          <w:szCs w:val="24"/>
        </w:rPr>
      </w:pPr>
    </w:p>
    <w:p w14:paraId="5F8CFBEC" w14:textId="77777777" w:rsidR="002F5B3A" w:rsidRPr="003C4844" w:rsidRDefault="002F5B3A" w:rsidP="002F2B93">
      <w:pPr>
        <w:pStyle w:val="Paragraphedeliste"/>
        <w:numPr>
          <w:ilvl w:val="2"/>
          <w:numId w:val="3"/>
        </w:numPr>
        <w:spacing w:after="0" w:line="240" w:lineRule="auto"/>
        <w:ind w:left="720" w:hanging="720"/>
        <w:jc w:val="both"/>
        <w:rPr>
          <w:rFonts w:ascii="Times New Roman" w:hAnsi="Times New Roman" w:cs="Times New Roman"/>
          <w:b/>
          <w:bCs/>
          <w:sz w:val="24"/>
          <w:szCs w:val="24"/>
        </w:rPr>
      </w:pPr>
      <w:r w:rsidRPr="003C4844">
        <w:rPr>
          <w:rFonts w:ascii="Times New Roman" w:hAnsi="Times New Roman" w:cs="Times New Roman"/>
          <w:b/>
          <w:bCs/>
          <w:sz w:val="24"/>
          <w:szCs w:val="24"/>
        </w:rPr>
        <w:t>Contribution substantielle à l’adaptation au changement climatique</w:t>
      </w:r>
    </w:p>
    <w:p w14:paraId="3EA96BD2" w14:textId="77777777" w:rsidR="002F5B3A" w:rsidRPr="003C4844" w:rsidRDefault="002F5B3A" w:rsidP="002F2B93">
      <w:pPr>
        <w:spacing w:after="0" w:line="240" w:lineRule="auto"/>
        <w:jc w:val="both"/>
        <w:rPr>
          <w:rFonts w:ascii="Times New Roman" w:hAnsi="Times New Roman" w:cs="Times New Roman"/>
          <w:sz w:val="24"/>
          <w:szCs w:val="24"/>
        </w:rPr>
      </w:pPr>
    </w:p>
    <w:p w14:paraId="049A1E06" w14:textId="0F1FDDD0" w:rsidR="002F5B3A" w:rsidRPr="003C4844" w:rsidRDefault="002F5B3A" w:rsidP="002F2B93">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Une activité économique est considérée comme apportant une contribution substantielle à l’adaptation au changement climatique lorsque cette </w:t>
      </w:r>
      <w:r w:rsidR="006B6790" w:rsidRPr="003C4844">
        <w:rPr>
          <w:rFonts w:ascii="Times New Roman" w:hAnsi="Times New Roman" w:cs="Times New Roman"/>
          <w:sz w:val="24"/>
          <w:szCs w:val="24"/>
        </w:rPr>
        <w:t>activité :</w:t>
      </w:r>
      <w:r w:rsidRPr="003C4844">
        <w:rPr>
          <w:rFonts w:ascii="Times New Roman" w:hAnsi="Times New Roman" w:cs="Times New Roman"/>
          <w:sz w:val="24"/>
          <w:szCs w:val="24"/>
        </w:rPr>
        <w:t xml:space="preserve"> </w:t>
      </w:r>
    </w:p>
    <w:p w14:paraId="277E91A4" w14:textId="5A89346D" w:rsidR="002F5B3A" w:rsidRPr="003C4844" w:rsidRDefault="002F5B3A" w:rsidP="00542338">
      <w:pPr>
        <w:spacing w:after="0" w:line="240" w:lineRule="auto"/>
        <w:ind w:firstLine="360"/>
        <w:jc w:val="both"/>
        <w:rPr>
          <w:rFonts w:ascii="Times New Roman" w:hAnsi="Times New Roman" w:cs="Times New Roman"/>
          <w:sz w:val="24"/>
          <w:szCs w:val="24"/>
        </w:rPr>
      </w:pPr>
      <w:r w:rsidRPr="003C4844">
        <w:rPr>
          <w:rFonts w:ascii="Times New Roman" w:hAnsi="Times New Roman" w:cs="Times New Roman"/>
          <w:sz w:val="24"/>
          <w:szCs w:val="24"/>
        </w:rPr>
        <w:t xml:space="preserve">a) inclut des solutions d’adaptation qui soit réduisent sensiblement le risque d’incidences négatives du climat actuel et de son évolution attendue sur cette activité économique, soit réduisent sensiblement ces incidences négatives, sans accroître le risque d’incidences négatives sur la population, la nature ou les </w:t>
      </w:r>
      <w:r w:rsidR="006B6790" w:rsidRPr="003C4844">
        <w:rPr>
          <w:rFonts w:ascii="Times New Roman" w:hAnsi="Times New Roman" w:cs="Times New Roman"/>
          <w:sz w:val="24"/>
          <w:szCs w:val="24"/>
        </w:rPr>
        <w:t xml:space="preserve">biens </w:t>
      </w:r>
      <w:r w:rsidR="00C90976" w:rsidRPr="003C4844">
        <w:rPr>
          <w:rFonts w:ascii="Times New Roman" w:hAnsi="Times New Roman" w:cs="Times New Roman"/>
          <w:sz w:val="24"/>
          <w:szCs w:val="24"/>
        </w:rPr>
        <w:t>;</w:t>
      </w:r>
    </w:p>
    <w:p w14:paraId="3DA602AA" w14:textId="77EEF46C" w:rsidR="002F5B3A" w:rsidRPr="003C4844" w:rsidRDefault="002F5B3A" w:rsidP="00542338">
      <w:pPr>
        <w:spacing w:after="0" w:line="240" w:lineRule="auto"/>
        <w:ind w:firstLine="360"/>
        <w:jc w:val="both"/>
        <w:rPr>
          <w:rFonts w:ascii="Times New Roman" w:hAnsi="Times New Roman" w:cs="Times New Roman"/>
          <w:sz w:val="24"/>
          <w:szCs w:val="24"/>
        </w:rPr>
      </w:pPr>
      <w:r w:rsidRPr="003C4844">
        <w:rPr>
          <w:rFonts w:ascii="Times New Roman" w:hAnsi="Times New Roman" w:cs="Times New Roman"/>
          <w:sz w:val="24"/>
          <w:szCs w:val="24"/>
        </w:rPr>
        <w:t xml:space="preserve">b) fournit des solutions d’adaptation qui, outre le respect des conditions </w:t>
      </w:r>
      <w:r w:rsidR="00D54F33" w:rsidRPr="003C4844">
        <w:rPr>
          <w:rFonts w:ascii="Times New Roman" w:hAnsi="Times New Roman" w:cs="Times New Roman"/>
          <w:sz w:val="24"/>
          <w:szCs w:val="24"/>
        </w:rPr>
        <w:t>spécifiques</w:t>
      </w:r>
      <w:r w:rsidRPr="00542338">
        <w:rPr>
          <w:rFonts w:ascii="Times New Roman" w:hAnsi="Times New Roman" w:cs="Times New Roman"/>
          <w:sz w:val="24"/>
          <w:szCs w:val="24"/>
          <w:highlight w:val="yellow"/>
        </w:rPr>
        <w:t>,</w:t>
      </w:r>
      <w:r w:rsidRPr="003C4844">
        <w:rPr>
          <w:rFonts w:ascii="Times New Roman" w:hAnsi="Times New Roman" w:cs="Times New Roman"/>
          <w:sz w:val="24"/>
          <w:szCs w:val="24"/>
        </w:rPr>
        <w:t xml:space="preserve"> contribuent de manière substantielle à prévenir ou à réduire le risque d’incidences négatives du climat actuel et de son évolution attendue sur une population, la nature ou les biens, sans accroître le risque d’incidences négatives sur une autre population, une autre nature ou d’autres biens. </w:t>
      </w:r>
    </w:p>
    <w:p w14:paraId="24C1158B" w14:textId="0FBBADDC" w:rsidR="002F5B3A" w:rsidRPr="003C4844" w:rsidRDefault="002F5B3A" w:rsidP="00542338">
      <w:pPr>
        <w:spacing w:after="0" w:line="240" w:lineRule="auto"/>
        <w:ind w:firstLine="360"/>
        <w:jc w:val="both"/>
        <w:rPr>
          <w:rFonts w:ascii="Times New Roman" w:hAnsi="Times New Roman" w:cs="Times New Roman"/>
          <w:sz w:val="24"/>
          <w:szCs w:val="24"/>
        </w:rPr>
      </w:pPr>
      <w:r w:rsidRPr="003C4844">
        <w:rPr>
          <w:rFonts w:ascii="Times New Roman" w:hAnsi="Times New Roman" w:cs="Times New Roman"/>
          <w:sz w:val="24"/>
          <w:szCs w:val="24"/>
        </w:rPr>
        <w:t xml:space="preserve">2. Les solutions d’adaptation sont évaluées et classées par ordre de priorité à l’aide des meilleures projections disponibles sur le climat, et au minimum préviennent ou réduisent : </w:t>
      </w:r>
    </w:p>
    <w:p w14:paraId="1E642A8C" w14:textId="16DA6B4D" w:rsidR="002F5B3A" w:rsidRPr="003C4844" w:rsidRDefault="002F5B3A" w:rsidP="002F2B93">
      <w:pPr>
        <w:spacing w:after="0" w:line="240" w:lineRule="auto"/>
        <w:ind w:firstLine="360"/>
        <w:jc w:val="both"/>
        <w:rPr>
          <w:rFonts w:ascii="Times New Roman" w:hAnsi="Times New Roman" w:cs="Times New Roman"/>
          <w:sz w:val="24"/>
          <w:szCs w:val="24"/>
        </w:rPr>
      </w:pPr>
      <w:r w:rsidRPr="003C4844">
        <w:rPr>
          <w:rFonts w:ascii="Times New Roman" w:hAnsi="Times New Roman" w:cs="Times New Roman"/>
          <w:sz w:val="24"/>
          <w:szCs w:val="24"/>
        </w:rPr>
        <w:t xml:space="preserve">a) les incidences négatives du changement climatique sur l’activité économique spécifique à un lieu et à un contexte </w:t>
      </w:r>
      <w:r w:rsidR="006B6790" w:rsidRPr="003C4844">
        <w:rPr>
          <w:rFonts w:ascii="Times New Roman" w:hAnsi="Times New Roman" w:cs="Times New Roman"/>
          <w:sz w:val="24"/>
          <w:szCs w:val="24"/>
        </w:rPr>
        <w:t xml:space="preserve">donné </w:t>
      </w:r>
      <w:proofErr w:type="gramStart"/>
      <w:r w:rsidR="00C90976" w:rsidRPr="003C4844">
        <w:rPr>
          <w:rFonts w:ascii="Times New Roman" w:hAnsi="Times New Roman" w:cs="Times New Roman"/>
          <w:sz w:val="24"/>
          <w:szCs w:val="24"/>
        </w:rPr>
        <w:t>ou</w:t>
      </w:r>
      <w:proofErr w:type="gramEnd"/>
      <w:r w:rsidR="00C90976" w:rsidRPr="003C4844">
        <w:rPr>
          <w:rFonts w:ascii="Times New Roman" w:hAnsi="Times New Roman" w:cs="Times New Roman"/>
          <w:sz w:val="24"/>
          <w:szCs w:val="24"/>
        </w:rPr>
        <w:t xml:space="preserve"> </w:t>
      </w:r>
      <w:r w:rsidR="006B6790" w:rsidRPr="003C4844">
        <w:rPr>
          <w:rFonts w:ascii="Times New Roman" w:hAnsi="Times New Roman" w:cs="Times New Roman"/>
          <w:sz w:val="24"/>
          <w:szCs w:val="24"/>
        </w:rPr>
        <w:t>;</w:t>
      </w:r>
      <w:r w:rsidRPr="003C4844">
        <w:rPr>
          <w:rFonts w:ascii="Times New Roman" w:hAnsi="Times New Roman" w:cs="Times New Roman"/>
          <w:sz w:val="24"/>
          <w:szCs w:val="24"/>
        </w:rPr>
        <w:t xml:space="preserve"> </w:t>
      </w:r>
    </w:p>
    <w:p w14:paraId="03C1076B" w14:textId="77777777" w:rsidR="002F5B3A" w:rsidRPr="003C4844" w:rsidRDefault="002F5B3A" w:rsidP="002F2B93">
      <w:pPr>
        <w:spacing w:after="0" w:line="240" w:lineRule="auto"/>
        <w:ind w:firstLine="360"/>
        <w:jc w:val="both"/>
        <w:rPr>
          <w:rFonts w:ascii="Times New Roman" w:hAnsi="Times New Roman" w:cs="Times New Roman"/>
          <w:sz w:val="24"/>
          <w:szCs w:val="24"/>
        </w:rPr>
      </w:pPr>
      <w:r w:rsidRPr="003C4844">
        <w:rPr>
          <w:rFonts w:ascii="Times New Roman" w:hAnsi="Times New Roman" w:cs="Times New Roman"/>
          <w:sz w:val="24"/>
          <w:szCs w:val="24"/>
        </w:rPr>
        <w:t>b) les incidences négatives potentielles du changement climatique sur l’environnement.</w:t>
      </w:r>
    </w:p>
    <w:p w14:paraId="1F463D15" w14:textId="77777777" w:rsidR="002F5B3A" w:rsidRPr="003C4844" w:rsidRDefault="002F5B3A" w:rsidP="002F2B93">
      <w:pPr>
        <w:pStyle w:val="Paragraphedeliste"/>
        <w:spacing w:after="0" w:line="240" w:lineRule="auto"/>
        <w:jc w:val="both"/>
        <w:rPr>
          <w:rFonts w:ascii="Times New Roman" w:hAnsi="Times New Roman" w:cs="Times New Roman"/>
          <w:sz w:val="24"/>
          <w:szCs w:val="24"/>
        </w:rPr>
      </w:pPr>
    </w:p>
    <w:p w14:paraId="64A224B8" w14:textId="77777777" w:rsidR="002F5B3A" w:rsidRPr="003C4844" w:rsidRDefault="002F5B3A" w:rsidP="002F2B93">
      <w:pPr>
        <w:pStyle w:val="Paragraphedeliste"/>
        <w:numPr>
          <w:ilvl w:val="2"/>
          <w:numId w:val="3"/>
        </w:numPr>
        <w:spacing w:after="0" w:line="240" w:lineRule="auto"/>
        <w:ind w:left="720" w:hanging="720"/>
        <w:jc w:val="both"/>
        <w:rPr>
          <w:rFonts w:ascii="Times New Roman" w:hAnsi="Times New Roman" w:cs="Times New Roman"/>
          <w:b/>
          <w:bCs/>
          <w:sz w:val="24"/>
          <w:szCs w:val="24"/>
        </w:rPr>
      </w:pPr>
      <w:r w:rsidRPr="003C4844">
        <w:rPr>
          <w:rFonts w:ascii="Times New Roman" w:hAnsi="Times New Roman" w:cs="Times New Roman"/>
          <w:b/>
          <w:bCs/>
          <w:sz w:val="24"/>
          <w:szCs w:val="24"/>
        </w:rPr>
        <w:t xml:space="preserve">Cas des activités transversales et </w:t>
      </w:r>
      <w:proofErr w:type="spellStart"/>
      <w:r w:rsidRPr="003C4844">
        <w:rPr>
          <w:rFonts w:ascii="Times New Roman" w:hAnsi="Times New Roman" w:cs="Times New Roman"/>
          <w:b/>
          <w:bCs/>
          <w:sz w:val="24"/>
          <w:szCs w:val="24"/>
        </w:rPr>
        <w:t>co</w:t>
      </w:r>
      <w:proofErr w:type="spellEnd"/>
      <w:r w:rsidRPr="003C4844">
        <w:rPr>
          <w:rFonts w:ascii="Times New Roman" w:hAnsi="Times New Roman" w:cs="Times New Roman"/>
          <w:b/>
          <w:bCs/>
          <w:sz w:val="24"/>
          <w:szCs w:val="24"/>
        </w:rPr>
        <w:t>-bénéfices</w:t>
      </w:r>
    </w:p>
    <w:p w14:paraId="3B679BBC" w14:textId="77777777" w:rsidR="002F5B3A" w:rsidRPr="003C4844" w:rsidRDefault="002F5B3A" w:rsidP="002F2B93">
      <w:pPr>
        <w:pStyle w:val="Paragraphedeliste"/>
        <w:spacing w:after="0" w:line="240" w:lineRule="auto"/>
        <w:jc w:val="both"/>
        <w:rPr>
          <w:rFonts w:ascii="Times New Roman" w:hAnsi="Times New Roman" w:cs="Times New Roman"/>
          <w:sz w:val="24"/>
          <w:szCs w:val="24"/>
        </w:rPr>
      </w:pPr>
    </w:p>
    <w:p w14:paraId="10CE3C90" w14:textId="71D21A59" w:rsidR="002F5B3A" w:rsidRPr="003C4844" w:rsidRDefault="002F5B3A" w:rsidP="00542338">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Une activité économique est considérée comme contribuant de manière substantielle à la réalisation </w:t>
      </w:r>
      <w:r w:rsidR="00D54F33" w:rsidRPr="003C4844">
        <w:rPr>
          <w:rFonts w:ascii="Times New Roman" w:hAnsi="Times New Roman" w:cs="Times New Roman"/>
          <w:sz w:val="24"/>
          <w:szCs w:val="24"/>
        </w:rPr>
        <w:t>des divers autres</w:t>
      </w:r>
      <w:r w:rsidRPr="003C4844">
        <w:rPr>
          <w:rFonts w:ascii="Times New Roman" w:hAnsi="Times New Roman" w:cs="Times New Roman"/>
          <w:sz w:val="24"/>
          <w:szCs w:val="24"/>
        </w:rPr>
        <w:t xml:space="preserve"> objectifs environnementaux si elle permet directement à d’autres activités d’apporter une contribution substantielle à l’un ou plusieurs de ces objectifs, pour autant que cette activité </w:t>
      </w:r>
      <w:r w:rsidR="006B6790" w:rsidRPr="003C4844">
        <w:rPr>
          <w:rFonts w:ascii="Times New Roman" w:hAnsi="Times New Roman" w:cs="Times New Roman"/>
          <w:sz w:val="24"/>
          <w:szCs w:val="24"/>
        </w:rPr>
        <w:t>économique :</w:t>
      </w:r>
      <w:r w:rsidRPr="003C4844">
        <w:rPr>
          <w:rFonts w:ascii="Times New Roman" w:hAnsi="Times New Roman" w:cs="Times New Roman"/>
          <w:sz w:val="24"/>
          <w:szCs w:val="24"/>
        </w:rPr>
        <w:t xml:space="preserve"> </w:t>
      </w:r>
    </w:p>
    <w:p w14:paraId="52F61BCE" w14:textId="67594E1C" w:rsidR="002F5B3A" w:rsidRPr="003C4844" w:rsidRDefault="002F5B3A" w:rsidP="00542338">
      <w:pPr>
        <w:spacing w:after="0" w:line="240" w:lineRule="auto"/>
        <w:ind w:firstLine="720"/>
        <w:jc w:val="both"/>
        <w:rPr>
          <w:rFonts w:ascii="Times New Roman" w:hAnsi="Times New Roman" w:cs="Times New Roman"/>
          <w:sz w:val="24"/>
          <w:szCs w:val="24"/>
        </w:rPr>
      </w:pPr>
      <w:r w:rsidRPr="003C4844">
        <w:rPr>
          <w:rFonts w:ascii="Times New Roman" w:hAnsi="Times New Roman" w:cs="Times New Roman"/>
          <w:sz w:val="24"/>
          <w:szCs w:val="24"/>
        </w:rPr>
        <w:t xml:space="preserve">a) n’entraîne pas un verrouillage dans des actifs qui compromettent des objectifs environnementaux à long terme, compte tenu de la durée de vie économique de ces </w:t>
      </w:r>
      <w:r w:rsidR="006B6790" w:rsidRPr="003C4844">
        <w:rPr>
          <w:rFonts w:ascii="Times New Roman" w:hAnsi="Times New Roman" w:cs="Times New Roman"/>
          <w:sz w:val="24"/>
          <w:szCs w:val="24"/>
        </w:rPr>
        <w:t>actifs ;</w:t>
      </w:r>
      <w:r w:rsidRPr="003C4844">
        <w:rPr>
          <w:rFonts w:ascii="Times New Roman" w:hAnsi="Times New Roman" w:cs="Times New Roman"/>
          <w:sz w:val="24"/>
          <w:szCs w:val="24"/>
        </w:rPr>
        <w:t xml:space="preserve"> </w:t>
      </w:r>
    </w:p>
    <w:p w14:paraId="46959037" w14:textId="77777777" w:rsidR="002F5B3A" w:rsidRPr="003C4844" w:rsidRDefault="002F5B3A" w:rsidP="002F2B93">
      <w:pPr>
        <w:spacing w:after="0" w:line="240" w:lineRule="auto"/>
        <w:ind w:firstLine="720"/>
        <w:jc w:val="both"/>
        <w:rPr>
          <w:rFonts w:ascii="Times New Roman" w:hAnsi="Times New Roman" w:cs="Times New Roman"/>
          <w:sz w:val="24"/>
          <w:szCs w:val="24"/>
        </w:rPr>
      </w:pPr>
      <w:r w:rsidRPr="003C4844">
        <w:rPr>
          <w:rFonts w:ascii="Times New Roman" w:hAnsi="Times New Roman" w:cs="Times New Roman"/>
          <w:sz w:val="24"/>
          <w:szCs w:val="24"/>
        </w:rPr>
        <w:t>b) ait un impact environnemental positif significatif sur la base de considérations relatives au cycle de vie.</w:t>
      </w:r>
    </w:p>
    <w:p w14:paraId="72CA7AC6" w14:textId="77777777" w:rsidR="002F5B3A" w:rsidRPr="003C4844" w:rsidRDefault="002F5B3A" w:rsidP="002F2B93">
      <w:pPr>
        <w:spacing w:after="0" w:line="240" w:lineRule="auto"/>
        <w:jc w:val="both"/>
        <w:rPr>
          <w:rFonts w:ascii="Times New Roman" w:hAnsi="Times New Roman" w:cs="Times New Roman"/>
          <w:sz w:val="24"/>
          <w:szCs w:val="24"/>
        </w:rPr>
      </w:pPr>
    </w:p>
    <w:p w14:paraId="5CD4F43D" w14:textId="77777777" w:rsidR="002F5B3A" w:rsidRPr="003C4844" w:rsidRDefault="002F5B3A" w:rsidP="002F2B93">
      <w:pPr>
        <w:pStyle w:val="Paragraphedeliste"/>
        <w:numPr>
          <w:ilvl w:val="1"/>
          <w:numId w:val="3"/>
        </w:numPr>
        <w:spacing w:after="0" w:line="240" w:lineRule="auto"/>
        <w:ind w:left="720" w:hanging="720"/>
        <w:jc w:val="both"/>
        <w:rPr>
          <w:rFonts w:ascii="Times New Roman" w:hAnsi="Times New Roman" w:cs="Times New Roman"/>
          <w:b/>
          <w:sz w:val="24"/>
          <w:szCs w:val="24"/>
        </w:rPr>
      </w:pPr>
      <w:r w:rsidRPr="003C4844">
        <w:rPr>
          <w:rFonts w:ascii="Times New Roman" w:hAnsi="Times New Roman" w:cs="Times New Roman"/>
          <w:b/>
          <w:sz w:val="24"/>
          <w:szCs w:val="24"/>
        </w:rPr>
        <w:lastRenderedPageBreak/>
        <w:t xml:space="preserve">Absence de préjudice significatif aux autres objectifs environnementaux (Do No </w:t>
      </w:r>
      <w:proofErr w:type="spellStart"/>
      <w:r w:rsidRPr="003C4844">
        <w:rPr>
          <w:rFonts w:ascii="Times New Roman" w:hAnsi="Times New Roman" w:cs="Times New Roman"/>
          <w:b/>
          <w:sz w:val="24"/>
          <w:szCs w:val="24"/>
        </w:rPr>
        <w:t>Significant</w:t>
      </w:r>
      <w:proofErr w:type="spellEnd"/>
      <w:r w:rsidRPr="003C4844">
        <w:rPr>
          <w:rFonts w:ascii="Times New Roman" w:hAnsi="Times New Roman" w:cs="Times New Roman"/>
          <w:b/>
          <w:sz w:val="24"/>
          <w:szCs w:val="24"/>
        </w:rPr>
        <w:t xml:space="preserve"> </w:t>
      </w:r>
      <w:proofErr w:type="spellStart"/>
      <w:r w:rsidRPr="003C4844">
        <w:rPr>
          <w:rFonts w:ascii="Times New Roman" w:hAnsi="Times New Roman" w:cs="Times New Roman"/>
          <w:b/>
          <w:sz w:val="24"/>
          <w:szCs w:val="24"/>
        </w:rPr>
        <w:t>Harm</w:t>
      </w:r>
      <w:proofErr w:type="spellEnd"/>
      <w:r w:rsidRPr="003C4844">
        <w:rPr>
          <w:rFonts w:ascii="Times New Roman" w:hAnsi="Times New Roman" w:cs="Times New Roman"/>
          <w:b/>
          <w:sz w:val="24"/>
          <w:szCs w:val="24"/>
        </w:rPr>
        <w:t xml:space="preserve"> – DNSH)</w:t>
      </w:r>
      <w:r w:rsidRPr="003C4844">
        <w:rPr>
          <w:rStyle w:val="Appelnotedebasdep"/>
          <w:rFonts w:ascii="Times New Roman" w:hAnsi="Times New Roman" w:cs="Times New Roman"/>
          <w:b/>
          <w:sz w:val="24"/>
          <w:szCs w:val="24"/>
        </w:rPr>
        <w:footnoteReference w:id="1"/>
      </w:r>
    </w:p>
    <w:p w14:paraId="2E4407F5" w14:textId="77777777" w:rsidR="00C24E90" w:rsidRPr="003C4844" w:rsidRDefault="00C24E90" w:rsidP="002F2B93">
      <w:pPr>
        <w:pStyle w:val="Paragraphedeliste"/>
        <w:spacing w:after="0" w:line="240" w:lineRule="auto"/>
        <w:jc w:val="both"/>
        <w:rPr>
          <w:rFonts w:ascii="Times New Roman" w:hAnsi="Times New Roman" w:cs="Times New Roman"/>
          <w:b/>
          <w:sz w:val="24"/>
          <w:szCs w:val="24"/>
        </w:rPr>
      </w:pPr>
    </w:p>
    <w:p w14:paraId="1A6DE19E" w14:textId="15DE72D9" w:rsidR="006B6790" w:rsidRPr="003C4844" w:rsidRDefault="002F5B3A" w:rsidP="002F2B93">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Une activité ne peut être qualifiée de durable que si, en contribuant à un objectif environnemental, elle ne compromet pas gravement la réalisation des autres objectifs. Ce principe vise à éviter les effets pervers ou les arbitrages destructeurs (ex. : développement d’une énergie bas carbone mais fortement consommatrice d’eau, ou promotion d’une activité d’adaptation causant une déforestation massive). Le respect du DNSH est vérifié à travers l’analyse de risques environnementaux secondaires, à l’aide de critères de prudence écologique, de normes sectorielles ou d’exigences réglementaires existantes. Le cadre ivoirien (ex. Code de l’environnement, normes EIES, etc.) constitue une base essentielle pour cette évaluation. Le principe de </w:t>
      </w:r>
      <w:r w:rsidR="000A52E9" w:rsidRPr="003C4844">
        <w:rPr>
          <w:rFonts w:ascii="Times New Roman" w:hAnsi="Times New Roman" w:cs="Times New Roman"/>
          <w:sz w:val="24"/>
          <w:szCs w:val="24"/>
        </w:rPr>
        <w:t>n</w:t>
      </w:r>
      <w:r w:rsidRPr="003C4844">
        <w:rPr>
          <w:rFonts w:ascii="Times New Roman" w:hAnsi="Times New Roman" w:cs="Times New Roman"/>
          <w:sz w:val="24"/>
          <w:szCs w:val="24"/>
        </w:rPr>
        <w:t>e pas causer de dommages significatifs (DNSH) est central à la priorisation des secteurs au</w:t>
      </w:r>
      <w:r w:rsidR="006B6790" w:rsidRPr="003C4844">
        <w:rPr>
          <w:rFonts w:ascii="Times New Roman" w:hAnsi="Times New Roman" w:cs="Times New Roman"/>
          <w:sz w:val="24"/>
          <w:szCs w:val="24"/>
        </w:rPr>
        <w:t xml:space="preserve"> </w:t>
      </w:r>
      <w:r w:rsidRPr="003C4844">
        <w:rPr>
          <w:rFonts w:ascii="Times New Roman" w:hAnsi="Times New Roman" w:cs="Times New Roman"/>
          <w:sz w:val="24"/>
          <w:szCs w:val="24"/>
        </w:rPr>
        <w:t xml:space="preserve">sein de la Taxonomie </w:t>
      </w:r>
      <w:r w:rsidR="00D34A11" w:rsidRPr="003C4844">
        <w:rPr>
          <w:rFonts w:ascii="Times New Roman" w:hAnsi="Times New Roman" w:cs="Times New Roman"/>
          <w:sz w:val="24"/>
          <w:szCs w:val="24"/>
        </w:rPr>
        <w:t>de transition</w:t>
      </w:r>
      <w:r w:rsidRPr="003C4844">
        <w:rPr>
          <w:rFonts w:ascii="Times New Roman" w:hAnsi="Times New Roman" w:cs="Times New Roman"/>
          <w:sz w:val="24"/>
          <w:szCs w:val="24"/>
        </w:rPr>
        <w:t xml:space="preserve">. </w:t>
      </w:r>
    </w:p>
    <w:p w14:paraId="1E2173DE" w14:textId="77777777" w:rsidR="006B6790" w:rsidRPr="003C4844" w:rsidRDefault="006B6790" w:rsidP="002F2B93">
      <w:pPr>
        <w:spacing w:after="0" w:line="240" w:lineRule="auto"/>
        <w:jc w:val="both"/>
        <w:rPr>
          <w:rFonts w:ascii="Times New Roman" w:hAnsi="Times New Roman" w:cs="Times New Roman"/>
          <w:sz w:val="24"/>
          <w:szCs w:val="24"/>
        </w:rPr>
      </w:pPr>
    </w:p>
    <w:p w14:paraId="64B40FD1" w14:textId="0333B8C6" w:rsidR="006051E2" w:rsidRPr="003C4844" w:rsidRDefault="00B20811" w:rsidP="002F2B93">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Le respect de ce principe DNSH qui est une condition fondamentale et non une option </w:t>
      </w:r>
      <w:r w:rsidR="002F5B3A" w:rsidRPr="003C4844">
        <w:rPr>
          <w:rFonts w:ascii="Times New Roman" w:hAnsi="Times New Roman" w:cs="Times New Roman"/>
          <w:sz w:val="24"/>
          <w:szCs w:val="24"/>
        </w:rPr>
        <w:t xml:space="preserve">garantit que les activités économiques et les secteurs contribuent non seulement positivement aux objectifs de durabilité, mais évitent également de causer des impacts sociaux ou environnementaux négatifs. </w:t>
      </w:r>
    </w:p>
    <w:p w14:paraId="3AAB8FA2" w14:textId="77777777" w:rsidR="006051E2" w:rsidRPr="003C4844" w:rsidRDefault="006051E2" w:rsidP="002F2B93">
      <w:pPr>
        <w:spacing w:after="0" w:line="240" w:lineRule="auto"/>
        <w:jc w:val="both"/>
        <w:rPr>
          <w:rFonts w:ascii="Times New Roman" w:hAnsi="Times New Roman" w:cs="Times New Roman"/>
          <w:sz w:val="24"/>
          <w:szCs w:val="24"/>
        </w:rPr>
      </w:pPr>
    </w:p>
    <w:p w14:paraId="6487C086" w14:textId="77777777" w:rsidR="006051E2" w:rsidRPr="003C4844" w:rsidRDefault="002F5B3A" w:rsidP="002F2B93">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Les secteurs sont soigneusement évalués en fonction de leur empreinte carbone, de leur utilisation des ressources et de leurs niveaux de pollution pour déterminer leur alignement avec le principe DNSH. </w:t>
      </w:r>
    </w:p>
    <w:p w14:paraId="425923A0" w14:textId="77777777" w:rsidR="006051E2" w:rsidRPr="003C4844" w:rsidRDefault="006051E2" w:rsidP="002F2B93">
      <w:pPr>
        <w:spacing w:after="0" w:line="240" w:lineRule="auto"/>
        <w:jc w:val="both"/>
        <w:rPr>
          <w:rFonts w:ascii="Times New Roman" w:hAnsi="Times New Roman" w:cs="Times New Roman"/>
          <w:sz w:val="24"/>
          <w:szCs w:val="24"/>
        </w:rPr>
      </w:pPr>
    </w:p>
    <w:p w14:paraId="61C175DF" w14:textId="57853FEA" w:rsidR="002F5B3A" w:rsidRPr="003C4844" w:rsidRDefault="002F5B3A" w:rsidP="002F2B93">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Les secteurs à haute priorité sont ceux qui offrent des opportunités substantielles de réduire les émissions de gaz à effet de serre, d'améliorer l'efficacité énergétique et des ressources, et de soutenir la transition vers une économie circulaire sans compromettre l'intégrité environnementale.</w:t>
      </w:r>
    </w:p>
    <w:p w14:paraId="5CF4326D" w14:textId="11E8AA7A" w:rsidR="00B20811" w:rsidRPr="003C4844" w:rsidRDefault="00B20811" w:rsidP="003C4844">
      <w:pPr>
        <w:spacing w:before="202" w:line="240" w:lineRule="auto"/>
        <w:ind w:right="50"/>
        <w:jc w:val="both"/>
        <w:rPr>
          <w:rFonts w:ascii="Times New Roman" w:hAnsi="Times New Roman" w:cs="Times New Roman"/>
          <w:sz w:val="24"/>
          <w:szCs w:val="24"/>
        </w:rPr>
      </w:pPr>
      <w:r w:rsidRPr="003C4844">
        <w:rPr>
          <w:rFonts w:ascii="Times New Roman" w:hAnsi="Times New Roman" w:cs="Times New Roman"/>
          <w:sz w:val="24"/>
          <w:szCs w:val="24"/>
        </w:rPr>
        <w:t>Le principe DNSH présent dans de nombreuses taxonomies telles que celles du Rwanda, est essentiel pour assurer la cohérence entre les divers objectifs de durabilité, tout en réduisant les risques d'éco blanchiment. Étant donné</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que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durabilité</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est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multidimensionnelle,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ce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principe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constitue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une</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pierre</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angulaire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pour identifier les activités durables, en tenant compte de plusieurs objectifs plutôt qu'une sélection</w:t>
      </w:r>
      <w:r w:rsidR="000A52E9" w:rsidRPr="003C4844">
        <w:rPr>
          <w:rFonts w:ascii="Times New Roman" w:hAnsi="Times New Roman" w:cs="Times New Roman"/>
          <w:sz w:val="24"/>
          <w:szCs w:val="24"/>
        </w:rPr>
        <w:t xml:space="preserve"> arbitraire</w:t>
      </w:r>
      <w:r w:rsidRPr="003C4844">
        <w:rPr>
          <w:rFonts w:ascii="Times New Roman" w:hAnsi="Times New Roman" w:cs="Times New Roman"/>
          <w:sz w:val="24"/>
          <w:szCs w:val="24"/>
        </w:rPr>
        <w:t>.</w:t>
      </w:r>
    </w:p>
    <w:p w14:paraId="1F3F753D" w14:textId="122BA72D" w:rsidR="00B20811" w:rsidRPr="003C4844" w:rsidRDefault="004D0143" w:rsidP="003C4844">
      <w:pPr>
        <w:pStyle w:val="Titre4"/>
        <w:spacing w:before="160" w:line="240" w:lineRule="auto"/>
        <w:ind w:right="1083"/>
        <w:jc w:val="both"/>
        <w:rPr>
          <w:rFonts w:ascii="Times New Roman" w:hAnsi="Times New Roman" w:cs="Times New Roman"/>
          <w:b w:val="0"/>
        </w:rPr>
      </w:pPr>
      <w:r w:rsidRPr="003C4844">
        <w:rPr>
          <w:rFonts w:ascii="Times New Roman" w:hAnsi="Times New Roman" w:cs="Times New Roman"/>
        </w:rPr>
        <w:t>La</w:t>
      </w:r>
      <w:r w:rsidR="00B20811" w:rsidRPr="003C4844">
        <w:rPr>
          <w:rFonts w:ascii="Times New Roman" w:hAnsi="Times New Roman" w:cs="Times New Roman"/>
          <w:spacing w:val="-5"/>
        </w:rPr>
        <w:t xml:space="preserve"> </w:t>
      </w:r>
      <w:r w:rsidR="00B20811" w:rsidRPr="003C4844">
        <w:rPr>
          <w:rFonts w:ascii="Times New Roman" w:hAnsi="Times New Roman" w:cs="Times New Roman"/>
        </w:rPr>
        <w:t>dimension</w:t>
      </w:r>
      <w:r w:rsidR="00B20811" w:rsidRPr="003C4844">
        <w:rPr>
          <w:rFonts w:ascii="Times New Roman" w:hAnsi="Times New Roman" w:cs="Times New Roman"/>
          <w:spacing w:val="-4"/>
        </w:rPr>
        <w:t xml:space="preserve"> </w:t>
      </w:r>
      <w:r w:rsidR="00B20811" w:rsidRPr="003C4844">
        <w:rPr>
          <w:rFonts w:ascii="Times New Roman" w:hAnsi="Times New Roman" w:cs="Times New Roman"/>
        </w:rPr>
        <w:t>de</w:t>
      </w:r>
      <w:r w:rsidR="00B20811" w:rsidRPr="003C4844">
        <w:rPr>
          <w:rFonts w:ascii="Times New Roman" w:hAnsi="Times New Roman" w:cs="Times New Roman"/>
          <w:spacing w:val="-5"/>
        </w:rPr>
        <w:t xml:space="preserve"> </w:t>
      </w:r>
      <w:r w:rsidR="00B20811" w:rsidRPr="003C4844">
        <w:rPr>
          <w:rFonts w:ascii="Times New Roman" w:hAnsi="Times New Roman" w:cs="Times New Roman"/>
        </w:rPr>
        <w:t>transition</w:t>
      </w:r>
      <w:r w:rsidR="00B20811" w:rsidRPr="003C4844">
        <w:rPr>
          <w:rFonts w:ascii="Times New Roman" w:hAnsi="Times New Roman" w:cs="Times New Roman"/>
          <w:spacing w:val="-4"/>
        </w:rPr>
        <w:t xml:space="preserve"> </w:t>
      </w:r>
      <w:r w:rsidR="00B20811" w:rsidRPr="003C4844">
        <w:rPr>
          <w:rFonts w:ascii="Times New Roman" w:hAnsi="Times New Roman" w:cs="Times New Roman"/>
        </w:rPr>
        <w:t>dans</w:t>
      </w:r>
      <w:r w:rsidR="00B20811" w:rsidRPr="003C4844">
        <w:rPr>
          <w:rFonts w:ascii="Times New Roman" w:hAnsi="Times New Roman" w:cs="Times New Roman"/>
          <w:spacing w:val="-4"/>
        </w:rPr>
        <w:t xml:space="preserve"> </w:t>
      </w:r>
      <w:r w:rsidR="00B20811" w:rsidRPr="003C4844">
        <w:rPr>
          <w:rFonts w:ascii="Times New Roman" w:hAnsi="Times New Roman" w:cs="Times New Roman"/>
        </w:rPr>
        <w:t xml:space="preserve">l'évaluation de l'alignement comme suit </w:t>
      </w:r>
      <w:r w:rsidR="00B20811" w:rsidRPr="003C4844">
        <w:rPr>
          <w:rFonts w:ascii="Times New Roman" w:hAnsi="Times New Roman" w:cs="Times New Roman"/>
          <w:b w:val="0"/>
        </w:rPr>
        <w:t>:</w:t>
      </w:r>
    </w:p>
    <w:p w14:paraId="60815F61" w14:textId="7B3C3926" w:rsidR="00B20811" w:rsidRPr="003C4844" w:rsidRDefault="00B20811" w:rsidP="003C4844">
      <w:pPr>
        <w:pStyle w:val="Paragraphedeliste"/>
        <w:widowControl w:val="0"/>
        <w:numPr>
          <w:ilvl w:val="0"/>
          <w:numId w:val="59"/>
        </w:numPr>
        <w:tabs>
          <w:tab w:val="left" w:pos="1439"/>
        </w:tabs>
        <w:autoSpaceDE w:val="0"/>
        <w:autoSpaceDN w:val="0"/>
        <w:spacing w:before="159" w:after="0" w:line="240" w:lineRule="auto"/>
        <w:ind w:left="1439" w:hanging="359"/>
        <w:contextualSpacing w:val="0"/>
        <w:jc w:val="both"/>
        <w:rPr>
          <w:rFonts w:ascii="Times New Roman" w:hAnsi="Times New Roman" w:cs="Times New Roman"/>
          <w:sz w:val="24"/>
          <w:szCs w:val="24"/>
        </w:rPr>
      </w:pPr>
      <w:r w:rsidRPr="003C4844">
        <w:rPr>
          <w:rFonts w:ascii="Times New Roman" w:hAnsi="Times New Roman" w:cs="Times New Roman"/>
          <w:b/>
          <w:sz w:val="24"/>
          <w:szCs w:val="24"/>
        </w:rPr>
        <w:t>«</w:t>
      </w:r>
      <w:r w:rsidRPr="003C4844">
        <w:rPr>
          <w:rFonts w:ascii="Times New Roman" w:hAnsi="Times New Roman" w:cs="Times New Roman"/>
          <w:b/>
          <w:spacing w:val="-1"/>
          <w:sz w:val="24"/>
          <w:szCs w:val="24"/>
        </w:rPr>
        <w:t xml:space="preserve"> </w:t>
      </w:r>
      <w:r w:rsidRPr="003C4844">
        <w:rPr>
          <w:rFonts w:ascii="Times New Roman" w:hAnsi="Times New Roman" w:cs="Times New Roman"/>
          <w:b/>
          <w:sz w:val="24"/>
          <w:szCs w:val="24"/>
        </w:rPr>
        <w:t>Vert</w:t>
      </w:r>
      <w:r w:rsidRPr="003C4844">
        <w:rPr>
          <w:rFonts w:ascii="Times New Roman" w:hAnsi="Times New Roman" w:cs="Times New Roman"/>
          <w:b/>
          <w:spacing w:val="-2"/>
          <w:sz w:val="24"/>
          <w:szCs w:val="24"/>
        </w:rPr>
        <w:t xml:space="preserve"> </w:t>
      </w:r>
      <w:r w:rsidRPr="003C4844">
        <w:rPr>
          <w:rFonts w:ascii="Times New Roman" w:hAnsi="Times New Roman" w:cs="Times New Roman"/>
          <w:b/>
          <w:sz w:val="24"/>
          <w:szCs w:val="24"/>
        </w:rPr>
        <w:t>»</w:t>
      </w:r>
      <w:r w:rsidRPr="003C4844">
        <w:rPr>
          <w:rFonts w:ascii="Times New Roman" w:hAnsi="Times New Roman" w:cs="Times New Roman"/>
          <w:b/>
          <w:spacing w:val="-1"/>
          <w:sz w:val="24"/>
          <w:szCs w:val="24"/>
        </w:rPr>
        <w:t xml:space="preserve"> </w:t>
      </w:r>
      <w:r w:rsidRPr="003C4844">
        <w:rPr>
          <w:rFonts w:ascii="Times New Roman" w:hAnsi="Times New Roman" w:cs="Times New Roman"/>
          <w:sz w:val="24"/>
          <w:szCs w:val="24"/>
        </w:rPr>
        <w:t>:</w:t>
      </w:r>
      <w:r w:rsidRPr="003C4844">
        <w:rPr>
          <w:rFonts w:ascii="Times New Roman" w:hAnsi="Times New Roman" w:cs="Times New Roman"/>
          <w:spacing w:val="-1"/>
          <w:sz w:val="24"/>
          <w:szCs w:val="24"/>
        </w:rPr>
        <w:t xml:space="preserve"> </w:t>
      </w:r>
      <w:r w:rsidR="000A52E9" w:rsidRPr="003C4844">
        <w:rPr>
          <w:rFonts w:ascii="Times New Roman" w:hAnsi="Times New Roman" w:cs="Times New Roman"/>
          <w:sz w:val="24"/>
          <w:szCs w:val="24"/>
        </w:rPr>
        <w:t>r</w:t>
      </w:r>
      <w:r w:rsidRPr="003C4844">
        <w:rPr>
          <w:rFonts w:ascii="Times New Roman" w:hAnsi="Times New Roman" w:cs="Times New Roman"/>
          <w:sz w:val="24"/>
          <w:szCs w:val="24"/>
        </w:rPr>
        <w:t>espect total</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toutes</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 xml:space="preserve">les </w:t>
      </w:r>
      <w:r w:rsidRPr="003C4844">
        <w:rPr>
          <w:rFonts w:ascii="Times New Roman" w:hAnsi="Times New Roman" w:cs="Times New Roman"/>
          <w:spacing w:val="-2"/>
          <w:sz w:val="24"/>
          <w:szCs w:val="24"/>
        </w:rPr>
        <w:t>exigences</w:t>
      </w:r>
      <w:r w:rsidR="000A52E9" w:rsidRPr="003C4844">
        <w:rPr>
          <w:rFonts w:ascii="Times New Roman" w:hAnsi="Times New Roman" w:cs="Times New Roman"/>
          <w:spacing w:val="-2"/>
          <w:sz w:val="24"/>
          <w:szCs w:val="24"/>
        </w:rPr>
        <w:t> ;</w:t>
      </w:r>
    </w:p>
    <w:p w14:paraId="5E34EB3F" w14:textId="506963B6" w:rsidR="00B20811" w:rsidRPr="003C4844" w:rsidRDefault="00B20811" w:rsidP="003C4844">
      <w:pPr>
        <w:pStyle w:val="Paragraphedeliste"/>
        <w:widowControl w:val="0"/>
        <w:numPr>
          <w:ilvl w:val="0"/>
          <w:numId w:val="59"/>
        </w:numPr>
        <w:tabs>
          <w:tab w:val="left" w:pos="1439"/>
        </w:tabs>
        <w:autoSpaceDE w:val="0"/>
        <w:autoSpaceDN w:val="0"/>
        <w:spacing w:before="202" w:after="0" w:line="240" w:lineRule="auto"/>
        <w:ind w:left="1439" w:right="1632"/>
        <w:contextualSpacing w:val="0"/>
        <w:jc w:val="both"/>
        <w:rPr>
          <w:rFonts w:ascii="Times New Roman" w:hAnsi="Times New Roman" w:cs="Times New Roman"/>
          <w:sz w:val="24"/>
          <w:szCs w:val="24"/>
        </w:rPr>
      </w:pPr>
      <w:r w:rsidRPr="003C4844">
        <w:rPr>
          <w:rFonts w:ascii="Times New Roman" w:hAnsi="Times New Roman" w:cs="Times New Roman"/>
          <w:b/>
          <w:sz w:val="24"/>
          <w:szCs w:val="24"/>
        </w:rPr>
        <w:t>«</w:t>
      </w:r>
      <w:r w:rsidRPr="003C4844">
        <w:rPr>
          <w:rFonts w:ascii="Times New Roman" w:hAnsi="Times New Roman" w:cs="Times New Roman"/>
          <w:b/>
          <w:spacing w:val="-3"/>
          <w:sz w:val="24"/>
          <w:szCs w:val="24"/>
        </w:rPr>
        <w:t xml:space="preserve"> </w:t>
      </w:r>
      <w:r w:rsidRPr="003C4844">
        <w:rPr>
          <w:rFonts w:ascii="Times New Roman" w:hAnsi="Times New Roman" w:cs="Times New Roman"/>
          <w:b/>
          <w:sz w:val="24"/>
          <w:szCs w:val="24"/>
        </w:rPr>
        <w:t>Orange</w:t>
      </w:r>
      <w:r w:rsidRPr="003C4844">
        <w:rPr>
          <w:rFonts w:ascii="Times New Roman" w:hAnsi="Times New Roman" w:cs="Times New Roman"/>
          <w:b/>
          <w:spacing w:val="-4"/>
          <w:sz w:val="24"/>
          <w:szCs w:val="24"/>
        </w:rPr>
        <w:t xml:space="preserve"> </w:t>
      </w:r>
      <w:r w:rsidRPr="003C4844">
        <w:rPr>
          <w:rFonts w:ascii="Times New Roman" w:hAnsi="Times New Roman" w:cs="Times New Roman"/>
          <w:b/>
          <w:sz w:val="24"/>
          <w:szCs w:val="24"/>
        </w:rPr>
        <w:t>»</w:t>
      </w:r>
      <w:r w:rsidRPr="003C4844">
        <w:rPr>
          <w:rFonts w:ascii="Times New Roman" w:hAnsi="Times New Roman" w:cs="Times New Roman"/>
          <w:b/>
          <w:spacing w:val="-3"/>
          <w:sz w:val="24"/>
          <w:szCs w:val="24"/>
        </w:rPr>
        <w:t xml:space="preserve"> </w:t>
      </w:r>
      <w:r w:rsidRPr="003C4844">
        <w:rPr>
          <w:rFonts w:ascii="Times New Roman" w:hAnsi="Times New Roman" w:cs="Times New Roman"/>
          <w:sz w:val="24"/>
          <w:szCs w:val="24"/>
        </w:rPr>
        <w:t>:</w:t>
      </w:r>
      <w:r w:rsidRPr="003C4844">
        <w:rPr>
          <w:rFonts w:ascii="Times New Roman" w:hAnsi="Times New Roman" w:cs="Times New Roman"/>
          <w:spacing w:val="-3"/>
          <w:sz w:val="24"/>
          <w:szCs w:val="24"/>
        </w:rPr>
        <w:t xml:space="preserve"> </w:t>
      </w:r>
      <w:r w:rsidR="000A52E9" w:rsidRPr="003C4844">
        <w:rPr>
          <w:rFonts w:ascii="Times New Roman" w:hAnsi="Times New Roman" w:cs="Times New Roman"/>
          <w:sz w:val="24"/>
          <w:szCs w:val="24"/>
        </w:rPr>
        <w:t>a</w:t>
      </w:r>
      <w:r w:rsidRPr="003C4844">
        <w:rPr>
          <w:rFonts w:ascii="Times New Roman" w:hAnsi="Times New Roman" w:cs="Times New Roman"/>
          <w:sz w:val="24"/>
          <w:szCs w:val="24"/>
        </w:rPr>
        <w:t>ctivités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causant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dommages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significatifs,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mais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dont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divulgation présente un plan crédible pour mettre fin à ces dommages dans un délai déterminé</w:t>
      </w:r>
      <w:r w:rsidR="000A52E9" w:rsidRPr="003C4844">
        <w:rPr>
          <w:rFonts w:ascii="Times New Roman" w:hAnsi="Times New Roman" w:cs="Times New Roman"/>
          <w:sz w:val="24"/>
          <w:szCs w:val="24"/>
        </w:rPr>
        <w:t> ;</w:t>
      </w:r>
    </w:p>
    <w:p w14:paraId="2F31B604" w14:textId="76230F29" w:rsidR="00B20811" w:rsidRPr="003C4844" w:rsidRDefault="00B20811" w:rsidP="003C4844">
      <w:pPr>
        <w:pStyle w:val="Paragraphedeliste"/>
        <w:widowControl w:val="0"/>
        <w:numPr>
          <w:ilvl w:val="0"/>
          <w:numId w:val="59"/>
        </w:numPr>
        <w:tabs>
          <w:tab w:val="left" w:pos="1439"/>
        </w:tabs>
        <w:autoSpaceDE w:val="0"/>
        <w:autoSpaceDN w:val="0"/>
        <w:spacing w:before="160" w:after="0" w:line="240" w:lineRule="auto"/>
        <w:ind w:left="1439" w:right="1377"/>
        <w:contextualSpacing w:val="0"/>
        <w:jc w:val="both"/>
        <w:rPr>
          <w:rFonts w:ascii="Times New Roman" w:hAnsi="Times New Roman" w:cs="Times New Roman"/>
          <w:sz w:val="24"/>
          <w:szCs w:val="24"/>
        </w:rPr>
      </w:pPr>
      <w:r w:rsidRPr="003C4844">
        <w:rPr>
          <w:rFonts w:ascii="Times New Roman" w:hAnsi="Times New Roman" w:cs="Times New Roman"/>
          <w:b/>
          <w:sz w:val="24"/>
          <w:szCs w:val="24"/>
        </w:rPr>
        <w:t>«</w:t>
      </w:r>
      <w:r w:rsidRPr="003C4844">
        <w:rPr>
          <w:rFonts w:ascii="Times New Roman" w:hAnsi="Times New Roman" w:cs="Times New Roman"/>
          <w:b/>
          <w:spacing w:val="-3"/>
          <w:sz w:val="24"/>
          <w:szCs w:val="24"/>
        </w:rPr>
        <w:t xml:space="preserve"> </w:t>
      </w:r>
      <w:r w:rsidRPr="003C4844">
        <w:rPr>
          <w:rFonts w:ascii="Times New Roman" w:hAnsi="Times New Roman" w:cs="Times New Roman"/>
          <w:b/>
          <w:sz w:val="24"/>
          <w:szCs w:val="24"/>
        </w:rPr>
        <w:t>Rouge</w:t>
      </w:r>
      <w:r w:rsidRPr="003C4844">
        <w:rPr>
          <w:rFonts w:ascii="Times New Roman" w:hAnsi="Times New Roman" w:cs="Times New Roman"/>
          <w:b/>
          <w:spacing w:val="-4"/>
          <w:sz w:val="24"/>
          <w:szCs w:val="24"/>
        </w:rPr>
        <w:t xml:space="preserve"> </w:t>
      </w:r>
      <w:r w:rsidRPr="003C4844">
        <w:rPr>
          <w:rFonts w:ascii="Times New Roman" w:hAnsi="Times New Roman" w:cs="Times New Roman"/>
          <w:b/>
          <w:sz w:val="24"/>
          <w:szCs w:val="24"/>
        </w:rPr>
        <w:t>»</w:t>
      </w:r>
      <w:r w:rsidRPr="003C4844">
        <w:rPr>
          <w:rFonts w:ascii="Times New Roman" w:hAnsi="Times New Roman" w:cs="Times New Roman"/>
          <w:b/>
          <w:spacing w:val="-3"/>
          <w:sz w:val="24"/>
          <w:szCs w:val="24"/>
        </w:rPr>
        <w:t xml:space="preserve"> </w:t>
      </w:r>
      <w:r w:rsidRPr="003C4844">
        <w:rPr>
          <w:rFonts w:ascii="Times New Roman" w:hAnsi="Times New Roman" w:cs="Times New Roman"/>
          <w:sz w:val="24"/>
          <w:szCs w:val="24"/>
        </w:rPr>
        <w:t>:</w:t>
      </w:r>
      <w:r w:rsidRPr="003C4844">
        <w:rPr>
          <w:rFonts w:ascii="Times New Roman" w:hAnsi="Times New Roman" w:cs="Times New Roman"/>
          <w:spacing w:val="-3"/>
          <w:sz w:val="24"/>
          <w:szCs w:val="24"/>
        </w:rPr>
        <w:t xml:space="preserve"> </w:t>
      </w:r>
      <w:r w:rsidR="000A52E9" w:rsidRPr="003C4844">
        <w:rPr>
          <w:rFonts w:ascii="Times New Roman" w:hAnsi="Times New Roman" w:cs="Times New Roman"/>
          <w:sz w:val="24"/>
          <w:szCs w:val="24"/>
        </w:rPr>
        <w:t>a</w:t>
      </w:r>
      <w:r w:rsidRPr="003C4844">
        <w:rPr>
          <w:rFonts w:ascii="Times New Roman" w:hAnsi="Times New Roman" w:cs="Times New Roman"/>
          <w:sz w:val="24"/>
          <w:szCs w:val="24"/>
        </w:rPr>
        <w:t>ctivités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ne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respectant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pas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l'une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des</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exigences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et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causant,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par</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exemple,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un préjudice significatif à un ou plusieurs objectifs de durabilité, sans plan crédible pour cesser ces dommages</w:t>
      </w:r>
      <w:r w:rsidR="000A52E9" w:rsidRPr="003C4844">
        <w:rPr>
          <w:rFonts w:ascii="Times New Roman" w:hAnsi="Times New Roman" w:cs="Times New Roman"/>
          <w:sz w:val="24"/>
          <w:szCs w:val="24"/>
        </w:rPr>
        <w:t>.</w:t>
      </w:r>
    </w:p>
    <w:p w14:paraId="57C54707" w14:textId="77777777" w:rsidR="006F0F6D" w:rsidRPr="003C4844" w:rsidRDefault="006F0F6D" w:rsidP="00542338">
      <w:pPr>
        <w:spacing w:after="0" w:line="240" w:lineRule="auto"/>
        <w:jc w:val="both"/>
        <w:rPr>
          <w:rFonts w:ascii="Times New Roman" w:hAnsi="Times New Roman" w:cs="Times New Roman"/>
          <w:sz w:val="24"/>
          <w:szCs w:val="24"/>
        </w:rPr>
      </w:pPr>
    </w:p>
    <w:p w14:paraId="3996C3F8" w14:textId="3964F17D" w:rsidR="00B20811" w:rsidRPr="00542338" w:rsidRDefault="00B20811" w:rsidP="00542338">
      <w:pPr>
        <w:spacing w:line="240" w:lineRule="auto"/>
        <w:jc w:val="both"/>
        <w:rPr>
          <w:rFonts w:ascii="Times New Roman" w:hAnsi="Times New Roman" w:cs="Times New Roman"/>
          <w:spacing w:val="-3"/>
          <w:sz w:val="24"/>
          <w:szCs w:val="24"/>
        </w:rPr>
      </w:pPr>
      <w:r w:rsidRPr="00542338">
        <w:rPr>
          <w:rFonts w:ascii="Times New Roman" w:hAnsi="Times New Roman" w:cs="Times New Roman"/>
          <w:sz w:val="24"/>
          <w:szCs w:val="24"/>
        </w:rPr>
        <w:lastRenderedPageBreak/>
        <w:t>Toutefois, dans l'optique</w:t>
      </w:r>
      <w:r w:rsidRPr="00542338">
        <w:rPr>
          <w:rFonts w:ascii="Times New Roman" w:hAnsi="Times New Roman" w:cs="Times New Roman"/>
          <w:spacing w:val="-3"/>
          <w:sz w:val="24"/>
          <w:szCs w:val="24"/>
        </w:rPr>
        <w:t xml:space="preserve"> </w:t>
      </w:r>
      <w:r w:rsidRPr="00542338">
        <w:rPr>
          <w:rFonts w:ascii="Times New Roman" w:hAnsi="Times New Roman" w:cs="Times New Roman"/>
          <w:sz w:val="24"/>
          <w:szCs w:val="24"/>
        </w:rPr>
        <w:t>de</w:t>
      </w:r>
      <w:r w:rsidRPr="00542338">
        <w:rPr>
          <w:rFonts w:ascii="Times New Roman" w:hAnsi="Times New Roman" w:cs="Times New Roman"/>
          <w:spacing w:val="-3"/>
          <w:sz w:val="24"/>
          <w:szCs w:val="24"/>
        </w:rPr>
        <w:t xml:space="preserve"> </w:t>
      </w:r>
      <w:r w:rsidRPr="00542338">
        <w:rPr>
          <w:rFonts w:ascii="Times New Roman" w:hAnsi="Times New Roman" w:cs="Times New Roman"/>
          <w:sz w:val="24"/>
          <w:szCs w:val="24"/>
        </w:rPr>
        <w:t>favoriser</w:t>
      </w:r>
      <w:r w:rsidRPr="00542338">
        <w:rPr>
          <w:rFonts w:ascii="Times New Roman" w:hAnsi="Times New Roman" w:cs="Times New Roman"/>
          <w:spacing w:val="-3"/>
          <w:sz w:val="24"/>
          <w:szCs w:val="24"/>
        </w:rPr>
        <w:t xml:space="preserve"> </w:t>
      </w:r>
      <w:r w:rsidRPr="00542338">
        <w:rPr>
          <w:rFonts w:ascii="Times New Roman" w:hAnsi="Times New Roman" w:cs="Times New Roman"/>
          <w:sz w:val="24"/>
          <w:szCs w:val="24"/>
        </w:rPr>
        <w:t>une</w:t>
      </w:r>
      <w:r w:rsidRPr="00542338">
        <w:rPr>
          <w:rFonts w:ascii="Times New Roman" w:hAnsi="Times New Roman" w:cs="Times New Roman"/>
          <w:spacing w:val="-3"/>
          <w:sz w:val="24"/>
          <w:szCs w:val="24"/>
        </w:rPr>
        <w:t xml:space="preserve"> </w:t>
      </w:r>
      <w:r w:rsidRPr="00542338">
        <w:rPr>
          <w:rFonts w:ascii="Times New Roman" w:hAnsi="Times New Roman" w:cs="Times New Roman"/>
          <w:sz w:val="24"/>
          <w:szCs w:val="24"/>
        </w:rPr>
        <w:t>large</w:t>
      </w:r>
      <w:r w:rsidRPr="00542338">
        <w:rPr>
          <w:rFonts w:ascii="Times New Roman" w:hAnsi="Times New Roman" w:cs="Times New Roman"/>
          <w:spacing w:val="-3"/>
          <w:sz w:val="24"/>
          <w:szCs w:val="24"/>
        </w:rPr>
        <w:t xml:space="preserve"> </w:t>
      </w:r>
      <w:r w:rsidRPr="00542338">
        <w:rPr>
          <w:rFonts w:ascii="Times New Roman" w:hAnsi="Times New Roman" w:cs="Times New Roman"/>
          <w:sz w:val="24"/>
          <w:szCs w:val="24"/>
        </w:rPr>
        <w:t>adoption</w:t>
      </w:r>
      <w:r w:rsidRPr="00542338">
        <w:rPr>
          <w:rFonts w:ascii="Times New Roman" w:hAnsi="Times New Roman" w:cs="Times New Roman"/>
          <w:spacing w:val="-2"/>
          <w:sz w:val="24"/>
          <w:szCs w:val="24"/>
        </w:rPr>
        <w:t xml:space="preserve"> </w:t>
      </w:r>
      <w:r w:rsidRPr="00542338">
        <w:rPr>
          <w:rFonts w:ascii="Times New Roman" w:hAnsi="Times New Roman" w:cs="Times New Roman"/>
          <w:sz w:val="24"/>
          <w:szCs w:val="24"/>
        </w:rPr>
        <w:t>en</w:t>
      </w:r>
      <w:r w:rsidRPr="00542338">
        <w:rPr>
          <w:rFonts w:ascii="Times New Roman" w:hAnsi="Times New Roman" w:cs="Times New Roman"/>
          <w:spacing w:val="-2"/>
          <w:sz w:val="24"/>
          <w:szCs w:val="24"/>
        </w:rPr>
        <w:t xml:space="preserve"> </w:t>
      </w:r>
      <w:r w:rsidRPr="00542338">
        <w:rPr>
          <w:rFonts w:ascii="Times New Roman" w:hAnsi="Times New Roman" w:cs="Times New Roman"/>
          <w:sz w:val="24"/>
          <w:szCs w:val="24"/>
        </w:rPr>
        <w:t>Côte</w:t>
      </w:r>
      <w:r w:rsidRPr="00542338">
        <w:rPr>
          <w:rFonts w:ascii="Times New Roman" w:hAnsi="Times New Roman" w:cs="Times New Roman"/>
          <w:spacing w:val="-3"/>
          <w:sz w:val="24"/>
          <w:szCs w:val="24"/>
        </w:rPr>
        <w:t xml:space="preserve"> </w:t>
      </w:r>
      <w:r w:rsidRPr="00542338">
        <w:rPr>
          <w:rFonts w:ascii="Times New Roman" w:hAnsi="Times New Roman" w:cs="Times New Roman"/>
          <w:sz w:val="24"/>
          <w:szCs w:val="24"/>
        </w:rPr>
        <w:t>d’Ivoire,</w:t>
      </w:r>
      <w:r w:rsidRPr="00542338">
        <w:rPr>
          <w:rFonts w:ascii="Times New Roman" w:hAnsi="Times New Roman" w:cs="Times New Roman"/>
          <w:spacing w:val="-2"/>
          <w:sz w:val="24"/>
          <w:szCs w:val="24"/>
        </w:rPr>
        <w:t xml:space="preserve"> </w:t>
      </w:r>
      <w:r w:rsidRPr="00542338">
        <w:rPr>
          <w:rFonts w:ascii="Times New Roman" w:hAnsi="Times New Roman" w:cs="Times New Roman"/>
          <w:sz w:val="24"/>
          <w:szCs w:val="24"/>
        </w:rPr>
        <w:t>le principe DNSH est intégré dans la taxonomie ivoirienne sous la forme d'exigences qualitatives indépendantes</w:t>
      </w:r>
      <w:r w:rsidRPr="00542338">
        <w:rPr>
          <w:rFonts w:ascii="Times New Roman" w:hAnsi="Times New Roman" w:cs="Times New Roman"/>
          <w:spacing w:val="-3"/>
          <w:sz w:val="24"/>
          <w:szCs w:val="24"/>
        </w:rPr>
        <w:t xml:space="preserve"> </w:t>
      </w:r>
      <w:r w:rsidRPr="00542338">
        <w:rPr>
          <w:rFonts w:ascii="Times New Roman" w:hAnsi="Times New Roman" w:cs="Times New Roman"/>
          <w:sz w:val="24"/>
          <w:szCs w:val="24"/>
        </w:rPr>
        <w:t>de</w:t>
      </w:r>
      <w:r w:rsidRPr="00542338">
        <w:rPr>
          <w:rFonts w:ascii="Times New Roman" w:hAnsi="Times New Roman" w:cs="Times New Roman"/>
          <w:spacing w:val="-4"/>
          <w:sz w:val="24"/>
          <w:szCs w:val="24"/>
        </w:rPr>
        <w:t xml:space="preserve"> </w:t>
      </w:r>
      <w:r w:rsidRPr="00542338">
        <w:rPr>
          <w:rFonts w:ascii="Times New Roman" w:hAnsi="Times New Roman" w:cs="Times New Roman"/>
          <w:sz w:val="24"/>
          <w:szCs w:val="24"/>
        </w:rPr>
        <w:t>l'activité</w:t>
      </w:r>
      <w:r w:rsidRPr="00542338">
        <w:rPr>
          <w:rFonts w:ascii="Times New Roman" w:hAnsi="Times New Roman" w:cs="Times New Roman"/>
          <w:spacing w:val="-4"/>
          <w:sz w:val="24"/>
          <w:szCs w:val="24"/>
        </w:rPr>
        <w:t xml:space="preserve"> </w:t>
      </w:r>
      <w:r w:rsidRPr="00542338">
        <w:rPr>
          <w:rFonts w:ascii="Times New Roman" w:hAnsi="Times New Roman" w:cs="Times New Roman"/>
          <w:sz w:val="24"/>
          <w:szCs w:val="24"/>
        </w:rPr>
        <w:t>pour</w:t>
      </w:r>
      <w:r w:rsidRPr="00542338">
        <w:rPr>
          <w:rFonts w:ascii="Times New Roman" w:hAnsi="Times New Roman" w:cs="Times New Roman"/>
          <w:spacing w:val="-4"/>
          <w:sz w:val="24"/>
          <w:szCs w:val="24"/>
        </w:rPr>
        <w:t xml:space="preserve"> </w:t>
      </w:r>
      <w:r w:rsidRPr="00542338">
        <w:rPr>
          <w:rFonts w:ascii="Times New Roman" w:hAnsi="Times New Roman" w:cs="Times New Roman"/>
          <w:sz w:val="24"/>
          <w:szCs w:val="24"/>
        </w:rPr>
        <w:t>chaque</w:t>
      </w:r>
      <w:r w:rsidRPr="00542338">
        <w:rPr>
          <w:rFonts w:ascii="Times New Roman" w:hAnsi="Times New Roman" w:cs="Times New Roman"/>
          <w:spacing w:val="-4"/>
          <w:sz w:val="24"/>
          <w:szCs w:val="24"/>
        </w:rPr>
        <w:t xml:space="preserve"> </w:t>
      </w:r>
      <w:r w:rsidRPr="00542338">
        <w:rPr>
          <w:rFonts w:ascii="Times New Roman" w:hAnsi="Times New Roman" w:cs="Times New Roman"/>
          <w:sz w:val="24"/>
          <w:szCs w:val="24"/>
        </w:rPr>
        <w:t>objectif</w:t>
      </w:r>
      <w:r w:rsidRPr="00542338">
        <w:rPr>
          <w:rFonts w:ascii="Times New Roman" w:hAnsi="Times New Roman" w:cs="Times New Roman"/>
          <w:spacing w:val="-4"/>
          <w:sz w:val="24"/>
          <w:szCs w:val="24"/>
        </w:rPr>
        <w:t xml:space="preserve"> </w:t>
      </w:r>
      <w:r w:rsidRPr="00542338">
        <w:rPr>
          <w:rFonts w:ascii="Times New Roman" w:hAnsi="Times New Roman" w:cs="Times New Roman"/>
          <w:sz w:val="24"/>
          <w:szCs w:val="24"/>
        </w:rPr>
        <w:t>de</w:t>
      </w:r>
      <w:r w:rsidRPr="00542338">
        <w:rPr>
          <w:rFonts w:ascii="Times New Roman" w:hAnsi="Times New Roman" w:cs="Times New Roman"/>
          <w:spacing w:val="-4"/>
          <w:sz w:val="24"/>
          <w:szCs w:val="24"/>
        </w:rPr>
        <w:t xml:space="preserve"> </w:t>
      </w:r>
      <w:r w:rsidRPr="00542338">
        <w:rPr>
          <w:rFonts w:ascii="Times New Roman" w:hAnsi="Times New Roman" w:cs="Times New Roman"/>
          <w:sz w:val="24"/>
          <w:szCs w:val="24"/>
        </w:rPr>
        <w:t>durabilité.</w:t>
      </w:r>
      <w:r w:rsidRPr="00542338">
        <w:rPr>
          <w:rFonts w:ascii="Times New Roman" w:hAnsi="Times New Roman" w:cs="Times New Roman"/>
          <w:spacing w:val="-3"/>
          <w:sz w:val="24"/>
          <w:szCs w:val="24"/>
        </w:rPr>
        <w:t xml:space="preserve"> </w:t>
      </w:r>
    </w:p>
    <w:p w14:paraId="4400A71F" w14:textId="77777777" w:rsidR="00C24E90" w:rsidRPr="003C4844" w:rsidRDefault="00C24E90" w:rsidP="00542338">
      <w:pPr>
        <w:spacing w:after="0" w:line="240" w:lineRule="auto"/>
        <w:jc w:val="both"/>
        <w:rPr>
          <w:rFonts w:ascii="Times New Roman" w:hAnsi="Times New Roman" w:cs="Times New Roman"/>
          <w:sz w:val="24"/>
          <w:szCs w:val="24"/>
        </w:rPr>
      </w:pPr>
      <w:r w:rsidRPr="002F2B93">
        <w:rPr>
          <w:rFonts w:ascii="Times New Roman" w:hAnsi="Times New Roman" w:cs="Times New Roman"/>
          <w:sz w:val="24"/>
          <w:szCs w:val="24"/>
        </w:rPr>
        <w:t xml:space="preserve">Cette dimension </w:t>
      </w:r>
      <w:proofErr w:type="gramStart"/>
      <w:r w:rsidRPr="002F2B93">
        <w:rPr>
          <w:rFonts w:ascii="Times New Roman" w:hAnsi="Times New Roman" w:cs="Times New Roman"/>
          <w:sz w:val="24"/>
          <w:szCs w:val="24"/>
        </w:rPr>
        <w:t>est  prise</w:t>
      </w:r>
      <w:proofErr w:type="gramEnd"/>
      <w:r w:rsidRPr="002F2B93">
        <w:rPr>
          <w:rFonts w:ascii="Times New Roman" w:hAnsi="Times New Roman" w:cs="Times New Roman"/>
          <w:sz w:val="24"/>
          <w:szCs w:val="24"/>
        </w:rPr>
        <w:t xml:space="preserve"> en compte dans la feuille de route de la taxonomie afin de proposer des critères d’alignement quantitatifs.</w:t>
      </w:r>
    </w:p>
    <w:p w14:paraId="13698C25" w14:textId="77777777" w:rsidR="00C24E90" w:rsidRPr="00542338" w:rsidRDefault="00C24E90" w:rsidP="00542338">
      <w:pPr>
        <w:spacing w:line="240" w:lineRule="auto"/>
        <w:jc w:val="both"/>
        <w:rPr>
          <w:rFonts w:ascii="Times New Roman" w:hAnsi="Times New Roman" w:cs="Times New Roman"/>
          <w:sz w:val="24"/>
          <w:szCs w:val="24"/>
        </w:rPr>
      </w:pPr>
    </w:p>
    <w:p w14:paraId="55D3D18A" w14:textId="77777777" w:rsidR="002F5B3A" w:rsidRPr="003C4844" w:rsidRDefault="002F5B3A" w:rsidP="002F2B93">
      <w:pPr>
        <w:spacing w:after="0" w:line="240" w:lineRule="auto"/>
        <w:jc w:val="both"/>
        <w:rPr>
          <w:rFonts w:ascii="Times New Roman" w:hAnsi="Times New Roman" w:cs="Times New Roman"/>
          <w:sz w:val="24"/>
          <w:szCs w:val="24"/>
        </w:rPr>
      </w:pPr>
    </w:p>
    <w:p w14:paraId="3A1A79B1" w14:textId="77777777" w:rsidR="002F5B3A" w:rsidRPr="003C4844" w:rsidRDefault="002F5B3A" w:rsidP="002F2B93">
      <w:pPr>
        <w:pStyle w:val="Paragraphedeliste"/>
        <w:numPr>
          <w:ilvl w:val="1"/>
          <w:numId w:val="3"/>
        </w:numPr>
        <w:spacing w:after="0" w:line="240" w:lineRule="auto"/>
        <w:ind w:left="720" w:hanging="720"/>
        <w:jc w:val="both"/>
        <w:rPr>
          <w:rFonts w:ascii="Times New Roman" w:hAnsi="Times New Roman" w:cs="Times New Roman"/>
          <w:b/>
          <w:sz w:val="24"/>
          <w:szCs w:val="24"/>
        </w:rPr>
      </w:pPr>
      <w:r w:rsidRPr="003C4844">
        <w:rPr>
          <w:rFonts w:ascii="Times New Roman" w:hAnsi="Times New Roman" w:cs="Times New Roman"/>
          <w:b/>
          <w:sz w:val="24"/>
          <w:szCs w:val="24"/>
        </w:rPr>
        <w:t xml:space="preserve">Conformité aux garanties sociales minimales (Minimum Social </w:t>
      </w:r>
      <w:proofErr w:type="spellStart"/>
      <w:r w:rsidRPr="003C4844">
        <w:rPr>
          <w:rFonts w:ascii="Times New Roman" w:hAnsi="Times New Roman" w:cs="Times New Roman"/>
          <w:b/>
          <w:sz w:val="24"/>
          <w:szCs w:val="24"/>
        </w:rPr>
        <w:t>Safeguards</w:t>
      </w:r>
      <w:proofErr w:type="spellEnd"/>
      <w:r w:rsidRPr="003C4844">
        <w:rPr>
          <w:rFonts w:ascii="Times New Roman" w:hAnsi="Times New Roman" w:cs="Times New Roman"/>
          <w:b/>
          <w:sz w:val="24"/>
          <w:szCs w:val="24"/>
        </w:rPr>
        <w:t xml:space="preserve"> – MSS)</w:t>
      </w:r>
      <w:r w:rsidRPr="003C4844">
        <w:rPr>
          <w:rStyle w:val="Appelnotedebasdep"/>
          <w:rFonts w:ascii="Times New Roman" w:hAnsi="Times New Roman" w:cs="Times New Roman"/>
          <w:b/>
          <w:sz w:val="24"/>
          <w:szCs w:val="24"/>
        </w:rPr>
        <w:footnoteReference w:id="2"/>
      </w:r>
    </w:p>
    <w:p w14:paraId="713108FD" w14:textId="77777777" w:rsidR="006051E2" w:rsidRPr="003C4844" w:rsidRDefault="006051E2" w:rsidP="002F2B93">
      <w:pPr>
        <w:spacing w:after="0" w:line="240" w:lineRule="auto"/>
        <w:jc w:val="both"/>
        <w:rPr>
          <w:rFonts w:ascii="Times New Roman" w:hAnsi="Times New Roman" w:cs="Times New Roman"/>
          <w:sz w:val="24"/>
          <w:szCs w:val="24"/>
        </w:rPr>
      </w:pPr>
    </w:p>
    <w:p w14:paraId="13690EAB" w14:textId="77777777" w:rsidR="006051E2" w:rsidRPr="003C4844" w:rsidRDefault="002F5B3A" w:rsidP="002F2B93">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Au-delà des critères liés aux objectifs environnementaux, toutes les activités économiques classées sous la Taxonomie de la transition de la Côte d’Ivoire doivent respecter des garanties sociales minimales. Cela inclut le respect des droits du travail, des droits de l'homme et des normes de bonne gouvernance. </w:t>
      </w:r>
    </w:p>
    <w:p w14:paraId="67AF8A31" w14:textId="77777777" w:rsidR="006051E2" w:rsidRPr="003C4844" w:rsidRDefault="006051E2" w:rsidP="002F2B93">
      <w:pPr>
        <w:spacing w:after="0" w:line="240" w:lineRule="auto"/>
        <w:jc w:val="both"/>
        <w:rPr>
          <w:rFonts w:ascii="Times New Roman" w:hAnsi="Times New Roman" w:cs="Times New Roman"/>
          <w:sz w:val="24"/>
          <w:szCs w:val="24"/>
        </w:rPr>
      </w:pPr>
    </w:p>
    <w:p w14:paraId="24BB5DFC" w14:textId="0ADB7A1E" w:rsidR="002F5B3A" w:rsidRPr="003C4844" w:rsidRDefault="002F5B3A" w:rsidP="002F2B93">
      <w:pPr>
        <w:spacing w:after="0" w:line="240" w:lineRule="auto"/>
        <w:jc w:val="both"/>
        <w:rPr>
          <w:rFonts w:ascii="Times New Roman" w:hAnsi="Times New Roman" w:cs="Times New Roman"/>
          <w:sz w:val="24"/>
          <w:szCs w:val="24"/>
        </w:rPr>
      </w:pPr>
      <w:r w:rsidRPr="006A6275">
        <w:rPr>
          <w:rFonts w:ascii="Times New Roman" w:hAnsi="Times New Roman" w:cs="Times New Roman"/>
          <w:sz w:val="24"/>
          <w:szCs w:val="24"/>
        </w:rPr>
        <w:t xml:space="preserve">Les projets doivent éviter de causer des dommages sociaux, et doivent viser à promouvoir l'inclusion sociale et le développement économique équitable. Le respect de ces garanties </w:t>
      </w:r>
      <w:r w:rsidR="006A6275" w:rsidRPr="006A6275">
        <w:rPr>
          <w:rFonts w:ascii="Times New Roman" w:hAnsi="Times New Roman" w:cs="Times New Roman"/>
          <w:sz w:val="24"/>
          <w:szCs w:val="24"/>
        </w:rPr>
        <w:t>assure que</w:t>
      </w:r>
      <w:r w:rsidRPr="006A6275">
        <w:rPr>
          <w:rFonts w:ascii="Times New Roman" w:hAnsi="Times New Roman" w:cs="Times New Roman"/>
          <w:sz w:val="24"/>
          <w:szCs w:val="24"/>
        </w:rPr>
        <w:t xml:space="preserve"> les activités économiques dites </w:t>
      </w:r>
      <w:r w:rsidR="00CC67A0" w:rsidRPr="006A6275">
        <w:rPr>
          <w:rFonts w:ascii="Times New Roman" w:hAnsi="Times New Roman" w:cs="Times New Roman"/>
          <w:sz w:val="24"/>
          <w:szCs w:val="24"/>
        </w:rPr>
        <w:t>v</w:t>
      </w:r>
      <w:r w:rsidRPr="006A6275">
        <w:rPr>
          <w:rFonts w:ascii="Times New Roman" w:hAnsi="Times New Roman" w:cs="Times New Roman"/>
          <w:sz w:val="24"/>
          <w:szCs w:val="24"/>
        </w:rPr>
        <w:t xml:space="preserve">ertes contribuent également aux objectifs plus larges du développement durable, englobant les aspects </w:t>
      </w:r>
      <w:r w:rsidR="00CC67A0" w:rsidRPr="006A6275">
        <w:rPr>
          <w:rFonts w:ascii="Times New Roman" w:hAnsi="Times New Roman" w:cs="Times New Roman"/>
          <w:sz w:val="24"/>
          <w:szCs w:val="24"/>
        </w:rPr>
        <w:t>e</w:t>
      </w:r>
      <w:r w:rsidRPr="006A6275">
        <w:rPr>
          <w:rFonts w:ascii="Times New Roman" w:hAnsi="Times New Roman" w:cs="Times New Roman"/>
          <w:sz w:val="24"/>
          <w:szCs w:val="24"/>
        </w:rPr>
        <w:t>nvironnementaux</w:t>
      </w:r>
      <w:r w:rsidRPr="003C4844">
        <w:rPr>
          <w:rFonts w:ascii="Times New Roman" w:hAnsi="Times New Roman" w:cs="Times New Roman"/>
          <w:sz w:val="24"/>
          <w:szCs w:val="24"/>
        </w:rPr>
        <w:t xml:space="preserve">, </w:t>
      </w:r>
      <w:r w:rsidR="00CC67A0" w:rsidRPr="003C4844">
        <w:rPr>
          <w:rFonts w:ascii="Times New Roman" w:hAnsi="Times New Roman" w:cs="Times New Roman"/>
          <w:sz w:val="24"/>
          <w:szCs w:val="24"/>
        </w:rPr>
        <w:t>s</w:t>
      </w:r>
      <w:r w:rsidRPr="003C4844">
        <w:rPr>
          <w:rFonts w:ascii="Times New Roman" w:hAnsi="Times New Roman" w:cs="Times New Roman"/>
          <w:sz w:val="24"/>
          <w:szCs w:val="24"/>
        </w:rPr>
        <w:t xml:space="preserve">ociaux et de </w:t>
      </w:r>
      <w:r w:rsidR="00CC67A0" w:rsidRPr="003C4844">
        <w:rPr>
          <w:rFonts w:ascii="Times New Roman" w:hAnsi="Times New Roman" w:cs="Times New Roman"/>
          <w:sz w:val="24"/>
          <w:szCs w:val="24"/>
        </w:rPr>
        <w:t>g</w:t>
      </w:r>
      <w:r w:rsidRPr="003C4844">
        <w:rPr>
          <w:rFonts w:ascii="Times New Roman" w:hAnsi="Times New Roman" w:cs="Times New Roman"/>
          <w:sz w:val="24"/>
          <w:szCs w:val="24"/>
        </w:rPr>
        <w:t>ouvernance.</w:t>
      </w:r>
    </w:p>
    <w:p w14:paraId="35376CF0" w14:textId="77777777" w:rsidR="007F2829" w:rsidRPr="003C4844" w:rsidRDefault="007F2829" w:rsidP="003C4844">
      <w:pPr>
        <w:pStyle w:val="Corpsdetexte"/>
        <w:spacing w:before="201"/>
        <w:ind w:right="50"/>
        <w:jc w:val="both"/>
        <w:rPr>
          <w:lang w:val="fr-CI"/>
        </w:rPr>
      </w:pPr>
      <w:r w:rsidRPr="003C4844">
        <w:rPr>
          <w:b/>
          <w:lang w:val="fr-CI"/>
        </w:rPr>
        <w:t xml:space="preserve">Les garanties sociales minimales constituent un ensemble de critères additionnels que le propriétaire de l'activité doit respecter. </w:t>
      </w:r>
      <w:r w:rsidRPr="003C4844">
        <w:rPr>
          <w:lang w:val="fr-CI"/>
        </w:rPr>
        <w:t>Elles sont mises en place pour s'assurer que les activités respectent également les normes sociales fondamentales, telles que les législations du travail, les droits fonciers et les engagements internationaux en matière de droits de l'homme. Ces</w:t>
      </w:r>
      <w:r w:rsidRPr="003C4844">
        <w:rPr>
          <w:spacing w:val="-4"/>
          <w:lang w:val="fr-CI"/>
        </w:rPr>
        <w:t xml:space="preserve"> </w:t>
      </w:r>
      <w:r w:rsidRPr="003C4844">
        <w:rPr>
          <w:lang w:val="fr-CI"/>
        </w:rPr>
        <w:t>critères</w:t>
      </w:r>
      <w:r w:rsidRPr="003C4844">
        <w:rPr>
          <w:spacing w:val="-4"/>
          <w:lang w:val="fr-CI"/>
        </w:rPr>
        <w:t xml:space="preserve"> </w:t>
      </w:r>
      <w:r w:rsidRPr="003C4844">
        <w:rPr>
          <w:lang w:val="fr-CI"/>
        </w:rPr>
        <w:t>doivent</w:t>
      </w:r>
      <w:r w:rsidRPr="003C4844">
        <w:rPr>
          <w:spacing w:val="-2"/>
          <w:lang w:val="fr-CI"/>
        </w:rPr>
        <w:t xml:space="preserve"> </w:t>
      </w:r>
      <w:r w:rsidRPr="003C4844">
        <w:rPr>
          <w:lang w:val="fr-CI"/>
        </w:rPr>
        <w:t>être</w:t>
      </w:r>
      <w:r w:rsidRPr="003C4844">
        <w:rPr>
          <w:spacing w:val="-5"/>
          <w:lang w:val="fr-CI"/>
        </w:rPr>
        <w:t xml:space="preserve"> </w:t>
      </w:r>
      <w:r w:rsidRPr="003C4844">
        <w:rPr>
          <w:lang w:val="fr-CI"/>
        </w:rPr>
        <w:t>intégrés</w:t>
      </w:r>
      <w:r w:rsidRPr="003C4844">
        <w:rPr>
          <w:spacing w:val="-4"/>
          <w:lang w:val="fr-CI"/>
        </w:rPr>
        <w:t xml:space="preserve"> </w:t>
      </w:r>
      <w:r w:rsidRPr="003C4844">
        <w:rPr>
          <w:lang w:val="fr-CI"/>
        </w:rPr>
        <w:t>dans</w:t>
      </w:r>
      <w:r w:rsidRPr="003C4844">
        <w:rPr>
          <w:spacing w:val="-4"/>
          <w:lang w:val="fr-CI"/>
        </w:rPr>
        <w:t xml:space="preserve"> </w:t>
      </w:r>
      <w:r w:rsidRPr="003C4844">
        <w:rPr>
          <w:lang w:val="fr-CI"/>
        </w:rPr>
        <w:t>l’évaluation</w:t>
      </w:r>
      <w:r w:rsidRPr="003C4844">
        <w:rPr>
          <w:spacing w:val="-2"/>
          <w:lang w:val="fr-CI"/>
        </w:rPr>
        <w:t xml:space="preserve"> </w:t>
      </w:r>
      <w:r w:rsidRPr="003C4844">
        <w:rPr>
          <w:lang w:val="fr-CI"/>
        </w:rPr>
        <w:t>de</w:t>
      </w:r>
      <w:r w:rsidRPr="003C4844">
        <w:rPr>
          <w:spacing w:val="-5"/>
          <w:lang w:val="fr-CI"/>
        </w:rPr>
        <w:t xml:space="preserve"> </w:t>
      </w:r>
      <w:r w:rsidRPr="003C4844">
        <w:rPr>
          <w:lang w:val="fr-CI"/>
        </w:rPr>
        <w:t>l'alignement</w:t>
      </w:r>
      <w:r w:rsidRPr="003C4844">
        <w:rPr>
          <w:spacing w:val="-4"/>
          <w:lang w:val="fr-CI"/>
        </w:rPr>
        <w:t xml:space="preserve"> </w:t>
      </w:r>
      <w:r w:rsidRPr="003C4844">
        <w:rPr>
          <w:lang w:val="fr-CI"/>
        </w:rPr>
        <w:t>par</w:t>
      </w:r>
      <w:r w:rsidRPr="003C4844">
        <w:rPr>
          <w:spacing w:val="-5"/>
          <w:lang w:val="fr-CI"/>
        </w:rPr>
        <w:t xml:space="preserve"> </w:t>
      </w:r>
      <w:r w:rsidRPr="003C4844">
        <w:rPr>
          <w:lang w:val="fr-CI"/>
        </w:rPr>
        <w:t>l'entité</w:t>
      </w:r>
      <w:r w:rsidRPr="003C4844">
        <w:rPr>
          <w:spacing w:val="-5"/>
          <w:lang w:val="fr-CI"/>
        </w:rPr>
        <w:t xml:space="preserve"> </w:t>
      </w:r>
      <w:r w:rsidRPr="003C4844">
        <w:rPr>
          <w:lang w:val="fr-CI"/>
        </w:rPr>
        <w:t>concernée.</w:t>
      </w:r>
      <w:r w:rsidRPr="003C4844">
        <w:rPr>
          <w:spacing w:val="-3"/>
          <w:lang w:val="fr-CI"/>
        </w:rPr>
        <w:t xml:space="preserve"> </w:t>
      </w:r>
      <w:r w:rsidRPr="003C4844">
        <w:rPr>
          <w:lang w:val="fr-CI"/>
        </w:rPr>
        <w:t xml:space="preserve">Ainsi, l'entité utilisant la taxonomie doit veiller à ne pas générer d'impacts sociaux négatifs, en se conformant à une liste de conventions, lois et réglementations nationales et internationales pertinentes. En pratique, cela implique d'adhérer au cadre réglementaire local approprié et aux politiques nationales, tout en respectant les principes et modèles reconnus au niveau </w:t>
      </w:r>
      <w:r w:rsidRPr="003C4844">
        <w:rPr>
          <w:spacing w:val="-2"/>
          <w:lang w:val="fr-CI"/>
        </w:rPr>
        <w:t>international.</w:t>
      </w:r>
    </w:p>
    <w:p w14:paraId="2A5B05D6" w14:textId="77777777" w:rsidR="007F2829" w:rsidRPr="002F2B93" w:rsidRDefault="007F2829" w:rsidP="002F2B93">
      <w:pPr>
        <w:spacing w:line="240" w:lineRule="auto"/>
        <w:jc w:val="both"/>
        <w:rPr>
          <w:rFonts w:ascii="Times New Roman" w:hAnsi="Times New Roman" w:cs="Times New Roman"/>
          <w:b/>
          <w:bCs/>
          <w:sz w:val="24"/>
          <w:szCs w:val="24"/>
        </w:rPr>
      </w:pPr>
      <w:r w:rsidRPr="002F2B93">
        <w:rPr>
          <w:rFonts w:ascii="Times New Roman" w:hAnsi="Times New Roman" w:cs="Times New Roman"/>
          <w:b/>
          <w:bCs/>
          <w:sz w:val="24"/>
          <w:szCs w:val="24"/>
        </w:rPr>
        <w:t>Les</w:t>
      </w:r>
      <w:r w:rsidRPr="002F2B93">
        <w:rPr>
          <w:rFonts w:ascii="Times New Roman" w:hAnsi="Times New Roman" w:cs="Times New Roman"/>
          <w:b/>
          <w:bCs/>
          <w:spacing w:val="-5"/>
          <w:sz w:val="24"/>
          <w:szCs w:val="24"/>
        </w:rPr>
        <w:t xml:space="preserve"> </w:t>
      </w:r>
      <w:r w:rsidRPr="002F2B93">
        <w:rPr>
          <w:rFonts w:ascii="Times New Roman" w:hAnsi="Times New Roman" w:cs="Times New Roman"/>
          <w:b/>
          <w:bCs/>
          <w:sz w:val="24"/>
          <w:szCs w:val="24"/>
        </w:rPr>
        <w:t>conventions</w:t>
      </w:r>
      <w:r w:rsidRPr="002F2B93">
        <w:rPr>
          <w:rFonts w:ascii="Times New Roman" w:hAnsi="Times New Roman" w:cs="Times New Roman"/>
          <w:b/>
          <w:bCs/>
          <w:spacing w:val="-2"/>
          <w:sz w:val="24"/>
          <w:szCs w:val="24"/>
        </w:rPr>
        <w:t xml:space="preserve"> </w:t>
      </w:r>
      <w:r w:rsidRPr="002F2B93">
        <w:rPr>
          <w:rFonts w:ascii="Times New Roman" w:hAnsi="Times New Roman" w:cs="Times New Roman"/>
          <w:b/>
          <w:bCs/>
          <w:sz w:val="24"/>
          <w:szCs w:val="24"/>
        </w:rPr>
        <w:t>suivantes</w:t>
      </w:r>
      <w:r w:rsidRPr="002F2B93">
        <w:rPr>
          <w:rFonts w:ascii="Times New Roman" w:hAnsi="Times New Roman" w:cs="Times New Roman"/>
          <w:b/>
          <w:bCs/>
          <w:spacing w:val="-2"/>
          <w:sz w:val="24"/>
          <w:szCs w:val="24"/>
        </w:rPr>
        <w:t xml:space="preserve"> </w:t>
      </w:r>
      <w:r w:rsidRPr="002F2B93">
        <w:rPr>
          <w:rFonts w:ascii="Times New Roman" w:hAnsi="Times New Roman" w:cs="Times New Roman"/>
          <w:b/>
          <w:bCs/>
          <w:sz w:val="24"/>
          <w:szCs w:val="24"/>
        </w:rPr>
        <w:t>ont</w:t>
      </w:r>
      <w:r w:rsidRPr="002F2B93">
        <w:rPr>
          <w:rFonts w:ascii="Times New Roman" w:hAnsi="Times New Roman" w:cs="Times New Roman"/>
          <w:b/>
          <w:bCs/>
          <w:spacing w:val="-3"/>
          <w:sz w:val="24"/>
          <w:szCs w:val="24"/>
        </w:rPr>
        <w:t xml:space="preserve"> </w:t>
      </w:r>
      <w:r w:rsidRPr="002F2B93">
        <w:rPr>
          <w:rFonts w:ascii="Times New Roman" w:hAnsi="Times New Roman" w:cs="Times New Roman"/>
          <w:b/>
          <w:bCs/>
          <w:sz w:val="24"/>
          <w:szCs w:val="24"/>
        </w:rPr>
        <w:t>été</w:t>
      </w:r>
      <w:r w:rsidRPr="002F2B93">
        <w:rPr>
          <w:rFonts w:ascii="Times New Roman" w:hAnsi="Times New Roman" w:cs="Times New Roman"/>
          <w:b/>
          <w:bCs/>
          <w:spacing w:val="-3"/>
          <w:sz w:val="24"/>
          <w:szCs w:val="24"/>
        </w:rPr>
        <w:t xml:space="preserve"> </w:t>
      </w:r>
      <w:r w:rsidRPr="002F2B93">
        <w:rPr>
          <w:rFonts w:ascii="Times New Roman" w:hAnsi="Times New Roman" w:cs="Times New Roman"/>
          <w:b/>
          <w:bCs/>
          <w:sz w:val="24"/>
          <w:szCs w:val="24"/>
        </w:rPr>
        <w:t>identifiées</w:t>
      </w:r>
      <w:r w:rsidRPr="002F2B93">
        <w:rPr>
          <w:rFonts w:ascii="Times New Roman" w:hAnsi="Times New Roman" w:cs="Times New Roman"/>
          <w:b/>
          <w:bCs/>
          <w:spacing w:val="-2"/>
          <w:sz w:val="24"/>
          <w:szCs w:val="24"/>
        </w:rPr>
        <w:t xml:space="preserve"> </w:t>
      </w:r>
      <w:r w:rsidRPr="002F2B93">
        <w:rPr>
          <w:rFonts w:ascii="Times New Roman" w:hAnsi="Times New Roman" w:cs="Times New Roman"/>
          <w:b/>
          <w:bCs/>
          <w:sz w:val="24"/>
          <w:szCs w:val="24"/>
        </w:rPr>
        <w:t>comme</w:t>
      </w:r>
      <w:r w:rsidRPr="002F2B93">
        <w:rPr>
          <w:rFonts w:ascii="Times New Roman" w:hAnsi="Times New Roman" w:cs="Times New Roman"/>
          <w:b/>
          <w:bCs/>
          <w:spacing w:val="-3"/>
          <w:sz w:val="24"/>
          <w:szCs w:val="24"/>
        </w:rPr>
        <w:t xml:space="preserve"> </w:t>
      </w:r>
      <w:r w:rsidRPr="002F2B93">
        <w:rPr>
          <w:rFonts w:ascii="Times New Roman" w:hAnsi="Times New Roman" w:cs="Times New Roman"/>
          <w:b/>
          <w:bCs/>
          <w:sz w:val="24"/>
          <w:szCs w:val="24"/>
        </w:rPr>
        <w:t>pertinentes</w:t>
      </w:r>
      <w:r w:rsidRPr="002F2B93">
        <w:rPr>
          <w:rFonts w:ascii="Times New Roman" w:hAnsi="Times New Roman" w:cs="Times New Roman"/>
          <w:b/>
          <w:bCs/>
          <w:spacing w:val="-2"/>
          <w:sz w:val="24"/>
          <w:szCs w:val="24"/>
        </w:rPr>
        <w:t xml:space="preserve"> </w:t>
      </w:r>
      <w:r w:rsidRPr="002F2B93">
        <w:rPr>
          <w:rFonts w:ascii="Times New Roman" w:hAnsi="Times New Roman" w:cs="Times New Roman"/>
          <w:b/>
          <w:bCs/>
          <w:sz w:val="24"/>
          <w:szCs w:val="24"/>
        </w:rPr>
        <w:t>pour</w:t>
      </w:r>
      <w:r w:rsidRPr="002F2B93">
        <w:rPr>
          <w:rFonts w:ascii="Times New Roman" w:hAnsi="Times New Roman" w:cs="Times New Roman"/>
          <w:b/>
          <w:bCs/>
          <w:spacing w:val="-3"/>
          <w:sz w:val="24"/>
          <w:szCs w:val="24"/>
        </w:rPr>
        <w:t xml:space="preserve"> </w:t>
      </w:r>
      <w:r w:rsidRPr="002F2B93">
        <w:rPr>
          <w:rFonts w:ascii="Times New Roman" w:hAnsi="Times New Roman" w:cs="Times New Roman"/>
          <w:b/>
          <w:bCs/>
          <w:sz w:val="24"/>
          <w:szCs w:val="24"/>
        </w:rPr>
        <w:t>la</w:t>
      </w:r>
      <w:r w:rsidRPr="002F2B93">
        <w:rPr>
          <w:rFonts w:ascii="Times New Roman" w:hAnsi="Times New Roman" w:cs="Times New Roman"/>
          <w:b/>
          <w:bCs/>
          <w:spacing w:val="-2"/>
          <w:sz w:val="24"/>
          <w:szCs w:val="24"/>
        </w:rPr>
        <w:t xml:space="preserve"> </w:t>
      </w:r>
      <w:r w:rsidRPr="002F2B93">
        <w:rPr>
          <w:rFonts w:ascii="Times New Roman" w:hAnsi="Times New Roman" w:cs="Times New Roman"/>
          <w:b/>
          <w:bCs/>
          <w:sz w:val="24"/>
          <w:szCs w:val="24"/>
        </w:rPr>
        <w:t>Côte</w:t>
      </w:r>
      <w:r w:rsidRPr="002F2B93">
        <w:rPr>
          <w:rFonts w:ascii="Times New Roman" w:hAnsi="Times New Roman" w:cs="Times New Roman"/>
          <w:b/>
          <w:bCs/>
          <w:spacing w:val="-3"/>
          <w:sz w:val="24"/>
          <w:szCs w:val="24"/>
        </w:rPr>
        <w:t xml:space="preserve"> </w:t>
      </w:r>
      <w:r w:rsidRPr="002F2B93">
        <w:rPr>
          <w:rFonts w:ascii="Times New Roman" w:hAnsi="Times New Roman" w:cs="Times New Roman"/>
          <w:b/>
          <w:bCs/>
          <w:sz w:val="24"/>
          <w:szCs w:val="24"/>
        </w:rPr>
        <w:t>d’Ivoire</w:t>
      </w:r>
      <w:r w:rsidRPr="002F2B93">
        <w:rPr>
          <w:rFonts w:ascii="Times New Roman" w:hAnsi="Times New Roman" w:cs="Times New Roman"/>
          <w:b/>
          <w:bCs/>
          <w:spacing w:val="-1"/>
          <w:sz w:val="24"/>
          <w:szCs w:val="24"/>
        </w:rPr>
        <w:t xml:space="preserve"> </w:t>
      </w:r>
      <w:r w:rsidRPr="002F2B93">
        <w:rPr>
          <w:rFonts w:ascii="Times New Roman" w:hAnsi="Times New Roman" w:cs="Times New Roman"/>
          <w:b/>
          <w:bCs/>
          <w:spacing w:val="-10"/>
          <w:sz w:val="24"/>
          <w:szCs w:val="24"/>
        </w:rPr>
        <w:t>:</w:t>
      </w:r>
    </w:p>
    <w:p w14:paraId="00FBA3A2" w14:textId="1E4BE2CC" w:rsidR="007F2829" w:rsidRPr="003C4844" w:rsidRDefault="00CC67A0" w:rsidP="003C4844">
      <w:pPr>
        <w:pStyle w:val="Paragraphedeliste"/>
        <w:widowControl w:val="0"/>
        <w:numPr>
          <w:ilvl w:val="0"/>
          <w:numId w:val="60"/>
        </w:numPr>
        <w:tabs>
          <w:tab w:val="left" w:pos="1440"/>
        </w:tabs>
        <w:autoSpaceDE w:val="0"/>
        <w:autoSpaceDN w:val="0"/>
        <w:spacing w:before="202" w:after="0" w:line="240" w:lineRule="auto"/>
        <w:ind w:right="192"/>
        <w:contextualSpacing w:val="0"/>
        <w:jc w:val="both"/>
        <w:rPr>
          <w:rFonts w:ascii="Times New Roman" w:hAnsi="Times New Roman" w:cs="Times New Roman"/>
          <w:sz w:val="24"/>
          <w:szCs w:val="24"/>
        </w:rPr>
      </w:pPr>
      <w:proofErr w:type="gramStart"/>
      <w:r w:rsidRPr="003C4844">
        <w:rPr>
          <w:rFonts w:ascii="Times New Roman" w:hAnsi="Times New Roman" w:cs="Times New Roman"/>
          <w:sz w:val="24"/>
          <w:szCs w:val="24"/>
        </w:rPr>
        <w:t>c</w:t>
      </w:r>
      <w:r w:rsidR="007F2829" w:rsidRPr="003C4844">
        <w:rPr>
          <w:rFonts w:ascii="Times New Roman" w:hAnsi="Times New Roman" w:cs="Times New Roman"/>
          <w:sz w:val="24"/>
          <w:szCs w:val="24"/>
        </w:rPr>
        <w:t>onventions</w:t>
      </w:r>
      <w:proofErr w:type="gramEnd"/>
      <w:r w:rsidR="007F2829" w:rsidRPr="003C4844">
        <w:rPr>
          <w:rFonts w:ascii="Times New Roman" w:hAnsi="Times New Roman" w:cs="Times New Roman"/>
          <w:spacing w:val="-4"/>
          <w:sz w:val="24"/>
          <w:szCs w:val="24"/>
        </w:rPr>
        <w:t xml:space="preserve"> </w:t>
      </w:r>
      <w:r w:rsidR="007F2829" w:rsidRPr="003C4844">
        <w:rPr>
          <w:rFonts w:ascii="Times New Roman" w:hAnsi="Times New Roman" w:cs="Times New Roman"/>
          <w:sz w:val="24"/>
          <w:szCs w:val="24"/>
        </w:rPr>
        <w:t>fondamentales</w:t>
      </w:r>
      <w:r w:rsidR="007F2829" w:rsidRPr="003C4844">
        <w:rPr>
          <w:rFonts w:ascii="Times New Roman" w:hAnsi="Times New Roman" w:cs="Times New Roman"/>
          <w:spacing w:val="-4"/>
          <w:sz w:val="24"/>
          <w:szCs w:val="24"/>
        </w:rPr>
        <w:t xml:space="preserve"> </w:t>
      </w:r>
      <w:r w:rsidR="007F2829" w:rsidRPr="003C4844">
        <w:rPr>
          <w:rFonts w:ascii="Times New Roman" w:hAnsi="Times New Roman" w:cs="Times New Roman"/>
          <w:sz w:val="24"/>
          <w:szCs w:val="24"/>
        </w:rPr>
        <w:t>de</w:t>
      </w:r>
      <w:r w:rsidR="007F2829" w:rsidRPr="003C4844">
        <w:rPr>
          <w:rFonts w:ascii="Times New Roman" w:hAnsi="Times New Roman" w:cs="Times New Roman"/>
          <w:spacing w:val="-5"/>
          <w:sz w:val="24"/>
          <w:szCs w:val="24"/>
        </w:rPr>
        <w:t xml:space="preserve"> </w:t>
      </w:r>
      <w:r w:rsidR="007F2829" w:rsidRPr="003C4844">
        <w:rPr>
          <w:rFonts w:ascii="Times New Roman" w:hAnsi="Times New Roman" w:cs="Times New Roman"/>
          <w:sz w:val="24"/>
          <w:szCs w:val="24"/>
        </w:rPr>
        <w:t>l’Organisation</w:t>
      </w:r>
      <w:r w:rsidR="007F2829" w:rsidRPr="003C4844">
        <w:rPr>
          <w:rFonts w:ascii="Times New Roman" w:hAnsi="Times New Roman" w:cs="Times New Roman"/>
          <w:spacing w:val="-4"/>
          <w:sz w:val="24"/>
          <w:szCs w:val="24"/>
        </w:rPr>
        <w:t xml:space="preserve"> </w:t>
      </w:r>
      <w:r w:rsidR="007F2829" w:rsidRPr="003C4844">
        <w:rPr>
          <w:rFonts w:ascii="Times New Roman" w:hAnsi="Times New Roman" w:cs="Times New Roman"/>
          <w:sz w:val="24"/>
          <w:szCs w:val="24"/>
        </w:rPr>
        <w:t>Internationale</w:t>
      </w:r>
      <w:r w:rsidR="007F2829" w:rsidRPr="003C4844">
        <w:rPr>
          <w:rFonts w:ascii="Times New Roman" w:hAnsi="Times New Roman" w:cs="Times New Roman"/>
          <w:spacing w:val="-5"/>
          <w:sz w:val="24"/>
          <w:szCs w:val="24"/>
        </w:rPr>
        <w:t xml:space="preserve"> </w:t>
      </w:r>
      <w:r w:rsidR="007F2829" w:rsidRPr="003C4844">
        <w:rPr>
          <w:rFonts w:ascii="Times New Roman" w:hAnsi="Times New Roman" w:cs="Times New Roman"/>
          <w:sz w:val="24"/>
          <w:szCs w:val="24"/>
        </w:rPr>
        <w:t>du</w:t>
      </w:r>
      <w:r w:rsidR="007F2829" w:rsidRPr="003C4844">
        <w:rPr>
          <w:rFonts w:ascii="Times New Roman" w:hAnsi="Times New Roman" w:cs="Times New Roman"/>
          <w:spacing w:val="-4"/>
          <w:sz w:val="24"/>
          <w:szCs w:val="24"/>
        </w:rPr>
        <w:t xml:space="preserve"> </w:t>
      </w:r>
      <w:r w:rsidR="007F2829" w:rsidRPr="003C4844">
        <w:rPr>
          <w:rFonts w:ascii="Times New Roman" w:hAnsi="Times New Roman" w:cs="Times New Roman"/>
          <w:sz w:val="24"/>
          <w:szCs w:val="24"/>
        </w:rPr>
        <w:t>Travail</w:t>
      </w:r>
      <w:r w:rsidR="007F2829" w:rsidRPr="003C4844">
        <w:rPr>
          <w:rFonts w:ascii="Times New Roman" w:hAnsi="Times New Roman" w:cs="Times New Roman"/>
          <w:spacing w:val="-4"/>
          <w:sz w:val="24"/>
          <w:szCs w:val="24"/>
        </w:rPr>
        <w:t xml:space="preserve"> </w:t>
      </w:r>
      <w:r w:rsidR="007F2829" w:rsidRPr="003C4844">
        <w:rPr>
          <w:rFonts w:ascii="Times New Roman" w:hAnsi="Times New Roman" w:cs="Times New Roman"/>
          <w:sz w:val="24"/>
          <w:szCs w:val="24"/>
        </w:rPr>
        <w:t>(la</w:t>
      </w:r>
      <w:r w:rsidR="007F2829" w:rsidRPr="003C4844">
        <w:rPr>
          <w:rFonts w:ascii="Times New Roman" w:hAnsi="Times New Roman" w:cs="Times New Roman"/>
          <w:spacing w:val="-3"/>
          <w:sz w:val="24"/>
          <w:szCs w:val="24"/>
        </w:rPr>
        <w:t xml:space="preserve"> </w:t>
      </w:r>
      <w:r w:rsidR="007F2829" w:rsidRPr="003C4844">
        <w:rPr>
          <w:rFonts w:ascii="Times New Roman" w:hAnsi="Times New Roman" w:cs="Times New Roman"/>
          <w:sz w:val="24"/>
          <w:szCs w:val="24"/>
        </w:rPr>
        <w:t>Côte</w:t>
      </w:r>
      <w:r w:rsidR="007F2829" w:rsidRPr="003C4844">
        <w:rPr>
          <w:rFonts w:ascii="Times New Roman" w:hAnsi="Times New Roman" w:cs="Times New Roman"/>
          <w:spacing w:val="-5"/>
          <w:sz w:val="24"/>
          <w:szCs w:val="24"/>
        </w:rPr>
        <w:t xml:space="preserve"> </w:t>
      </w:r>
      <w:r w:rsidR="007F2829" w:rsidRPr="003C4844">
        <w:rPr>
          <w:rFonts w:ascii="Times New Roman" w:hAnsi="Times New Roman" w:cs="Times New Roman"/>
          <w:sz w:val="24"/>
          <w:szCs w:val="24"/>
        </w:rPr>
        <w:t>d'Ivoire a ratifié les dix conventions), notamment la liberté syndicale et la protection du droit syndical, l'interdiction du travail forcé, les pires formes de travail des enfants, ainsi que l'égalité de rémunération et la non-discrimination.</w:t>
      </w:r>
    </w:p>
    <w:p w14:paraId="50C13CDE" w14:textId="2CABA33B" w:rsidR="007F2829" w:rsidRPr="003C4844" w:rsidRDefault="00CC67A0" w:rsidP="003C4844">
      <w:pPr>
        <w:pStyle w:val="Paragraphedeliste"/>
        <w:widowControl w:val="0"/>
        <w:numPr>
          <w:ilvl w:val="0"/>
          <w:numId w:val="60"/>
        </w:numPr>
        <w:tabs>
          <w:tab w:val="left" w:pos="1440"/>
        </w:tabs>
        <w:autoSpaceDE w:val="0"/>
        <w:autoSpaceDN w:val="0"/>
        <w:spacing w:before="161" w:after="0" w:line="240" w:lineRule="auto"/>
        <w:ind w:right="50" w:hanging="555"/>
        <w:contextualSpacing w:val="0"/>
        <w:jc w:val="both"/>
        <w:rPr>
          <w:rFonts w:ascii="Times New Roman" w:hAnsi="Times New Roman" w:cs="Times New Roman"/>
          <w:sz w:val="24"/>
          <w:szCs w:val="24"/>
        </w:rPr>
      </w:pPr>
      <w:proofErr w:type="gramStart"/>
      <w:r w:rsidRPr="003C4844">
        <w:rPr>
          <w:rFonts w:ascii="Times New Roman" w:hAnsi="Times New Roman" w:cs="Times New Roman"/>
          <w:sz w:val="24"/>
          <w:szCs w:val="24"/>
        </w:rPr>
        <w:t>c</w:t>
      </w:r>
      <w:r w:rsidR="007F2829" w:rsidRPr="003C4844">
        <w:rPr>
          <w:rFonts w:ascii="Times New Roman" w:hAnsi="Times New Roman" w:cs="Times New Roman"/>
          <w:sz w:val="24"/>
          <w:szCs w:val="24"/>
        </w:rPr>
        <w:t>onventions</w:t>
      </w:r>
      <w:proofErr w:type="gramEnd"/>
      <w:r w:rsidR="007F2829" w:rsidRPr="003C4844">
        <w:rPr>
          <w:rFonts w:ascii="Times New Roman" w:hAnsi="Times New Roman" w:cs="Times New Roman"/>
          <w:sz w:val="24"/>
          <w:szCs w:val="24"/>
        </w:rPr>
        <w:t xml:space="preserve"> de la Charte Internationale des Droits de l’Homme, ratifiées par la Côte d’Ivoire, telles que la Déclaration Universelle des Droits de l'Homme, le Pacte International</w:t>
      </w:r>
      <w:r w:rsidR="007F2829" w:rsidRPr="003C4844">
        <w:rPr>
          <w:rFonts w:ascii="Times New Roman" w:hAnsi="Times New Roman" w:cs="Times New Roman"/>
          <w:spacing w:val="-4"/>
          <w:sz w:val="24"/>
          <w:szCs w:val="24"/>
        </w:rPr>
        <w:t xml:space="preserve"> </w:t>
      </w:r>
      <w:r w:rsidR="007F2829" w:rsidRPr="003C4844">
        <w:rPr>
          <w:rFonts w:ascii="Times New Roman" w:hAnsi="Times New Roman" w:cs="Times New Roman"/>
          <w:sz w:val="24"/>
          <w:szCs w:val="24"/>
        </w:rPr>
        <w:t>relatif</w:t>
      </w:r>
      <w:r w:rsidR="007F2829" w:rsidRPr="003C4844">
        <w:rPr>
          <w:rFonts w:ascii="Times New Roman" w:hAnsi="Times New Roman" w:cs="Times New Roman"/>
          <w:spacing w:val="-5"/>
          <w:sz w:val="24"/>
          <w:szCs w:val="24"/>
        </w:rPr>
        <w:t xml:space="preserve"> </w:t>
      </w:r>
      <w:r w:rsidR="007F2829" w:rsidRPr="003C4844">
        <w:rPr>
          <w:rFonts w:ascii="Times New Roman" w:hAnsi="Times New Roman" w:cs="Times New Roman"/>
          <w:sz w:val="24"/>
          <w:szCs w:val="24"/>
        </w:rPr>
        <w:t>aux</w:t>
      </w:r>
      <w:r w:rsidR="007F2829"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d</w:t>
      </w:r>
      <w:r w:rsidR="007F2829" w:rsidRPr="003C4844">
        <w:rPr>
          <w:rFonts w:ascii="Times New Roman" w:hAnsi="Times New Roman" w:cs="Times New Roman"/>
          <w:sz w:val="24"/>
          <w:szCs w:val="24"/>
        </w:rPr>
        <w:t>roits</w:t>
      </w:r>
      <w:r w:rsidR="007F2829"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c</w:t>
      </w:r>
      <w:r w:rsidR="007F2829" w:rsidRPr="003C4844">
        <w:rPr>
          <w:rFonts w:ascii="Times New Roman" w:hAnsi="Times New Roman" w:cs="Times New Roman"/>
          <w:sz w:val="24"/>
          <w:szCs w:val="24"/>
        </w:rPr>
        <w:t>ivils</w:t>
      </w:r>
      <w:r w:rsidR="007F2829" w:rsidRPr="003C4844">
        <w:rPr>
          <w:rFonts w:ascii="Times New Roman" w:hAnsi="Times New Roman" w:cs="Times New Roman"/>
          <w:spacing w:val="-4"/>
          <w:sz w:val="24"/>
          <w:szCs w:val="24"/>
        </w:rPr>
        <w:t xml:space="preserve"> </w:t>
      </w:r>
      <w:r w:rsidR="007F2829" w:rsidRPr="003C4844">
        <w:rPr>
          <w:rFonts w:ascii="Times New Roman" w:hAnsi="Times New Roman" w:cs="Times New Roman"/>
          <w:sz w:val="24"/>
          <w:szCs w:val="24"/>
        </w:rPr>
        <w:t>et</w:t>
      </w:r>
      <w:r w:rsidR="007F2829"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p</w:t>
      </w:r>
      <w:r w:rsidR="007F2829" w:rsidRPr="003C4844">
        <w:rPr>
          <w:rFonts w:ascii="Times New Roman" w:hAnsi="Times New Roman" w:cs="Times New Roman"/>
          <w:sz w:val="24"/>
          <w:szCs w:val="24"/>
        </w:rPr>
        <w:t>olitiques,</w:t>
      </w:r>
      <w:r w:rsidR="007F2829" w:rsidRPr="003C4844">
        <w:rPr>
          <w:rFonts w:ascii="Times New Roman" w:hAnsi="Times New Roman" w:cs="Times New Roman"/>
          <w:spacing w:val="-4"/>
          <w:sz w:val="24"/>
          <w:szCs w:val="24"/>
        </w:rPr>
        <w:t xml:space="preserve"> </w:t>
      </w:r>
      <w:r w:rsidR="007F2829" w:rsidRPr="003C4844">
        <w:rPr>
          <w:rFonts w:ascii="Times New Roman" w:hAnsi="Times New Roman" w:cs="Times New Roman"/>
          <w:sz w:val="24"/>
          <w:szCs w:val="24"/>
        </w:rPr>
        <w:t>et</w:t>
      </w:r>
      <w:r w:rsidR="007F2829" w:rsidRPr="003C4844">
        <w:rPr>
          <w:rFonts w:ascii="Times New Roman" w:hAnsi="Times New Roman" w:cs="Times New Roman"/>
          <w:spacing w:val="-4"/>
          <w:sz w:val="24"/>
          <w:szCs w:val="24"/>
        </w:rPr>
        <w:t xml:space="preserve"> </w:t>
      </w:r>
      <w:r w:rsidR="007F2829" w:rsidRPr="003C4844">
        <w:rPr>
          <w:rFonts w:ascii="Times New Roman" w:hAnsi="Times New Roman" w:cs="Times New Roman"/>
          <w:sz w:val="24"/>
          <w:szCs w:val="24"/>
        </w:rPr>
        <w:t>le</w:t>
      </w:r>
      <w:r w:rsidR="007F2829"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p</w:t>
      </w:r>
      <w:r w:rsidR="007F2829" w:rsidRPr="003C4844">
        <w:rPr>
          <w:rFonts w:ascii="Times New Roman" w:hAnsi="Times New Roman" w:cs="Times New Roman"/>
          <w:sz w:val="24"/>
          <w:szCs w:val="24"/>
        </w:rPr>
        <w:t>acte</w:t>
      </w:r>
      <w:r w:rsidR="007F2829" w:rsidRPr="003C4844">
        <w:rPr>
          <w:rFonts w:ascii="Times New Roman" w:hAnsi="Times New Roman" w:cs="Times New Roman"/>
          <w:spacing w:val="-3"/>
          <w:sz w:val="24"/>
          <w:szCs w:val="24"/>
        </w:rPr>
        <w:t xml:space="preserve"> </w:t>
      </w:r>
      <w:r w:rsidR="007F2829" w:rsidRPr="003C4844">
        <w:rPr>
          <w:rFonts w:ascii="Times New Roman" w:hAnsi="Times New Roman" w:cs="Times New Roman"/>
          <w:sz w:val="24"/>
          <w:szCs w:val="24"/>
        </w:rPr>
        <w:t>International</w:t>
      </w:r>
      <w:r w:rsidR="007F2829" w:rsidRPr="003C4844">
        <w:rPr>
          <w:rFonts w:ascii="Times New Roman" w:hAnsi="Times New Roman" w:cs="Times New Roman"/>
          <w:spacing w:val="-4"/>
          <w:sz w:val="24"/>
          <w:szCs w:val="24"/>
        </w:rPr>
        <w:t xml:space="preserve"> </w:t>
      </w:r>
      <w:r w:rsidR="007F2829" w:rsidRPr="003C4844">
        <w:rPr>
          <w:rFonts w:ascii="Times New Roman" w:hAnsi="Times New Roman" w:cs="Times New Roman"/>
          <w:sz w:val="24"/>
          <w:szCs w:val="24"/>
        </w:rPr>
        <w:t>relatif</w:t>
      </w:r>
      <w:r w:rsidR="007F2829" w:rsidRPr="003C4844">
        <w:rPr>
          <w:rFonts w:ascii="Times New Roman" w:hAnsi="Times New Roman" w:cs="Times New Roman"/>
          <w:spacing w:val="-5"/>
          <w:sz w:val="24"/>
          <w:szCs w:val="24"/>
        </w:rPr>
        <w:t xml:space="preserve"> </w:t>
      </w:r>
      <w:r w:rsidR="007F2829" w:rsidRPr="003C4844">
        <w:rPr>
          <w:rFonts w:ascii="Times New Roman" w:hAnsi="Times New Roman" w:cs="Times New Roman"/>
          <w:sz w:val="24"/>
          <w:szCs w:val="24"/>
        </w:rPr>
        <w:t xml:space="preserve">aux </w:t>
      </w:r>
      <w:r w:rsidRPr="003C4844">
        <w:rPr>
          <w:rFonts w:ascii="Times New Roman" w:hAnsi="Times New Roman" w:cs="Times New Roman"/>
          <w:sz w:val="24"/>
          <w:szCs w:val="24"/>
        </w:rPr>
        <w:t>d</w:t>
      </w:r>
      <w:r w:rsidR="007F2829" w:rsidRPr="003C4844">
        <w:rPr>
          <w:rFonts w:ascii="Times New Roman" w:hAnsi="Times New Roman" w:cs="Times New Roman"/>
          <w:sz w:val="24"/>
          <w:szCs w:val="24"/>
        </w:rPr>
        <w:t xml:space="preserve">roits </w:t>
      </w:r>
      <w:r w:rsidRPr="003C4844">
        <w:rPr>
          <w:rFonts w:ascii="Times New Roman" w:hAnsi="Times New Roman" w:cs="Times New Roman"/>
          <w:sz w:val="24"/>
          <w:szCs w:val="24"/>
        </w:rPr>
        <w:t>é</w:t>
      </w:r>
      <w:r w:rsidR="007F2829" w:rsidRPr="003C4844">
        <w:rPr>
          <w:rFonts w:ascii="Times New Roman" w:hAnsi="Times New Roman" w:cs="Times New Roman"/>
          <w:sz w:val="24"/>
          <w:szCs w:val="24"/>
        </w:rPr>
        <w:t xml:space="preserve">conomiques, </w:t>
      </w:r>
      <w:r w:rsidRPr="003C4844">
        <w:rPr>
          <w:rFonts w:ascii="Times New Roman" w:hAnsi="Times New Roman" w:cs="Times New Roman"/>
          <w:sz w:val="24"/>
          <w:szCs w:val="24"/>
        </w:rPr>
        <w:t>s</w:t>
      </w:r>
      <w:r w:rsidR="007F2829" w:rsidRPr="003C4844">
        <w:rPr>
          <w:rFonts w:ascii="Times New Roman" w:hAnsi="Times New Roman" w:cs="Times New Roman"/>
          <w:sz w:val="24"/>
          <w:szCs w:val="24"/>
        </w:rPr>
        <w:t xml:space="preserve">ociaux et </w:t>
      </w:r>
      <w:r w:rsidRPr="003C4844">
        <w:rPr>
          <w:rFonts w:ascii="Times New Roman" w:hAnsi="Times New Roman" w:cs="Times New Roman"/>
          <w:sz w:val="24"/>
          <w:szCs w:val="24"/>
        </w:rPr>
        <w:t>c</w:t>
      </w:r>
      <w:r w:rsidR="007F2829" w:rsidRPr="003C4844">
        <w:rPr>
          <w:rFonts w:ascii="Times New Roman" w:hAnsi="Times New Roman" w:cs="Times New Roman"/>
          <w:sz w:val="24"/>
          <w:szCs w:val="24"/>
        </w:rPr>
        <w:t>ulturels.</w:t>
      </w:r>
    </w:p>
    <w:p w14:paraId="2048E146" w14:textId="116B8439" w:rsidR="007F2829" w:rsidRPr="003C4844" w:rsidRDefault="007F2829" w:rsidP="003C4844">
      <w:pPr>
        <w:spacing w:before="161" w:line="240" w:lineRule="auto"/>
        <w:ind w:left="720" w:right="50"/>
        <w:jc w:val="both"/>
        <w:rPr>
          <w:rFonts w:ascii="Times New Roman" w:hAnsi="Times New Roman" w:cs="Times New Roman"/>
          <w:sz w:val="24"/>
          <w:szCs w:val="24"/>
        </w:rPr>
      </w:pPr>
      <w:r w:rsidRPr="003C4844">
        <w:rPr>
          <w:rFonts w:ascii="Times New Roman" w:hAnsi="Times New Roman" w:cs="Times New Roman"/>
          <w:b/>
          <w:sz w:val="24"/>
          <w:szCs w:val="24"/>
        </w:rPr>
        <w:t>D'autre</w:t>
      </w:r>
      <w:r w:rsidRPr="003C4844">
        <w:rPr>
          <w:rFonts w:ascii="Times New Roman" w:hAnsi="Times New Roman" w:cs="Times New Roman"/>
          <w:b/>
          <w:spacing w:val="-4"/>
          <w:sz w:val="24"/>
          <w:szCs w:val="24"/>
        </w:rPr>
        <w:t xml:space="preserve"> </w:t>
      </w:r>
      <w:r w:rsidRPr="003C4844">
        <w:rPr>
          <w:rFonts w:ascii="Times New Roman" w:hAnsi="Times New Roman" w:cs="Times New Roman"/>
          <w:b/>
          <w:sz w:val="24"/>
          <w:szCs w:val="24"/>
        </w:rPr>
        <w:t>part,</w:t>
      </w:r>
      <w:r w:rsidRPr="003C4844">
        <w:rPr>
          <w:rFonts w:ascii="Times New Roman" w:hAnsi="Times New Roman" w:cs="Times New Roman"/>
          <w:b/>
          <w:spacing w:val="-3"/>
          <w:sz w:val="24"/>
          <w:szCs w:val="24"/>
        </w:rPr>
        <w:t xml:space="preserve"> </w:t>
      </w:r>
      <w:r w:rsidRPr="003C4844">
        <w:rPr>
          <w:rFonts w:ascii="Times New Roman" w:hAnsi="Times New Roman" w:cs="Times New Roman"/>
          <w:b/>
          <w:sz w:val="24"/>
          <w:szCs w:val="24"/>
        </w:rPr>
        <w:t>l'actif</w:t>
      </w:r>
      <w:r w:rsidRPr="003C4844">
        <w:rPr>
          <w:rFonts w:ascii="Times New Roman" w:hAnsi="Times New Roman" w:cs="Times New Roman"/>
          <w:b/>
          <w:spacing w:val="-4"/>
          <w:sz w:val="24"/>
          <w:szCs w:val="24"/>
        </w:rPr>
        <w:t xml:space="preserve"> </w:t>
      </w:r>
      <w:r w:rsidRPr="003C4844">
        <w:rPr>
          <w:rFonts w:ascii="Times New Roman" w:hAnsi="Times New Roman" w:cs="Times New Roman"/>
          <w:b/>
          <w:sz w:val="24"/>
          <w:szCs w:val="24"/>
        </w:rPr>
        <w:t>ou</w:t>
      </w:r>
      <w:r w:rsidRPr="003C4844">
        <w:rPr>
          <w:rFonts w:ascii="Times New Roman" w:hAnsi="Times New Roman" w:cs="Times New Roman"/>
          <w:b/>
          <w:spacing w:val="-3"/>
          <w:sz w:val="24"/>
          <w:szCs w:val="24"/>
        </w:rPr>
        <w:t xml:space="preserve"> </w:t>
      </w:r>
      <w:r w:rsidRPr="003C4844">
        <w:rPr>
          <w:rFonts w:ascii="Times New Roman" w:hAnsi="Times New Roman" w:cs="Times New Roman"/>
          <w:b/>
          <w:sz w:val="24"/>
          <w:szCs w:val="24"/>
        </w:rPr>
        <w:t>l'activité</w:t>
      </w:r>
      <w:r w:rsidRPr="003C4844">
        <w:rPr>
          <w:rFonts w:ascii="Times New Roman" w:hAnsi="Times New Roman" w:cs="Times New Roman"/>
          <w:b/>
          <w:spacing w:val="-4"/>
          <w:sz w:val="24"/>
          <w:szCs w:val="24"/>
        </w:rPr>
        <w:t xml:space="preserve"> </w:t>
      </w:r>
      <w:r w:rsidRPr="003C4844">
        <w:rPr>
          <w:rFonts w:ascii="Times New Roman" w:hAnsi="Times New Roman" w:cs="Times New Roman"/>
          <w:b/>
          <w:sz w:val="24"/>
          <w:szCs w:val="24"/>
        </w:rPr>
        <w:t>qui</w:t>
      </w:r>
      <w:r w:rsidRPr="003C4844">
        <w:rPr>
          <w:rFonts w:ascii="Times New Roman" w:hAnsi="Times New Roman" w:cs="Times New Roman"/>
          <w:b/>
          <w:spacing w:val="-3"/>
          <w:sz w:val="24"/>
          <w:szCs w:val="24"/>
        </w:rPr>
        <w:t xml:space="preserve"> </w:t>
      </w:r>
      <w:r w:rsidRPr="003C4844">
        <w:rPr>
          <w:rFonts w:ascii="Times New Roman" w:hAnsi="Times New Roman" w:cs="Times New Roman"/>
          <w:b/>
          <w:sz w:val="24"/>
          <w:szCs w:val="24"/>
        </w:rPr>
        <w:t>contribue</w:t>
      </w:r>
      <w:r w:rsidRPr="003C4844">
        <w:rPr>
          <w:rFonts w:ascii="Times New Roman" w:hAnsi="Times New Roman" w:cs="Times New Roman"/>
          <w:b/>
          <w:spacing w:val="-4"/>
          <w:sz w:val="24"/>
          <w:szCs w:val="24"/>
        </w:rPr>
        <w:t xml:space="preserve"> </w:t>
      </w:r>
      <w:r w:rsidRPr="003C4844">
        <w:rPr>
          <w:rFonts w:ascii="Times New Roman" w:hAnsi="Times New Roman" w:cs="Times New Roman"/>
          <w:b/>
          <w:sz w:val="24"/>
          <w:szCs w:val="24"/>
        </w:rPr>
        <w:t>de</w:t>
      </w:r>
      <w:r w:rsidRPr="003C4844">
        <w:rPr>
          <w:rFonts w:ascii="Times New Roman" w:hAnsi="Times New Roman" w:cs="Times New Roman"/>
          <w:b/>
          <w:spacing w:val="-4"/>
          <w:sz w:val="24"/>
          <w:szCs w:val="24"/>
        </w:rPr>
        <w:t xml:space="preserve"> </w:t>
      </w:r>
      <w:r w:rsidRPr="003C4844">
        <w:rPr>
          <w:rFonts w:ascii="Times New Roman" w:hAnsi="Times New Roman" w:cs="Times New Roman"/>
          <w:b/>
          <w:sz w:val="24"/>
          <w:szCs w:val="24"/>
        </w:rPr>
        <w:t>manière</w:t>
      </w:r>
      <w:r w:rsidRPr="003C4844">
        <w:rPr>
          <w:rFonts w:ascii="Times New Roman" w:hAnsi="Times New Roman" w:cs="Times New Roman"/>
          <w:b/>
          <w:spacing w:val="-4"/>
          <w:sz w:val="24"/>
          <w:szCs w:val="24"/>
        </w:rPr>
        <w:t xml:space="preserve"> </w:t>
      </w:r>
      <w:r w:rsidRPr="003C4844">
        <w:rPr>
          <w:rFonts w:ascii="Times New Roman" w:hAnsi="Times New Roman" w:cs="Times New Roman"/>
          <w:b/>
          <w:sz w:val="24"/>
          <w:szCs w:val="24"/>
        </w:rPr>
        <w:t>substantielle</w:t>
      </w:r>
      <w:r w:rsidRPr="003C4844">
        <w:rPr>
          <w:rFonts w:ascii="Times New Roman" w:hAnsi="Times New Roman" w:cs="Times New Roman"/>
          <w:b/>
          <w:spacing w:val="-4"/>
          <w:sz w:val="24"/>
          <w:szCs w:val="24"/>
        </w:rPr>
        <w:t xml:space="preserve"> </w:t>
      </w:r>
      <w:r w:rsidRPr="003C4844">
        <w:rPr>
          <w:rFonts w:ascii="Times New Roman" w:hAnsi="Times New Roman" w:cs="Times New Roman"/>
          <w:b/>
          <w:sz w:val="24"/>
          <w:szCs w:val="24"/>
        </w:rPr>
        <w:t>à</w:t>
      </w:r>
      <w:r w:rsidRPr="003C4844">
        <w:rPr>
          <w:rFonts w:ascii="Times New Roman" w:hAnsi="Times New Roman" w:cs="Times New Roman"/>
          <w:b/>
          <w:spacing w:val="-3"/>
          <w:sz w:val="24"/>
          <w:szCs w:val="24"/>
        </w:rPr>
        <w:t xml:space="preserve"> </w:t>
      </w:r>
      <w:r w:rsidRPr="003C4844">
        <w:rPr>
          <w:rFonts w:ascii="Times New Roman" w:hAnsi="Times New Roman" w:cs="Times New Roman"/>
          <w:b/>
          <w:sz w:val="24"/>
          <w:szCs w:val="24"/>
        </w:rPr>
        <w:t>l'atténuation</w:t>
      </w:r>
      <w:r w:rsidRPr="003C4844">
        <w:rPr>
          <w:rFonts w:ascii="Times New Roman" w:hAnsi="Times New Roman" w:cs="Times New Roman"/>
          <w:b/>
          <w:spacing w:val="-3"/>
          <w:sz w:val="24"/>
          <w:szCs w:val="24"/>
        </w:rPr>
        <w:t xml:space="preserve"> </w:t>
      </w:r>
      <w:r w:rsidRPr="003C4844">
        <w:rPr>
          <w:rFonts w:ascii="Times New Roman" w:hAnsi="Times New Roman" w:cs="Times New Roman"/>
          <w:b/>
          <w:sz w:val="24"/>
          <w:szCs w:val="24"/>
        </w:rPr>
        <w:t xml:space="preserve">doit également s'assurer qu'il n'y ait pas d'impact social négatif. </w:t>
      </w:r>
      <w:r w:rsidRPr="003C4844">
        <w:rPr>
          <w:rFonts w:ascii="Times New Roman" w:hAnsi="Times New Roman" w:cs="Times New Roman"/>
          <w:sz w:val="24"/>
          <w:szCs w:val="24"/>
        </w:rPr>
        <w:t xml:space="preserve">À cette fin, il </w:t>
      </w:r>
      <w:r w:rsidR="00C24E90" w:rsidRPr="003C4844">
        <w:rPr>
          <w:rFonts w:ascii="Times New Roman" w:hAnsi="Times New Roman" w:cs="Times New Roman"/>
          <w:sz w:val="24"/>
          <w:szCs w:val="24"/>
        </w:rPr>
        <w:t xml:space="preserve">a été </w:t>
      </w:r>
      <w:r w:rsidRPr="003C4844">
        <w:rPr>
          <w:rFonts w:ascii="Times New Roman" w:hAnsi="Times New Roman" w:cs="Times New Roman"/>
          <w:sz w:val="24"/>
          <w:szCs w:val="24"/>
        </w:rPr>
        <w:t xml:space="preserve">essentiel d'identifier et de respecter le cadre réglementaire et les </w:t>
      </w:r>
      <w:r w:rsidRPr="003C4844">
        <w:rPr>
          <w:rFonts w:ascii="Times New Roman" w:hAnsi="Times New Roman" w:cs="Times New Roman"/>
          <w:sz w:val="24"/>
          <w:szCs w:val="24"/>
        </w:rPr>
        <w:lastRenderedPageBreak/>
        <w:t>politiques locales pertinentes, tout en mettant en place un système de gestion sociale conforme à la liste mentionnée, le cas échéant.</w:t>
      </w:r>
    </w:p>
    <w:p w14:paraId="272E3403" w14:textId="328E2132" w:rsidR="00FE0A9E" w:rsidRPr="003C4844" w:rsidRDefault="00FE0A9E" w:rsidP="002F2B93">
      <w:pPr>
        <w:spacing w:after="0" w:line="240" w:lineRule="auto"/>
        <w:jc w:val="both"/>
        <w:rPr>
          <w:rFonts w:ascii="Times New Roman" w:hAnsi="Times New Roman" w:cs="Times New Roman"/>
          <w:sz w:val="24"/>
          <w:szCs w:val="24"/>
        </w:rPr>
      </w:pPr>
    </w:p>
    <w:p w14:paraId="119C474B" w14:textId="1AF12ED6" w:rsidR="00FE0A9E" w:rsidRPr="003C4844" w:rsidRDefault="00FE0A9E" w:rsidP="002F2B93">
      <w:pPr>
        <w:pStyle w:val="Paragraphedeliste"/>
        <w:numPr>
          <w:ilvl w:val="1"/>
          <w:numId w:val="3"/>
        </w:num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Interopérabilité de la taxonomie ivoirienne</w:t>
      </w:r>
    </w:p>
    <w:p w14:paraId="6D5606B6" w14:textId="77777777" w:rsidR="00FE0A9E" w:rsidRPr="003C4844" w:rsidRDefault="00FE0A9E" w:rsidP="003C4844">
      <w:pPr>
        <w:pStyle w:val="NormalWeb"/>
        <w:jc w:val="both"/>
      </w:pPr>
      <w:r w:rsidRPr="003C4844">
        <w:t xml:space="preserve">La structure de la taxonomie garantit sa </w:t>
      </w:r>
      <w:r w:rsidRPr="003C4844">
        <w:rPr>
          <w:rStyle w:val="lev"/>
          <w:b w:val="0"/>
          <w:bCs w:val="0"/>
        </w:rPr>
        <w:t>compatibilité avec</w:t>
      </w:r>
      <w:r w:rsidRPr="003C4844">
        <w:t xml:space="preserve"> :</w:t>
      </w:r>
    </w:p>
    <w:p w14:paraId="184C6749" w14:textId="0A99B8E3" w:rsidR="00FE0A9E" w:rsidRPr="003C4844" w:rsidRDefault="006666CD" w:rsidP="003C4844">
      <w:pPr>
        <w:pStyle w:val="NormalWeb"/>
        <w:numPr>
          <w:ilvl w:val="0"/>
          <w:numId w:val="33"/>
        </w:numPr>
        <w:jc w:val="both"/>
      </w:pPr>
      <w:proofErr w:type="gramStart"/>
      <w:r w:rsidRPr="003C4844">
        <w:t>l</w:t>
      </w:r>
      <w:r w:rsidR="00FE0A9E" w:rsidRPr="003C4844">
        <w:t>es</w:t>
      </w:r>
      <w:proofErr w:type="gramEnd"/>
      <w:r w:rsidR="00FE0A9E" w:rsidRPr="003C4844">
        <w:t xml:space="preserve"> cadres UEMOA à travers un alignement de la codification NAEMA et son </w:t>
      </w:r>
      <w:r w:rsidRPr="003C4844">
        <w:t>interopérabilité</w:t>
      </w:r>
      <w:r w:rsidR="00FE0A9E" w:rsidRPr="003C4844">
        <w:t xml:space="preserve"> avec la Classification ivoirienne (CIAP) ainsi que les directives environnementales régionales contenues dans la taxonomie de l’UEMOA. Ainsi chacune des activités couvertes par la taxonomie ivoirienne fait référence à une catégorie prévue dans la taxonomie de </w:t>
      </w:r>
      <w:proofErr w:type="gramStart"/>
      <w:r w:rsidR="00FE0A9E" w:rsidRPr="003C4844">
        <w:t>l’UEMOA;</w:t>
      </w:r>
      <w:proofErr w:type="gramEnd"/>
    </w:p>
    <w:p w14:paraId="4623160A" w14:textId="040D6902" w:rsidR="00FE0A9E" w:rsidRPr="003C4844" w:rsidRDefault="006666CD" w:rsidP="003C4844">
      <w:pPr>
        <w:pStyle w:val="NormalWeb"/>
        <w:numPr>
          <w:ilvl w:val="0"/>
          <w:numId w:val="33"/>
        </w:numPr>
        <w:jc w:val="both"/>
      </w:pPr>
      <w:proofErr w:type="gramStart"/>
      <w:r w:rsidRPr="003C4844">
        <w:t>l</w:t>
      </w:r>
      <w:r w:rsidR="00FE0A9E" w:rsidRPr="003C4844">
        <w:t>es</w:t>
      </w:r>
      <w:proofErr w:type="gramEnd"/>
      <w:r w:rsidR="00FE0A9E" w:rsidRPr="003C4844">
        <w:t xml:space="preserve"> taxonomies partenaires notamment le Rwanda et l’UE, à travers la similarité de certaines activités vertes notamment dans le secteur de l’énergie, de l’agriculture et de la foresterie ;</w:t>
      </w:r>
    </w:p>
    <w:p w14:paraId="6E80936B" w14:textId="11F6AFFE" w:rsidR="006666CD" w:rsidRPr="003C4844" w:rsidRDefault="006666CD" w:rsidP="002F2B93">
      <w:pPr>
        <w:pStyle w:val="NormalWeb"/>
        <w:numPr>
          <w:ilvl w:val="0"/>
          <w:numId w:val="33"/>
        </w:numPr>
        <w:jc w:val="both"/>
      </w:pPr>
      <w:proofErr w:type="gramStart"/>
      <w:r w:rsidRPr="003C4844">
        <w:t>l</w:t>
      </w:r>
      <w:r w:rsidR="00FE0A9E" w:rsidRPr="003C4844">
        <w:t>a</w:t>
      </w:r>
      <w:proofErr w:type="gramEnd"/>
      <w:r w:rsidR="00FE0A9E" w:rsidRPr="003C4844">
        <w:t xml:space="preserve"> mise en œuvre des principes d’alignement FMI/Banque mondiale/OCDE de 2023 également appliqués notamment dans la taxonomie du RWANDA et l’ASEAN.</w:t>
      </w:r>
    </w:p>
    <w:p w14:paraId="2C3FC7EB" w14:textId="180E0FCB" w:rsidR="006A33E4" w:rsidRPr="003C4844" w:rsidRDefault="006A33E4"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Les avantages concrets de cette interopérabilité se présentent à plusieurs </w:t>
      </w:r>
      <w:r w:rsidR="006666CD" w:rsidRPr="003C4844">
        <w:rPr>
          <w:rFonts w:ascii="Times New Roman" w:hAnsi="Times New Roman" w:cs="Times New Roman"/>
          <w:sz w:val="24"/>
          <w:szCs w:val="24"/>
        </w:rPr>
        <w:t>niveaux :</w:t>
      </w:r>
    </w:p>
    <w:p w14:paraId="25E5601C" w14:textId="3FCA59D2" w:rsidR="006A33E4" w:rsidRPr="003C4844" w:rsidRDefault="00CC67A0" w:rsidP="003C4844">
      <w:pPr>
        <w:pStyle w:val="NormalWeb"/>
        <w:numPr>
          <w:ilvl w:val="0"/>
          <w:numId w:val="92"/>
        </w:numPr>
        <w:shd w:val="clear" w:color="auto" w:fill="FFFFFF"/>
        <w:jc w:val="both"/>
      </w:pPr>
      <w:proofErr w:type="gramStart"/>
      <w:r w:rsidRPr="003C4844">
        <w:rPr>
          <w:rStyle w:val="lev"/>
        </w:rPr>
        <w:t>p</w:t>
      </w:r>
      <w:r w:rsidR="006A33E4" w:rsidRPr="003C4844">
        <w:rPr>
          <w:rStyle w:val="lev"/>
        </w:rPr>
        <w:t>our</w:t>
      </w:r>
      <w:proofErr w:type="gramEnd"/>
      <w:r w:rsidR="006A33E4" w:rsidRPr="003C4844">
        <w:rPr>
          <w:rStyle w:val="lev"/>
        </w:rPr>
        <w:t xml:space="preserve"> les investisseurs</w:t>
      </w:r>
      <w:r w:rsidR="006A33E4" w:rsidRPr="003C4844">
        <w:t> : possibilité de comparer les projets ivoiriens à d'autres projets classés « verts » selon des standards internationaux (ex. : Green Bond Standard UE).</w:t>
      </w:r>
    </w:p>
    <w:p w14:paraId="6BA4CE90" w14:textId="50E4B01E" w:rsidR="006A33E4" w:rsidRPr="003C4844" w:rsidRDefault="00CC67A0" w:rsidP="003C4844">
      <w:pPr>
        <w:pStyle w:val="NormalWeb"/>
        <w:numPr>
          <w:ilvl w:val="0"/>
          <w:numId w:val="92"/>
        </w:numPr>
        <w:shd w:val="clear" w:color="auto" w:fill="FFFFFF"/>
        <w:jc w:val="both"/>
      </w:pPr>
      <w:proofErr w:type="gramStart"/>
      <w:r w:rsidRPr="003C4844">
        <w:rPr>
          <w:rStyle w:val="lev"/>
        </w:rPr>
        <w:t>p</w:t>
      </w:r>
      <w:r w:rsidR="006A33E4" w:rsidRPr="003C4844">
        <w:rPr>
          <w:rStyle w:val="lev"/>
        </w:rPr>
        <w:t>our</w:t>
      </w:r>
      <w:proofErr w:type="gramEnd"/>
      <w:r w:rsidR="006A33E4" w:rsidRPr="003C4844">
        <w:rPr>
          <w:rStyle w:val="lev"/>
        </w:rPr>
        <w:t xml:space="preserve"> l’administration</w:t>
      </w:r>
      <w:r w:rsidR="006A33E4" w:rsidRPr="003C4844">
        <w:t> : intégration dans les systèmes statistiques nationaux (ex. : SIE, SIG, PIP) et les outils de suivi budgétaire (budgets verts, suivi ODD).</w:t>
      </w:r>
    </w:p>
    <w:p w14:paraId="2C955397" w14:textId="70455F23" w:rsidR="006A33E4" w:rsidRPr="003C4844" w:rsidRDefault="00CC67A0" w:rsidP="003C4844">
      <w:pPr>
        <w:pStyle w:val="NormalWeb"/>
        <w:numPr>
          <w:ilvl w:val="0"/>
          <w:numId w:val="92"/>
        </w:numPr>
        <w:shd w:val="clear" w:color="auto" w:fill="FFFFFF"/>
        <w:jc w:val="both"/>
      </w:pPr>
      <w:proofErr w:type="gramStart"/>
      <w:r w:rsidRPr="003C4844">
        <w:rPr>
          <w:rStyle w:val="lev"/>
        </w:rPr>
        <w:t>p</w:t>
      </w:r>
      <w:r w:rsidR="006A33E4" w:rsidRPr="003C4844">
        <w:rPr>
          <w:rStyle w:val="lev"/>
        </w:rPr>
        <w:t>our</w:t>
      </w:r>
      <w:proofErr w:type="gramEnd"/>
      <w:r w:rsidR="006A33E4" w:rsidRPr="003C4844">
        <w:rPr>
          <w:rStyle w:val="lev"/>
        </w:rPr>
        <w:t xml:space="preserve"> les régulateurs (AMF-UEMOA, BCEAO)</w:t>
      </w:r>
      <w:r w:rsidR="006A33E4" w:rsidRPr="003C4844">
        <w:t xml:space="preserve"> : appui au déploiement de standards ESG régionaux (ex. : directives de </w:t>
      </w:r>
      <w:proofErr w:type="spellStart"/>
      <w:r w:rsidR="006A33E4" w:rsidRPr="003C4844">
        <w:t>reporting</w:t>
      </w:r>
      <w:proofErr w:type="spellEnd"/>
      <w:r w:rsidR="006A33E4" w:rsidRPr="003C4844">
        <w:t xml:space="preserve"> extra-financier, obligations vertes).</w:t>
      </w:r>
    </w:p>
    <w:p w14:paraId="77B48345" w14:textId="305FC5AA" w:rsidR="006A33E4" w:rsidRPr="003C4844" w:rsidRDefault="00CC67A0" w:rsidP="003C4844">
      <w:pPr>
        <w:pStyle w:val="NormalWeb"/>
        <w:numPr>
          <w:ilvl w:val="0"/>
          <w:numId w:val="92"/>
        </w:numPr>
        <w:shd w:val="clear" w:color="auto" w:fill="FFFFFF"/>
        <w:jc w:val="both"/>
      </w:pPr>
      <w:proofErr w:type="gramStart"/>
      <w:r w:rsidRPr="003C4844">
        <w:rPr>
          <w:rStyle w:val="lev"/>
        </w:rPr>
        <w:t>p</w:t>
      </w:r>
      <w:r w:rsidR="006A33E4" w:rsidRPr="003C4844">
        <w:rPr>
          <w:rStyle w:val="lev"/>
        </w:rPr>
        <w:t>our</w:t>
      </w:r>
      <w:proofErr w:type="gramEnd"/>
      <w:r w:rsidR="006A33E4" w:rsidRPr="003C4844">
        <w:rPr>
          <w:rStyle w:val="lev"/>
        </w:rPr>
        <w:t xml:space="preserve"> les entreprises</w:t>
      </w:r>
      <w:r w:rsidR="006A33E4" w:rsidRPr="003C4844">
        <w:t xml:space="preserve"> : alignement avec les exigences de </w:t>
      </w:r>
      <w:proofErr w:type="spellStart"/>
      <w:r w:rsidR="006A33E4" w:rsidRPr="003C4844">
        <w:t>reporting</w:t>
      </w:r>
      <w:proofErr w:type="spellEnd"/>
      <w:r w:rsidR="006A33E4" w:rsidRPr="003C4844">
        <w:t xml:space="preserve"> durable CSRD/ISSB, facilitant l’accès aux marchés internationaux.</w:t>
      </w:r>
    </w:p>
    <w:p w14:paraId="0916C93E" w14:textId="77777777" w:rsidR="002F5B3A" w:rsidRPr="003C4844" w:rsidRDefault="002F5B3A" w:rsidP="002F2B93">
      <w:pPr>
        <w:pStyle w:val="Titre2"/>
        <w:spacing w:line="240" w:lineRule="auto"/>
        <w:jc w:val="both"/>
        <w:rPr>
          <w:rStyle w:val="lev"/>
          <w:rFonts w:ascii="Times New Roman" w:hAnsi="Times New Roman" w:cs="Times New Roman"/>
          <w:b/>
          <w:szCs w:val="24"/>
        </w:rPr>
      </w:pPr>
      <w:bookmarkStart w:id="12" w:name="_Toc199778272"/>
      <w:r w:rsidRPr="003C4844">
        <w:rPr>
          <w:rStyle w:val="lev"/>
          <w:rFonts w:ascii="Times New Roman" w:hAnsi="Times New Roman" w:cs="Times New Roman"/>
          <w:b/>
          <w:szCs w:val="24"/>
        </w:rPr>
        <w:t>Approche par les activités économiques</w:t>
      </w:r>
      <w:bookmarkEnd w:id="12"/>
    </w:p>
    <w:p w14:paraId="453DCF26" w14:textId="4D4DFF6A" w:rsidR="00562074" w:rsidRPr="003C4844" w:rsidRDefault="00562074" w:rsidP="002F2B93">
      <w:pPr>
        <w:spacing w:before="100" w:beforeAutospacing="1" w:after="100" w:afterAutospacing="1" w:line="240" w:lineRule="auto"/>
        <w:jc w:val="both"/>
        <w:rPr>
          <w:rStyle w:val="lev"/>
          <w:rFonts w:ascii="Times New Roman" w:hAnsi="Times New Roman" w:cs="Times New Roman"/>
          <w:b w:val="0"/>
          <w:bCs w:val="0"/>
          <w:sz w:val="24"/>
          <w:szCs w:val="24"/>
        </w:rPr>
      </w:pPr>
      <w:r w:rsidRPr="003C4844">
        <w:rPr>
          <w:rFonts w:ascii="Times New Roman" w:hAnsi="Times New Roman" w:cs="Times New Roman"/>
          <w:sz w:val="24"/>
          <w:szCs w:val="24"/>
        </w:rPr>
        <w:t>L’approche sectorielle a été adoptée selon la méthodologie de priorisation des secteurs. Le choix des activités est directement lié aux objectifs climatiques et aux stratégies sectorielles existantes de la Côte d'Ivoire.</w:t>
      </w:r>
    </w:p>
    <w:p w14:paraId="105B80B2" w14:textId="38E506AC" w:rsidR="00A6787E" w:rsidRPr="003C4844" w:rsidRDefault="002F5B3A" w:rsidP="002F2B93">
      <w:pPr>
        <w:spacing w:before="100" w:beforeAutospacing="1" w:after="100" w:afterAutospacing="1" w:line="240" w:lineRule="auto"/>
        <w:jc w:val="both"/>
        <w:rPr>
          <w:rStyle w:val="lev"/>
          <w:rFonts w:ascii="Times New Roman" w:hAnsi="Times New Roman" w:cs="Times New Roman"/>
          <w:b w:val="0"/>
          <w:bCs w:val="0"/>
          <w:sz w:val="24"/>
          <w:szCs w:val="24"/>
        </w:rPr>
      </w:pPr>
      <w:r w:rsidRPr="003C4844">
        <w:rPr>
          <w:rStyle w:val="lev"/>
          <w:rFonts w:ascii="Times New Roman" w:hAnsi="Times New Roman" w:cs="Times New Roman"/>
          <w:b w:val="0"/>
          <w:bCs w:val="0"/>
          <w:sz w:val="24"/>
          <w:szCs w:val="24"/>
        </w:rPr>
        <w:t xml:space="preserve">Chaque activité est classifiée sur la base des nomenclatures sectorielles officielles, en particulier l’ISIC Rev.4 (International Standard </w:t>
      </w:r>
      <w:proofErr w:type="spellStart"/>
      <w:r w:rsidRPr="003C4844">
        <w:rPr>
          <w:rStyle w:val="lev"/>
          <w:rFonts w:ascii="Times New Roman" w:hAnsi="Times New Roman" w:cs="Times New Roman"/>
          <w:b w:val="0"/>
          <w:bCs w:val="0"/>
          <w:sz w:val="24"/>
          <w:szCs w:val="24"/>
        </w:rPr>
        <w:t>Industrial</w:t>
      </w:r>
      <w:proofErr w:type="spellEnd"/>
      <w:r w:rsidRPr="003C4844">
        <w:rPr>
          <w:rStyle w:val="lev"/>
          <w:rFonts w:ascii="Times New Roman" w:hAnsi="Times New Roman" w:cs="Times New Roman"/>
          <w:b w:val="0"/>
          <w:bCs w:val="0"/>
          <w:sz w:val="24"/>
          <w:szCs w:val="24"/>
        </w:rPr>
        <w:t xml:space="preserve"> Classification of All </w:t>
      </w:r>
      <w:proofErr w:type="spellStart"/>
      <w:r w:rsidRPr="003C4844">
        <w:rPr>
          <w:rStyle w:val="lev"/>
          <w:rFonts w:ascii="Times New Roman" w:hAnsi="Times New Roman" w:cs="Times New Roman"/>
          <w:b w:val="0"/>
          <w:bCs w:val="0"/>
          <w:sz w:val="24"/>
          <w:szCs w:val="24"/>
        </w:rPr>
        <w:t>Economic</w:t>
      </w:r>
      <w:proofErr w:type="spellEnd"/>
      <w:r w:rsidRPr="003C4844">
        <w:rPr>
          <w:rStyle w:val="lev"/>
          <w:rFonts w:ascii="Times New Roman" w:hAnsi="Times New Roman" w:cs="Times New Roman"/>
          <w:b w:val="0"/>
          <w:bCs w:val="0"/>
          <w:sz w:val="24"/>
          <w:szCs w:val="24"/>
        </w:rPr>
        <w:t xml:space="preserve"> </w:t>
      </w:r>
      <w:proofErr w:type="spellStart"/>
      <w:r w:rsidRPr="003C4844">
        <w:rPr>
          <w:rStyle w:val="lev"/>
          <w:rFonts w:ascii="Times New Roman" w:hAnsi="Times New Roman" w:cs="Times New Roman"/>
          <w:b w:val="0"/>
          <w:bCs w:val="0"/>
          <w:sz w:val="24"/>
          <w:szCs w:val="24"/>
        </w:rPr>
        <w:t>Activities</w:t>
      </w:r>
      <w:proofErr w:type="spellEnd"/>
      <w:r w:rsidRPr="003C4844">
        <w:rPr>
          <w:rStyle w:val="lev"/>
          <w:rFonts w:ascii="Times New Roman" w:hAnsi="Times New Roman" w:cs="Times New Roman"/>
          <w:b w:val="0"/>
          <w:bCs w:val="0"/>
          <w:sz w:val="24"/>
          <w:szCs w:val="24"/>
        </w:rPr>
        <w:t xml:space="preserve"> – </w:t>
      </w:r>
      <w:proofErr w:type="spellStart"/>
      <w:r w:rsidRPr="003C4844">
        <w:rPr>
          <w:rStyle w:val="lev"/>
          <w:rFonts w:ascii="Times New Roman" w:hAnsi="Times New Roman" w:cs="Times New Roman"/>
          <w:b w:val="0"/>
          <w:bCs w:val="0"/>
          <w:sz w:val="24"/>
          <w:szCs w:val="24"/>
        </w:rPr>
        <w:t>Revision</w:t>
      </w:r>
      <w:proofErr w:type="spellEnd"/>
      <w:r w:rsidRPr="003C4844">
        <w:rPr>
          <w:rStyle w:val="lev"/>
          <w:rFonts w:ascii="Times New Roman" w:hAnsi="Times New Roman" w:cs="Times New Roman"/>
          <w:b w:val="0"/>
          <w:bCs w:val="0"/>
          <w:sz w:val="24"/>
          <w:szCs w:val="24"/>
        </w:rPr>
        <w:t xml:space="preserve"> 4), élaborée par les Nations Unies. Ce référentiel internationalement reconnu est utilisé par la plupart des pays disposant d’une taxonomie (Union européenne, Afrique du Sud, Chine, etc.), ainsi que par les principales plateformes de financement climatique.</w:t>
      </w:r>
      <w:r w:rsidR="00A6787E" w:rsidRPr="003C4844">
        <w:rPr>
          <w:rStyle w:val="lev"/>
          <w:rFonts w:ascii="Times New Roman" w:hAnsi="Times New Roman" w:cs="Times New Roman"/>
          <w:b w:val="0"/>
          <w:bCs w:val="0"/>
          <w:sz w:val="24"/>
          <w:szCs w:val="24"/>
        </w:rPr>
        <w:t xml:space="preserve"> </w:t>
      </w:r>
    </w:p>
    <w:p w14:paraId="4A32FD3B" w14:textId="70680359" w:rsidR="002F5B3A" w:rsidRPr="003C4844" w:rsidRDefault="002F5B3A" w:rsidP="002F2B93">
      <w:pPr>
        <w:spacing w:before="100" w:beforeAutospacing="1" w:after="100" w:afterAutospacing="1" w:line="240" w:lineRule="auto"/>
        <w:jc w:val="both"/>
        <w:rPr>
          <w:rStyle w:val="lev"/>
          <w:rFonts w:ascii="Times New Roman" w:hAnsi="Times New Roman" w:cs="Times New Roman"/>
          <w:b w:val="0"/>
          <w:bCs w:val="0"/>
          <w:sz w:val="24"/>
          <w:szCs w:val="24"/>
        </w:rPr>
      </w:pPr>
      <w:r w:rsidRPr="003C4844">
        <w:rPr>
          <w:rStyle w:val="lev"/>
          <w:rFonts w:ascii="Times New Roman" w:hAnsi="Times New Roman" w:cs="Times New Roman"/>
          <w:b w:val="0"/>
          <w:bCs w:val="0"/>
          <w:sz w:val="24"/>
          <w:szCs w:val="24"/>
        </w:rPr>
        <w:t>Par ailleurs, l’ISIC Rev.4 est pleinement transposable à la NAEMA (Nomenclature d’Activités Économiques de la CEDEAO), utilisée en Côte d’Ivoire, cette dernière étant une déclinaison régionale conforme à la structure de l’ISIC. Cette compatibilité assure une intégration fluide dans les systèmes statistiques nationaux, les instruments de planification et les outils de suivi budgétaire ou sectoriel.</w:t>
      </w:r>
    </w:p>
    <w:p w14:paraId="61556058" w14:textId="407994F4" w:rsidR="00562074" w:rsidRPr="003C4844" w:rsidRDefault="00562074" w:rsidP="003C4844">
      <w:pPr>
        <w:spacing w:before="121" w:line="240" w:lineRule="auto"/>
        <w:ind w:right="50"/>
        <w:jc w:val="both"/>
        <w:rPr>
          <w:rStyle w:val="lev"/>
          <w:rFonts w:ascii="Times New Roman" w:hAnsi="Times New Roman" w:cs="Times New Roman"/>
          <w:b w:val="0"/>
          <w:bCs w:val="0"/>
          <w:sz w:val="24"/>
          <w:szCs w:val="24"/>
        </w:rPr>
      </w:pPr>
      <w:r w:rsidRPr="003C4844">
        <w:rPr>
          <w:rStyle w:val="lev"/>
          <w:rFonts w:ascii="Times New Roman" w:hAnsi="Times New Roman" w:cs="Times New Roman"/>
          <w:b w:val="0"/>
          <w:bCs w:val="0"/>
          <w:sz w:val="24"/>
          <w:szCs w:val="24"/>
        </w:rPr>
        <w:t xml:space="preserve">Pour l’objectif d’adaptation, les activités sont identifiées suivant les étapes ci-après : </w:t>
      </w:r>
      <w:r w:rsidRPr="003C4844">
        <w:rPr>
          <w:rFonts w:ascii="Times New Roman" w:hAnsi="Times New Roman" w:cs="Times New Roman"/>
          <w:sz w:val="24"/>
          <w:szCs w:val="24"/>
        </w:rPr>
        <w:t>i)</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identification</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risques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chroniques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et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aigus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liés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au</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changement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 xml:space="preserve">climatique dans les secteurs </w:t>
      </w:r>
      <w:r w:rsidRPr="003C4844">
        <w:rPr>
          <w:rFonts w:ascii="Times New Roman" w:hAnsi="Times New Roman" w:cs="Times New Roman"/>
          <w:sz w:val="24"/>
          <w:szCs w:val="24"/>
        </w:rPr>
        <w:lastRenderedPageBreak/>
        <w:t>clés de l’économie ivoirienne (sur la base de l'évaluation des impacts du changement climatique publiée en octobre 2024) ; ii) évaluation des risques d'impacts du changement climatique auxquels les secteurs sélectionnés sont exposés, y compris les effets indirects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(par</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exemple,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l'impact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sécheresse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sur</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secteur</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agricole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et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les</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conséquences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dans la chaîne de valeur de l’économie ivoirienne) ; iii) identification, des mesures et activités les plus susceptibles de contribuer à surmonter ou à atténuer les impacts du changement climatique précédemment identifiés, en se basant également sur les stratégies existantes en matière d’adaptation ; iv) identification des paramètres spécifiques pour une contribution substantielle à l'adaptation et à la résilience face au changement climatique.</w:t>
      </w:r>
    </w:p>
    <w:p w14:paraId="248BFF23" w14:textId="7EBB8102" w:rsidR="00562074" w:rsidRPr="00BA768C" w:rsidRDefault="00562074" w:rsidP="00BA768C">
      <w:pPr>
        <w:spacing w:line="240" w:lineRule="auto"/>
        <w:jc w:val="both"/>
        <w:rPr>
          <w:rFonts w:ascii="Times New Roman" w:hAnsi="Times New Roman" w:cs="Times New Roman"/>
          <w:b/>
          <w:sz w:val="24"/>
          <w:szCs w:val="24"/>
        </w:rPr>
      </w:pPr>
      <w:r w:rsidRPr="00BA768C">
        <w:rPr>
          <w:rFonts w:ascii="Times New Roman" w:hAnsi="Times New Roman" w:cs="Times New Roman"/>
          <w:sz w:val="24"/>
          <w:szCs w:val="24"/>
        </w:rPr>
        <w:t>Une</w:t>
      </w:r>
      <w:r w:rsidRPr="00BA768C">
        <w:rPr>
          <w:rFonts w:ascii="Times New Roman" w:hAnsi="Times New Roman" w:cs="Times New Roman"/>
          <w:spacing w:val="-5"/>
          <w:sz w:val="24"/>
          <w:szCs w:val="24"/>
        </w:rPr>
        <w:t xml:space="preserve"> </w:t>
      </w:r>
      <w:r w:rsidRPr="00BA768C">
        <w:rPr>
          <w:rFonts w:ascii="Times New Roman" w:hAnsi="Times New Roman" w:cs="Times New Roman"/>
          <w:sz w:val="24"/>
          <w:szCs w:val="24"/>
        </w:rPr>
        <w:t>granularité</w:t>
      </w:r>
      <w:r w:rsidRPr="00BA768C">
        <w:rPr>
          <w:rFonts w:ascii="Times New Roman" w:hAnsi="Times New Roman" w:cs="Times New Roman"/>
          <w:spacing w:val="-5"/>
          <w:sz w:val="24"/>
          <w:szCs w:val="24"/>
        </w:rPr>
        <w:t xml:space="preserve"> </w:t>
      </w:r>
      <w:r w:rsidRPr="00BA768C">
        <w:rPr>
          <w:rFonts w:ascii="Times New Roman" w:hAnsi="Times New Roman" w:cs="Times New Roman"/>
          <w:sz w:val="24"/>
          <w:szCs w:val="24"/>
        </w:rPr>
        <w:t>supplémentaire</w:t>
      </w:r>
      <w:r w:rsidRPr="00BA768C">
        <w:rPr>
          <w:rFonts w:ascii="Times New Roman" w:hAnsi="Times New Roman" w:cs="Times New Roman"/>
          <w:spacing w:val="-5"/>
          <w:sz w:val="24"/>
          <w:szCs w:val="24"/>
        </w:rPr>
        <w:t xml:space="preserve"> </w:t>
      </w:r>
      <w:r w:rsidRPr="00BA768C">
        <w:rPr>
          <w:rFonts w:ascii="Times New Roman" w:hAnsi="Times New Roman" w:cs="Times New Roman"/>
          <w:sz w:val="24"/>
          <w:szCs w:val="24"/>
        </w:rPr>
        <w:t>liée</w:t>
      </w:r>
      <w:r w:rsidRPr="00BA768C">
        <w:rPr>
          <w:rFonts w:ascii="Times New Roman" w:hAnsi="Times New Roman" w:cs="Times New Roman"/>
          <w:spacing w:val="-5"/>
          <w:sz w:val="24"/>
          <w:szCs w:val="24"/>
        </w:rPr>
        <w:t xml:space="preserve"> </w:t>
      </w:r>
      <w:r w:rsidRPr="00BA768C">
        <w:rPr>
          <w:rFonts w:ascii="Times New Roman" w:hAnsi="Times New Roman" w:cs="Times New Roman"/>
          <w:sz w:val="24"/>
          <w:szCs w:val="24"/>
        </w:rPr>
        <w:t>aux</w:t>
      </w:r>
      <w:r w:rsidRPr="00BA768C">
        <w:rPr>
          <w:rFonts w:ascii="Times New Roman" w:hAnsi="Times New Roman" w:cs="Times New Roman"/>
          <w:spacing w:val="-4"/>
          <w:sz w:val="24"/>
          <w:szCs w:val="24"/>
        </w:rPr>
        <w:t xml:space="preserve"> </w:t>
      </w:r>
      <w:r w:rsidRPr="00BA768C">
        <w:rPr>
          <w:rFonts w:ascii="Times New Roman" w:hAnsi="Times New Roman" w:cs="Times New Roman"/>
          <w:sz w:val="24"/>
          <w:szCs w:val="24"/>
        </w:rPr>
        <w:t>risques</w:t>
      </w:r>
      <w:r w:rsidRPr="00BA768C">
        <w:rPr>
          <w:rFonts w:ascii="Times New Roman" w:hAnsi="Times New Roman" w:cs="Times New Roman"/>
          <w:spacing w:val="-4"/>
          <w:sz w:val="24"/>
          <w:szCs w:val="24"/>
        </w:rPr>
        <w:t xml:space="preserve"> </w:t>
      </w:r>
      <w:r w:rsidRPr="00BA768C">
        <w:rPr>
          <w:rFonts w:ascii="Times New Roman" w:hAnsi="Times New Roman" w:cs="Times New Roman"/>
          <w:sz w:val="24"/>
          <w:szCs w:val="24"/>
        </w:rPr>
        <w:t>climatiques</w:t>
      </w:r>
      <w:r w:rsidRPr="00BA768C">
        <w:rPr>
          <w:rFonts w:ascii="Times New Roman" w:hAnsi="Times New Roman" w:cs="Times New Roman"/>
          <w:spacing w:val="-4"/>
          <w:sz w:val="24"/>
          <w:szCs w:val="24"/>
        </w:rPr>
        <w:t xml:space="preserve"> </w:t>
      </w:r>
      <w:r w:rsidRPr="00BA768C">
        <w:rPr>
          <w:rFonts w:ascii="Times New Roman" w:hAnsi="Times New Roman" w:cs="Times New Roman"/>
          <w:sz w:val="24"/>
          <w:szCs w:val="24"/>
        </w:rPr>
        <w:t>pourra</w:t>
      </w:r>
      <w:r w:rsidRPr="00BA768C">
        <w:rPr>
          <w:rFonts w:ascii="Times New Roman" w:hAnsi="Times New Roman" w:cs="Times New Roman"/>
          <w:spacing w:val="-4"/>
          <w:sz w:val="24"/>
          <w:szCs w:val="24"/>
        </w:rPr>
        <w:t xml:space="preserve"> </w:t>
      </w:r>
      <w:r w:rsidRPr="00BA768C">
        <w:rPr>
          <w:rFonts w:ascii="Times New Roman" w:hAnsi="Times New Roman" w:cs="Times New Roman"/>
          <w:sz w:val="24"/>
          <w:szCs w:val="24"/>
        </w:rPr>
        <w:t>être</w:t>
      </w:r>
      <w:r w:rsidRPr="00BA768C">
        <w:rPr>
          <w:rFonts w:ascii="Times New Roman" w:hAnsi="Times New Roman" w:cs="Times New Roman"/>
          <w:spacing w:val="-5"/>
          <w:sz w:val="24"/>
          <w:szCs w:val="24"/>
        </w:rPr>
        <w:t xml:space="preserve"> </w:t>
      </w:r>
      <w:r w:rsidRPr="00BA768C">
        <w:rPr>
          <w:rFonts w:ascii="Times New Roman" w:hAnsi="Times New Roman" w:cs="Times New Roman"/>
          <w:sz w:val="24"/>
          <w:szCs w:val="24"/>
        </w:rPr>
        <w:t>fournie</w:t>
      </w:r>
      <w:r w:rsidRPr="00BA768C">
        <w:rPr>
          <w:rFonts w:ascii="Times New Roman" w:hAnsi="Times New Roman" w:cs="Times New Roman"/>
          <w:spacing w:val="-5"/>
          <w:sz w:val="24"/>
          <w:szCs w:val="24"/>
        </w:rPr>
        <w:t xml:space="preserve"> </w:t>
      </w:r>
      <w:r w:rsidRPr="00BA768C">
        <w:rPr>
          <w:rFonts w:ascii="Times New Roman" w:hAnsi="Times New Roman" w:cs="Times New Roman"/>
          <w:sz w:val="24"/>
          <w:szCs w:val="24"/>
        </w:rPr>
        <w:t>lors</w:t>
      </w:r>
      <w:r w:rsidRPr="00BA768C">
        <w:rPr>
          <w:rFonts w:ascii="Times New Roman" w:hAnsi="Times New Roman" w:cs="Times New Roman"/>
          <w:spacing w:val="-4"/>
          <w:sz w:val="24"/>
          <w:szCs w:val="24"/>
        </w:rPr>
        <w:t xml:space="preserve"> </w:t>
      </w:r>
      <w:r w:rsidRPr="00BA768C">
        <w:rPr>
          <w:rFonts w:ascii="Times New Roman" w:hAnsi="Times New Roman" w:cs="Times New Roman"/>
          <w:sz w:val="24"/>
          <w:szCs w:val="24"/>
        </w:rPr>
        <w:t>des itérations ultérieures du développement de la taxonomie, si cela s'avère nécessaire à travers le plan d’action sur le volet adaptation.</w:t>
      </w:r>
    </w:p>
    <w:p w14:paraId="212992A2" w14:textId="77777777" w:rsidR="002F5B3A" w:rsidRPr="003C4844" w:rsidRDefault="002F5B3A" w:rsidP="00C210A1">
      <w:pPr>
        <w:spacing w:line="240" w:lineRule="auto"/>
        <w:jc w:val="both"/>
        <w:rPr>
          <w:rFonts w:ascii="Times New Roman" w:hAnsi="Times New Roman" w:cs="Times New Roman"/>
          <w:sz w:val="24"/>
          <w:szCs w:val="24"/>
        </w:rPr>
      </w:pPr>
    </w:p>
    <w:p w14:paraId="52EB0E4B" w14:textId="77777777" w:rsidR="002F5B3A" w:rsidRPr="003C4844" w:rsidRDefault="002F5B3A" w:rsidP="00C210A1">
      <w:pPr>
        <w:pStyle w:val="Titre2"/>
        <w:spacing w:before="120" w:after="120" w:line="240" w:lineRule="auto"/>
        <w:jc w:val="both"/>
        <w:rPr>
          <w:rFonts w:ascii="Times New Roman" w:hAnsi="Times New Roman" w:cs="Times New Roman"/>
          <w:szCs w:val="24"/>
        </w:rPr>
      </w:pPr>
      <w:bookmarkStart w:id="13" w:name="_Toc199778273"/>
      <w:r w:rsidRPr="003C4844">
        <w:rPr>
          <w:rFonts w:ascii="Times New Roman" w:hAnsi="Times New Roman" w:cs="Times New Roman"/>
          <w:szCs w:val="24"/>
        </w:rPr>
        <w:t>Format d’alignement des activités</w:t>
      </w:r>
      <w:bookmarkEnd w:id="13"/>
    </w:p>
    <w:p w14:paraId="1E902AFD" w14:textId="20EAD68C" w:rsidR="002F5B3A" w:rsidRPr="003C4844" w:rsidRDefault="002F5B3A" w:rsidP="003C4844">
      <w:pPr>
        <w:spacing w:before="120" w:after="12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Afin d’assurer la cohérence, la comparabilité et l’exploitabilité de la taxonomie, chaque activité économique ou pratique identifiée est décrite </w:t>
      </w:r>
      <w:r w:rsidR="004A0BA0" w:rsidRPr="003C4844">
        <w:rPr>
          <w:rFonts w:ascii="Times New Roman" w:eastAsia="Times New Roman" w:hAnsi="Times New Roman" w:cs="Times New Roman"/>
          <w:sz w:val="24"/>
          <w:szCs w:val="24"/>
          <w:lang w:eastAsia="fr-FR"/>
        </w:rPr>
        <w:t>à travers une</w:t>
      </w:r>
      <w:r w:rsidRPr="003C4844">
        <w:rPr>
          <w:rFonts w:ascii="Times New Roman" w:eastAsia="Times New Roman" w:hAnsi="Times New Roman" w:cs="Times New Roman"/>
          <w:sz w:val="24"/>
          <w:szCs w:val="24"/>
          <w:lang w:eastAsia="fr-FR"/>
        </w:rPr>
        <w:t xml:space="preserve"> fiche </w:t>
      </w:r>
      <w:r w:rsidR="004A0BA0" w:rsidRPr="003C4844">
        <w:rPr>
          <w:rFonts w:ascii="Times New Roman" w:eastAsia="Times New Roman" w:hAnsi="Times New Roman" w:cs="Times New Roman"/>
          <w:sz w:val="24"/>
          <w:szCs w:val="24"/>
          <w:lang w:eastAsia="fr-FR"/>
        </w:rPr>
        <w:t xml:space="preserve">sectorielle </w:t>
      </w:r>
      <w:r w:rsidRPr="003C4844">
        <w:rPr>
          <w:rFonts w:ascii="Times New Roman" w:eastAsia="Times New Roman" w:hAnsi="Times New Roman" w:cs="Times New Roman"/>
          <w:sz w:val="24"/>
          <w:szCs w:val="24"/>
          <w:lang w:eastAsia="fr-FR"/>
        </w:rPr>
        <w:t>d’alignement standardisée. Ce format permet de regrouper, dans une structure homogène, les éléments techniques, environnementaux, sociaux et réglementaires nécessaires pour évaluer la durabilité d’une activité.</w:t>
      </w:r>
    </w:p>
    <w:p w14:paraId="59208B98" w14:textId="77777777" w:rsidR="006D6F9B" w:rsidRPr="003C4844" w:rsidRDefault="002F5B3A" w:rsidP="003C4844">
      <w:pPr>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Ce format d’éligibilité permet de classifier de manière rigoureuse les activités économiques selon leur niveau d’alignement avec les objectifs environnementaux et climatiques de la Côte d’Ivoire. </w:t>
      </w:r>
    </w:p>
    <w:p w14:paraId="79FE0F7E" w14:textId="77777777" w:rsidR="006D6F9B" w:rsidRPr="003C4844" w:rsidRDefault="006D6F9B" w:rsidP="003C4844">
      <w:pPr>
        <w:spacing w:after="0" w:line="240" w:lineRule="auto"/>
        <w:jc w:val="both"/>
        <w:rPr>
          <w:rFonts w:ascii="Times New Roman" w:eastAsia="Times New Roman" w:hAnsi="Times New Roman" w:cs="Times New Roman"/>
          <w:sz w:val="24"/>
          <w:szCs w:val="24"/>
          <w:lang w:eastAsia="fr-FR"/>
        </w:rPr>
      </w:pPr>
    </w:p>
    <w:p w14:paraId="1BCDFA4A" w14:textId="14C14EDA" w:rsidR="002F5B3A" w:rsidRPr="003C4844" w:rsidRDefault="00586714" w:rsidP="003C4844">
      <w:pPr>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Trois </w:t>
      </w:r>
      <w:r w:rsidR="002F5B3A" w:rsidRPr="003C4844">
        <w:rPr>
          <w:rFonts w:ascii="Times New Roman" w:eastAsia="Times New Roman" w:hAnsi="Times New Roman" w:cs="Times New Roman"/>
          <w:sz w:val="24"/>
          <w:szCs w:val="24"/>
          <w:lang w:eastAsia="fr-FR"/>
        </w:rPr>
        <w:t>(</w:t>
      </w:r>
      <w:r w:rsidRPr="003C4844">
        <w:rPr>
          <w:rFonts w:ascii="Times New Roman" w:eastAsia="Times New Roman" w:hAnsi="Times New Roman" w:cs="Times New Roman"/>
          <w:sz w:val="24"/>
          <w:szCs w:val="24"/>
          <w:lang w:eastAsia="fr-FR"/>
        </w:rPr>
        <w:t>3</w:t>
      </w:r>
      <w:r w:rsidR="002F5B3A" w:rsidRPr="003C4844">
        <w:rPr>
          <w:rFonts w:ascii="Times New Roman" w:eastAsia="Times New Roman" w:hAnsi="Times New Roman" w:cs="Times New Roman"/>
          <w:sz w:val="24"/>
          <w:szCs w:val="24"/>
          <w:lang w:eastAsia="fr-FR"/>
        </w:rPr>
        <w:t>) catégories principales sont ainsi distinguées :</w:t>
      </w:r>
    </w:p>
    <w:p w14:paraId="3BEB746A" w14:textId="77777777" w:rsidR="00586714" w:rsidRPr="003C4844" w:rsidRDefault="00586714" w:rsidP="003C4844">
      <w:pPr>
        <w:spacing w:after="0" w:line="240" w:lineRule="auto"/>
        <w:jc w:val="both"/>
        <w:rPr>
          <w:rFonts w:ascii="Times New Roman" w:eastAsia="Times New Roman" w:hAnsi="Times New Roman" w:cs="Times New Roman"/>
          <w:sz w:val="24"/>
          <w:szCs w:val="24"/>
          <w:lang w:eastAsia="fr-FR"/>
        </w:rPr>
      </w:pPr>
    </w:p>
    <w:p w14:paraId="6659A391" w14:textId="4C883305" w:rsidR="00586714" w:rsidRPr="00DD286D" w:rsidRDefault="00CC67A0" w:rsidP="003C4844">
      <w:pPr>
        <w:numPr>
          <w:ilvl w:val="0"/>
          <w:numId w:val="93"/>
        </w:numPr>
        <w:spacing w:after="0" w:line="240" w:lineRule="auto"/>
        <w:jc w:val="both"/>
        <w:rPr>
          <w:rFonts w:ascii="Times New Roman" w:eastAsia="Times New Roman" w:hAnsi="Times New Roman" w:cs="Times New Roman"/>
          <w:sz w:val="24"/>
          <w:szCs w:val="24"/>
          <w:lang w:eastAsia="fr-FR"/>
        </w:rPr>
      </w:pPr>
      <w:proofErr w:type="gramStart"/>
      <w:r w:rsidRPr="00DD286D">
        <w:rPr>
          <w:rFonts w:ascii="Times New Roman" w:eastAsia="Times New Roman" w:hAnsi="Times New Roman" w:cs="Times New Roman"/>
          <w:b/>
          <w:bCs/>
          <w:sz w:val="24"/>
          <w:szCs w:val="24"/>
          <w:lang w:eastAsia="fr-FR"/>
        </w:rPr>
        <w:t>a</w:t>
      </w:r>
      <w:r w:rsidR="006D6F9B" w:rsidRPr="00DD286D">
        <w:rPr>
          <w:rFonts w:ascii="Times New Roman" w:eastAsia="Times New Roman" w:hAnsi="Times New Roman" w:cs="Times New Roman"/>
          <w:b/>
          <w:bCs/>
          <w:sz w:val="24"/>
          <w:szCs w:val="24"/>
          <w:lang w:eastAsia="fr-FR"/>
        </w:rPr>
        <w:t>ctivités</w:t>
      </w:r>
      <w:proofErr w:type="gramEnd"/>
      <w:r w:rsidR="002F5B3A" w:rsidRPr="00DD286D">
        <w:rPr>
          <w:rFonts w:ascii="Times New Roman" w:eastAsia="Times New Roman" w:hAnsi="Times New Roman" w:cs="Times New Roman"/>
          <w:b/>
          <w:bCs/>
          <w:sz w:val="24"/>
          <w:szCs w:val="24"/>
          <w:lang w:eastAsia="fr-FR"/>
        </w:rPr>
        <w:t xml:space="preserve"> vertes</w:t>
      </w:r>
      <w:r w:rsidR="002F5B3A" w:rsidRPr="00DD286D">
        <w:rPr>
          <w:rFonts w:ascii="Times New Roman" w:eastAsia="Times New Roman" w:hAnsi="Times New Roman" w:cs="Times New Roman"/>
          <w:sz w:val="24"/>
          <w:szCs w:val="24"/>
          <w:lang w:eastAsia="fr-FR"/>
        </w:rPr>
        <w:t xml:space="preserve"> : ce sont les activités pleinement compatibles avec les objectifs de la transition écologique. Elles apportent une contribution substantielle à un ou plusieurs objectifs environnementaux, respectent les principes du « Do No </w:t>
      </w:r>
      <w:proofErr w:type="spellStart"/>
      <w:r w:rsidR="002F5B3A" w:rsidRPr="00DD286D">
        <w:rPr>
          <w:rFonts w:ascii="Times New Roman" w:eastAsia="Times New Roman" w:hAnsi="Times New Roman" w:cs="Times New Roman"/>
          <w:sz w:val="24"/>
          <w:szCs w:val="24"/>
          <w:lang w:eastAsia="fr-FR"/>
        </w:rPr>
        <w:t>Significant</w:t>
      </w:r>
      <w:proofErr w:type="spellEnd"/>
      <w:r w:rsidR="002F5B3A" w:rsidRPr="00DD286D">
        <w:rPr>
          <w:rFonts w:ascii="Times New Roman" w:eastAsia="Times New Roman" w:hAnsi="Times New Roman" w:cs="Times New Roman"/>
          <w:sz w:val="24"/>
          <w:szCs w:val="24"/>
          <w:lang w:eastAsia="fr-FR"/>
        </w:rPr>
        <w:t xml:space="preserve"> </w:t>
      </w:r>
      <w:proofErr w:type="spellStart"/>
      <w:r w:rsidR="002F5B3A" w:rsidRPr="00DD286D">
        <w:rPr>
          <w:rFonts w:ascii="Times New Roman" w:eastAsia="Times New Roman" w:hAnsi="Times New Roman" w:cs="Times New Roman"/>
          <w:sz w:val="24"/>
          <w:szCs w:val="24"/>
          <w:lang w:eastAsia="fr-FR"/>
        </w:rPr>
        <w:t>Harm</w:t>
      </w:r>
      <w:proofErr w:type="spellEnd"/>
      <w:r w:rsidR="002F5B3A" w:rsidRPr="00DD286D">
        <w:rPr>
          <w:rFonts w:ascii="Times New Roman" w:eastAsia="Times New Roman" w:hAnsi="Times New Roman" w:cs="Times New Roman"/>
          <w:sz w:val="24"/>
          <w:szCs w:val="24"/>
          <w:lang w:eastAsia="fr-FR"/>
        </w:rPr>
        <w:t xml:space="preserve"> » (DNSH) et les garanties sociales minimales (MSS), sans condition ni réserve. Elles représentent les priorités absolues pour l’investissement durable</w:t>
      </w:r>
      <w:r w:rsidR="006D6F9B" w:rsidRPr="00DD286D">
        <w:rPr>
          <w:rFonts w:ascii="Times New Roman" w:eastAsia="Times New Roman" w:hAnsi="Times New Roman" w:cs="Times New Roman"/>
          <w:sz w:val="24"/>
          <w:szCs w:val="24"/>
          <w:lang w:eastAsia="fr-FR"/>
        </w:rPr>
        <w:t> ;</w:t>
      </w:r>
    </w:p>
    <w:p w14:paraId="5EFB84C2" w14:textId="201A1FD5" w:rsidR="00026101" w:rsidRPr="00DD286D" w:rsidRDefault="00CC67A0" w:rsidP="003C4844">
      <w:pPr>
        <w:numPr>
          <w:ilvl w:val="0"/>
          <w:numId w:val="93"/>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DD286D">
        <w:rPr>
          <w:rFonts w:ascii="Times New Roman" w:eastAsia="Times New Roman" w:hAnsi="Times New Roman" w:cs="Times New Roman"/>
          <w:b/>
          <w:bCs/>
          <w:sz w:val="24"/>
          <w:szCs w:val="24"/>
          <w:lang w:eastAsia="fr-FR"/>
        </w:rPr>
        <w:t>a</w:t>
      </w:r>
      <w:r w:rsidR="006D6F9B" w:rsidRPr="00DD286D">
        <w:rPr>
          <w:rFonts w:ascii="Times New Roman" w:eastAsia="Times New Roman" w:hAnsi="Times New Roman" w:cs="Times New Roman"/>
          <w:b/>
          <w:bCs/>
          <w:sz w:val="24"/>
          <w:szCs w:val="24"/>
          <w:lang w:eastAsia="fr-FR"/>
        </w:rPr>
        <w:t>ctivités</w:t>
      </w:r>
      <w:proofErr w:type="gramEnd"/>
      <w:r w:rsidR="002F5B3A" w:rsidRPr="00DD286D">
        <w:rPr>
          <w:rFonts w:ascii="Times New Roman" w:eastAsia="Times New Roman" w:hAnsi="Times New Roman" w:cs="Times New Roman"/>
          <w:b/>
          <w:bCs/>
          <w:sz w:val="24"/>
          <w:szCs w:val="24"/>
          <w:lang w:eastAsia="fr-FR"/>
        </w:rPr>
        <w:t xml:space="preserve"> transitoires</w:t>
      </w:r>
      <w:r w:rsidR="002F5B3A" w:rsidRPr="00DD286D">
        <w:rPr>
          <w:rFonts w:ascii="Times New Roman" w:eastAsia="Times New Roman" w:hAnsi="Times New Roman" w:cs="Times New Roman"/>
          <w:sz w:val="24"/>
          <w:szCs w:val="24"/>
          <w:lang w:eastAsia="fr-FR"/>
        </w:rPr>
        <w:t xml:space="preserve"> : il s’agit d’activités non encore parfaitement durables, mais qui permettent une amélioration significative par rapport aux pratiques existantes. Leur éligibilité dépend de conditions strictes, telles que le respect de seuils d’émissions, l’utilisation de technologies de moindre impact, ou des engagements de transformation à moyen terme. Elles sont autorisées à titre provisoire ou encadré, dans une logique de </w:t>
      </w:r>
      <w:r w:rsidR="00026101" w:rsidRPr="00DD286D">
        <w:rPr>
          <w:rFonts w:ascii="Times New Roman" w:eastAsia="Times New Roman" w:hAnsi="Times New Roman" w:cs="Times New Roman"/>
          <w:sz w:val="24"/>
          <w:szCs w:val="24"/>
          <w:lang w:eastAsia="fr-FR"/>
        </w:rPr>
        <w:t>transition</w:t>
      </w:r>
      <w:r w:rsidR="002F5B3A" w:rsidRPr="00DD286D">
        <w:rPr>
          <w:rFonts w:ascii="Times New Roman" w:eastAsia="Times New Roman" w:hAnsi="Times New Roman" w:cs="Times New Roman"/>
          <w:sz w:val="24"/>
          <w:szCs w:val="24"/>
          <w:lang w:eastAsia="fr-FR"/>
        </w:rPr>
        <w:t xml:space="preserve"> progressive</w:t>
      </w:r>
      <w:r w:rsidR="00586714" w:rsidRPr="00DD286D">
        <w:rPr>
          <w:rFonts w:ascii="Times New Roman" w:eastAsia="Times New Roman" w:hAnsi="Times New Roman" w:cs="Times New Roman"/>
          <w:sz w:val="24"/>
          <w:szCs w:val="24"/>
          <w:lang w:eastAsia="fr-FR"/>
        </w:rPr>
        <w:t> ;</w:t>
      </w:r>
    </w:p>
    <w:p w14:paraId="7F61E9FF" w14:textId="3CC5ABFC" w:rsidR="00791B1A" w:rsidRPr="00DD286D" w:rsidRDefault="004A0BA0" w:rsidP="00DD286D">
      <w:pPr>
        <w:numPr>
          <w:ilvl w:val="0"/>
          <w:numId w:val="93"/>
        </w:numPr>
        <w:spacing w:before="100" w:beforeAutospacing="1" w:after="100" w:afterAutospacing="1" w:line="240" w:lineRule="auto"/>
        <w:jc w:val="both"/>
        <w:rPr>
          <w:rFonts w:ascii="Times New Roman" w:hAnsi="Times New Roman" w:cs="Times New Roman"/>
          <w:sz w:val="24"/>
          <w:szCs w:val="24"/>
        </w:rPr>
      </w:pPr>
      <w:proofErr w:type="gramStart"/>
      <w:r w:rsidRPr="00DD286D">
        <w:rPr>
          <w:rFonts w:ascii="Times New Roman" w:eastAsia="Times New Roman" w:hAnsi="Times New Roman" w:cs="Times New Roman"/>
          <w:b/>
          <w:bCs/>
          <w:sz w:val="24"/>
          <w:szCs w:val="24"/>
          <w:lang w:eastAsia="fr-FR"/>
        </w:rPr>
        <w:t>a</w:t>
      </w:r>
      <w:r w:rsidR="00026101" w:rsidRPr="00DD286D">
        <w:rPr>
          <w:rFonts w:ascii="Times New Roman" w:eastAsia="Times New Roman" w:hAnsi="Times New Roman" w:cs="Times New Roman"/>
          <w:b/>
          <w:bCs/>
          <w:sz w:val="24"/>
          <w:szCs w:val="24"/>
          <w:lang w:eastAsia="fr-FR"/>
        </w:rPr>
        <w:t>ctivités</w:t>
      </w:r>
      <w:proofErr w:type="gramEnd"/>
      <w:r w:rsidR="00026101" w:rsidRPr="00DD286D">
        <w:rPr>
          <w:rFonts w:ascii="Times New Roman" w:eastAsia="Times New Roman" w:hAnsi="Times New Roman" w:cs="Times New Roman"/>
          <w:b/>
          <w:bCs/>
          <w:sz w:val="24"/>
          <w:szCs w:val="24"/>
          <w:lang w:eastAsia="fr-FR"/>
        </w:rPr>
        <w:t xml:space="preserve"> rouges :</w:t>
      </w:r>
      <w:r w:rsidR="00026101" w:rsidRPr="00DD286D">
        <w:rPr>
          <w:rFonts w:ascii="Times New Roman" w:eastAsia="Times New Roman" w:hAnsi="Times New Roman" w:cs="Times New Roman"/>
          <w:sz w:val="24"/>
          <w:szCs w:val="24"/>
          <w:lang w:eastAsia="fr-FR"/>
        </w:rPr>
        <w:t xml:space="preserve"> il s’agit d’a</w:t>
      </w:r>
      <w:r w:rsidR="00026101" w:rsidRPr="00DD286D">
        <w:rPr>
          <w:rFonts w:ascii="Times New Roman" w:hAnsi="Times New Roman" w:cs="Times New Roman"/>
          <w:sz w:val="24"/>
          <w:szCs w:val="24"/>
        </w:rPr>
        <w:t>ctivités</w:t>
      </w:r>
      <w:r w:rsidR="00026101" w:rsidRPr="00DD286D">
        <w:rPr>
          <w:rFonts w:ascii="Times New Roman" w:hAnsi="Times New Roman" w:cs="Times New Roman"/>
          <w:spacing w:val="-3"/>
          <w:sz w:val="24"/>
          <w:szCs w:val="24"/>
        </w:rPr>
        <w:t xml:space="preserve"> </w:t>
      </w:r>
      <w:r w:rsidR="00026101" w:rsidRPr="00DD286D">
        <w:rPr>
          <w:rFonts w:ascii="Times New Roman" w:hAnsi="Times New Roman" w:cs="Times New Roman"/>
          <w:sz w:val="24"/>
          <w:szCs w:val="24"/>
        </w:rPr>
        <w:t>ne</w:t>
      </w:r>
      <w:r w:rsidR="00026101" w:rsidRPr="00DD286D">
        <w:rPr>
          <w:rFonts w:ascii="Times New Roman" w:hAnsi="Times New Roman" w:cs="Times New Roman"/>
          <w:spacing w:val="-4"/>
          <w:sz w:val="24"/>
          <w:szCs w:val="24"/>
        </w:rPr>
        <w:t xml:space="preserve"> </w:t>
      </w:r>
      <w:r w:rsidR="00026101" w:rsidRPr="00DD286D">
        <w:rPr>
          <w:rFonts w:ascii="Times New Roman" w:hAnsi="Times New Roman" w:cs="Times New Roman"/>
          <w:sz w:val="24"/>
          <w:szCs w:val="24"/>
        </w:rPr>
        <w:t>respectant</w:t>
      </w:r>
      <w:r w:rsidR="00026101" w:rsidRPr="00DD286D">
        <w:rPr>
          <w:rFonts w:ascii="Times New Roman" w:hAnsi="Times New Roman" w:cs="Times New Roman"/>
          <w:spacing w:val="-3"/>
          <w:sz w:val="24"/>
          <w:szCs w:val="24"/>
        </w:rPr>
        <w:t xml:space="preserve"> </w:t>
      </w:r>
      <w:r w:rsidR="00026101" w:rsidRPr="00DD286D">
        <w:rPr>
          <w:rFonts w:ascii="Times New Roman" w:hAnsi="Times New Roman" w:cs="Times New Roman"/>
          <w:sz w:val="24"/>
          <w:szCs w:val="24"/>
        </w:rPr>
        <w:t>pas</w:t>
      </w:r>
      <w:r w:rsidR="00026101" w:rsidRPr="00DD286D">
        <w:rPr>
          <w:rFonts w:ascii="Times New Roman" w:hAnsi="Times New Roman" w:cs="Times New Roman"/>
          <w:spacing w:val="-3"/>
          <w:sz w:val="24"/>
          <w:szCs w:val="24"/>
        </w:rPr>
        <w:t xml:space="preserve"> </w:t>
      </w:r>
      <w:r w:rsidR="00026101" w:rsidRPr="00DD286D">
        <w:rPr>
          <w:rFonts w:ascii="Times New Roman" w:hAnsi="Times New Roman" w:cs="Times New Roman"/>
          <w:sz w:val="24"/>
          <w:szCs w:val="24"/>
        </w:rPr>
        <w:t>l'une</w:t>
      </w:r>
      <w:r w:rsidR="00026101" w:rsidRPr="00DD286D">
        <w:rPr>
          <w:rFonts w:ascii="Times New Roman" w:hAnsi="Times New Roman" w:cs="Times New Roman"/>
          <w:spacing w:val="-4"/>
          <w:sz w:val="24"/>
          <w:szCs w:val="24"/>
        </w:rPr>
        <w:t xml:space="preserve"> </w:t>
      </w:r>
      <w:r w:rsidR="00026101" w:rsidRPr="00DD286D">
        <w:rPr>
          <w:rFonts w:ascii="Times New Roman" w:hAnsi="Times New Roman" w:cs="Times New Roman"/>
          <w:sz w:val="24"/>
          <w:szCs w:val="24"/>
        </w:rPr>
        <w:t>des</w:t>
      </w:r>
      <w:r w:rsidR="00026101" w:rsidRPr="00DD286D">
        <w:rPr>
          <w:rFonts w:ascii="Times New Roman" w:hAnsi="Times New Roman" w:cs="Times New Roman"/>
          <w:spacing w:val="-1"/>
          <w:sz w:val="24"/>
          <w:szCs w:val="24"/>
        </w:rPr>
        <w:t xml:space="preserve"> </w:t>
      </w:r>
      <w:r w:rsidR="00026101" w:rsidRPr="00DD286D">
        <w:rPr>
          <w:rFonts w:ascii="Times New Roman" w:hAnsi="Times New Roman" w:cs="Times New Roman"/>
          <w:sz w:val="24"/>
          <w:szCs w:val="24"/>
        </w:rPr>
        <w:t>exigences</w:t>
      </w:r>
      <w:r w:rsidR="00026101" w:rsidRPr="00DD286D">
        <w:rPr>
          <w:rFonts w:ascii="Times New Roman" w:hAnsi="Times New Roman" w:cs="Times New Roman"/>
          <w:spacing w:val="-3"/>
          <w:sz w:val="24"/>
          <w:szCs w:val="24"/>
        </w:rPr>
        <w:t xml:space="preserve"> </w:t>
      </w:r>
      <w:r w:rsidR="00026101" w:rsidRPr="00DD286D">
        <w:rPr>
          <w:rFonts w:ascii="Times New Roman" w:hAnsi="Times New Roman" w:cs="Times New Roman"/>
          <w:sz w:val="24"/>
          <w:szCs w:val="24"/>
        </w:rPr>
        <w:t>et</w:t>
      </w:r>
      <w:r w:rsidR="00026101" w:rsidRPr="00DD286D">
        <w:rPr>
          <w:rFonts w:ascii="Times New Roman" w:hAnsi="Times New Roman" w:cs="Times New Roman"/>
          <w:spacing w:val="-3"/>
          <w:sz w:val="24"/>
          <w:szCs w:val="24"/>
        </w:rPr>
        <w:t xml:space="preserve"> </w:t>
      </w:r>
      <w:r w:rsidR="00026101" w:rsidRPr="00DD286D">
        <w:rPr>
          <w:rFonts w:ascii="Times New Roman" w:hAnsi="Times New Roman" w:cs="Times New Roman"/>
          <w:sz w:val="24"/>
          <w:szCs w:val="24"/>
        </w:rPr>
        <w:t>causant,</w:t>
      </w:r>
      <w:r w:rsidR="00026101" w:rsidRPr="00DD286D">
        <w:rPr>
          <w:rFonts w:ascii="Times New Roman" w:hAnsi="Times New Roman" w:cs="Times New Roman"/>
          <w:spacing w:val="-3"/>
          <w:sz w:val="24"/>
          <w:szCs w:val="24"/>
        </w:rPr>
        <w:t xml:space="preserve"> </w:t>
      </w:r>
      <w:r w:rsidR="00026101" w:rsidRPr="00DD286D">
        <w:rPr>
          <w:rFonts w:ascii="Times New Roman" w:hAnsi="Times New Roman" w:cs="Times New Roman"/>
          <w:sz w:val="24"/>
          <w:szCs w:val="24"/>
        </w:rPr>
        <w:t>par</w:t>
      </w:r>
      <w:r w:rsidR="00026101" w:rsidRPr="00DD286D">
        <w:rPr>
          <w:rFonts w:ascii="Times New Roman" w:hAnsi="Times New Roman" w:cs="Times New Roman"/>
          <w:spacing w:val="-4"/>
          <w:sz w:val="24"/>
          <w:szCs w:val="24"/>
        </w:rPr>
        <w:t xml:space="preserve"> </w:t>
      </w:r>
      <w:r w:rsidR="00026101" w:rsidRPr="00DD286D">
        <w:rPr>
          <w:rFonts w:ascii="Times New Roman" w:hAnsi="Times New Roman" w:cs="Times New Roman"/>
          <w:sz w:val="24"/>
          <w:szCs w:val="24"/>
        </w:rPr>
        <w:t>exemple,</w:t>
      </w:r>
      <w:r w:rsidR="00026101" w:rsidRPr="00DD286D">
        <w:rPr>
          <w:rFonts w:ascii="Times New Roman" w:hAnsi="Times New Roman" w:cs="Times New Roman"/>
          <w:spacing w:val="-3"/>
          <w:sz w:val="24"/>
          <w:szCs w:val="24"/>
        </w:rPr>
        <w:t xml:space="preserve"> </w:t>
      </w:r>
      <w:r w:rsidR="00026101" w:rsidRPr="00DD286D">
        <w:rPr>
          <w:rFonts w:ascii="Times New Roman" w:hAnsi="Times New Roman" w:cs="Times New Roman"/>
          <w:sz w:val="24"/>
          <w:szCs w:val="24"/>
        </w:rPr>
        <w:t>un préjudice significatif à un ou plusieurs objectifs de durabilité, sans plan crédible pour cesser ces dommages.</w:t>
      </w:r>
    </w:p>
    <w:p w14:paraId="6A5AEA39" w14:textId="77777777" w:rsidR="00791B1A" w:rsidRPr="002F2B93" w:rsidRDefault="00791B1A" w:rsidP="002F2B93">
      <w:pPr>
        <w:pStyle w:val="Titre1"/>
        <w:spacing w:line="240" w:lineRule="auto"/>
        <w:jc w:val="both"/>
        <w:rPr>
          <w:rFonts w:ascii="Times New Roman" w:hAnsi="Times New Roman" w:cs="Times New Roman"/>
          <w:sz w:val="24"/>
          <w:szCs w:val="24"/>
        </w:rPr>
      </w:pPr>
      <w:bookmarkStart w:id="14" w:name="_Toc199778274"/>
      <w:r w:rsidRPr="002F2B93">
        <w:rPr>
          <w:rStyle w:val="lev"/>
          <w:rFonts w:ascii="Times New Roman" w:hAnsi="Times New Roman" w:cs="Times New Roman"/>
          <w:b/>
          <w:bCs w:val="0"/>
          <w:sz w:val="24"/>
          <w:szCs w:val="24"/>
        </w:rPr>
        <w:t>Priorisation des secteurs</w:t>
      </w:r>
      <w:bookmarkEnd w:id="14"/>
      <w:r w:rsidRPr="002F2B93">
        <w:rPr>
          <w:rStyle w:val="lev"/>
          <w:rFonts w:ascii="Times New Roman" w:hAnsi="Times New Roman" w:cs="Times New Roman"/>
          <w:b/>
          <w:bCs w:val="0"/>
          <w:sz w:val="24"/>
          <w:szCs w:val="24"/>
        </w:rPr>
        <w:t xml:space="preserve"> </w:t>
      </w:r>
    </w:p>
    <w:p w14:paraId="3C1008B0" w14:textId="77777777" w:rsidR="006D6F9B" w:rsidRPr="003C4844" w:rsidRDefault="006D6F9B" w:rsidP="003C4844">
      <w:pPr>
        <w:spacing w:after="0" w:line="240" w:lineRule="auto"/>
        <w:jc w:val="both"/>
        <w:rPr>
          <w:rFonts w:ascii="Times New Roman" w:hAnsi="Times New Roman" w:cs="Times New Roman"/>
          <w:sz w:val="24"/>
          <w:szCs w:val="24"/>
        </w:rPr>
      </w:pPr>
    </w:p>
    <w:p w14:paraId="26F8793D" w14:textId="22A5573A" w:rsidR="00E82375" w:rsidRPr="003C4844" w:rsidRDefault="00E82375" w:rsidP="003C4844">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La Côte d’Ivoire est l’une des économies les plus dynamiques d’Afrique de l’Ouest et vulnérables au changement climatique, selon la Banque Mondiale (CCDR 2023), avec un PIB fortement structuré autour de quelques secteurs majeurs que sont notamment </w:t>
      </w:r>
      <w:r w:rsidRPr="003C4844">
        <w:rPr>
          <w:rFonts w:ascii="Times New Roman" w:hAnsi="Times New Roman" w:cs="Times New Roman"/>
          <w:sz w:val="24"/>
          <w:szCs w:val="24"/>
        </w:rPr>
        <w:lastRenderedPageBreak/>
        <w:t>agriculture/foresterie, l’énergie, les déchets, le transport (y compris les routes), l’industrie, la construction (bâtiments) et les ressources en eau.</w:t>
      </w:r>
    </w:p>
    <w:p w14:paraId="044A39C9" w14:textId="77777777" w:rsidR="00E82375" w:rsidRPr="003C4844" w:rsidRDefault="00E82375" w:rsidP="003C4844">
      <w:pPr>
        <w:spacing w:after="0" w:line="240" w:lineRule="auto"/>
        <w:jc w:val="both"/>
        <w:rPr>
          <w:rFonts w:ascii="Times New Roman" w:hAnsi="Times New Roman" w:cs="Times New Roman"/>
          <w:sz w:val="24"/>
          <w:szCs w:val="24"/>
        </w:rPr>
      </w:pPr>
    </w:p>
    <w:p w14:paraId="2E9773DE" w14:textId="1ED65868" w:rsidR="00E82375" w:rsidRPr="003C4844" w:rsidRDefault="004A0BA0" w:rsidP="003C4844">
      <w:pPr>
        <w:spacing w:after="0" w:line="240" w:lineRule="auto"/>
        <w:jc w:val="both"/>
        <w:rPr>
          <w:rFonts w:ascii="Times New Roman" w:hAnsi="Times New Roman" w:cs="Times New Roman"/>
          <w:sz w:val="24"/>
          <w:szCs w:val="24"/>
        </w:rPr>
      </w:pPr>
      <w:r w:rsidRPr="003C4844">
        <w:rPr>
          <w:rFonts w:ascii="Times New Roman" w:hAnsi="Times New Roman" w:cs="Times New Roman"/>
          <w:b/>
          <w:sz w:val="24"/>
          <w:szCs w:val="24"/>
        </w:rPr>
        <w:t xml:space="preserve">Le secteur </w:t>
      </w:r>
      <w:r w:rsidR="00277B69" w:rsidRPr="00DD286D">
        <w:rPr>
          <w:rFonts w:ascii="Times New Roman" w:hAnsi="Times New Roman" w:cs="Times New Roman"/>
          <w:b/>
          <w:sz w:val="24"/>
          <w:szCs w:val="24"/>
        </w:rPr>
        <w:t>a</w:t>
      </w:r>
      <w:r w:rsidR="00E82375" w:rsidRPr="00DD286D">
        <w:rPr>
          <w:rFonts w:ascii="Times New Roman" w:hAnsi="Times New Roman" w:cs="Times New Roman"/>
          <w:b/>
          <w:sz w:val="24"/>
          <w:szCs w:val="24"/>
        </w:rPr>
        <w:t xml:space="preserve">griculture, </w:t>
      </w:r>
      <w:r w:rsidR="00277B69" w:rsidRPr="00DD286D">
        <w:rPr>
          <w:rFonts w:ascii="Times New Roman" w:hAnsi="Times New Roman" w:cs="Times New Roman"/>
          <w:b/>
          <w:sz w:val="24"/>
          <w:szCs w:val="24"/>
        </w:rPr>
        <w:t>f</w:t>
      </w:r>
      <w:r w:rsidR="00E82375" w:rsidRPr="00DD286D">
        <w:rPr>
          <w:rFonts w:ascii="Times New Roman" w:hAnsi="Times New Roman" w:cs="Times New Roman"/>
          <w:b/>
          <w:sz w:val="24"/>
          <w:szCs w:val="24"/>
        </w:rPr>
        <w:t xml:space="preserve">oresterie et </w:t>
      </w:r>
      <w:r w:rsidR="00277B69" w:rsidRPr="00DD286D">
        <w:rPr>
          <w:rFonts w:ascii="Times New Roman" w:hAnsi="Times New Roman" w:cs="Times New Roman"/>
          <w:b/>
          <w:sz w:val="24"/>
          <w:szCs w:val="24"/>
        </w:rPr>
        <w:t>a</w:t>
      </w:r>
      <w:r w:rsidR="00E82375" w:rsidRPr="00DD286D">
        <w:rPr>
          <w:rFonts w:ascii="Times New Roman" w:hAnsi="Times New Roman" w:cs="Times New Roman"/>
          <w:b/>
          <w:sz w:val="24"/>
          <w:szCs w:val="24"/>
        </w:rPr>
        <w:t xml:space="preserve">utres </w:t>
      </w:r>
      <w:r w:rsidR="00277B69" w:rsidRPr="00DD286D">
        <w:rPr>
          <w:rFonts w:ascii="Times New Roman" w:hAnsi="Times New Roman" w:cs="Times New Roman"/>
          <w:b/>
          <w:sz w:val="24"/>
          <w:szCs w:val="24"/>
        </w:rPr>
        <w:t>a</w:t>
      </w:r>
      <w:r w:rsidR="00E82375" w:rsidRPr="00DD286D">
        <w:rPr>
          <w:rFonts w:ascii="Times New Roman" w:hAnsi="Times New Roman" w:cs="Times New Roman"/>
          <w:b/>
          <w:sz w:val="24"/>
          <w:szCs w:val="24"/>
        </w:rPr>
        <w:t xml:space="preserve">ffectations des </w:t>
      </w:r>
      <w:r w:rsidR="00277B69" w:rsidRPr="00DD286D">
        <w:rPr>
          <w:rFonts w:ascii="Times New Roman" w:hAnsi="Times New Roman" w:cs="Times New Roman"/>
          <w:b/>
          <w:sz w:val="24"/>
          <w:szCs w:val="24"/>
        </w:rPr>
        <w:t>t</w:t>
      </w:r>
      <w:r w:rsidR="00E82375" w:rsidRPr="00DD286D">
        <w:rPr>
          <w:rFonts w:ascii="Times New Roman" w:hAnsi="Times New Roman" w:cs="Times New Roman"/>
          <w:b/>
          <w:sz w:val="24"/>
          <w:szCs w:val="24"/>
        </w:rPr>
        <w:t>erres (AFAT) </w:t>
      </w:r>
      <w:r w:rsidR="00E82375" w:rsidRPr="00DD286D">
        <w:rPr>
          <w:rFonts w:ascii="Times New Roman" w:hAnsi="Times New Roman" w:cs="Times New Roman"/>
          <w:sz w:val="24"/>
          <w:szCs w:val="24"/>
        </w:rPr>
        <w:t>représente environ 25 % du PIB et assure plus de la moitié des emplois nationaux. Il est également la principale source d’émissions de GES du pays. La vulnérabilité de l’agriculture au changement climatique (sécheresses, inondations, variabilité des précipitations) a des répercussions directes sur la sécurité alimentaire, la stabilité sociale et la croissance économique</w:t>
      </w:r>
      <w:r w:rsidRPr="003C4844">
        <w:rPr>
          <w:rFonts w:ascii="Times New Roman" w:hAnsi="Times New Roman" w:cs="Times New Roman"/>
          <w:sz w:val="24"/>
          <w:szCs w:val="24"/>
        </w:rPr>
        <w:t>.</w:t>
      </w:r>
    </w:p>
    <w:p w14:paraId="1924728A" w14:textId="77777777" w:rsidR="004A0BA0" w:rsidRPr="00DD286D" w:rsidRDefault="004A0BA0" w:rsidP="00DD286D">
      <w:pPr>
        <w:spacing w:after="0" w:line="240" w:lineRule="auto"/>
        <w:jc w:val="both"/>
        <w:rPr>
          <w:rFonts w:ascii="Times New Roman" w:hAnsi="Times New Roman" w:cs="Times New Roman"/>
          <w:sz w:val="24"/>
          <w:szCs w:val="24"/>
        </w:rPr>
      </w:pPr>
    </w:p>
    <w:p w14:paraId="0344C6B2" w14:textId="71213568" w:rsidR="00E82375" w:rsidRPr="003C4844" w:rsidRDefault="004A0BA0" w:rsidP="003C4844">
      <w:pPr>
        <w:spacing w:after="0" w:line="240" w:lineRule="auto"/>
        <w:jc w:val="both"/>
        <w:rPr>
          <w:rFonts w:ascii="Times New Roman" w:hAnsi="Times New Roman" w:cs="Times New Roman"/>
          <w:sz w:val="24"/>
          <w:szCs w:val="24"/>
        </w:rPr>
      </w:pPr>
      <w:r w:rsidRPr="003C4844">
        <w:rPr>
          <w:rFonts w:ascii="Times New Roman" w:hAnsi="Times New Roman" w:cs="Times New Roman"/>
          <w:b/>
          <w:sz w:val="24"/>
          <w:szCs w:val="24"/>
        </w:rPr>
        <w:t xml:space="preserve">Le secteur </w:t>
      </w:r>
      <w:r w:rsidR="00277B69" w:rsidRPr="00DD286D">
        <w:rPr>
          <w:rFonts w:ascii="Times New Roman" w:hAnsi="Times New Roman" w:cs="Times New Roman"/>
          <w:b/>
          <w:sz w:val="24"/>
          <w:szCs w:val="24"/>
        </w:rPr>
        <w:t>é</w:t>
      </w:r>
      <w:r w:rsidR="00E82375" w:rsidRPr="00DD286D">
        <w:rPr>
          <w:rFonts w:ascii="Times New Roman" w:hAnsi="Times New Roman" w:cs="Times New Roman"/>
          <w:b/>
          <w:sz w:val="24"/>
          <w:szCs w:val="24"/>
        </w:rPr>
        <w:t>nergie </w:t>
      </w:r>
      <w:r w:rsidR="003257A8" w:rsidRPr="00DD286D">
        <w:rPr>
          <w:rFonts w:ascii="Times New Roman" w:hAnsi="Times New Roman" w:cs="Times New Roman"/>
          <w:b/>
          <w:sz w:val="24"/>
          <w:szCs w:val="24"/>
        </w:rPr>
        <w:t xml:space="preserve">–mines et </w:t>
      </w:r>
      <w:r w:rsidR="00022B46" w:rsidRPr="00DD286D">
        <w:rPr>
          <w:rFonts w:ascii="Times New Roman" w:hAnsi="Times New Roman" w:cs="Times New Roman"/>
          <w:b/>
          <w:sz w:val="24"/>
          <w:szCs w:val="24"/>
        </w:rPr>
        <w:t>pétrole</w:t>
      </w:r>
      <w:r w:rsidR="003257A8" w:rsidRPr="00DD286D">
        <w:rPr>
          <w:rFonts w:ascii="Times New Roman" w:hAnsi="Times New Roman" w:cs="Times New Roman"/>
          <w:b/>
          <w:sz w:val="24"/>
          <w:szCs w:val="24"/>
        </w:rPr>
        <w:t xml:space="preserve"> </w:t>
      </w:r>
      <w:r w:rsidR="003257A8" w:rsidRPr="00DD286D">
        <w:rPr>
          <w:rFonts w:ascii="Times New Roman" w:hAnsi="Times New Roman" w:cs="Times New Roman"/>
          <w:sz w:val="24"/>
          <w:szCs w:val="24"/>
        </w:rPr>
        <w:t xml:space="preserve">qui regroupe l’énergie, les hydrocarbures et les mines, </w:t>
      </w:r>
      <w:r w:rsidR="00E82375" w:rsidRPr="00DD286D">
        <w:rPr>
          <w:rFonts w:ascii="Times New Roman" w:hAnsi="Times New Roman" w:cs="Times New Roman"/>
          <w:sz w:val="24"/>
          <w:szCs w:val="24"/>
        </w:rPr>
        <w:t>est central pour l’industrialisation, la croissance urbaine et l’accès aux services essentiels. Il est à la fois un levier d’atténuation (développement des renouvelables, efficacité énergétique) et un secteur exposé aux risques climatiques (stress hydrique sur l’hydroélectricité, etc.)</w:t>
      </w:r>
      <w:r w:rsidRPr="003C4844">
        <w:rPr>
          <w:rFonts w:ascii="Times New Roman" w:hAnsi="Times New Roman" w:cs="Times New Roman"/>
          <w:sz w:val="24"/>
          <w:szCs w:val="24"/>
        </w:rPr>
        <w:t>.</w:t>
      </w:r>
    </w:p>
    <w:p w14:paraId="3E2D9FED" w14:textId="77777777" w:rsidR="004A0BA0" w:rsidRPr="00DD286D" w:rsidRDefault="004A0BA0" w:rsidP="00DD286D">
      <w:pPr>
        <w:spacing w:after="0" w:line="240" w:lineRule="auto"/>
        <w:jc w:val="both"/>
        <w:rPr>
          <w:rFonts w:ascii="Times New Roman" w:hAnsi="Times New Roman" w:cs="Times New Roman"/>
          <w:sz w:val="24"/>
          <w:szCs w:val="24"/>
        </w:rPr>
      </w:pPr>
    </w:p>
    <w:p w14:paraId="0087533D" w14:textId="3AF44F35" w:rsidR="00E82375" w:rsidRPr="003C4844" w:rsidRDefault="004A0BA0" w:rsidP="003C4844">
      <w:pPr>
        <w:spacing w:after="0" w:line="240" w:lineRule="auto"/>
        <w:jc w:val="both"/>
        <w:rPr>
          <w:rFonts w:ascii="Times New Roman" w:hAnsi="Times New Roman" w:cs="Times New Roman"/>
          <w:sz w:val="24"/>
          <w:szCs w:val="24"/>
        </w:rPr>
      </w:pPr>
      <w:r w:rsidRPr="003C4844">
        <w:rPr>
          <w:rFonts w:ascii="Times New Roman" w:hAnsi="Times New Roman" w:cs="Times New Roman"/>
          <w:b/>
          <w:sz w:val="24"/>
          <w:szCs w:val="24"/>
        </w:rPr>
        <w:t xml:space="preserve">Le secteur </w:t>
      </w:r>
      <w:r w:rsidR="00277B69" w:rsidRPr="00DD286D">
        <w:rPr>
          <w:rFonts w:ascii="Times New Roman" w:hAnsi="Times New Roman" w:cs="Times New Roman"/>
          <w:b/>
          <w:sz w:val="24"/>
          <w:szCs w:val="24"/>
        </w:rPr>
        <w:t>d</w:t>
      </w:r>
      <w:r w:rsidR="00E82375" w:rsidRPr="00DD286D">
        <w:rPr>
          <w:rFonts w:ascii="Times New Roman" w:hAnsi="Times New Roman" w:cs="Times New Roman"/>
          <w:b/>
          <w:sz w:val="24"/>
          <w:szCs w:val="24"/>
        </w:rPr>
        <w:t>échets</w:t>
      </w:r>
      <w:r w:rsidRPr="003C4844">
        <w:rPr>
          <w:rFonts w:ascii="Times New Roman" w:hAnsi="Times New Roman" w:cs="Times New Roman"/>
          <w:sz w:val="24"/>
          <w:szCs w:val="24"/>
        </w:rPr>
        <w:t xml:space="preserve">, </w:t>
      </w:r>
      <w:r w:rsidR="00277B69" w:rsidRPr="00DD286D">
        <w:rPr>
          <w:rFonts w:ascii="Times New Roman" w:hAnsi="Times New Roman" w:cs="Times New Roman"/>
          <w:sz w:val="24"/>
          <w:szCs w:val="24"/>
        </w:rPr>
        <w:t>a</w:t>
      </w:r>
      <w:r w:rsidR="00E82375" w:rsidRPr="00DD286D">
        <w:rPr>
          <w:rFonts w:ascii="Times New Roman" w:hAnsi="Times New Roman" w:cs="Times New Roman"/>
          <w:sz w:val="24"/>
          <w:szCs w:val="24"/>
        </w:rPr>
        <w:t>vec l’urbanisation rapide, devient un enjeu environnemental, sanitaire et climatique majeur (émissions de méthane, pollution des sols et de l’eau)</w:t>
      </w:r>
      <w:r w:rsidRPr="003C4844">
        <w:rPr>
          <w:rFonts w:ascii="Times New Roman" w:hAnsi="Times New Roman" w:cs="Times New Roman"/>
          <w:sz w:val="24"/>
          <w:szCs w:val="24"/>
        </w:rPr>
        <w:t>.</w:t>
      </w:r>
    </w:p>
    <w:p w14:paraId="3CF02175" w14:textId="77777777" w:rsidR="004A0BA0" w:rsidRPr="00DD286D" w:rsidRDefault="004A0BA0" w:rsidP="00DD286D">
      <w:pPr>
        <w:spacing w:after="0" w:line="240" w:lineRule="auto"/>
        <w:jc w:val="both"/>
        <w:rPr>
          <w:rFonts w:ascii="Times New Roman" w:hAnsi="Times New Roman" w:cs="Times New Roman"/>
          <w:sz w:val="24"/>
          <w:szCs w:val="24"/>
        </w:rPr>
      </w:pPr>
    </w:p>
    <w:p w14:paraId="629103F5" w14:textId="4BE8C326" w:rsidR="00E82375" w:rsidRPr="00DD286D" w:rsidRDefault="004A0BA0" w:rsidP="00DD286D">
      <w:pPr>
        <w:spacing w:after="0" w:line="240" w:lineRule="auto"/>
        <w:jc w:val="both"/>
        <w:rPr>
          <w:rFonts w:ascii="Times New Roman" w:hAnsi="Times New Roman" w:cs="Times New Roman"/>
          <w:sz w:val="24"/>
          <w:szCs w:val="24"/>
        </w:rPr>
      </w:pPr>
      <w:r w:rsidRPr="003C4844">
        <w:rPr>
          <w:rFonts w:ascii="Times New Roman" w:hAnsi="Times New Roman" w:cs="Times New Roman"/>
          <w:b/>
          <w:sz w:val="24"/>
          <w:szCs w:val="24"/>
        </w:rPr>
        <w:t xml:space="preserve">Les secteur </w:t>
      </w:r>
      <w:r w:rsidR="00277B69" w:rsidRPr="00DD286D">
        <w:rPr>
          <w:rFonts w:ascii="Times New Roman" w:hAnsi="Times New Roman" w:cs="Times New Roman"/>
          <w:b/>
          <w:sz w:val="24"/>
          <w:szCs w:val="24"/>
        </w:rPr>
        <w:t>t</w:t>
      </w:r>
      <w:r w:rsidR="00E82375" w:rsidRPr="00DD286D">
        <w:rPr>
          <w:rFonts w:ascii="Times New Roman" w:hAnsi="Times New Roman" w:cs="Times New Roman"/>
          <w:b/>
          <w:sz w:val="24"/>
          <w:szCs w:val="24"/>
        </w:rPr>
        <w:t xml:space="preserve">ransports, </w:t>
      </w:r>
      <w:r w:rsidR="00277B69" w:rsidRPr="00DD286D">
        <w:rPr>
          <w:rFonts w:ascii="Times New Roman" w:hAnsi="Times New Roman" w:cs="Times New Roman"/>
          <w:b/>
          <w:sz w:val="24"/>
          <w:szCs w:val="24"/>
        </w:rPr>
        <w:t>c</w:t>
      </w:r>
      <w:r w:rsidR="00E82375" w:rsidRPr="00DD286D">
        <w:rPr>
          <w:rFonts w:ascii="Times New Roman" w:hAnsi="Times New Roman" w:cs="Times New Roman"/>
          <w:b/>
          <w:sz w:val="24"/>
          <w:szCs w:val="24"/>
        </w:rPr>
        <w:t xml:space="preserve">onstruction, </w:t>
      </w:r>
      <w:r w:rsidR="00277B69" w:rsidRPr="00DD286D">
        <w:rPr>
          <w:rFonts w:ascii="Times New Roman" w:hAnsi="Times New Roman" w:cs="Times New Roman"/>
          <w:b/>
          <w:sz w:val="24"/>
          <w:szCs w:val="24"/>
        </w:rPr>
        <w:t>i</w:t>
      </w:r>
      <w:r w:rsidR="00E82375" w:rsidRPr="00DD286D">
        <w:rPr>
          <w:rFonts w:ascii="Times New Roman" w:hAnsi="Times New Roman" w:cs="Times New Roman"/>
          <w:b/>
          <w:sz w:val="24"/>
          <w:szCs w:val="24"/>
        </w:rPr>
        <w:t>nfrastructures routières </w:t>
      </w:r>
      <w:r w:rsidR="00E82375" w:rsidRPr="00DD286D">
        <w:rPr>
          <w:rFonts w:ascii="Times New Roman" w:hAnsi="Times New Roman" w:cs="Times New Roman"/>
          <w:sz w:val="24"/>
          <w:szCs w:val="24"/>
        </w:rPr>
        <w:t>sont essentiels pour le développement économique et social, mais sont aussi fortement émetteurs et vulnérables aux aléas climatiques (inondations, chaleur extrême, etc.)</w:t>
      </w:r>
      <w:r w:rsidRPr="003C4844">
        <w:rPr>
          <w:rFonts w:ascii="Times New Roman" w:hAnsi="Times New Roman" w:cs="Times New Roman"/>
          <w:sz w:val="24"/>
          <w:szCs w:val="24"/>
        </w:rPr>
        <w:t>.</w:t>
      </w:r>
    </w:p>
    <w:p w14:paraId="46BDF08E" w14:textId="77777777" w:rsidR="004A0BA0" w:rsidRPr="00DD286D" w:rsidRDefault="004A0BA0" w:rsidP="00DD286D">
      <w:pPr>
        <w:pStyle w:val="Paragraphedeliste"/>
        <w:spacing w:after="0" w:line="240" w:lineRule="auto"/>
        <w:jc w:val="both"/>
        <w:rPr>
          <w:rFonts w:ascii="Times New Roman" w:hAnsi="Times New Roman" w:cs="Times New Roman"/>
          <w:sz w:val="24"/>
          <w:szCs w:val="24"/>
        </w:rPr>
      </w:pPr>
    </w:p>
    <w:p w14:paraId="7051B2B3" w14:textId="3E5B3205" w:rsidR="00E82375" w:rsidRPr="003C4844" w:rsidRDefault="004A0BA0" w:rsidP="003C4844">
      <w:pPr>
        <w:spacing w:after="0" w:line="240" w:lineRule="auto"/>
        <w:jc w:val="both"/>
        <w:rPr>
          <w:rFonts w:ascii="Times New Roman" w:hAnsi="Times New Roman" w:cs="Times New Roman"/>
          <w:sz w:val="24"/>
          <w:szCs w:val="24"/>
        </w:rPr>
      </w:pPr>
      <w:r w:rsidRPr="003C4844">
        <w:rPr>
          <w:rFonts w:ascii="Times New Roman" w:hAnsi="Times New Roman" w:cs="Times New Roman"/>
          <w:b/>
          <w:sz w:val="24"/>
          <w:szCs w:val="24"/>
        </w:rPr>
        <w:t xml:space="preserve">Le secteur des </w:t>
      </w:r>
      <w:r w:rsidR="00277B69" w:rsidRPr="00DD286D">
        <w:rPr>
          <w:rFonts w:ascii="Times New Roman" w:hAnsi="Times New Roman" w:cs="Times New Roman"/>
          <w:b/>
          <w:sz w:val="24"/>
          <w:szCs w:val="24"/>
        </w:rPr>
        <w:t>r</w:t>
      </w:r>
      <w:r w:rsidR="00E82375" w:rsidRPr="00DD286D">
        <w:rPr>
          <w:rFonts w:ascii="Times New Roman" w:hAnsi="Times New Roman" w:cs="Times New Roman"/>
          <w:b/>
          <w:sz w:val="24"/>
          <w:szCs w:val="24"/>
        </w:rPr>
        <w:t xml:space="preserve">essources en </w:t>
      </w:r>
      <w:proofErr w:type="gramStart"/>
      <w:r w:rsidR="00E82375" w:rsidRPr="00DD286D">
        <w:rPr>
          <w:rFonts w:ascii="Times New Roman" w:hAnsi="Times New Roman" w:cs="Times New Roman"/>
          <w:b/>
          <w:sz w:val="24"/>
          <w:szCs w:val="24"/>
        </w:rPr>
        <w:t>eau</w:t>
      </w:r>
      <w:r w:rsidRPr="003C4844">
        <w:rPr>
          <w:rFonts w:ascii="Times New Roman" w:hAnsi="Times New Roman" w:cs="Times New Roman"/>
          <w:b/>
          <w:sz w:val="24"/>
          <w:szCs w:val="24"/>
        </w:rPr>
        <w:t xml:space="preserve">, </w:t>
      </w:r>
      <w:r w:rsidR="00E82375" w:rsidRPr="00DD286D">
        <w:rPr>
          <w:rFonts w:ascii="Times New Roman" w:hAnsi="Times New Roman" w:cs="Times New Roman"/>
          <w:sz w:val="24"/>
          <w:szCs w:val="24"/>
        </w:rPr>
        <w:t xml:space="preserve"> </w:t>
      </w:r>
      <w:r w:rsidR="00277B69" w:rsidRPr="00DD286D">
        <w:rPr>
          <w:rFonts w:ascii="Times New Roman" w:hAnsi="Times New Roman" w:cs="Times New Roman"/>
          <w:sz w:val="24"/>
          <w:szCs w:val="24"/>
        </w:rPr>
        <w:t>l</w:t>
      </w:r>
      <w:r w:rsidR="00E82375" w:rsidRPr="00DD286D">
        <w:rPr>
          <w:rFonts w:ascii="Times New Roman" w:hAnsi="Times New Roman" w:cs="Times New Roman"/>
          <w:sz w:val="24"/>
          <w:szCs w:val="24"/>
        </w:rPr>
        <w:t>’eau</w:t>
      </w:r>
      <w:proofErr w:type="gramEnd"/>
      <w:r w:rsidR="00E82375" w:rsidRPr="00DD286D">
        <w:rPr>
          <w:rFonts w:ascii="Times New Roman" w:hAnsi="Times New Roman" w:cs="Times New Roman"/>
          <w:sz w:val="24"/>
          <w:szCs w:val="24"/>
        </w:rPr>
        <w:t xml:space="preserve"> est transversale à tous les secteurs (agriculture, énergie, santé) et sa gestion durable est cruciale face à la variabilité climatique</w:t>
      </w:r>
      <w:r w:rsidRPr="003C4844">
        <w:rPr>
          <w:rFonts w:ascii="Times New Roman" w:hAnsi="Times New Roman" w:cs="Times New Roman"/>
          <w:sz w:val="24"/>
          <w:szCs w:val="24"/>
        </w:rPr>
        <w:t>.</w:t>
      </w:r>
    </w:p>
    <w:p w14:paraId="4B53CE85" w14:textId="77777777" w:rsidR="004A0BA0" w:rsidRPr="00DD286D" w:rsidRDefault="004A0BA0" w:rsidP="00DD286D">
      <w:pPr>
        <w:spacing w:after="0" w:line="240" w:lineRule="auto"/>
        <w:jc w:val="both"/>
        <w:rPr>
          <w:rFonts w:ascii="Times New Roman" w:hAnsi="Times New Roman" w:cs="Times New Roman"/>
          <w:sz w:val="24"/>
          <w:szCs w:val="24"/>
        </w:rPr>
      </w:pPr>
    </w:p>
    <w:p w14:paraId="09416EEC" w14:textId="107FE08F" w:rsidR="00E82375" w:rsidRPr="00DD286D" w:rsidRDefault="004A0BA0" w:rsidP="00DD286D">
      <w:pPr>
        <w:spacing w:after="0" w:line="240" w:lineRule="auto"/>
        <w:jc w:val="both"/>
        <w:rPr>
          <w:rFonts w:ascii="Times New Roman" w:hAnsi="Times New Roman" w:cs="Times New Roman"/>
          <w:sz w:val="24"/>
          <w:szCs w:val="24"/>
        </w:rPr>
      </w:pPr>
      <w:r w:rsidRPr="003C4844">
        <w:rPr>
          <w:rFonts w:ascii="Times New Roman" w:hAnsi="Times New Roman" w:cs="Times New Roman"/>
          <w:b/>
          <w:sz w:val="24"/>
          <w:szCs w:val="24"/>
        </w:rPr>
        <w:t xml:space="preserve">Quant au secteur </w:t>
      </w:r>
      <w:r w:rsidR="00E82375" w:rsidRPr="00DD286D">
        <w:rPr>
          <w:rFonts w:ascii="Times New Roman" w:hAnsi="Times New Roman" w:cs="Times New Roman"/>
          <w:b/>
          <w:sz w:val="24"/>
          <w:szCs w:val="24"/>
        </w:rPr>
        <w:t>Industrie</w:t>
      </w:r>
      <w:r w:rsidRPr="003C4844">
        <w:rPr>
          <w:rFonts w:ascii="Times New Roman" w:hAnsi="Times New Roman" w:cs="Times New Roman"/>
          <w:sz w:val="24"/>
          <w:szCs w:val="24"/>
        </w:rPr>
        <w:t>, n</w:t>
      </w:r>
      <w:r w:rsidR="00E82375" w:rsidRPr="00DD286D">
        <w:rPr>
          <w:rFonts w:ascii="Times New Roman" w:hAnsi="Times New Roman" w:cs="Times New Roman"/>
          <w:sz w:val="24"/>
          <w:szCs w:val="24"/>
        </w:rPr>
        <w:t>otamment l’industrie manufacturière et minière, qui joue un rôle croissant dans la diversification économique, reste énergivore et émett</w:t>
      </w:r>
      <w:r w:rsidRPr="003C4844">
        <w:rPr>
          <w:rFonts w:ascii="Times New Roman" w:hAnsi="Times New Roman" w:cs="Times New Roman"/>
          <w:sz w:val="24"/>
          <w:szCs w:val="24"/>
        </w:rPr>
        <w:t>eur</w:t>
      </w:r>
      <w:r w:rsidR="00E82375" w:rsidRPr="00DD286D">
        <w:rPr>
          <w:rFonts w:ascii="Times New Roman" w:hAnsi="Times New Roman" w:cs="Times New Roman"/>
          <w:sz w:val="24"/>
          <w:szCs w:val="24"/>
        </w:rPr>
        <w:t>.</w:t>
      </w:r>
    </w:p>
    <w:p w14:paraId="2E490ACF" w14:textId="77777777" w:rsidR="00E82375" w:rsidRPr="003C4844" w:rsidRDefault="00E82375" w:rsidP="003C4844">
      <w:pPr>
        <w:spacing w:after="0" w:line="240" w:lineRule="auto"/>
        <w:jc w:val="both"/>
        <w:rPr>
          <w:rFonts w:ascii="Times New Roman" w:hAnsi="Times New Roman" w:cs="Times New Roman"/>
          <w:sz w:val="24"/>
          <w:szCs w:val="24"/>
        </w:rPr>
      </w:pPr>
    </w:p>
    <w:p w14:paraId="43306E15" w14:textId="14D67EF5" w:rsidR="00E82375" w:rsidRPr="003C4844" w:rsidRDefault="00E82375" w:rsidP="003C4844">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Ces secteurs ont donc été retenus sur la base des priorités identifiées dans les CDN ivoiriennes, leur implication en matière d’atténuation et de résilience ainsi que leurs contributions économiques (</w:t>
      </w:r>
      <w:r w:rsidR="00022B46" w:rsidRPr="003C4844">
        <w:rPr>
          <w:rFonts w:ascii="Times New Roman" w:hAnsi="Times New Roman" w:cs="Times New Roman"/>
          <w:sz w:val="24"/>
          <w:szCs w:val="24"/>
        </w:rPr>
        <w:t>cf.</w:t>
      </w:r>
      <w:r w:rsidRPr="003C4844">
        <w:rPr>
          <w:rFonts w:ascii="Times New Roman" w:hAnsi="Times New Roman" w:cs="Times New Roman"/>
          <w:sz w:val="24"/>
          <w:szCs w:val="24"/>
        </w:rPr>
        <w:t xml:space="preserve"> tableau</w:t>
      </w:r>
      <w:r w:rsidR="00277B69" w:rsidRPr="003C4844">
        <w:rPr>
          <w:rFonts w:ascii="Times New Roman" w:hAnsi="Times New Roman" w:cs="Times New Roman"/>
          <w:sz w:val="24"/>
          <w:szCs w:val="24"/>
        </w:rPr>
        <w:t xml:space="preserve"> ci-dessous</w:t>
      </w:r>
      <w:r w:rsidRPr="003C4844">
        <w:rPr>
          <w:rFonts w:ascii="Times New Roman" w:hAnsi="Times New Roman" w:cs="Times New Roman"/>
          <w:sz w:val="24"/>
          <w:szCs w:val="24"/>
        </w:rPr>
        <w:t xml:space="preserve">). </w:t>
      </w:r>
    </w:p>
    <w:p w14:paraId="3F1128DD" w14:textId="77777777" w:rsidR="004A0BA0" w:rsidRPr="003C4844" w:rsidRDefault="004A0BA0" w:rsidP="003C4844">
      <w:pPr>
        <w:spacing w:after="0" w:line="240" w:lineRule="auto"/>
        <w:jc w:val="both"/>
        <w:rPr>
          <w:rFonts w:ascii="Times New Roman" w:hAnsi="Times New Roman" w:cs="Times New Roman"/>
          <w:sz w:val="24"/>
          <w:szCs w:val="24"/>
        </w:rPr>
      </w:pPr>
    </w:p>
    <w:p w14:paraId="33FBEF06" w14:textId="2F7B940A" w:rsidR="00E82375" w:rsidRPr="00DD286D" w:rsidRDefault="004A0BA0" w:rsidP="00DD286D">
      <w:pPr>
        <w:spacing w:line="240" w:lineRule="auto"/>
        <w:jc w:val="both"/>
        <w:rPr>
          <w:rFonts w:ascii="Times New Roman" w:hAnsi="Times New Roman" w:cs="Times New Roman"/>
          <w:b/>
          <w:bCs/>
          <w:sz w:val="24"/>
          <w:szCs w:val="24"/>
          <w:u w:val="single"/>
        </w:rPr>
      </w:pPr>
      <w:bookmarkStart w:id="15" w:name="_Toc198805923"/>
      <w:r w:rsidRPr="00DD286D">
        <w:rPr>
          <w:rFonts w:ascii="Times New Roman" w:hAnsi="Times New Roman" w:cs="Times New Roman"/>
          <w:b/>
          <w:bCs/>
          <w:sz w:val="24"/>
          <w:szCs w:val="24"/>
          <w:u w:val="single"/>
        </w:rPr>
        <w:t xml:space="preserve">Encadré 1 :  </w:t>
      </w:r>
      <w:r w:rsidR="00843B1B" w:rsidRPr="003C4844">
        <w:rPr>
          <w:rFonts w:ascii="Times New Roman" w:hAnsi="Times New Roman" w:cs="Times New Roman"/>
          <w:b/>
          <w:bCs/>
          <w:sz w:val="24"/>
          <w:szCs w:val="24"/>
          <w:u w:val="single"/>
        </w:rPr>
        <w:t>récapitulatif des</w:t>
      </w:r>
      <w:r w:rsidRPr="00DD286D">
        <w:rPr>
          <w:rFonts w:ascii="Times New Roman" w:hAnsi="Times New Roman" w:cs="Times New Roman"/>
          <w:b/>
          <w:bCs/>
          <w:sz w:val="24"/>
          <w:szCs w:val="24"/>
          <w:u w:val="single"/>
        </w:rPr>
        <w:t xml:space="preserve"> s</w:t>
      </w:r>
      <w:r w:rsidR="00E82375" w:rsidRPr="00DD286D">
        <w:rPr>
          <w:rFonts w:ascii="Times New Roman" w:hAnsi="Times New Roman" w:cs="Times New Roman"/>
          <w:b/>
          <w:bCs/>
          <w:sz w:val="24"/>
          <w:szCs w:val="24"/>
          <w:u w:val="single"/>
        </w:rPr>
        <w:t>ecteurs retenus, poids économique et justification</w:t>
      </w:r>
      <w:bookmarkEnd w:id="15"/>
    </w:p>
    <w:tbl>
      <w:tblPr>
        <w:tblW w:w="96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741"/>
        <w:gridCol w:w="1766"/>
        <w:gridCol w:w="2878"/>
        <w:gridCol w:w="2300"/>
      </w:tblGrid>
      <w:tr w:rsidR="00DD2FE6" w:rsidRPr="003C4844" w14:paraId="0317DB26" w14:textId="77777777" w:rsidTr="00E52CC8">
        <w:trPr>
          <w:trHeight w:val="999"/>
          <w:tblHeader/>
          <w:jc w:val="center"/>
        </w:trPr>
        <w:tc>
          <w:tcPr>
            <w:tcW w:w="0" w:type="auto"/>
            <w:shd w:val="clear" w:color="auto" w:fill="C5E0B3" w:themeFill="accent6" w:themeFillTint="66"/>
            <w:tcMar>
              <w:top w:w="120" w:type="dxa"/>
              <w:left w:w="120" w:type="dxa"/>
              <w:bottom w:w="120" w:type="dxa"/>
              <w:right w:w="120" w:type="dxa"/>
            </w:tcMar>
            <w:hideMark/>
          </w:tcPr>
          <w:p w14:paraId="630D9963" w14:textId="68C5FDED" w:rsidR="00E82375" w:rsidRPr="003C4844" w:rsidRDefault="00E82375" w:rsidP="003C4844">
            <w:pPr>
              <w:spacing w:before="240" w:after="240"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Secteur</w:t>
            </w:r>
            <w:r w:rsidR="004A0BA0" w:rsidRPr="003C4844">
              <w:rPr>
                <w:rFonts w:ascii="Times New Roman" w:hAnsi="Times New Roman" w:cs="Times New Roman"/>
                <w:b/>
                <w:bCs/>
                <w:sz w:val="24"/>
                <w:szCs w:val="24"/>
              </w:rPr>
              <w:t>s</w:t>
            </w:r>
          </w:p>
        </w:tc>
        <w:tc>
          <w:tcPr>
            <w:tcW w:w="0" w:type="auto"/>
            <w:shd w:val="clear" w:color="auto" w:fill="C5E0B3" w:themeFill="accent6" w:themeFillTint="66"/>
            <w:tcMar>
              <w:top w:w="120" w:type="dxa"/>
              <w:left w:w="120" w:type="dxa"/>
              <w:bottom w:w="120" w:type="dxa"/>
              <w:right w:w="120" w:type="dxa"/>
            </w:tcMar>
            <w:hideMark/>
          </w:tcPr>
          <w:p w14:paraId="1BC24D80" w14:textId="77777777" w:rsidR="00E82375" w:rsidRPr="003C4844" w:rsidRDefault="00E82375" w:rsidP="003C4844">
            <w:pPr>
              <w:spacing w:before="240" w:after="240"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Poids dans le PIB / Emploi</w:t>
            </w:r>
          </w:p>
        </w:tc>
        <w:tc>
          <w:tcPr>
            <w:tcW w:w="0" w:type="auto"/>
            <w:shd w:val="clear" w:color="auto" w:fill="C5E0B3" w:themeFill="accent6" w:themeFillTint="66"/>
            <w:tcMar>
              <w:top w:w="120" w:type="dxa"/>
              <w:left w:w="120" w:type="dxa"/>
              <w:bottom w:w="120" w:type="dxa"/>
              <w:right w:w="120" w:type="dxa"/>
            </w:tcMar>
            <w:hideMark/>
          </w:tcPr>
          <w:p w14:paraId="0823D582" w14:textId="77777777" w:rsidR="00E82375" w:rsidRPr="003C4844" w:rsidRDefault="00E82375" w:rsidP="003C4844">
            <w:pPr>
              <w:spacing w:before="240" w:after="240"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Justification principale (CDN/stratégie)</w:t>
            </w:r>
          </w:p>
        </w:tc>
        <w:tc>
          <w:tcPr>
            <w:tcW w:w="0" w:type="auto"/>
            <w:shd w:val="clear" w:color="auto" w:fill="C5E0B3" w:themeFill="accent6" w:themeFillTint="66"/>
            <w:tcMar>
              <w:top w:w="120" w:type="dxa"/>
              <w:left w:w="120" w:type="dxa"/>
              <w:bottom w:w="120" w:type="dxa"/>
              <w:right w:w="120" w:type="dxa"/>
            </w:tcMar>
            <w:hideMark/>
          </w:tcPr>
          <w:p w14:paraId="61C2A3EE" w14:textId="77777777" w:rsidR="00E82375" w:rsidRPr="003C4844" w:rsidRDefault="00E82375" w:rsidP="003C4844">
            <w:pPr>
              <w:spacing w:before="240" w:after="240"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Rôle dans la transition climatique</w:t>
            </w:r>
          </w:p>
        </w:tc>
      </w:tr>
      <w:tr w:rsidR="00DD2FE6" w:rsidRPr="003C4844" w14:paraId="736CF6F5" w14:textId="77777777" w:rsidTr="00E52CC8">
        <w:trPr>
          <w:trHeight w:val="1266"/>
          <w:jc w:val="center"/>
        </w:trPr>
        <w:tc>
          <w:tcPr>
            <w:tcW w:w="0" w:type="auto"/>
            <w:tcMar>
              <w:top w:w="137" w:type="dxa"/>
              <w:left w:w="120" w:type="dxa"/>
              <w:bottom w:w="137" w:type="dxa"/>
              <w:right w:w="120" w:type="dxa"/>
            </w:tcMar>
            <w:vAlign w:val="bottom"/>
            <w:hideMark/>
          </w:tcPr>
          <w:p w14:paraId="453EF3AE" w14:textId="77777777" w:rsidR="00E82375" w:rsidRPr="00DD286D" w:rsidRDefault="00E82375" w:rsidP="003C4844">
            <w:pPr>
              <w:spacing w:before="240" w:after="240" w:line="240" w:lineRule="auto"/>
              <w:jc w:val="both"/>
              <w:rPr>
                <w:rFonts w:ascii="Times New Roman" w:hAnsi="Times New Roman" w:cs="Times New Roman"/>
                <w:b/>
                <w:bCs/>
                <w:sz w:val="24"/>
                <w:szCs w:val="24"/>
              </w:rPr>
            </w:pPr>
            <w:r w:rsidRPr="00DD286D">
              <w:rPr>
                <w:rFonts w:ascii="Times New Roman" w:hAnsi="Times New Roman" w:cs="Times New Roman"/>
                <w:b/>
                <w:bCs/>
                <w:sz w:val="24"/>
                <w:szCs w:val="24"/>
              </w:rPr>
              <w:t>Agriculture/Foresterie (AFAT)</w:t>
            </w:r>
          </w:p>
        </w:tc>
        <w:tc>
          <w:tcPr>
            <w:tcW w:w="0" w:type="auto"/>
            <w:tcMar>
              <w:top w:w="137" w:type="dxa"/>
              <w:left w:w="120" w:type="dxa"/>
              <w:bottom w:w="137" w:type="dxa"/>
              <w:right w:w="120" w:type="dxa"/>
            </w:tcMar>
            <w:vAlign w:val="bottom"/>
            <w:hideMark/>
          </w:tcPr>
          <w:p w14:paraId="1B1740DE" w14:textId="77777777" w:rsidR="00E82375" w:rsidRPr="003C4844" w:rsidRDefault="00E82375" w:rsidP="003C4844">
            <w:pPr>
              <w:spacing w:before="240" w:after="240" w:line="240" w:lineRule="auto"/>
              <w:jc w:val="both"/>
              <w:rPr>
                <w:rFonts w:ascii="Times New Roman" w:hAnsi="Times New Roman" w:cs="Times New Roman"/>
                <w:sz w:val="24"/>
                <w:szCs w:val="24"/>
              </w:rPr>
            </w:pPr>
            <w:r w:rsidRPr="003C4844">
              <w:rPr>
                <w:rFonts w:ascii="Times New Roman" w:hAnsi="Times New Roman" w:cs="Times New Roman"/>
                <w:sz w:val="24"/>
                <w:szCs w:val="24"/>
              </w:rPr>
              <w:t>~25 % du PIB, &gt;50 % emplois</w:t>
            </w:r>
          </w:p>
        </w:tc>
        <w:tc>
          <w:tcPr>
            <w:tcW w:w="0" w:type="auto"/>
            <w:tcMar>
              <w:top w:w="137" w:type="dxa"/>
              <w:left w:w="120" w:type="dxa"/>
              <w:bottom w:w="137" w:type="dxa"/>
              <w:right w:w="120" w:type="dxa"/>
            </w:tcMar>
            <w:vAlign w:val="bottom"/>
            <w:hideMark/>
          </w:tcPr>
          <w:p w14:paraId="66204948" w14:textId="77777777" w:rsidR="00E82375" w:rsidRPr="003C4844" w:rsidRDefault="00E82375" w:rsidP="003C4844">
            <w:pPr>
              <w:spacing w:before="240" w:after="240" w:line="240" w:lineRule="auto"/>
              <w:jc w:val="both"/>
              <w:rPr>
                <w:rFonts w:ascii="Times New Roman" w:hAnsi="Times New Roman" w:cs="Times New Roman"/>
                <w:sz w:val="24"/>
                <w:szCs w:val="24"/>
              </w:rPr>
            </w:pPr>
            <w:r w:rsidRPr="003C4844">
              <w:rPr>
                <w:rFonts w:ascii="Times New Roman" w:hAnsi="Times New Roman" w:cs="Times New Roman"/>
                <w:sz w:val="24"/>
                <w:szCs w:val="24"/>
              </w:rPr>
              <w:t>Sécurité alimentaire, forte vulnérabilité, principal émetteur GES</w:t>
            </w:r>
          </w:p>
        </w:tc>
        <w:tc>
          <w:tcPr>
            <w:tcW w:w="0" w:type="auto"/>
            <w:tcMar>
              <w:top w:w="137" w:type="dxa"/>
              <w:left w:w="120" w:type="dxa"/>
              <w:bottom w:w="137" w:type="dxa"/>
              <w:right w:w="120" w:type="dxa"/>
            </w:tcMar>
            <w:vAlign w:val="bottom"/>
            <w:hideMark/>
          </w:tcPr>
          <w:p w14:paraId="7FA837AD" w14:textId="77777777" w:rsidR="00E82375" w:rsidRPr="003C4844" w:rsidRDefault="00E82375" w:rsidP="003C4844">
            <w:pPr>
              <w:spacing w:before="240" w:after="240" w:line="240" w:lineRule="auto"/>
              <w:jc w:val="both"/>
              <w:rPr>
                <w:rFonts w:ascii="Times New Roman" w:hAnsi="Times New Roman" w:cs="Times New Roman"/>
                <w:sz w:val="24"/>
                <w:szCs w:val="24"/>
              </w:rPr>
            </w:pPr>
            <w:r w:rsidRPr="003C4844">
              <w:rPr>
                <w:rFonts w:ascii="Times New Roman" w:hAnsi="Times New Roman" w:cs="Times New Roman"/>
                <w:sz w:val="24"/>
                <w:szCs w:val="24"/>
              </w:rPr>
              <w:t>Adaptation, atténuation, résilience, emploi rural</w:t>
            </w:r>
          </w:p>
        </w:tc>
      </w:tr>
      <w:tr w:rsidR="00DD2FE6" w:rsidRPr="003C4844" w14:paraId="1180162F" w14:textId="77777777" w:rsidTr="00E52CC8">
        <w:trPr>
          <w:trHeight w:val="1010"/>
          <w:jc w:val="center"/>
        </w:trPr>
        <w:tc>
          <w:tcPr>
            <w:tcW w:w="0" w:type="auto"/>
            <w:tcMar>
              <w:top w:w="137" w:type="dxa"/>
              <w:left w:w="120" w:type="dxa"/>
              <w:bottom w:w="137" w:type="dxa"/>
              <w:right w:w="120" w:type="dxa"/>
            </w:tcMar>
            <w:vAlign w:val="bottom"/>
            <w:hideMark/>
          </w:tcPr>
          <w:p w14:paraId="364B12CF" w14:textId="77777777" w:rsidR="00E82375" w:rsidRPr="00DD286D" w:rsidRDefault="00E82375" w:rsidP="003C4844">
            <w:pPr>
              <w:spacing w:before="240" w:after="240" w:line="240" w:lineRule="auto"/>
              <w:jc w:val="both"/>
              <w:rPr>
                <w:rFonts w:ascii="Times New Roman" w:hAnsi="Times New Roman" w:cs="Times New Roman"/>
                <w:b/>
                <w:bCs/>
                <w:sz w:val="24"/>
                <w:szCs w:val="24"/>
              </w:rPr>
            </w:pPr>
            <w:r w:rsidRPr="00DD286D">
              <w:rPr>
                <w:rFonts w:ascii="Times New Roman" w:hAnsi="Times New Roman" w:cs="Times New Roman"/>
                <w:b/>
                <w:bCs/>
                <w:sz w:val="24"/>
                <w:szCs w:val="24"/>
              </w:rPr>
              <w:lastRenderedPageBreak/>
              <w:t>Énergie</w:t>
            </w:r>
          </w:p>
        </w:tc>
        <w:tc>
          <w:tcPr>
            <w:tcW w:w="0" w:type="auto"/>
            <w:tcMar>
              <w:top w:w="137" w:type="dxa"/>
              <w:left w:w="120" w:type="dxa"/>
              <w:bottom w:w="137" w:type="dxa"/>
              <w:right w:w="120" w:type="dxa"/>
            </w:tcMar>
            <w:vAlign w:val="bottom"/>
            <w:hideMark/>
          </w:tcPr>
          <w:p w14:paraId="791D6823" w14:textId="77777777" w:rsidR="00E82375" w:rsidRPr="003C4844" w:rsidRDefault="00E82375" w:rsidP="003C4844">
            <w:pPr>
              <w:spacing w:before="240" w:after="240" w:line="240" w:lineRule="auto"/>
              <w:jc w:val="both"/>
              <w:rPr>
                <w:rFonts w:ascii="Times New Roman" w:hAnsi="Times New Roman" w:cs="Times New Roman"/>
                <w:sz w:val="24"/>
                <w:szCs w:val="24"/>
              </w:rPr>
            </w:pPr>
            <w:r w:rsidRPr="003C4844">
              <w:rPr>
                <w:rFonts w:ascii="Times New Roman" w:hAnsi="Times New Roman" w:cs="Times New Roman"/>
                <w:sz w:val="24"/>
                <w:szCs w:val="24"/>
              </w:rPr>
              <w:t>10 % du PIB</w:t>
            </w:r>
          </w:p>
        </w:tc>
        <w:tc>
          <w:tcPr>
            <w:tcW w:w="0" w:type="auto"/>
            <w:tcMar>
              <w:top w:w="137" w:type="dxa"/>
              <w:left w:w="120" w:type="dxa"/>
              <w:bottom w:w="137" w:type="dxa"/>
              <w:right w:w="120" w:type="dxa"/>
            </w:tcMar>
            <w:vAlign w:val="bottom"/>
            <w:hideMark/>
          </w:tcPr>
          <w:p w14:paraId="7830F7DA" w14:textId="77777777" w:rsidR="00E82375" w:rsidRPr="003C4844" w:rsidRDefault="00E82375" w:rsidP="003C4844">
            <w:pPr>
              <w:spacing w:before="240" w:after="240" w:line="240" w:lineRule="auto"/>
              <w:jc w:val="both"/>
              <w:rPr>
                <w:rFonts w:ascii="Times New Roman" w:hAnsi="Times New Roman" w:cs="Times New Roman"/>
                <w:sz w:val="24"/>
                <w:szCs w:val="24"/>
              </w:rPr>
            </w:pPr>
            <w:r w:rsidRPr="003C4844">
              <w:rPr>
                <w:rFonts w:ascii="Times New Roman" w:hAnsi="Times New Roman" w:cs="Times New Roman"/>
                <w:sz w:val="24"/>
                <w:szCs w:val="24"/>
              </w:rPr>
              <w:t>Industrialisation, accès universel, décarbonation</w:t>
            </w:r>
          </w:p>
        </w:tc>
        <w:tc>
          <w:tcPr>
            <w:tcW w:w="0" w:type="auto"/>
            <w:tcMar>
              <w:top w:w="137" w:type="dxa"/>
              <w:left w:w="120" w:type="dxa"/>
              <w:bottom w:w="137" w:type="dxa"/>
              <w:right w:w="120" w:type="dxa"/>
            </w:tcMar>
            <w:vAlign w:val="bottom"/>
            <w:hideMark/>
          </w:tcPr>
          <w:p w14:paraId="09A17131" w14:textId="77777777" w:rsidR="00E82375" w:rsidRPr="003C4844" w:rsidRDefault="00E82375" w:rsidP="003C4844">
            <w:pPr>
              <w:spacing w:before="240" w:after="240" w:line="240" w:lineRule="auto"/>
              <w:jc w:val="both"/>
              <w:rPr>
                <w:rFonts w:ascii="Times New Roman" w:hAnsi="Times New Roman" w:cs="Times New Roman"/>
                <w:sz w:val="24"/>
                <w:szCs w:val="24"/>
              </w:rPr>
            </w:pPr>
            <w:r w:rsidRPr="003C4844">
              <w:rPr>
                <w:rFonts w:ascii="Times New Roman" w:hAnsi="Times New Roman" w:cs="Times New Roman"/>
                <w:sz w:val="24"/>
                <w:szCs w:val="24"/>
              </w:rPr>
              <w:t>Atténuation, efficacité, renouvelables</w:t>
            </w:r>
          </w:p>
        </w:tc>
      </w:tr>
      <w:tr w:rsidR="00DD2FE6" w:rsidRPr="003C4844" w14:paraId="2D1FAB3F" w14:textId="77777777" w:rsidTr="00E52CC8">
        <w:trPr>
          <w:trHeight w:val="999"/>
          <w:jc w:val="center"/>
        </w:trPr>
        <w:tc>
          <w:tcPr>
            <w:tcW w:w="0" w:type="auto"/>
            <w:tcMar>
              <w:top w:w="137" w:type="dxa"/>
              <w:left w:w="120" w:type="dxa"/>
              <w:bottom w:w="137" w:type="dxa"/>
              <w:right w:w="120" w:type="dxa"/>
            </w:tcMar>
            <w:vAlign w:val="bottom"/>
            <w:hideMark/>
          </w:tcPr>
          <w:p w14:paraId="79DFB115" w14:textId="77777777" w:rsidR="00E82375" w:rsidRPr="00DD286D" w:rsidRDefault="00E82375" w:rsidP="003C4844">
            <w:pPr>
              <w:spacing w:before="240" w:after="240" w:line="240" w:lineRule="auto"/>
              <w:jc w:val="both"/>
              <w:rPr>
                <w:rFonts w:ascii="Times New Roman" w:hAnsi="Times New Roman" w:cs="Times New Roman"/>
                <w:b/>
                <w:bCs/>
                <w:sz w:val="24"/>
                <w:szCs w:val="24"/>
              </w:rPr>
            </w:pPr>
            <w:r w:rsidRPr="00DD286D">
              <w:rPr>
                <w:rFonts w:ascii="Times New Roman" w:hAnsi="Times New Roman" w:cs="Times New Roman"/>
                <w:b/>
                <w:bCs/>
                <w:sz w:val="24"/>
                <w:szCs w:val="24"/>
              </w:rPr>
              <w:t>Déchets</w:t>
            </w:r>
          </w:p>
        </w:tc>
        <w:tc>
          <w:tcPr>
            <w:tcW w:w="0" w:type="auto"/>
            <w:tcMar>
              <w:top w:w="137" w:type="dxa"/>
              <w:left w:w="120" w:type="dxa"/>
              <w:bottom w:w="137" w:type="dxa"/>
              <w:right w:w="120" w:type="dxa"/>
            </w:tcMar>
            <w:vAlign w:val="bottom"/>
            <w:hideMark/>
          </w:tcPr>
          <w:p w14:paraId="159972AF" w14:textId="77777777" w:rsidR="00E82375" w:rsidRPr="003C4844" w:rsidRDefault="00E82375" w:rsidP="003C4844">
            <w:pPr>
              <w:spacing w:before="240" w:after="240" w:line="240" w:lineRule="auto"/>
              <w:jc w:val="both"/>
              <w:rPr>
                <w:rFonts w:ascii="Times New Roman" w:hAnsi="Times New Roman" w:cs="Times New Roman"/>
                <w:sz w:val="24"/>
                <w:szCs w:val="24"/>
              </w:rPr>
            </w:pPr>
            <w:r w:rsidRPr="003C4844">
              <w:rPr>
                <w:rFonts w:ascii="Times New Roman" w:hAnsi="Times New Roman" w:cs="Times New Roman"/>
                <w:sz w:val="24"/>
                <w:szCs w:val="24"/>
              </w:rPr>
              <w:t>Croissance urbaine rapide</w:t>
            </w:r>
          </w:p>
        </w:tc>
        <w:tc>
          <w:tcPr>
            <w:tcW w:w="0" w:type="auto"/>
            <w:tcMar>
              <w:top w:w="137" w:type="dxa"/>
              <w:left w:w="120" w:type="dxa"/>
              <w:bottom w:w="137" w:type="dxa"/>
              <w:right w:w="120" w:type="dxa"/>
            </w:tcMar>
            <w:vAlign w:val="bottom"/>
            <w:hideMark/>
          </w:tcPr>
          <w:p w14:paraId="3AD16763" w14:textId="77777777" w:rsidR="00E82375" w:rsidRPr="003C4844" w:rsidRDefault="00E82375" w:rsidP="003C4844">
            <w:pPr>
              <w:spacing w:before="240" w:after="240" w:line="240" w:lineRule="auto"/>
              <w:jc w:val="both"/>
              <w:rPr>
                <w:rFonts w:ascii="Times New Roman" w:hAnsi="Times New Roman" w:cs="Times New Roman"/>
                <w:sz w:val="24"/>
                <w:szCs w:val="24"/>
              </w:rPr>
            </w:pPr>
            <w:r w:rsidRPr="003C4844">
              <w:rPr>
                <w:rFonts w:ascii="Times New Roman" w:hAnsi="Times New Roman" w:cs="Times New Roman"/>
                <w:sz w:val="24"/>
                <w:szCs w:val="24"/>
              </w:rPr>
              <w:t>Pollution, santé publique, émissions de méthane</w:t>
            </w:r>
          </w:p>
        </w:tc>
        <w:tc>
          <w:tcPr>
            <w:tcW w:w="0" w:type="auto"/>
            <w:tcMar>
              <w:top w:w="137" w:type="dxa"/>
              <w:left w:w="120" w:type="dxa"/>
              <w:bottom w:w="137" w:type="dxa"/>
              <w:right w:w="120" w:type="dxa"/>
            </w:tcMar>
            <w:vAlign w:val="bottom"/>
            <w:hideMark/>
          </w:tcPr>
          <w:p w14:paraId="0E780334" w14:textId="77777777" w:rsidR="00E82375" w:rsidRPr="003C4844" w:rsidRDefault="00E82375" w:rsidP="003C4844">
            <w:pPr>
              <w:spacing w:before="240" w:after="240" w:line="240" w:lineRule="auto"/>
              <w:jc w:val="both"/>
              <w:rPr>
                <w:rFonts w:ascii="Times New Roman" w:hAnsi="Times New Roman" w:cs="Times New Roman"/>
                <w:sz w:val="24"/>
                <w:szCs w:val="24"/>
              </w:rPr>
            </w:pPr>
            <w:r w:rsidRPr="003C4844">
              <w:rPr>
                <w:rFonts w:ascii="Times New Roman" w:hAnsi="Times New Roman" w:cs="Times New Roman"/>
                <w:sz w:val="24"/>
                <w:szCs w:val="24"/>
              </w:rPr>
              <w:t>Atténuation, économie circulaire</w:t>
            </w:r>
          </w:p>
        </w:tc>
      </w:tr>
      <w:tr w:rsidR="00DD2FE6" w:rsidRPr="003C4844" w14:paraId="4DD295B5" w14:textId="77777777" w:rsidTr="00E52CC8">
        <w:trPr>
          <w:trHeight w:val="999"/>
          <w:jc w:val="center"/>
        </w:trPr>
        <w:tc>
          <w:tcPr>
            <w:tcW w:w="0" w:type="auto"/>
            <w:tcMar>
              <w:top w:w="137" w:type="dxa"/>
              <w:left w:w="120" w:type="dxa"/>
              <w:bottom w:w="137" w:type="dxa"/>
              <w:right w:w="120" w:type="dxa"/>
            </w:tcMar>
            <w:vAlign w:val="bottom"/>
            <w:hideMark/>
          </w:tcPr>
          <w:p w14:paraId="32F9630F" w14:textId="77777777" w:rsidR="00E82375" w:rsidRPr="00DD286D" w:rsidRDefault="00E82375" w:rsidP="003C4844">
            <w:pPr>
              <w:spacing w:before="240" w:after="240" w:line="240" w:lineRule="auto"/>
              <w:jc w:val="both"/>
              <w:rPr>
                <w:rFonts w:ascii="Times New Roman" w:hAnsi="Times New Roman" w:cs="Times New Roman"/>
                <w:b/>
                <w:bCs/>
                <w:sz w:val="24"/>
                <w:szCs w:val="24"/>
              </w:rPr>
            </w:pPr>
            <w:r w:rsidRPr="00DD286D">
              <w:rPr>
                <w:rFonts w:ascii="Times New Roman" w:hAnsi="Times New Roman" w:cs="Times New Roman"/>
                <w:b/>
                <w:bCs/>
                <w:sz w:val="24"/>
                <w:szCs w:val="24"/>
              </w:rPr>
              <w:t>Transports</w:t>
            </w:r>
          </w:p>
        </w:tc>
        <w:tc>
          <w:tcPr>
            <w:tcW w:w="0" w:type="auto"/>
            <w:tcMar>
              <w:top w:w="137" w:type="dxa"/>
              <w:left w:w="120" w:type="dxa"/>
              <w:bottom w:w="137" w:type="dxa"/>
              <w:right w:w="120" w:type="dxa"/>
            </w:tcMar>
            <w:vAlign w:val="bottom"/>
            <w:hideMark/>
          </w:tcPr>
          <w:p w14:paraId="245A01C1" w14:textId="77777777" w:rsidR="00E82375" w:rsidRPr="003C4844" w:rsidRDefault="00E82375" w:rsidP="003C4844">
            <w:pPr>
              <w:spacing w:before="240" w:after="240" w:line="240" w:lineRule="auto"/>
              <w:jc w:val="both"/>
              <w:rPr>
                <w:rFonts w:ascii="Times New Roman" w:hAnsi="Times New Roman" w:cs="Times New Roman"/>
                <w:sz w:val="24"/>
                <w:szCs w:val="24"/>
              </w:rPr>
            </w:pPr>
            <w:r w:rsidRPr="003C4844">
              <w:rPr>
                <w:rFonts w:ascii="Times New Roman" w:hAnsi="Times New Roman" w:cs="Times New Roman"/>
                <w:sz w:val="24"/>
                <w:szCs w:val="24"/>
              </w:rPr>
              <w:t>8-10 % du PIB</w:t>
            </w:r>
          </w:p>
        </w:tc>
        <w:tc>
          <w:tcPr>
            <w:tcW w:w="0" w:type="auto"/>
            <w:tcMar>
              <w:top w:w="137" w:type="dxa"/>
              <w:left w:w="120" w:type="dxa"/>
              <w:bottom w:w="137" w:type="dxa"/>
              <w:right w:w="120" w:type="dxa"/>
            </w:tcMar>
            <w:vAlign w:val="bottom"/>
            <w:hideMark/>
          </w:tcPr>
          <w:p w14:paraId="2C0211A5" w14:textId="77777777" w:rsidR="00E82375" w:rsidRPr="003C4844" w:rsidRDefault="00E82375" w:rsidP="003C4844">
            <w:pPr>
              <w:spacing w:before="240" w:after="240" w:line="240" w:lineRule="auto"/>
              <w:jc w:val="both"/>
              <w:rPr>
                <w:rFonts w:ascii="Times New Roman" w:hAnsi="Times New Roman" w:cs="Times New Roman"/>
                <w:sz w:val="24"/>
                <w:szCs w:val="24"/>
              </w:rPr>
            </w:pPr>
            <w:r w:rsidRPr="003C4844">
              <w:rPr>
                <w:rFonts w:ascii="Times New Roman" w:hAnsi="Times New Roman" w:cs="Times New Roman"/>
                <w:sz w:val="24"/>
                <w:szCs w:val="24"/>
              </w:rPr>
              <w:t>Mobilité, logistique, forte dépendance fossile</w:t>
            </w:r>
          </w:p>
        </w:tc>
        <w:tc>
          <w:tcPr>
            <w:tcW w:w="0" w:type="auto"/>
            <w:tcMar>
              <w:top w:w="137" w:type="dxa"/>
              <w:left w:w="120" w:type="dxa"/>
              <w:bottom w:w="137" w:type="dxa"/>
              <w:right w:w="120" w:type="dxa"/>
            </w:tcMar>
            <w:vAlign w:val="bottom"/>
            <w:hideMark/>
          </w:tcPr>
          <w:p w14:paraId="666BBA2F" w14:textId="77777777" w:rsidR="00E82375" w:rsidRPr="003C4844" w:rsidRDefault="00E82375" w:rsidP="003C4844">
            <w:pPr>
              <w:spacing w:before="240" w:after="240" w:line="240" w:lineRule="auto"/>
              <w:jc w:val="both"/>
              <w:rPr>
                <w:rFonts w:ascii="Times New Roman" w:hAnsi="Times New Roman" w:cs="Times New Roman"/>
                <w:sz w:val="24"/>
                <w:szCs w:val="24"/>
              </w:rPr>
            </w:pPr>
            <w:r w:rsidRPr="003C4844">
              <w:rPr>
                <w:rFonts w:ascii="Times New Roman" w:hAnsi="Times New Roman" w:cs="Times New Roman"/>
                <w:sz w:val="24"/>
                <w:szCs w:val="24"/>
              </w:rPr>
              <w:t>Atténuation, adaptation</w:t>
            </w:r>
          </w:p>
        </w:tc>
      </w:tr>
      <w:tr w:rsidR="00DD2FE6" w:rsidRPr="003C4844" w14:paraId="71C14E2F" w14:textId="77777777" w:rsidTr="00E52CC8">
        <w:trPr>
          <w:trHeight w:val="999"/>
          <w:jc w:val="center"/>
        </w:trPr>
        <w:tc>
          <w:tcPr>
            <w:tcW w:w="0" w:type="auto"/>
            <w:tcMar>
              <w:top w:w="137" w:type="dxa"/>
              <w:left w:w="120" w:type="dxa"/>
              <w:bottom w:w="137" w:type="dxa"/>
              <w:right w:w="120" w:type="dxa"/>
            </w:tcMar>
            <w:vAlign w:val="bottom"/>
            <w:hideMark/>
          </w:tcPr>
          <w:p w14:paraId="22C62B87" w14:textId="77777777" w:rsidR="00E82375" w:rsidRPr="00DD286D" w:rsidRDefault="00E82375" w:rsidP="003C4844">
            <w:pPr>
              <w:spacing w:before="240" w:after="240" w:line="240" w:lineRule="auto"/>
              <w:jc w:val="both"/>
              <w:rPr>
                <w:rFonts w:ascii="Times New Roman" w:hAnsi="Times New Roman" w:cs="Times New Roman"/>
                <w:b/>
                <w:bCs/>
                <w:sz w:val="24"/>
                <w:szCs w:val="24"/>
              </w:rPr>
            </w:pPr>
            <w:r w:rsidRPr="00DD286D">
              <w:rPr>
                <w:rFonts w:ascii="Times New Roman" w:hAnsi="Times New Roman" w:cs="Times New Roman"/>
                <w:b/>
                <w:bCs/>
                <w:sz w:val="24"/>
                <w:szCs w:val="24"/>
              </w:rPr>
              <w:t>Construction</w:t>
            </w:r>
          </w:p>
        </w:tc>
        <w:tc>
          <w:tcPr>
            <w:tcW w:w="0" w:type="auto"/>
            <w:tcMar>
              <w:top w:w="137" w:type="dxa"/>
              <w:left w:w="120" w:type="dxa"/>
              <w:bottom w:w="137" w:type="dxa"/>
              <w:right w:w="120" w:type="dxa"/>
            </w:tcMar>
            <w:vAlign w:val="bottom"/>
            <w:hideMark/>
          </w:tcPr>
          <w:p w14:paraId="2780ADAA" w14:textId="77777777" w:rsidR="00E82375" w:rsidRPr="003C4844" w:rsidRDefault="00E82375" w:rsidP="003C4844">
            <w:pPr>
              <w:spacing w:before="240" w:after="240" w:line="240" w:lineRule="auto"/>
              <w:jc w:val="both"/>
              <w:rPr>
                <w:rFonts w:ascii="Times New Roman" w:hAnsi="Times New Roman" w:cs="Times New Roman"/>
                <w:sz w:val="24"/>
                <w:szCs w:val="24"/>
              </w:rPr>
            </w:pPr>
            <w:r w:rsidRPr="003C4844">
              <w:rPr>
                <w:rFonts w:ascii="Times New Roman" w:hAnsi="Times New Roman" w:cs="Times New Roman"/>
                <w:sz w:val="24"/>
                <w:szCs w:val="24"/>
              </w:rPr>
              <w:t>6-8 % du PIB</w:t>
            </w:r>
          </w:p>
        </w:tc>
        <w:tc>
          <w:tcPr>
            <w:tcW w:w="0" w:type="auto"/>
            <w:tcMar>
              <w:top w:w="137" w:type="dxa"/>
              <w:left w:w="120" w:type="dxa"/>
              <w:bottom w:w="137" w:type="dxa"/>
              <w:right w:w="120" w:type="dxa"/>
            </w:tcMar>
            <w:vAlign w:val="bottom"/>
            <w:hideMark/>
          </w:tcPr>
          <w:p w14:paraId="0E932183" w14:textId="77777777" w:rsidR="00E82375" w:rsidRPr="003C4844" w:rsidRDefault="00E82375" w:rsidP="003C4844">
            <w:pPr>
              <w:spacing w:before="240" w:after="240" w:line="240" w:lineRule="auto"/>
              <w:jc w:val="both"/>
              <w:rPr>
                <w:rFonts w:ascii="Times New Roman" w:hAnsi="Times New Roman" w:cs="Times New Roman"/>
                <w:sz w:val="24"/>
                <w:szCs w:val="24"/>
              </w:rPr>
            </w:pPr>
            <w:r w:rsidRPr="003C4844">
              <w:rPr>
                <w:rFonts w:ascii="Times New Roman" w:hAnsi="Times New Roman" w:cs="Times New Roman"/>
                <w:sz w:val="24"/>
                <w:szCs w:val="24"/>
              </w:rPr>
              <w:t>Urbanisation, infrastructures, logements sociaux</w:t>
            </w:r>
          </w:p>
        </w:tc>
        <w:tc>
          <w:tcPr>
            <w:tcW w:w="0" w:type="auto"/>
            <w:tcMar>
              <w:top w:w="137" w:type="dxa"/>
              <w:left w:w="120" w:type="dxa"/>
              <w:bottom w:w="137" w:type="dxa"/>
              <w:right w:w="120" w:type="dxa"/>
            </w:tcMar>
            <w:vAlign w:val="bottom"/>
            <w:hideMark/>
          </w:tcPr>
          <w:p w14:paraId="3D794E65" w14:textId="77777777" w:rsidR="00E82375" w:rsidRPr="003C4844" w:rsidRDefault="00E82375" w:rsidP="003C4844">
            <w:pPr>
              <w:spacing w:before="240" w:after="240" w:line="240" w:lineRule="auto"/>
              <w:jc w:val="both"/>
              <w:rPr>
                <w:rFonts w:ascii="Times New Roman" w:hAnsi="Times New Roman" w:cs="Times New Roman"/>
                <w:sz w:val="24"/>
                <w:szCs w:val="24"/>
              </w:rPr>
            </w:pPr>
            <w:r w:rsidRPr="003C4844">
              <w:rPr>
                <w:rFonts w:ascii="Times New Roman" w:hAnsi="Times New Roman" w:cs="Times New Roman"/>
                <w:sz w:val="24"/>
                <w:szCs w:val="24"/>
              </w:rPr>
              <w:t>Atténuation, adaptation</w:t>
            </w:r>
          </w:p>
        </w:tc>
      </w:tr>
      <w:tr w:rsidR="00DD2FE6" w:rsidRPr="003C4844" w14:paraId="5F361456" w14:textId="77777777" w:rsidTr="00E52CC8">
        <w:trPr>
          <w:trHeight w:val="1010"/>
          <w:jc w:val="center"/>
        </w:trPr>
        <w:tc>
          <w:tcPr>
            <w:tcW w:w="0" w:type="auto"/>
            <w:tcMar>
              <w:top w:w="137" w:type="dxa"/>
              <w:left w:w="120" w:type="dxa"/>
              <w:bottom w:w="137" w:type="dxa"/>
              <w:right w:w="120" w:type="dxa"/>
            </w:tcMar>
            <w:vAlign w:val="bottom"/>
            <w:hideMark/>
          </w:tcPr>
          <w:p w14:paraId="1FE14495" w14:textId="77777777" w:rsidR="00E82375" w:rsidRPr="00DD286D" w:rsidRDefault="00E82375" w:rsidP="003C4844">
            <w:pPr>
              <w:spacing w:before="240" w:after="240" w:line="240" w:lineRule="auto"/>
              <w:jc w:val="both"/>
              <w:rPr>
                <w:rFonts w:ascii="Times New Roman" w:hAnsi="Times New Roman" w:cs="Times New Roman"/>
                <w:b/>
                <w:bCs/>
                <w:sz w:val="24"/>
                <w:szCs w:val="24"/>
              </w:rPr>
            </w:pPr>
            <w:r w:rsidRPr="00DD286D">
              <w:rPr>
                <w:rFonts w:ascii="Times New Roman" w:hAnsi="Times New Roman" w:cs="Times New Roman"/>
                <w:b/>
                <w:bCs/>
                <w:sz w:val="24"/>
                <w:szCs w:val="24"/>
              </w:rPr>
              <w:t>Ressources en eau</w:t>
            </w:r>
          </w:p>
        </w:tc>
        <w:tc>
          <w:tcPr>
            <w:tcW w:w="0" w:type="auto"/>
            <w:tcMar>
              <w:top w:w="137" w:type="dxa"/>
              <w:left w:w="120" w:type="dxa"/>
              <w:bottom w:w="137" w:type="dxa"/>
              <w:right w:w="120" w:type="dxa"/>
            </w:tcMar>
            <w:vAlign w:val="bottom"/>
            <w:hideMark/>
          </w:tcPr>
          <w:p w14:paraId="2010C400" w14:textId="77777777" w:rsidR="00E82375" w:rsidRPr="003C4844" w:rsidRDefault="00E82375" w:rsidP="003C4844">
            <w:pPr>
              <w:spacing w:before="240" w:after="240" w:line="240" w:lineRule="auto"/>
              <w:jc w:val="both"/>
              <w:rPr>
                <w:rFonts w:ascii="Times New Roman" w:hAnsi="Times New Roman" w:cs="Times New Roman"/>
                <w:sz w:val="24"/>
                <w:szCs w:val="24"/>
              </w:rPr>
            </w:pPr>
            <w:r w:rsidRPr="003C4844">
              <w:rPr>
                <w:rFonts w:ascii="Times New Roman" w:hAnsi="Times New Roman" w:cs="Times New Roman"/>
                <w:sz w:val="24"/>
                <w:szCs w:val="24"/>
              </w:rPr>
              <w:t>Transversal</w:t>
            </w:r>
          </w:p>
        </w:tc>
        <w:tc>
          <w:tcPr>
            <w:tcW w:w="0" w:type="auto"/>
            <w:tcMar>
              <w:top w:w="137" w:type="dxa"/>
              <w:left w:w="120" w:type="dxa"/>
              <w:bottom w:w="137" w:type="dxa"/>
              <w:right w:w="120" w:type="dxa"/>
            </w:tcMar>
            <w:vAlign w:val="bottom"/>
            <w:hideMark/>
          </w:tcPr>
          <w:p w14:paraId="3E3BEC7F" w14:textId="77777777" w:rsidR="00E82375" w:rsidRPr="003C4844" w:rsidRDefault="00E82375" w:rsidP="003C4844">
            <w:pPr>
              <w:spacing w:before="240" w:after="240" w:line="240" w:lineRule="auto"/>
              <w:jc w:val="both"/>
              <w:rPr>
                <w:rFonts w:ascii="Times New Roman" w:hAnsi="Times New Roman" w:cs="Times New Roman"/>
                <w:sz w:val="24"/>
                <w:szCs w:val="24"/>
              </w:rPr>
            </w:pPr>
            <w:r w:rsidRPr="003C4844">
              <w:rPr>
                <w:rFonts w:ascii="Times New Roman" w:hAnsi="Times New Roman" w:cs="Times New Roman"/>
                <w:sz w:val="24"/>
                <w:szCs w:val="24"/>
              </w:rPr>
              <w:t>Agriculture, énergie, santé, vulnérabilité hydrique</w:t>
            </w:r>
          </w:p>
        </w:tc>
        <w:tc>
          <w:tcPr>
            <w:tcW w:w="0" w:type="auto"/>
            <w:tcMar>
              <w:top w:w="137" w:type="dxa"/>
              <w:left w:w="120" w:type="dxa"/>
              <w:bottom w:w="137" w:type="dxa"/>
              <w:right w:w="120" w:type="dxa"/>
            </w:tcMar>
            <w:vAlign w:val="bottom"/>
            <w:hideMark/>
          </w:tcPr>
          <w:p w14:paraId="1BEC9C54" w14:textId="77777777" w:rsidR="00E82375" w:rsidRPr="003C4844" w:rsidRDefault="00E82375" w:rsidP="003C4844">
            <w:pPr>
              <w:spacing w:before="240" w:after="240" w:line="240" w:lineRule="auto"/>
              <w:jc w:val="both"/>
              <w:rPr>
                <w:rFonts w:ascii="Times New Roman" w:hAnsi="Times New Roman" w:cs="Times New Roman"/>
                <w:sz w:val="24"/>
                <w:szCs w:val="24"/>
              </w:rPr>
            </w:pPr>
            <w:r w:rsidRPr="003C4844">
              <w:rPr>
                <w:rFonts w:ascii="Times New Roman" w:hAnsi="Times New Roman" w:cs="Times New Roman"/>
                <w:sz w:val="24"/>
                <w:szCs w:val="24"/>
              </w:rPr>
              <w:t>Adaptation, résilience</w:t>
            </w:r>
          </w:p>
        </w:tc>
      </w:tr>
      <w:tr w:rsidR="00DD2FE6" w:rsidRPr="003C4844" w14:paraId="5D631243" w14:textId="77777777" w:rsidTr="00E52CC8">
        <w:trPr>
          <w:trHeight w:val="999"/>
          <w:jc w:val="center"/>
        </w:trPr>
        <w:tc>
          <w:tcPr>
            <w:tcW w:w="0" w:type="auto"/>
            <w:tcMar>
              <w:top w:w="137" w:type="dxa"/>
              <w:left w:w="120" w:type="dxa"/>
              <w:bottom w:w="137" w:type="dxa"/>
              <w:right w:w="120" w:type="dxa"/>
            </w:tcMar>
            <w:vAlign w:val="bottom"/>
            <w:hideMark/>
          </w:tcPr>
          <w:p w14:paraId="38B70E92" w14:textId="77777777" w:rsidR="00E82375" w:rsidRPr="00DD286D" w:rsidRDefault="00E82375" w:rsidP="003C4844">
            <w:pPr>
              <w:spacing w:before="240" w:after="240" w:line="240" w:lineRule="auto"/>
              <w:jc w:val="both"/>
              <w:rPr>
                <w:rFonts w:ascii="Times New Roman" w:hAnsi="Times New Roman" w:cs="Times New Roman"/>
                <w:b/>
                <w:bCs/>
                <w:sz w:val="24"/>
                <w:szCs w:val="24"/>
              </w:rPr>
            </w:pPr>
            <w:r w:rsidRPr="00DD286D">
              <w:rPr>
                <w:rFonts w:ascii="Times New Roman" w:hAnsi="Times New Roman" w:cs="Times New Roman"/>
                <w:b/>
                <w:bCs/>
                <w:sz w:val="24"/>
                <w:szCs w:val="24"/>
              </w:rPr>
              <w:t>Industrie/Minier</w:t>
            </w:r>
          </w:p>
        </w:tc>
        <w:tc>
          <w:tcPr>
            <w:tcW w:w="0" w:type="auto"/>
            <w:tcMar>
              <w:top w:w="137" w:type="dxa"/>
              <w:left w:w="120" w:type="dxa"/>
              <w:bottom w:w="137" w:type="dxa"/>
              <w:right w:w="120" w:type="dxa"/>
            </w:tcMar>
            <w:vAlign w:val="bottom"/>
            <w:hideMark/>
          </w:tcPr>
          <w:p w14:paraId="61B6BD05" w14:textId="77777777" w:rsidR="00E82375" w:rsidRPr="003C4844" w:rsidRDefault="00E82375" w:rsidP="003C4844">
            <w:pPr>
              <w:spacing w:before="240" w:after="240" w:line="240" w:lineRule="auto"/>
              <w:jc w:val="both"/>
              <w:rPr>
                <w:rFonts w:ascii="Times New Roman" w:hAnsi="Times New Roman" w:cs="Times New Roman"/>
                <w:sz w:val="24"/>
                <w:szCs w:val="24"/>
              </w:rPr>
            </w:pPr>
            <w:r w:rsidRPr="003C4844">
              <w:rPr>
                <w:rFonts w:ascii="Times New Roman" w:hAnsi="Times New Roman" w:cs="Times New Roman"/>
                <w:sz w:val="24"/>
                <w:szCs w:val="24"/>
              </w:rPr>
              <w:t>10-15 % du PIB</w:t>
            </w:r>
          </w:p>
        </w:tc>
        <w:tc>
          <w:tcPr>
            <w:tcW w:w="0" w:type="auto"/>
            <w:tcMar>
              <w:top w:w="137" w:type="dxa"/>
              <w:left w:w="120" w:type="dxa"/>
              <w:bottom w:w="137" w:type="dxa"/>
              <w:right w:w="120" w:type="dxa"/>
            </w:tcMar>
            <w:vAlign w:val="bottom"/>
            <w:hideMark/>
          </w:tcPr>
          <w:p w14:paraId="3A7E5BAF" w14:textId="77777777" w:rsidR="00E82375" w:rsidRPr="003C4844" w:rsidRDefault="00E82375" w:rsidP="003C4844">
            <w:pPr>
              <w:spacing w:before="240" w:after="240" w:line="240" w:lineRule="auto"/>
              <w:jc w:val="both"/>
              <w:rPr>
                <w:rFonts w:ascii="Times New Roman" w:hAnsi="Times New Roman" w:cs="Times New Roman"/>
                <w:sz w:val="24"/>
                <w:szCs w:val="24"/>
              </w:rPr>
            </w:pPr>
            <w:r w:rsidRPr="003C4844">
              <w:rPr>
                <w:rFonts w:ascii="Times New Roman" w:hAnsi="Times New Roman" w:cs="Times New Roman"/>
                <w:sz w:val="24"/>
                <w:szCs w:val="24"/>
              </w:rPr>
              <w:t>Diversification économique, emploi</w:t>
            </w:r>
          </w:p>
        </w:tc>
        <w:tc>
          <w:tcPr>
            <w:tcW w:w="0" w:type="auto"/>
            <w:tcMar>
              <w:top w:w="137" w:type="dxa"/>
              <w:left w:w="120" w:type="dxa"/>
              <w:bottom w:w="137" w:type="dxa"/>
              <w:right w:w="120" w:type="dxa"/>
            </w:tcMar>
            <w:vAlign w:val="bottom"/>
            <w:hideMark/>
          </w:tcPr>
          <w:p w14:paraId="1C900D83" w14:textId="77777777" w:rsidR="00E82375" w:rsidRPr="003C4844" w:rsidRDefault="00E82375" w:rsidP="003C4844">
            <w:pPr>
              <w:spacing w:before="240" w:after="240" w:line="240" w:lineRule="auto"/>
              <w:jc w:val="both"/>
              <w:rPr>
                <w:rFonts w:ascii="Times New Roman" w:hAnsi="Times New Roman" w:cs="Times New Roman"/>
                <w:sz w:val="24"/>
                <w:szCs w:val="24"/>
              </w:rPr>
            </w:pPr>
            <w:r w:rsidRPr="003C4844">
              <w:rPr>
                <w:rFonts w:ascii="Times New Roman" w:hAnsi="Times New Roman" w:cs="Times New Roman"/>
                <w:sz w:val="24"/>
                <w:szCs w:val="24"/>
              </w:rPr>
              <w:t>Atténuation, transition énergétique</w:t>
            </w:r>
          </w:p>
        </w:tc>
      </w:tr>
    </w:tbl>
    <w:p w14:paraId="04D10F63" w14:textId="77777777" w:rsidR="004A0BA0" w:rsidRPr="003C4844" w:rsidRDefault="004A0BA0" w:rsidP="003C4844">
      <w:pPr>
        <w:pStyle w:val="NormalWeb"/>
        <w:jc w:val="both"/>
      </w:pPr>
    </w:p>
    <w:p w14:paraId="3CC06C9B" w14:textId="141182A6" w:rsidR="00E82375" w:rsidRPr="003C4844" w:rsidRDefault="00E82375" w:rsidP="003C4844">
      <w:pPr>
        <w:pStyle w:val="NormalWeb"/>
        <w:jc w:val="both"/>
      </w:pPr>
      <w:r w:rsidRPr="003C4844">
        <w:t xml:space="preserve">Par conséquent, la taxonomie ivoirienne </w:t>
      </w:r>
      <w:r w:rsidR="004A0BA0" w:rsidRPr="003C4844">
        <w:t>vise</w:t>
      </w:r>
      <w:r w:rsidRPr="003C4844">
        <w:t xml:space="preserve"> plusieurs catégories d’acteurs que sont :</w:t>
      </w:r>
    </w:p>
    <w:p w14:paraId="3D134F19" w14:textId="77777777" w:rsidR="00E82375" w:rsidRPr="003C4844" w:rsidRDefault="00E82375" w:rsidP="003C4844">
      <w:pPr>
        <w:pStyle w:val="NormalWeb"/>
        <w:numPr>
          <w:ilvl w:val="0"/>
          <w:numId w:val="95"/>
        </w:numPr>
        <w:jc w:val="both"/>
      </w:pPr>
      <w:r w:rsidRPr="003C4844">
        <w:t>Les institutions financières (banques, assureurs, gestionnaires d’actifs) ;</w:t>
      </w:r>
    </w:p>
    <w:p w14:paraId="28CE554A" w14:textId="77777777" w:rsidR="00E82375" w:rsidRPr="003C4844" w:rsidRDefault="00E82375" w:rsidP="003C4844">
      <w:pPr>
        <w:pStyle w:val="NormalWeb"/>
        <w:numPr>
          <w:ilvl w:val="0"/>
          <w:numId w:val="95"/>
        </w:numPr>
        <w:jc w:val="both"/>
      </w:pPr>
      <w:r w:rsidRPr="003C4844">
        <w:t>Les investisseurs publics et privés ;</w:t>
      </w:r>
    </w:p>
    <w:p w14:paraId="0EAABE3E" w14:textId="77777777" w:rsidR="00E82375" w:rsidRPr="003C4844" w:rsidRDefault="00E82375" w:rsidP="003C4844">
      <w:pPr>
        <w:pStyle w:val="NormalWeb"/>
        <w:numPr>
          <w:ilvl w:val="0"/>
          <w:numId w:val="95"/>
        </w:numPr>
        <w:jc w:val="both"/>
      </w:pPr>
      <w:r w:rsidRPr="003C4844">
        <w:t>Les entreprises du secteur réel (PME, grandes entreprises, industriels) ;</w:t>
      </w:r>
    </w:p>
    <w:p w14:paraId="47511981" w14:textId="77777777" w:rsidR="00E82375" w:rsidRPr="003C4844" w:rsidRDefault="00E82375" w:rsidP="003C4844">
      <w:pPr>
        <w:pStyle w:val="NormalWeb"/>
        <w:numPr>
          <w:ilvl w:val="0"/>
          <w:numId w:val="95"/>
        </w:numPr>
        <w:jc w:val="both"/>
      </w:pPr>
      <w:r w:rsidRPr="003C4844">
        <w:t>Les porteurs de projets carbone et développeurs ;</w:t>
      </w:r>
    </w:p>
    <w:p w14:paraId="0D4C408F" w14:textId="77777777" w:rsidR="00E82375" w:rsidRPr="003C4844" w:rsidRDefault="00E82375" w:rsidP="003C4844">
      <w:pPr>
        <w:pStyle w:val="NormalWeb"/>
        <w:numPr>
          <w:ilvl w:val="0"/>
          <w:numId w:val="95"/>
        </w:numPr>
        <w:jc w:val="both"/>
      </w:pPr>
      <w:r w:rsidRPr="003C4844">
        <w:t>Les administrations publiques et régulateurs sectoriels ;</w:t>
      </w:r>
    </w:p>
    <w:p w14:paraId="4155677F" w14:textId="77777777" w:rsidR="00E82375" w:rsidRPr="003C4844" w:rsidRDefault="00E82375" w:rsidP="003C4844">
      <w:pPr>
        <w:pStyle w:val="NormalWeb"/>
        <w:numPr>
          <w:ilvl w:val="0"/>
          <w:numId w:val="95"/>
        </w:numPr>
        <w:jc w:val="both"/>
      </w:pPr>
      <w:r w:rsidRPr="003C4844">
        <w:t>Les institutions régionales (BCEAO, UEMOA) et bailleurs internationaux.</w:t>
      </w:r>
    </w:p>
    <w:p w14:paraId="0A103282" w14:textId="6855CF7E" w:rsidR="00746F5A" w:rsidRPr="003C4844" w:rsidRDefault="00746F5A" w:rsidP="003C4844">
      <w:pPr>
        <w:pStyle w:val="Lgende"/>
        <w:keepNext/>
        <w:jc w:val="both"/>
        <w:rPr>
          <w:rFonts w:ascii="Times New Roman" w:hAnsi="Times New Roman" w:cs="Times New Roman"/>
          <w:b/>
          <w:bCs/>
          <w:color w:val="auto"/>
          <w:sz w:val="24"/>
          <w:szCs w:val="24"/>
          <w:u w:val="single"/>
          <w:lang w:val="fr-CI"/>
        </w:rPr>
      </w:pPr>
      <w:bookmarkStart w:id="16" w:name="_Toc199778087"/>
      <w:r w:rsidRPr="003C4844">
        <w:rPr>
          <w:rFonts w:ascii="Times New Roman" w:hAnsi="Times New Roman" w:cs="Times New Roman"/>
          <w:b/>
          <w:bCs/>
          <w:color w:val="auto"/>
          <w:sz w:val="24"/>
          <w:szCs w:val="24"/>
          <w:u w:val="single"/>
          <w:lang w:val="fr-CI"/>
        </w:rPr>
        <w:lastRenderedPageBreak/>
        <w:t xml:space="preserve">Encadré </w:t>
      </w:r>
      <w:r w:rsidRPr="003C4844">
        <w:rPr>
          <w:rFonts w:ascii="Times New Roman" w:hAnsi="Times New Roman" w:cs="Times New Roman"/>
          <w:b/>
          <w:bCs/>
          <w:color w:val="auto"/>
          <w:sz w:val="24"/>
          <w:szCs w:val="24"/>
          <w:u w:val="single"/>
          <w:lang w:val="fr-CI"/>
        </w:rPr>
        <w:fldChar w:fldCharType="begin"/>
      </w:r>
      <w:r w:rsidRPr="003C4844">
        <w:rPr>
          <w:rFonts w:ascii="Times New Roman" w:hAnsi="Times New Roman" w:cs="Times New Roman"/>
          <w:b/>
          <w:bCs/>
          <w:color w:val="auto"/>
          <w:sz w:val="24"/>
          <w:szCs w:val="24"/>
          <w:u w:val="single"/>
          <w:lang w:val="fr-CI"/>
        </w:rPr>
        <w:instrText xml:space="preserve"> SEQ Encadré \* ARABIC </w:instrText>
      </w:r>
      <w:r w:rsidRPr="003C4844">
        <w:rPr>
          <w:rFonts w:ascii="Times New Roman" w:hAnsi="Times New Roman" w:cs="Times New Roman"/>
          <w:b/>
          <w:bCs/>
          <w:color w:val="auto"/>
          <w:sz w:val="24"/>
          <w:szCs w:val="24"/>
          <w:u w:val="single"/>
          <w:lang w:val="fr-CI"/>
        </w:rPr>
        <w:fldChar w:fldCharType="separate"/>
      </w:r>
      <w:r w:rsidR="00331836" w:rsidRPr="003C4844">
        <w:rPr>
          <w:rFonts w:ascii="Times New Roman" w:hAnsi="Times New Roman" w:cs="Times New Roman"/>
          <w:b/>
          <w:bCs/>
          <w:color w:val="auto"/>
          <w:sz w:val="24"/>
          <w:szCs w:val="24"/>
          <w:u w:val="single"/>
          <w:lang w:val="fr-CI"/>
        </w:rPr>
        <w:t>1</w:t>
      </w:r>
      <w:r w:rsidRPr="003C4844">
        <w:rPr>
          <w:rFonts w:ascii="Times New Roman" w:hAnsi="Times New Roman" w:cs="Times New Roman"/>
          <w:b/>
          <w:bCs/>
          <w:color w:val="auto"/>
          <w:sz w:val="24"/>
          <w:szCs w:val="24"/>
          <w:u w:val="single"/>
          <w:lang w:val="fr-CI"/>
        </w:rPr>
        <w:fldChar w:fldCharType="end"/>
      </w:r>
      <w:r w:rsidRPr="003C4844">
        <w:rPr>
          <w:rFonts w:ascii="Times New Roman" w:hAnsi="Times New Roman" w:cs="Times New Roman"/>
          <w:b/>
          <w:bCs/>
          <w:color w:val="auto"/>
          <w:sz w:val="24"/>
          <w:szCs w:val="24"/>
          <w:u w:val="single"/>
          <w:lang w:val="fr-CI"/>
        </w:rPr>
        <w:t>: Matrice d’alignement sectoriel aux objectifs environnementaux d’atténuation et d’adaptation</w:t>
      </w:r>
      <w:bookmarkEnd w:id="16"/>
    </w:p>
    <w:tbl>
      <w:tblPr>
        <w:tblStyle w:val="Grilledetableauclaire1"/>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66"/>
        <w:gridCol w:w="2071"/>
        <w:gridCol w:w="2126"/>
        <w:gridCol w:w="1843"/>
      </w:tblGrid>
      <w:tr w:rsidR="00DD2FE6" w:rsidRPr="003C4844" w14:paraId="7A77851E" w14:textId="77777777" w:rsidTr="00E52CC8">
        <w:trPr>
          <w:trHeight w:val="229"/>
        </w:trPr>
        <w:tc>
          <w:tcPr>
            <w:tcW w:w="0" w:type="auto"/>
            <w:hideMark/>
          </w:tcPr>
          <w:p w14:paraId="44F1AB27" w14:textId="77777777" w:rsidR="00E82375" w:rsidRPr="003C4844" w:rsidRDefault="00E82375" w:rsidP="003C4844">
            <w:pPr>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Secteurs</w:t>
            </w:r>
          </w:p>
        </w:tc>
        <w:tc>
          <w:tcPr>
            <w:tcW w:w="2071" w:type="dxa"/>
            <w:hideMark/>
          </w:tcPr>
          <w:p w14:paraId="063FD894" w14:textId="77777777" w:rsidR="00E82375" w:rsidRPr="003C4844" w:rsidRDefault="00E82375" w:rsidP="003C4844">
            <w:pPr>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Atténuation</w:t>
            </w:r>
          </w:p>
        </w:tc>
        <w:tc>
          <w:tcPr>
            <w:tcW w:w="2126" w:type="dxa"/>
            <w:hideMark/>
          </w:tcPr>
          <w:p w14:paraId="5A645E56" w14:textId="77777777" w:rsidR="00E82375" w:rsidRPr="003C4844" w:rsidRDefault="00E82375" w:rsidP="003C4844">
            <w:pPr>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Adaptation</w:t>
            </w:r>
          </w:p>
        </w:tc>
        <w:tc>
          <w:tcPr>
            <w:tcW w:w="1843" w:type="dxa"/>
          </w:tcPr>
          <w:p w14:paraId="5783E866" w14:textId="77777777" w:rsidR="00E82375" w:rsidRPr="003C4844" w:rsidRDefault="00E82375" w:rsidP="003C4844">
            <w:pPr>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Transversales</w:t>
            </w:r>
          </w:p>
        </w:tc>
      </w:tr>
      <w:tr w:rsidR="00DD2FE6" w:rsidRPr="003C4844" w14:paraId="38DF9043" w14:textId="77777777" w:rsidTr="00E52CC8">
        <w:trPr>
          <w:trHeight w:val="256"/>
        </w:trPr>
        <w:tc>
          <w:tcPr>
            <w:tcW w:w="0" w:type="auto"/>
            <w:hideMark/>
          </w:tcPr>
          <w:p w14:paraId="563AB799" w14:textId="77777777" w:rsidR="00E82375" w:rsidRPr="003C4844" w:rsidRDefault="00E82375" w:rsidP="003C4844">
            <w:pPr>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Agriculture</w:t>
            </w:r>
          </w:p>
        </w:tc>
        <w:tc>
          <w:tcPr>
            <w:tcW w:w="2071" w:type="dxa"/>
            <w:hideMark/>
          </w:tcPr>
          <w:p w14:paraId="25A25169" w14:textId="77777777" w:rsidR="00E82375" w:rsidRPr="003C4844" w:rsidRDefault="00E82375" w:rsidP="003C4844">
            <w:pPr>
              <w:jc w:val="both"/>
              <w:rPr>
                <w:rFonts w:ascii="Times New Roman" w:eastAsia="Times New Roman" w:hAnsi="Times New Roman" w:cs="Times New Roman"/>
                <w:b/>
                <w:sz w:val="24"/>
                <w:szCs w:val="24"/>
                <w:lang w:eastAsia="fr-FR"/>
              </w:rPr>
            </w:pPr>
            <w:r w:rsidRPr="003C4844">
              <w:rPr>
                <w:rFonts w:ascii="Segoe UI Symbol" w:eastAsia="Times New Roman" w:hAnsi="Segoe UI Symbol" w:cs="Segoe UI Symbol"/>
                <w:b/>
                <w:sz w:val="24"/>
                <w:szCs w:val="24"/>
                <w:lang w:eastAsia="fr-FR"/>
              </w:rPr>
              <w:t>✔</w:t>
            </w:r>
          </w:p>
        </w:tc>
        <w:tc>
          <w:tcPr>
            <w:tcW w:w="2126" w:type="dxa"/>
            <w:hideMark/>
          </w:tcPr>
          <w:p w14:paraId="5F19E10A" w14:textId="77777777" w:rsidR="00E82375" w:rsidRPr="003C4844" w:rsidRDefault="00E82375" w:rsidP="003C4844">
            <w:pPr>
              <w:jc w:val="both"/>
              <w:rPr>
                <w:rFonts w:ascii="Times New Roman" w:eastAsia="Times New Roman" w:hAnsi="Times New Roman" w:cs="Times New Roman"/>
                <w:b/>
                <w:sz w:val="24"/>
                <w:szCs w:val="24"/>
                <w:lang w:eastAsia="fr-FR"/>
              </w:rPr>
            </w:pPr>
            <w:r w:rsidRPr="003C4844">
              <w:rPr>
                <w:rFonts w:ascii="Segoe UI Symbol" w:eastAsia="Times New Roman" w:hAnsi="Segoe UI Symbol" w:cs="Segoe UI Symbol"/>
                <w:b/>
                <w:sz w:val="24"/>
                <w:szCs w:val="24"/>
                <w:lang w:eastAsia="fr-FR"/>
              </w:rPr>
              <w:t>✔</w:t>
            </w:r>
          </w:p>
        </w:tc>
        <w:tc>
          <w:tcPr>
            <w:tcW w:w="1843" w:type="dxa"/>
          </w:tcPr>
          <w:p w14:paraId="7EDB29CD" w14:textId="77777777" w:rsidR="00E82375" w:rsidRPr="003C4844" w:rsidRDefault="00E82375" w:rsidP="003C4844">
            <w:pPr>
              <w:jc w:val="both"/>
              <w:rPr>
                <w:rFonts w:ascii="Times New Roman" w:eastAsia="Times New Roman" w:hAnsi="Times New Roman" w:cs="Times New Roman"/>
                <w:b/>
                <w:sz w:val="24"/>
                <w:szCs w:val="24"/>
                <w:lang w:eastAsia="fr-FR"/>
              </w:rPr>
            </w:pPr>
            <w:r w:rsidRPr="003C4844">
              <w:rPr>
                <w:rFonts w:ascii="Segoe UI Symbol" w:eastAsia="Times New Roman" w:hAnsi="Segoe UI Symbol" w:cs="Segoe UI Symbol"/>
                <w:b/>
                <w:sz w:val="24"/>
                <w:szCs w:val="24"/>
                <w:lang w:eastAsia="fr-FR"/>
              </w:rPr>
              <w:t>✔</w:t>
            </w:r>
          </w:p>
        </w:tc>
      </w:tr>
      <w:tr w:rsidR="00DD2FE6" w:rsidRPr="003C4844" w14:paraId="11D0E591" w14:textId="77777777" w:rsidTr="00E52CC8">
        <w:trPr>
          <w:trHeight w:val="256"/>
        </w:trPr>
        <w:tc>
          <w:tcPr>
            <w:tcW w:w="0" w:type="auto"/>
            <w:hideMark/>
          </w:tcPr>
          <w:p w14:paraId="73AE3EAA" w14:textId="77777777" w:rsidR="00E82375" w:rsidRPr="003C4844" w:rsidRDefault="00E82375" w:rsidP="003C4844">
            <w:pPr>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xml:space="preserve">Construction </w:t>
            </w:r>
          </w:p>
        </w:tc>
        <w:tc>
          <w:tcPr>
            <w:tcW w:w="2071" w:type="dxa"/>
            <w:hideMark/>
          </w:tcPr>
          <w:p w14:paraId="7EA70846" w14:textId="77777777" w:rsidR="00E82375" w:rsidRPr="003C4844" w:rsidRDefault="00E82375" w:rsidP="003C4844">
            <w:pPr>
              <w:jc w:val="both"/>
              <w:rPr>
                <w:rFonts w:ascii="Times New Roman" w:eastAsia="Times New Roman" w:hAnsi="Times New Roman" w:cs="Times New Roman"/>
                <w:b/>
                <w:sz w:val="24"/>
                <w:szCs w:val="24"/>
                <w:lang w:eastAsia="fr-FR"/>
              </w:rPr>
            </w:pPr>
            <w:r w:rsidRPr="003C4844">
              <w:rPr>
                <w:rFonts w:ascii="Segoe UI Symbol" w:eastAsia="Times New Roman" w:hAnsi="Segoe UI Symbol" w:cs="Segoe UI Symbol"/>
                <w:b/>
                <w:sz w:val="24"/>
                <w:szCs w:val="24"/>
                <w:lang w:eastAsia="fr-FR"/>
              </w:rPr>
              <w:t>✔</w:t>
            </w:r>
          </w:p>
        </w:tc>
        <w:tc>
          <w:tcPr>
            <w:tcW w:w="2126" w:type="dxa"/>
            <w:hideMark/>
          </w:tcPr>
          <w:p w14:paraId="68F563D5" w14:textId="77777777" w:rsidR="00E82375" w:rsidRPr="003C4844" w:rsidRDefault="00E82375" w:rsidP="003C4844">
            <w:pPr>
              <w:jc w:val="both"/>
              <w:rPr>
                <w:rFonts w:ascii="Times New Roman" w:eastAsia="Times New Roman" w:hAnsi="Times New Roman" w:cs="Times New Roman"/>
                <w:b/>
                <w:sz w:val="24"/>
                <w:szCs w:val="24"/>
                <w:lang w:eastAsia="fr-FR"/>
              </w:rPr>
            </w:pPr>
          </w:p>
        </w:tc>
        <w:tc>
          <w:tcPr>
            <w:tcW w:w="1843" w:type="dxa"/>
          </w:tcPr>
          <w:p w14:paraId="2903CCB4" w14:textId="77777777" w:rsidR="00E82375" w:rsidRPr="003C4844" w:rsidRDefault="00E82375" w:rsidP="003C4844">
            <w:pPr>
              <w:jc w:val="both"/>
              <w:rPr>
                <w:rFonts w:ascii="Times New Roman" w:eastAsia="Times New Roman" w:hAnsi="Times New Roman" w:cs="Times New Roman"/>
                <w:b/>
                <w:sz w:val="24"/>
                <w:szCs w:val="24"/>
                <w:lang w:eastAsia="fr-FR"/>
              </w:rPr>
            </w:pPr>
          </w:p>
        </w:tc>
      </w:tr>
      <w:tr w:rsidR="00DD2FE6" w:rsidRPr="003C4844" w14:paraId="650B0BB1" w14:textId="77777777" w:rsidTr="00E52CC8">
        <w:trPr>
          <w:trHeight w:val="256"/>
        </w:trPr>
        <w:tc>
          <w:tcPr>
            <w:tcW w:w="0" w:type="auto"/>
            <w:hideMark/>
          </w:tcPr>
          <w:p w14:paraId="1603ACCB" w14:textId="77777777" w:rsidR="00E82375" w:rsidRPr="003C4844" w:rsidRDefault="00E82375" w:rsidP="003C4844">
            <w:pPr>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Déchets</w:t>
            </w:r>
          </w:p>
        </w:tc>
        <w:tc>
          <w:tcPr>
            <w:tcW w:w="2071" w:type="dxa"/>
            <w:hideMark/>
          </w:tcPr>
          <w:p w14:paraId="2608954E" w14:textId="77777777" w:rsidR="00E82375" w:rsidRPr="003C4844" w:rsidRDefault="00E82375" w:rsidP="003C4844">
            <w:pPr>
              <w:jc w:val="both"/>
              <w:rPr>
                <w:rFonts w:ascii="Times New Roman" w:eastAsia="Times New Roman" w:hAnsi="Times New Roman" w:cs="Times New Roman"/>
                <w:b/>
                <w:sz w:val="24"/>
                <w:szCs w:val="24"/>
                <w:lang w:eastAsia="fr-FR"/>
              </w:rPr>
            </w:pPr>
            <w:r w:rsidRPr="003C4844">
              <w:rPr>
                <w:rFonts w:ascii="Segoe UI Symbol" w:eastAsia="Times New Roman" w:hAnsi="Segoe UI Symbol" w:cs="Segoe UI Symbol"/>
                <w:b/>
                <w:sz w:val="24"/>
                <w:szCs w:val="24"/>
                <w:lang w:eastAsia="fr-FR"/>
              </w:rPr>
              <w:t>✔</w:t>
            </w:r>
          </w:p>
        </w:tc>
        <w:tc>
          <w:tcPr>
            <w:tcW w:w="2126" w:type="dxa"/>
            <w:hideMark/>
          </w:tcPr>
          <w:p w14:paraId="32549599" w14:textId="77777777" w:rsidR="00E82375" w:rsidRPr="003C4844" w:rsidRDefault="00E82375" w:rsidP="003C4844">
            <w:pPr>
              <w:jc w:val="both"/>
              <w:rPr>
                <w:rFonts w:ascii="Times New Roman" w:eastAsia="Times New Roman" w:hAnsi="Times New Roman" w:cs="Times New Roman"/>
                <w:b/>
                <w:sz w:val="24"/>
                <w:szCs w:val="24"/>
                <w:lang w:eastAsia="fr-FR"/>
              </w:rPr>
            </w:pPr>
          </w:p>
        </w:tc>
        <w:tc>
          <w:tcPr>
            <w:tcW w:w="1843" w:type="dxa"/>
          </w:tcPr>
          <w:p w14:paraId="71FBD443" w14:textId="77777777" w:rsidR="00E82375" w:rsidRPr="003C4844" w:rsidRDefault="00E82375" w:rsidP="003C4844">
            <w:pPr>
              <w:jc w:val="both"/>
              <w:rPr>
                <w:rFonts w:ascii="Times New Roman" w:eastAsia="Times New Roman" w:hAnsi="Times New Roman" w:cs="Times New Roman"/>
                <w:b/>
                <w:sz w:val="24"/>
                <w:szCs w:val="24"/>
                <w:lang w:eastAsia="fr-FR"/>
              </w:rPr>
            </w:pPr>
          </w:p>
        </w:tc>
      </w:tr>
      <w:tr w:rsidR="00DD2FE6" w:rsidRPr="003C4844" w14:paraId="7C33689C" w14:textId="77777777" w:rsidTr="00E52CC8">
        <w:trPr>
          <w:trHeight w:val="256"/>
        </w:trPr>
        <w:tc>
          <w:tcPr>
            <w:tcW w:w="0" w:type="auto"/>
            <w:hideMark/>
          </w:tcPr>
          <w:p w14:paraId="73CC8128" w14:textId="77777777" w:rsidR="00E82375" w:rsidRPr="003C4844" w:rsidRDefault="00E82375" w:rsidP="003C4844">
            <w:pPr>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xml:space="preserve">Ressources Eau </w:t>
            </w:r>
          </w:p>
        </w:tc>
        <w:tc>
          <w:tcPr>
            <w:tcW w:w="2071" w:type="dxa"/>
            <w:hideMark/>
          </w:tcPr>
          <w:p w14:paraId="0783BF0A" w14:textId="77777777" w:rsidR="00E82375" w:rsidRPr="003C4844" w:rsidRDefault="00E82375" w:rsidP="003C4844">
            <w:pPr>
              <w:jc w:val="both"/>
              <w:rPr>
                <w:rFonts w:ascii="Times New Roman" w:eastAsia="Times New Roman" w:hAnsi="Times New Roman" w:cs="Times New Roman"/>
                <w:b/>
                <w:sz w:val="24"/>
                <w:szCs w:val="24"/>
                <w:lang w:eastAsia="fr-FR"/>
              </w:rPr>
            </w:pPr>
          </w:p>
        </w:tc>
        <w:tc>
          <w:tcPr>
            <w:tcW w:w="2126" w:type="dxa"/>
            <w:hideMark/>
          </w:tcPr>
          <w:p w14:paraId="64449E80" w14:textId="77777777" w:rsidR="00E82375" w:rsidRPr="003C4844" w:rsidRDefault="00E82375" w:rsidP="003C4844">
            <w:pPr>
              <w:jc w:val="both"/>
              <w:rPr>
                <w:rFonts w:ascii="Times New Roman" w:eastAsia="Times New Roman" w:hAnsi="Times New Roman" w:cs="Times New Roman"/>
                <w:b/>
                <w:sz w:val="24"/>
                <w:szCs w:val="24"/>
                <w:lang w:eastAsia="fr-FR"/>
              </w:rPr>
            </w:pPr>
            <w:r w:rsidRPr="003C4844">
              <w:rPr>
                <w:rFonts w:ascii="Segoe UI Symbol" w:eastAsia="Times New Roman" w:hAnsi="Segoe UI Symbol" w:cs="Segoe UI Symbol"/>
                <w:b/>
                <w:sz w:val="24"/>
                <w:szCs w:val="24"/>
                <w:lang w:eastAsia="fr-FR"/>
              </w:rPr>
              <w:t>✔</w:t>
            </w:r>
          </w:p>
        </w:tc>
        <w:tc>
          <w:tcPr>
            <w:tcW w:w="1843" w:type="dxa"/>
          </w:tcPr>
          <w:p w14:paraId="3781735C" w14:textId="77777777" w:rsidR="00E82375" w:rsidRPr="003C4844" w:rsidRDefault="00E82375" w:rsidP="003C4844">
            <w:pPr>
              <w:jc w:val="both"/>
              <w:rPr>
                <w:rFonts w:ascii="Times New Roman" w:eastAsia="Times New Roman" w:hAnsi="Times New Roman" w:cs="Times New Roman"/>
                <w:b/>
                <w:sz w:val="24"/>
                <w:szCs w:val="24"/>
                <w:lang w:eastAsia="fr-FR"/>
              </w:rPr>
            </w:pPr>
            <w:r w:rsidRPr="003C4844">
              <w:rPr>
                <w:rFonts w:ascii="Segoe UI Symbol" w:eastAsia="Times New Roman" w:hAnsi="Segoe UI Symbol" w:cs="Segoe UI Symbol"/>
                <w:b/>
                <w:sz w:val="24"/>
                <w:szCs w:val="24"/>
                <w:lang w:eastAsia="fr-FR"/>
              </w:rPr>
              <w:t>✔</w:t>
            </w:r>
          </w:p>
        </w:tc>
      </w:tr>
      <w:tr w:rsidR="00DD2FE6" w:rsidRPr="003C4844" w14:paraId="1EC488D5" w14:textId="77777777" w:rsidTr="00E52CC8">
        <w:trPr>
          <w:trHeight w:val="256"/>
        </w:trPr>
        <w:tc>
          <w:tcPr>
            <w:tcW w:w="0" w:type="auto"/>
            <w:hideMark/>
          </w:tcPr>
          <w:p w14:paraId="5B4120DB" w14:textId="06E42277" w:rsidR="00E82375" w:rsidRPr="003C4844" w:rsidRDefault="00E82375" w:rsidP="003C4844">
            <w:pPr>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Énergie</w:t>
            </w:r>
            <w:r w:rsidR="008929A9" w:rsidRPr="003C4844">
              <w:rPr>
                <w:rFonts w:ascii="Times New Roman" w:eastAsia="Times New Roman" w:hAnsi="Times New Roman" w:cs="Times New Roman"/>
                <w:b/>
                <w:sz w:val="24"/>
                <w:szCs w:val="24"/>
                <w:lang w:eastAsia="fr-FR"/>
              </w:rPr>
              <w:t xml:space="preserve"> - Mines et Pétrole</w:t>
            </w:r>
          </w:p>
        </w:tc>
        <w:tc>
          <w:tcPr>
            <w:tcW w:w="2071" w:type="dxa"/>
            <w:hideMark/>
          </w:tcPr>
          <w:p w14:paraId="6C9658E2" w14:textId="77777777" w:rsidR="00E82375" w:rsidRPr="003C4844" w:rsidRDefault="00E82375" w:rsidP="003C4844">
            <w:pPr>
              <w:jc w:val="both"/>
              <w:rPr>
                <w:rFonts w:ascii="Times New Roman" w:eastAsia="Times New Roman" w:hAnsi="Times New Roman" w:cs="Times New Roman"/>
                <w:b/>
                <w:sz w:val="24"/>
                <w:szCs w:val="24"/>
                <w:lang w:eastAsia="fr-FR"/>
              </w:rPr>
            </w:pPr>
            <w:r w:rsidRPr="003C4844">
              <w:rPr>
                <w:rFonts w:ascii="Segoe UI Symbol" w:eastAsia="Times New Roman" w:hAnsi="Segoe UI Symbol" w:cs="Segoe UI Symbol"/>
                <w:b/>
                <w:sz w:val="24"/>
                <w:szCs w:val="24"/>
                <w:lang w:eastAsia="fr-FR"/>
              </w:rPr>
              <w:t>✔</w:t>
            </w:r>
          </w:p>
        </w:tc>
        <w:tc>
          <w:tcPr>
            <w:tcW w:w="2126" w:type="dxa"/>
            <w:hideMark/>
          </w:tcPr>
          <w:p w14:paraId="5EDCC272" w14:textId="77777777" w:rsidR="00E82375" w:rsidRPr="003C4844" w:rsidRDefault="00E82375" w:rsidP="003C4844">
            <w:pPr>
              <w:jc w:val="both"/>
              <w:rPr>
                <w:rFonts w:ascii="Times New Roman" w:eastAsia="Times New Roman" w:hAnsi="Times New Roman" w:cs="Times New Roman"/>
                <w:b/>
                <w:sz w:val="24"/>
                <w:szCs w:val="24"/>
                <w:lang w:eastAsia="fr-FR"/>
              </w:rPr>
            </w:pPr>
          </w:p>
        </w:tc>
        <w:tc>
          <w:tcPr>
            <w:tcW w:w="1843" w:type="dxa"/>
          </w:tcPr>
          <w:p w14:paraId="561C826E" w14:textId="77777777" w:rsidR="00E82375" w:rsidRPr="003C4844" w:rsidRDefault="00E82375" w:rsidP="003C4844">
            <w:pPr>
              <w:jc w:val="both"/>
              <w:rPr>
                <w:rFonts w:ascii="Times New Roman" w:eastAsia="Times New Roman" w:hAnsi="Times New Roman" w:cs="Times New Roman"/>
                <w:b/>
                <w:sz w:val="24"/>
                <w:szCs w:val="24"/>
                <w:lang w:eastAsia="fr-FR"/>
              </w:rPr>
            </w:pPr>
          </w:p>
        </w:tc>
      </w:tr>
      <w:tr w:rsidR="00DD2FE6" w:rsidRPr="003C4844" w14:paraId="301F53A4" w14:textId="77777777" w:rsidTr="00E52CC8">
        <w:trPr>
          <w:trHeight w:val="256"/>
        </w:trPr>
        <w:tc>
          <w:tcPr>
            <w:tcW w:w="0" w:type="auto"/>
            <w:hideMark/>
          </w:tcPr>
          <w:p w14:paraId="74C2292B" w14:textId="77777777" w:rsidR="00E82375" w:rsidRPr="003C4844" w:rsidRDefault="00E82375" w:rsidP="003C4844">
            <w:pPr>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Foresterie</w:t>
            </w:r>
          </w:p>
        </w:tc>
        <w:tc>
          <w:tcPr>
            <w:tcW w:w="2071" w:type="dxa"/>
            <w:hideMark/>
          </w:tcPr>
          <w:p w14:paraId="57B25600" w14:textId="77777777" w:rsidR="00E82375" w:rsidRPr="003C4844" w:rsidRDefault="00E82375" w:rsidP="003C4844">
            <w:pPr>
              <w:jc w:val="both"/>
              <w:rPr>
                <w:rFonts w:ascii="Times New Roman" w:eastAsia="Times New Roman" w:hAnsi="Times New Roman" w:cs="Times New Roman"/>
                <w:b/>
                <w:sz w:val="24"/>
                <w:szCs w:val="24"/>
                <w:lang w:eastAsia="fr-FR"/>
              </w:rPr>
            </w:pPr>
            <w:r w:rsidRPr="003C4844">
              <w:rPr>
                <w:rFonts w:ascii="Segoe UI Symbol" w:eastAsia="Times New Roman" w:hAnsi="Segoe UI Symbol" w:cs="Segoe UI Symbol"/>
                <w:b/>
                <w:sz w:val="24"/>
                <w:szCs w:val="24"/>
                <w:lang w:eastAsia="fr-FR"/>
              </w:rPr>
              <w:t>✔</w:t>
            </w:r>
          </w:p>
        </w:tc>
        <w:tc>
          <w:tcPr>
            <w:tcW w:w="2126" w:type="dxa"/>
            <w:hideMark/>
          </w:tcPr>
          <w:p w14:paraId="6F9A0FBF" w14:textId="77777777" w:rsidR="00E82375" w:rsidRPr="003C4844" w:rsidRDefault="00E82375" w:rsidP="003C4844">
            <w:pPr>
              <w:jc w:val="both"/>
              <w:rPr>
                <w:rFonts w:ascii="Times New Roman" w:eastAsia="Times New Roman" w:hAnsi="Times New Roman" w:cs="Times New Roman"/>
                <w:b/>
                <w:sz w:val="24"/>
                <w:szCs w:val="24"/>
                <w:lang w:eastAsia="fr-FR"/>
              </w:rPr>
            </w:pPr>
            <w:r w:rsidRPr="003C4844">
              <w:rPr>
                <w:rFonts w:ascii="Segoe UI Symbol" w:eastAsia="Times New Roman" w:hAnsi="Segoe UI Symbol" w:cs="Segoe UI Symbol"/>
                <w:b/>
                <w:sz w:val="24"/>
                <w:szCs w:val="24"/>
                <w:lang w:eastAsia="fr-FR"/>
              </w:rPr>
              <w:t>✔</w:t>
            </w:r>
          </w:p>
        </w:tc>
        <w:tc>
          <w:tcPr>
            <w:tcW w:w="1843" w:type="dxa"/>
          </w:tcPr>
          <w:p w14:paraId="045AF2C0" w14:textId="77777777" w:rsidR="00E82375" w:rsidRPr="003C4844" w:rsidRDefault="00E82375" w:rsidP="003C4844">
            <w:pPr>
              <w:jc w:val="both"/>
              <w:rPr>
                <w:rFonts w:ascii="Times New Roman" w:eastAsia="Times New Roman" w:hAnsi="Times New Roman" w:cs="Times New Roman"/>
                <w:b/>
                <w:sz w:val="24"/>
                <w:szCs w:val="24"/>
                <w:lang w:eastAsia="fr-FR"/>
              </w:rPr>
            </w:pPr>
            <w:r w:rsidRPr="003C4844">
              <w:rPr>
                <w:rFonts w:ascii="Segoe UI Symbol" w:eastAsia="Times New Roman" w:hAnsi="Segoe UI Symbol" w:cs="Segoe UI Symbol"/>
                <w:b/>
                <w:sz w:val="24"/>
                <w:szCs w:val="24"/>
                <w:lang w:eastAsia="fr-FR"/>
              </w:rPr>
              <w:t>✔</w:t>
            </w:r>
          </w:p>
        </w:tc>
      </w:tr>
      <w:tr w:rsidR="00DD2FE6" w:rsidRPr="003C4844" w14:paraId="4F9F0D29" w14:textId="77777777" w:rsidTr="00E52CC8">
        <w:trPr>
          <w:trHeight w:val="256"/>
        </w:trPr>
        <w:tc>
          <w:tcPr>
            <w:tcW w:w="0" w:type="auto"/>
            <w:hideMark/>
          </w:tcPr>
          <w:p w14:paraId="3CD894A4" w14:textId="77777777" w:rsidR="00E82375" w:rsidRPr="003C4844" w:rsidRDefault="00E82375" w:rsidP="003C4844">
            <w:pPr>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Industrie</w:t>
            </w:r>
          </w:p>
        </w:tc>
        <w:tc>
          <w:tcPr>
            <w:tcW w:w="2071" w:type="dxa"/>
            <w:hideMark/>
          </w:tcPr>
          <w:p w14:paraId="5BCB3E27" w14:textId="77777777" w:rsidR="00E82375" w:rsidRPr="003C4844" w:rsidRDefault="00E82375" w:rsidP="003C4844">
            <w:pPr>
              <w:jc w:val="both"/>
              <w:rPr>
                <w:rFonts w:ascii="Times New Roman" w:eastAsia="Times New Roman" w:hAnsi="Times New Roman" w:cs="Times New Roman"/>
                <w:b/>
                <w:sz w:val="24"/>
                <w:szCs w:val="24"/>
                <w:lang w:eastAsia="fr-FR"/>
              </w:rPr>
            </w:pPr>
            <w:r w:rsidRPr="003C4844">
              <w:rPr>
                <w:rFonts w:ascii="Segoe UI Symbol" w:eastAsia="Times New Roman" w:hAnsi="Segoe UI Symbol" w:cs="Segoe UI Symbol"/>
                <w:b/>
                <w:sz w:val="24"/>
                <w:szCs w:val="24"/>
                <w:lang w:eastAsia="fr-FR"/>
              </w:rPr>
              <w:t>✔</w:t>
            </w:r>
          </w:p>
        </w:tc>
        <w:tc>
          <w:tcPr>
            <w:tcW w:w="2126" w:type="dxa"/>
            <w:hideMark/>
          </w:tcPr>
          <w:p w14:paraId="1F1C518F" w14:textId="77777777" w:rsidR="00E82375" w:rsidRPr="003C4844" w:rsidRDefault="00E82375" w:rsidP="003C4844">
            <w:pPr>
              <w:jc w:val="both"/>
              <w:rPr>
                <w:rFonts w:ascii="Times New Roman" w:eastAsia="Times New Roman" w:hAnsi="Times New Roman" w:cs="Times New Roman"/>
                <w:b/>
                <w:sz w:val="24"/>
                <w:szCs w:val="24"/>
                <w:lang w:eastAsia="fr-FR"/>
              </w:rPr>
            </w:pPr>
          </w:p>
        </w:tc>
        <w:tc>
          <w:tcPr>
            <w:tcW w:w="1843" w:type="dxa"/>
          </w:tcPr>
          <w:p w14:paraId="1C71AA4D" w14:textId="77777777" w:rsidR="00E82375" w:rsidRPr="003C4844" w:rsidRDefault="00E82375" w:rsidP="003C4844">
            <w:pPr>
              <w:jc w:val="both"/>
              <w:rPr>
                <w:rFonts w:ascii="Times New Roman" w:eastAsia="Times New Roman" w:hAnsi="Times New Roman" w:cs="Times New Roman"/>
                <w:b/>
                <w:sz w:val="24"/>
                <w:szCs w:val="24"/>
                <w:lang w:eastAsia="fr-FR"/>
              </w:rPr>
            </w:pPr>
          </w:p>
        </w:tc>
      </w:tr>
      <w:tr w:rsidR="00DD2FE6" w:rsidRPr="003C4844" w14:paraId="6B6ABA59" w14:textId="77777777" w:rsidTr="00E52CC8">
        <w:trPr>
          <w:trHeight w:val="242"/>
        </w:trPr>
        <w:tc>
          <w:tcPr>
            <w:tcW w:w="0" w:type="auto"/>
            <w:hideMark/>
          </w:tcPr>
          <w:p w14:paraId="23C8B8C9" w14:textId="77777777" w:rsidR="00E82375" w:rsidRPr="003C4844" w:rsidRDefault="00E82375" w:rsidP="003C4844">
            <w:pPr>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Santé</w:t>
            </w:r>
          </w:p>
        </w:tc>
        <w:tc>
          <w:tcPr>
            <w:tcW w:w="2071" w:type="dxa"/>
            <w:hideMark/>
          </w:tcPr>
          <w:p w14:paraId="6665B728" w14:textId="77777777" w:rsidR="00E82375" w:rsidRPr="003C4844" w:rsidRDefault="00E82375" w:rsidP="003C4844">
            <w:pPr>
              <w:jc w:val="both"/>
              <w:rPr>
                <w:rFonts w:ascii="Times New Roman" w:eastAsia="Times New Roman" w:hAnsi="Times New Roman" w:cs="Times New Roman"/>
                <w:b/>
                <w:sz w:val="24"/>
                <w:szCs w:val="24"/>
                <w:lang w:eastAsia="fr-FR"/>
              </w:rPr>
            </w:pPr>
          </w:p>
        </w:tc>
        <w:tc>
          <w:tcPr>
            <w:tcW w:w="2126" w:type="dxa"/>
            <w:hideMark/>
          </w:tcPr>
          <w:p w14:paraId="673065F3" w14:textId="77777777" w:rsidR="00E82375" w:rsidRPr="003C4844" w:rsidRDefault="00E82375" w:rsidP="003C4844">
            <w:pPr>
              <w:jc w:val="both"/>
              <w:rPr>
                <w:rFonts w:ascii="Times New Roman" w:eastAsia="Times New Roman" w:hAnsi="Times New Roman" w:cs="Times New Roman"/>
                <w:b/>
                <w:sz w:val="24"/>
                <w:szCs w:val="24"/>
                <w:lang w:eastAsia="fr-FR"/>
              </w:rPr>
            </w:pPr>
            <w:r w:rsidRPr="003C4844">
              <w:rPr>
                <w:rFonts w:ascii="Segoe UI Symbol" w:eastAsia="Times New Roman" w:hAnsi="Segoe UI Symbol" w:cs="Segoe UI Symbol"/>
                <w:b/>
                <w:sz w:val="24"/>
                <w:szCs w:val="24"/>
                <w:lang w:eastAsia="fr-FR"/>
              </w:rPr>
              <w:t>✔</w:t>
            </w:r>
          </w:p>
        </w:tc>
        <w:tc>
          <w:tcPr>
            <w:tcW w:w="1843" w:type="dxa"/>
          </w:tcPr>
          <w:p w14:paraId="46C4151C" w14:textId="77777777" w:rsidR="00E82375" w:rsidRPr="003C4844" w:rsidRDefault="00E82375" w:rsidP="003C4844">
            <w:pPr>
              <w:jc w:val="both"/>
              <w:rPr>
                <w:rFonts w:ascii="Times New Roman" w:eastAsia="Times New Roman" w:hAnsi="Times New Roman" w:cs="Times New Roman"/>
                <w:b/>
                <w:sz w:val="24"/>
                <w:szCs w:val="24"/>
                <w:lang w:eastAsia="fr-FR"/>
              </w:rPr>
            </w:pPr>
          </w:p>
        </w:tc>
      </w:tr>
      <w:tr w:rsidR="00DD2FE6" w:rsidRPr="003C4844" w14:paraId="46974405" w14:textId="77777777" w:rsidTr="00E52CC8">
        <w:trPr>
          <w:trHeight w:val="256"/>
        </w:trPr>
        <w:tc>
          <w:tcPr>
            <w:tcW w:w="0" w:type="auto"/>
            <w:hideMark/>
          </w:tcPr>
          <w:p w14:paraId="787BC6BD" w14:textId="202013C0" w:rsidR="00E82375" w:rsidRPr="003C4844" w:rsidRDefault="00E82375" w:rsidP="003C4844">
            <w:pPr>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Transports</w:t>
            </w:r>
            <w:r w:rsidR="008929A9" w:rsidRPr="003C4844">
              <w:rPr>
                <w:rFonts w:ascii="Times New Roman" w:eastAsia="Times New Roman" w:hAnsi="Times New Roman" w:cs="Times New Roman"/>
                <w:b/>
                <w:sz w:val="24"/>
                <w:szCs w:val="24"/>
                <w:lang w:eastAsia="fr-FR"/>
              </w:rPr>
              <w:t xml:space="preserve"> y compris routes</w:t>
            </w:r>
          </w:p>
        </w:tc>
        <w:tc>
          <w:tcPr>
            <w:tcW w:w="2071" w:type="dxa"/>
            <w:hideMark/>
          </w:tcPr>
          <w:p w14:paraId="3F843BC5" w14:textId="77777777" w:rsidR="00E82375" w:rsidRPr="003C4844" w:rsidRDefault="00E82375" w:rsidP="003C4844">
            <w:pPr>
              <w:jc w:val="both"/>
              <w:rPr>
                <w:rFonts w:ascii="Times New Roman" w:eastAsia="Times New Roman" w:hAnsi="Times New Roman" w:cs="Times New Roman"/>
                <w:b/>
                <w:sz w:val="24"/>
                <w:szCs w:val="24"/>
                <w:lang w:eastAsia="fr-FR"/>
              </w:rPr>
            </w:pPr>
            <w:r w:rsidRPr="003C4844">
              <w:rPr>
                <w:rFonts w:ascii="Segoe UI Symbol" w:eastAsia="Times New Roman" w:hAnsi="Segoe UI Symbol" w:cs="Segoe UI Symbol"/>
                <w:b/>
                <w:sz w:val="24"/>
                <w:szCs w:val="24"/>
                <w:lang w:eastAsia="fr-FR"/>
              </w:rPr>
              <w:t>✔</w:t>
            </w:r>
          </w:p>
        </w:tc>
        <w:tc>
          <w:tcPr>
            <w:tcW w:w="2126" w:type="dxa"/>
            <w:hideMark/>
          </w:tcPr>
          <w:p w14:paraId="4EF5B8D3" w14:textId="77777777" w:rsidR="00E82375" w:rsidRPr="003C4844" w:rsidRDefault="00E82375" w:rsidP="003C4844">
            <w:pPr>
              <w:jc w:val="both"/>
              <w:rPr>
                <w:rFonts w:ascii="Times New Roman" w:eastAsia="Times New Roman" w:hAnsi="Times New Roman" w:cs="Times New Roman"/>
                <w:b/>
                <w:sz w:val="24"/>
                <w:szCs w:val="24"/>
                <w:lang w:eastAsia="fr-FR"/>
              </w:rPr>
            </w:pPr>
            <w:r w:rsidRPr="003C4844">
              <w:rPr>
                <w:rFonts w:ascii="Segoe UI Symbol" w:eastAsia="Times New Roman" w:hAnsi="Segoe UI Symbol" w:cs="Segoe UI Symbol"/>
                <w:b/>
                <w:sz w:val="24"/>
                <w:szCs w:val="24"/>
                <w:lang w:eastAsia="fr-FR"/>
              </w:rPr>
              <w:t>✔</w:t>
            </w:r>
          </w:p>
        </w:tc>
        <w:tc>
          <w:tcPr>
            <w:tcW w:w="1843" w:type="dxa"/>
          </w:tcPr>
          <w:p w14:paraId="43C062B3" w14:textId="77777777" w:rsidR="00E82375" w:rsidRPr="003C4844" w:rsidRDefault="00E82375" w:rsidP="003C4844">
            <w:pPr>
              <w:keepNext/>
              <w:jc w:val="both"/>
              <w:rPr>
                <w:rFonts w:ascii="Times New Roman" w:eastAsia="Times New Roman" w:hAnsi="Times New Roman" w:cs="Times New Roman"/>
                <w:b/>
                <w:sz w:val="24"/>
                <w:szCs w:val="24"/>
                <w:lang w:eastAsia="fr-FR"/>
              </w:rPr>
            </w:pPr>
          </w:p>
        </w:tc>
      </w:tr>
    </w:tbl>
    <w:p w14:paraId="58B42E8F" w14:textId="29B09A39" w:rsidR="00A02088" w:rsidRPr="00DD286D" w:rsidRDefault="00B44407" w:rsidP="00DD286D">
      <w:pPr>
        <w:pStyle w:val="Titre1"/>
        <w:spacing w:line="240" w:lineRule="auto"/>
        <w:jc w:val="both"/>
        <w:rPr>
          <w:rFonts w:ascii="Times New Roman" w:hAnsi="Times New Roman" w:cs="Times New Roman"/>
          <w:sz w:val="24"/>
          <w:szCs w:val="24"/>
        </w:rPr>
      </w:pPr>
      <w:bookmarkStart w:id="17" w:name="_Toc199778275"/>
      <w:r w:rsidRPr="00DD286D">
        <w:rPr>
          <w:rStyle w:val="lev"/>
          <w:rFonts w:ascii="Times New Roman" w:hAnsi="Times New Roman" w:cs="Times New Roman"/>
          <w:b/>
          <w:bCs w:val="0"/>
          <w:sz w:val="24"/>
          <w:szCs w:val="24"/>
        </w:rPr>
        <w:t xml:space="preserve">Principes </w:t>
      </w:r>
      <w:r w:rsidR="00117A8A" w:rsidRPr="00DD286D">
        <w:rPr>
          <w:rStyle w:val="lev"/>
          <w:rFonts w:ascii="Times New Roman" w:hAnsi="Times New Roman" w:cs="Times New Roman"/>
          <w:b/>
          <w:bCs w:val="0"/>
          <w:sz w:val="24"/>
          <w:szCs w:val="24"/>
        </w:rPr>
        <w:t>fondamentaux de la taxonomie de transition</w:t>
      </w:r>
      <w:bookmarkEnd w:id="17"/>
    </w:p>
    <w:p w14:paraId="672F29A3" w14:textId="301E1F21" w:rsidR="006B1AA7" w:rsidRPr="003C4844" w:rsidRDefault="006B1AA7" w:rsidP="00DD286D">
      <w:pPr>
        <w:spacing w:line="240" w:lineRule="auto"/>
        <w:jc w:val="both"/>
        <w:rPr>
          <w:rFonts w:ascii="Times New Roman" w:eastAsia="Times New Roman" w:hAnsi="Times New Roman" w:cs="Times New Roman"/>
          <w:sz w:val="24"/>
          <w:szCs w:val="24"/>
        </w:rPr>
      </w:pPr>
    </w:p>
    <w:p w14:paraId="175D2E3B" w14:textId="31A36F7B" w:rsidR="006B1AA7" w:rsidRPr="003C4844" w:rsidRDefault="006B1AA7" w:rsidP="00DD286D">
      <w:pPr>
        <w:pStyle w:val="Titre3"/>
        <w:numPr>
          <w:ilvl w:val="0"/>
          <w:numId w:val="79"/>
        </w:numPr>
        <w:spacing w:line="240" w:lineRule="auto"/>
        <w:jc w:val="both"/>
        <w:rPr>
          <w:rFonts w:ascii="Times New Roman" w:hAnsi="Times New Roman" w:cs="Times New Roman"/>
          <w:sz w:val="24"/>
          <w:szCs w:val="24"/>
        </w:rPr>
      </w:pPr>
      <w:bookmarkStart w:id="18" w:name="_Toc199778276"/>
      <w:r w:rsidRPr="003C4844">
        <w:rPr>
          <w:rFonts w:ascii="Times New Roman" w:hAnsi="Times New Roman" w:cs="Times New Roman"/>
          <w:sz w:val="24"/>
          <w:szCs w:val="24"/>
        </w:rPr>
        <w:t>Principes directeurs et cadre de référence</w:t>
      </w:r>
      <w:bookmarkEnd w:id="18"/>
    </w:p>
    <w:p w14:paraId="6CC34301" w14:textId="77777777" w:rsidR="006B1AA7" w:rsidRPr="003C4844" w:rsidRDefault="006B1AA7" w:rsidP="003C4844">
      <w:pPr>
        <w:pStyle w:val="NormalWeb"/>
        <w:jc w:val="both"/>
      </w:pPr>
      <w:r w:rsidRPr="003C4844">
        <w:t>La méthodologie d’élaboration de la Taxonomie de Transition de la Côte d’Ivoire s’inscrit dans un cadre structuré et conforme aux meilleures pratiques internationales. Elle s’appuie sur :</w:t>
      </w:r>
    </w:p>
    <w:p w14:paraId="19EE78B3" w14:textId="3B30C2D4" w:rsidR="006B1AA7" w:rsidRPr="003C4844" w:rsidRDefault="00277B69" w:rsidP="003C4844">
      <w:pPr>
        <w:pStyle w:val="NormalWeb"/>
        <w:numPr>
          <w:ilvl w:val="0"/>
          <w:numId w:val="96"/>
        </w:numPr>
        <w:jc w:val="both"/>
      </w:pPr>
      <w:proofErr w:type="gramStart"/>
      <w:r w:rsidRPr="003C4844">
        <w:t>l</w:t>
      </w:r>
      <w:r w:rsidR="006B1AA7" w:rsidRPr="003C4844">
        <w:t>es</w:t>
      </w:r>
      <w:proofErr w:type="gramEnd"/>
      <w:r w:rsidR="006B1AA7" w:rsidRPr="003C4844">
        <w:t xml:space="preserve"> six principes directeurs du rapport conjoint FMI–Banque mondiale–OCDE (2023) </w:t>
      </w:r>
      <w:r w:rsidR="006B1AA7" w:rsidRPr="003C4844">
        <w:rPr>
          <w:rStyle w:val="Accentuation"/>
        </w:rPr>
        <w:t>“</w:t>
      </w:r>
      <w:proofErr w:type="spellStart"/>
      <w:r w:rsidR="006B1AA7" w:rsidRPr="003C4844">
        <w:rPr>
          <w:rStyle w:val="Accentuation"/>
        </w:rPr>
        <w:t>Activating</w:t>
      </w:r>
      <w:proofErr w:type="spellEnd"/>
      <w:r w:rsidR="006B1AA7" w:rsidRPr="003C4844">
        <w:rPr>
          <w:rStyle w:val="Accentuation"/>
        </w:rPr>
        <w:t xml:space="preserve"> </w:t>
      </w:r>
      <w:proofErr w:type="spellStart"/>
      <w:r w:rsidR="006B1AA7" w:rsidRPr="003C4844">
        <w:rPr>
          <w:rStyle w:val="Accentuation"/>
        </w:rPr>
        <w:t>Alignment</w:t>
      </w:r>
      <w:proofErr w:type="spellEnd"/>
      <w:r w:rsidR="006B1AA7" w:rsidRPr="003C4844">
        <w:rPr>
          <w:rStyle w:val="Accentuation"/>
        </w:rPr>
        <w:t>”</w:t>
      </w:r>
      <w:r w:rsidR="006B1AA7" w:rsidRPr="003C4844">
        <w:t xml:space="preserve"> ;</w:t>
      </w:r>
    </w:p>
    <w:p w14:paraId="6C991DE7" w14:textId="58AF1602" w:rsidR="006B1AA7" w:rsidRPr="003C4844" w:rsidRDefault="00277B69" w:rsidP="003C4844">
      <w:pPr>
        <w:pStyle w:val="NormalWeb"/>
        <w:numPr>
          <w:ilvl w:val="0"/>
          <w:numId w:val="96"/>
        </w:numPr>
        <w:jc w:val="both"/>
      </w:pPr>
      <w:proofErr w:type="gramStart"/>
      <w:r w:rsidRPr="003C4844">
        <w:t>l</w:t>
      </w:r>
      <w:r w:rsidR="006B1AA7" w:rsidRPr="003C4844">
        <w:t>es</w:t>
      </w:r>
      <w:proofErr w:type="gramEnd"/>
      <w:r w:rsidR="006B1AA7" w:rsidRPr="003C4844">
        <w:t xml:space="preserve"> lignes directrices du guide méthodologique de la Banque mondiale pour l’élaboration des taxonomies nationales ;</w:t>
      </w:r>
    </w:p>
    <w:p w14:paraId="491D0D92" w14:textId="4FEC2025" w:rsidR="006B1AA7" w:rsidRPr="003C4844" w:rsidRDefault="00277B69" w:rsidP="003C4844">
      <w:pPr>
        <w:pStyle w:val="NormalWeb"/>
        <w:numPr>
          <w:ilvl w:val="0"/>
          <w:numId w:val="96"/>
        </w:numPr>
        <w:jc w:val="both"/>
      </w:pPr>
      <w:proofErr w:type="gramStart"/>
      <w:r w:rsidRPr="003C4844">
        <w:t>l</w:t>
      </w:r>
      <w:r w:rsidR="006B1AA7" w:rsidRPr="003C4844">
        <w:t>es</w:t>
      </w:r>
      <w:proofErr w:type="gramEnd"/>
      <w:r w:rsidR="006B1AA7" w:rsidRPr="003C4844">
        <w:t xml:space="preserve"> taxonomies existantes (UE, UEMOA, Rwanda, </w:t>
      </w:r>
      <w:proofErr w:type="spellStart"/>
      <w:r w:rsidR="006B1AA7" w:rsidRPr="003C4844">
        <w:t>Afr</w:t>
      </w:r>
      <w:proofErr w:type="spellEnd"/>
      <w:r w:rsidR="006B1AA7" w:rsidRPr="003C4844">
        <w:t>, ASEAN) ;</w:t>
      </w:r>
    </w:p>
    <w:p w14:paraId="7A9E6E2E" w14:textId="309A07FB" w:rsidR="006B1AA7" w:rsidRPr="003C4844" w:rsidRDefault="00277B69" w:rsidP="003C4844">
      <w:pPr>
        <w:pStyle w:val="NormalWeb"/>
        <w:numPr>
          <w:ilvl w:val="0"/>
          <w:numId w:val="96"/>
        </w:numPr>
        <w:jc w:val="both"/>
      </w:pPr>
      <w:proofErr w:type="gramStart"/>
      <w:r w:rsidRPr="003C4844">
        <w:t>l</w:t>
      </w:r>
      <w:r w:rsidR="006B1AA7" w:rsidRPr="003C4844">
        <w:t>es</w:t>
      </w:r>
      <w:proofErr w:type="gramEnd"/>
      <w:r w:rsidR="006B1AA7" w:rsidRPr="003C4844">
        <w:t xml:space="preserve"> exigences des grands bailleurs et fonds climatiques internationaux (FVC, GEF, CIF, etc.).</w:t>
      </w:r>
    </w:p>
    <w:p w14:paraId="2AF5DA3E" w14:textId="77777777" w:rsidR="006B1AA7" w:rsidRPr="003C4844" w:rsidRDefault="006B1AA7" w:rsidP="003C4844">
      <w:pPr>
        <w:pStyle w:val="NormalWeb"/>
        <w:jc w:val="both"/>
      </w:pPr>
      <w:r w:rsidRPr="003C4844">
        <w:t>Ces fondations ont été adaptées au contexte ivoirien en s’appuyant sur :</w:t>
      </w:r>
    </w:p>
    <w:p w14:paraId="34C235FF" w14:textId="2030E82D" w:rsidR="006B1AA7" w:rsidRPr="003C4844" w:rsidRDefault="00277B69" w:rsidP="003C4844">
      <w:pPr>
        <w:pStyle w:val="NormalWeb"/>
        <w:numPr>
          <w:ilvl w:val="0"/>
          <w:numId w:val="97"/>
        </w:numPr>
        <w:jc w:val="both"/>
      </w:pPr>
      <w:proofErr w:type="gramStart"/>
      <w:r w:rsidRPr="003C4844">
        <w:t>l</w:t>
      </w:r>
      <w:r w:rsidR="006B1AA7" w:rsidRPr="003C4844">
        <w:t>es</w:t>
      </w:r>
      <w:proofErr w:type="gramEnd"/>
      <w:r w:rsidR="006B1AA7" w:rsidRPr="003C4844">
        <w:t xml:space="preserve"> Contributions Déterminées au niveau National (CDN 2.0 et préfiguration de la CDN 3.0) ;</w:t>
      </w:r>
    </w:p>
    <w:p w14:paraId="199E3754" w14:textId="0F47BE79" w:rsidR="006B1AA7" w:rsidRPr="003C4844" w:rsidRDefault="00277B69" w:rsidP="003C4844">
      <w:pPr>
        <w:pStyle w:val="NormalWeb"/>
        <w:numPr>
          <w:ilvl w:val="0"/>
          <w:numId w:val="97"/>
        </w:numPr>
        <w:jc w:val="both"/>
      </w:pPr>
      <w:proofErr w:type="gramStart"/>
      <w:r w:rsidRPr="003C4844">
        <w:t>l</w:t>
      </w:r>
      <w:r w:rsidR="006B1AA7" w:rsidRPr="003C4844">
        <w:t>e</w:t>
      </w:r>
      <w:proofErr w:type="gramEnd"/>
      <w:r w:rsidR="006B1AA7" w:rsidRPr="003C4844">
        <w:t xml:space="preserve"> Plan National d’Adaptation (PNA) ;</w:t>
      </w:r>
    </w:p>
    <w:p w14:paraId="65BD5420" w14:textId="4E62DD4E" w:rsidR="006B1AA7" w:rsidRPr="003C4844" w:rsidRDefault="00277B69" w:rsidP="003C4844">
      <w:pPr>
        <w:pStyle w:val="NormalWeb"/>
        <w:numPr>
          <w:ilvl w:val="0"/>
          <w:numId w:val="97"/>
        </w:numPr>
        <w:jc w:val="both"/>
      </w:pPr>
      <w:proofErr w:type="gramStart"/>
      <w:r w:rsidRPr="003C4844">
        <w:t>l</w:t>
      </w:r>
      <w:r w:rsidR="006B1AA7" w:rsidRPr="003C4844">
        <w:t>es</w:t>
      </w:r>
      <w:proofErr w:type="gramEnd"/>
      <w:r w:rsidR="006B1AA7" w:rsidRPr="003C4844">
        <w:t xml:space="preserve"> stratégies sectorielles (énergie, transport, agriculture, eau, etc.) ;</w:t>
      </w:r>
    </w:p>
    <w:p w14:paraId="2B513BD3" w14:textId="0525214C" w:rsidR="006B1AA7" w:rsidRPr="003C4844" w:rsidRDefault="00277B69" w:rsidP="003C4844">
      <w:pPr>
        <w:pStyle w:val="NormalWeb"/>
        <w:numPr>
          <w:ilvl w:val="0"/>
          <w:numId w:val="97"/>
        </w:numPr>
        <w:jc w:val="both"/>
      </w:pPr>
      <w:proofErr w:type="gramStart"/>
      <w:r w:rsidRPr="003C4844">
        <w:t>l</w:t>
      </w:r>
      <w:r w:rsidR="006B1AA7" w:rsidRPr="003C4844">
        <w:t>e</w:t>
      </w:r>
      <w:proofErr w:type="gramEnd"/>
      <w:r w:rsidR="006B1AA7" w:rsidRPr="003C4844">
        <w:t xml:space="preserve"> </w:t>
      </w:r>
      <w:r w:rsidRPr="003C4844">
        <w:t>c</w:t>
      </w:r>
      <w:r w:rsidR="006B1AA7" w:rsidRPr="003C4844">
        <w:t>ode de l’environnement et les dispositifs réglementaires nationaux (EIES, normes de gestion environnementale, etc.).</w:t>
      </w:r>
    </w:p>
    <w:p w14:paraId="6670CC37" w14:textId="77777777" w:rsidR="006B1AA7" w:rsidRPr="003C4844" w:rsidRDefault="006B1AA7" w:rsidP="003C4844">
      <w:pPr>
        <w:pStyle w:val="NormalWeb"/>
        <w:jc w:val="both"/>
      </w:pPr>
      <w:r w:rsidRPr="003C4844">
        <w:t>Ce double ancrage international et national garantit à la fois l’interopérabilité externe (avec les marchés et bailleurs) et la pertinence locale (opérationnalisation effective).</w:t>
      </w:r>
    </w:p>
    <w:p w14:paraId="10574D86" w14:textId="6B8C45DB" w:rsidR="006B1AA7" w:rsidRPr="003C4844" w:rsidRDefault="006B1AA7" w:rsidP="00DD286D">
      <w:pPr>
        <w:pStyle w:val="Titre3"/>
        <w:numPr>
          <w:ilvl w:val="0"/>
          <w:numId w:val="79"/>
        </w:numPr>
        <w:spacing w:line="240" w:lineRule="auto"/>
        <w:jc w:val="both"/>
        <w:rPr>
          <w:rFonts w:ascii="Times New Roman" w:hAnsi="Times New Roman" w:cs="Times New Roman"/>
          <w:sz w:val="24"/>
          <w:szCs w:val="24"/>
        </w:rPr>
      </w:pPr>
      <w:bookmarkStart w:id="19" w:name="_Toc199778277"/>
      <w:r w:rsidRPr="003C4844">
        <w:rPr>
          <w:rFonts w:ascii="Times New Roman" w:hAnsi="Times New Roman" w:cs="Times New Roman"/>
          <w:sz w:val="24"/>
          <w:szCs w:val="24"/>
        </w:rPr>
        <w:t>Fondements techniques de la taxonomie</w:t>
      </w:r>
      <w:bookmarkEnd w:id="19"/>
    </w:p>
    <w:p w14:paraId="0045C49B" w14:textId="77777777" w:rsidR="006B1AA7" w:rsidRPr="003C4844" w:rsidRDefault="006B1AA7" w:rsidP="003C4844">
      <w:pPr>
        <w:pStyle w:val="NormalWeb"/>
        <w:jc w:val="both"/>
        <w:rPr>
          <w:b/>
          <w:bCs/>
        </w:rPr>
      </w:pPr>
      <w:r w:rsidRPr="003C4844">
        <w:t xml:space="preserve">La taxonomie repose sur </w:t>
      </w:r>
      <w:r w:rsidRPr="003C4844">
        <w:rPr>
          <w:rStyle w:val="lev"/>
        </w:rPr>
        <w:t>trois piliers</w:t>
      </w:r>
      <w:r w:rsidRPr="003C4844">
        <w:t xml:space="preserve"> essentiels, qui doivent être appliqués </w:t>
      </w:r>
      <w:r w:rsidRPr="003C4844">
        <w:rPr>
          <w:rStyle w:val="lev"/>
          <w:b w:val="0"/>
          <w:bCs w:val="0"/>
        </w:rPr>
        <w:t>simultanément</w:t>
      </w:r>
      <w:r w:rsidRPr="003C4844">
        <w:t xml:space="preserve"> pour qu’une activité soit qualifiée comme durable ou transitoire : </w:t>
      </w:r>
      <w:r w:rsidRPr="003C4844">
        <w:rPr>
          <w:b/>
          <w:bCs/>
        </w:rPr>
        <w:t>les contributions substantielles, les DNSH et les Garanties sociales minimales.</w:t>
      </w:r>
    </w:p>
    <w:p w14:paraId="0F942742" w14:textId="309C0EE1" w:rsidR="006B1AA7" w:rsidRPr="003C4844" w:rsidRDefault="006B1AA7" w:rsidP="00DD286D">
      <w:pPr>
        <w:pStyle w:val="Titre4"/>
        <w:spacing w:line="240" w:lineRule="auto"/>
        <w:jc w:val="both"/>
        <w:rPr>
          <w:rFonts w:ascii="Times New Roman" w:hAnsi="Times New Roman" w:cs="Times New Roman"/>
        </w:rPr>
      </w:pPr>
      <w:r w:rsidRPr="003C4844">
        <w:rPr>
          <w:rFonts w:ascii="Times New Roman" w:hAnsi="Times New Roman" w:cs="Times New Roman"/>
        </w:rPr>
        <w:lastRenderedPageBreak/>
        <w:t>2.1. Contribution substantielle à au moins un objectif environnemental</w:t>
      </w:r>
    </w:p>
    <w:p w14:paraId="41B2C441" w14:textId="77777777" w:rsidR="006B1AA7" w:rsidRPr="003C4844" w:rsidRDefault="006B1AA7" w:rsidP="003C4844">
      <w:pPr>
        <w:pStyle w:val="NormalWeb"/>
        <w:jc w:val="both"/>
      </w:pPr>
      <w:r w:rsidRPr="003C4844">
        <w:t xml:space="preserve">L’activité doit avoir un </w:t>
      </w:r>
      <w:r w:rsidRPr="003C4844">
        <w:rPr>
          <w:rStyle w:val="lev"/>
          <w:b w:val="0"/>
          <w:bCs w:val="0"/>
        </w:rPr>
        <w:t>impact positif direct ou facilitateur</w:t>
      </w:r>
      <w:r w:rsidRPr="003C4844">
        <w:t xml:space="preserve"> sur au moins un des objectifs suivants :</w:t>
      </w:r>
    </w:p>
    <w:p w14:paraId="021FB915" w14:textId="7C7B11D5" w:rsidR="006B1AA7" w:rsidRPr="003C4844" w:rsidRDefault="00277B69" w:rsidP="003C4844">
      <w:pPr>
        <w:pStyle w:val="NormalWeb"/>
        <w:numPr>
          <w:ilvl w:val="0"/>
          <w:numId w:val="98"/>
        </w:numPr>
        <w:jc w:val="both"/>
        <w:rPr>
          <w:bCs/>
        </w:rPr>
      </w:pPr>
      <w:proofErr w:type="gramStart"/>
      <w:r w:rsidRPr="003C4844">
        <w:rPr>
          <w:bCs/>
        </w:rPr>
        <w:t>a</w:t>
      </w:r>
      <w:r w:rsidR="006B1AA7" w:rsidRPr="003C4844">
        <w:rPr>
          <w:bCs/>
        </w:rPr>
        <w:t>tténuation</w:t>
      </w:r>
      <w:proofErr w:type="gramEnd"/>
      <w:r w:rsidR="006B1AA7" w:rsidRPr="003C4844">
        <w:rPr>
          <w:bCs/>
        </w:rPr>
        <w:t xml:space="preserve"> du changement climatique ;</w:t>
      </w:r>
    </w:p>
    <w:p w14:paraId="160BFA8D" w14:textId="1868258C" w:rsidR="006B1AA7" w:rsidRPr="003C4844" w:rsidRDefault="00277B69" w:rsidP="003C4844">
      <w:pPr>
        <w:pStyle w:val="NormalWeb"/>
        <w:numPr>
          <w:ilvl w:val="0"/>
          <w:numId w:val="98"/>
        </w:numPr>
        <w:jc w:val="both"/>
        <w:rPr>
          <w:bCs/>
        </w:rPr>
      </w:pPr>
      <w:proofErr w:type="gramStart"/>
      <w:r w:rsidRPr="003C4844">
        <w:rPr>
          <w:bCs/>
        </w:rPr>
        <w:t>a</w:t>
      </w:r>
      <w:r w:rsidR="006B1AA7" w:rsidRPr="003C4844">
        <w:rPr>
          <w:bCs/>
        </w:rPr>
        <w:t>daptation</w:t>
      </w:r>
      <w:proofErr w:type="gramEnd"/>
      <w:r w:rsidR="006B1AA7" w:rsidRPr="003C4844">
        <w:rPr>
          <w:bCs/>
        </w:rPr>
        <w:t xml:space="preserve"> au changement climatique ; </w:t>
      </w:r>
    </w:p>
    <w:p w14:paraId="6497B53C" w14:textId="6E75276D" w:rsidR="006B1AA7" w:rsidRPr="003C4844" w:rsidRDefault="00277B69" w:rsidP="003C4844">
      <w:pPr>
        <w:pStyle w:val="NormalWeb"/>
        <w:numPr>
          <w:ilvl w:val="0"/>
          <w:numId w:val="98"/>
        </w:numPr>
        <w:jc w:val="both"/>
      </w:pPr>
      <w:proofErr w:type="gramStart"/>
      <w:r w:rsidRPr="003C4844">
        <w:t>p</w:t>
      </w:r>
      <w:r w:rsidR="006B1AA7" w:rsidRPr="003C4844">
        <w:t>rotection</w:t>
      </w:r>
      <w:proofErr w:type="gramEnd"/>
      <w:r w:rsidR="006B1AA7" w:rsidRPr="003C4844">
        <w:t xml:space="preserve"> de la biodiversité ;</w:t>
      </w:r>
    </w:p>
    <w:p w14:paraId="2B10B09D" w14:textId="1F7669F3" w:rsidR="006B1AA7" w:rsidRPr="003C4844" w:rsidRDefault="00277B69" w:rsidP="003C4844">
      <w:pPr>
        <w:pStyle w:val="NormalWeb"/>
        <w:numPr>
          <w:ilvl w:val="0"/>
          <w:numId w:val="98"/>
        </w:numPr>
        <w:jc w:val="both"/>
      </w:pPr>
      <w:proofErr w:type="gramStart"/>
      <w:r w:rsidRPr="003C4844">
        <w:t>u</w:t>
      </w:r>
      <w:r w:rsidR="006B1AA7" w:rsidRPr="003C4844">
        <w:t>tilisation</w:t>
      </w:r>
      <w:proofErr w:type="gramEnd"/>
      <w:r w:rsidR="006B1AA7" w:rsidRPr="003C4844">
        <w:t xml:space="preserve"> durable des terres ;</w:t>
      </w:r>
    </w:p>
    <w:p w14:paraId="3A544D81" w14:textId="1CCB51BE" w:rsidR="006B1AA7" w:rsidRPr="003C4844" w:rsidRDefault="00277B69" w:rsidP="003C4844">
      <w:pPr>
        <w:pStyle w:val="NormalWeb"/>
        <w:numPr>
          <w:ilvl w:val="0"/>
          <w:numId w:val="98"/>
        </w:numPr>
        <w:jc w:val="both"/>
      </w:pPr>
      <w:proofErr w:type="gramStart"/>
      <w:r w:rsidRPr="003C4844">
        <w:t>u</w:t>
      </w:r>
      <w:r w:rsidR="006B1AA7" w:rsidRPr="003C4844">
        <w:t>tilisation</w:t>
      </w:r>
      <w:proofErr w:type="gramEnd"/>
      <w:r w:rsidR="006B1AA7" w:rsidRPr="003C4844">
        <w:t xml:space="preserve"> durable des ressources en eau ;</w:t>
      </w:r>
    </w:p>
    <w:p w14:paraId="4F2E18DE" w14:textId="3F0B9DEC" w:rsidR="006B1AA7" w:rsidRPr="003C4844" w:rsidRDefault="00277B69" w:rsidP="003C4844">
      <w:pPr>
        <w:pStyle w:val="NormalWeb"/>
        <w:numPr>
          <w:ilvl w:val="0"/>
          <w:numId w:val="98"/>
        </w:numPr>
        <w:jc w:val="both"/>
      </w:pPr>
      <w:proofErr w:type="gramStart"/>
      <w:r w:rsidRPr="003C4844">
        <w:t>é</w:t>
      </w:r>
      <w:r w:rsidR="006B1AA7" w:rsidRPr="003C4844">
        <w:t>conomie</w:t>
      </w:r>
      <w:proofErr w:type="gramEnd"/>
      <w:r w:rsidR="006B1AA7" w:rsidRPr="003C4844">
        <w:t xml:space="preserve"> circulaire et gestion des déchets ;</w:t>
      </w:r>
    </w:p>
    <w:p w14:paraId="367CCFAB" w14:textId="3BB62D8B" w:rsidR="006B1AA7" w:rsidRPr="003C4844" w:rsidRDefault="00277B69" w:rsidP="003C4844">
      <w:pPr>
        <w:pStyle w:val="NormalWeb"/>
        <w:numPr>
          <w:ilvl w:val="0"/>
          <w:numId w:val="98"/>
        </w:numPr>
        <w:jc w:val="both"/>
      </w:pPr>
      <w:proofErr w:type="gramStart"/>
      <w:r w:rsidRPr="003C4844">
        <w:t>r</w:t>
      </w:r>
      <w:r w:rsidR="006B1AA7" w:rsidRPr="003C4844">
        <w:t>éduction</w:t>
      </w:r>
      <w:proofErr w:type="gramEnd"/>
      <w:r w:rsidR="006B1AA7" w:rsidRPr="003C4844">
        <w:t xml:space="preserve"> de la pollution. </w:t>
      </w:r>
    </w:p>
    <w:p w14:paraId="6D37B6D9" w14:textId="77777777" w:rsidR="006B1AA7" w:rsidRPr="003C4844" w:rsidRDefault="006B1AA7" w:rsidP="00DD286D">
      <w:pPr>
        <w:pStyle w:val="Titre5"/>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a) Atténuation</w:t>
      </w:r>
    </w:p>
    <w:p w14:paraId="0D6E99F9" w14:textId="77777777" w:rsidR="006B1AA7" w:rsidRPr="003C4844" w:rsidRDefault="006B1AA7" w:rsidP="003C4844">
      <w:pPr>
        <w:pStyle w:val="NormalWeb"/>
        <w:jc w:val="both"/>
      </w:pPr>
      <w:r w:rsidRPr="003C4844">
        <w:t>Deux types de contributions sont distingués :</w:t>
      </w:r>
    </w:p>
    <w:p w14:paraId="671591BD" w14:textId="56FDF9EC" w:rsidR="006B1AA7" w:rsidRPr="003C4844" w:rsidRDefault="00277B69" w:rsidP="003C4844">
      <w:pPr>
        <w:pStyle w:val="NormalWeb"/>
        <w:numPr>
          <w:ilvl w:val="0"/>
          <w:numId w:val="99"/>
        </w:numPr>
        <w:jc w:val="both"/>
      </w:pPr>
      <w:proofErr w:type="gramStart"/>
      <w:r w:rsidRPr="003C4844">
        <w:rPr>
          <w:rStyle w:val="lev"/>
        </w:rPr>
        <w:t>d</w:t>
      </w:r>
      <w:r w:rsidR="006B1AA7" w:rsidRPr="003C4844">
        <w:rPr>
          <w:rStyle w:val="lev"/>
        </w:rPr>
        <w:t>irecte</w:t>
      </w:r>
      <w:proofErr w:type="gramEnd"/>
      <w:r w:rsidR="006B1AA7" w:rsidRPr="003C4844">
        <w:t xml:space="preserve"> : réduction ou évitement significatif des GES (énergies renouvelables, efficacité énergétique, reforestation, etc.) ;</w:t>
      </w:r>
    </w:p>
    <w:p w14:paraId="4184E6E9" w14:textId="44647BFC" w:rsidR="006B1AA7" w:rsidRPr="003C4844" w:rsidRDefault="00277B69" w:rsidP="003C4844">
      <w:pPr>
        <w:pStyle w:val="NormalWeb"/>
        <w:numPr>
          <w:ilvl w:val="0"/>
          <w:numId w:val="99"/>
        </w:numPr>
        <w:jc w:val="both"/>
      </w:pPr>
      <w:proofErr w:type="gramStart"/>
      <w:r w:rsidRPr="003C4844">
        <w:rPr>
          <w:rStyle w:val="lev"/>
        </w:rPr>
        <w:t>f</w:t>
      </w:r>
      <w:r w:rsidR="006B1AA7" w:rsidRPr="003C4844">
        <w:rPr>
          <w:rStyle w:val="lev"/>
        </w:rPr>
        <w:t>acilitante</w:t>
      </w:r>
      <w:proofErr w:type="gramEnd"/>
      <w:r w:rsidR="006B1AA7" w:rsidRPr="003C4844">
        <w:t xml:space="preserve"> : activités habilitantes (production de composants pour les </w:t>
      </w:r>
      <w:r w:rsidR="00843B1B" w:rsidRPr="003C4844">
        <w:t>énergies renouvelables</w:t>
      </w:r>
      <w:r w:rsidR="006B1AA7" w:rsidRPr="003C4844">
        <w:t>, infrastructures vertes, R</w:t>
      </w:r>
      <w:r w:rsidR="00843B1B" w:rsidRPr="003C4844">
        <w:t>echerche et développement</w:t>
      </w:r>
      <w:r w:rsidR="006B1AA7" w:rsidRPr="003C4844">
        <w:t xml:space="preserve"> pour la décarbonation).</w:t>
      </w:r>
    </w:p>
    <w:p w14:paraId="229B5E06" w14:textId="5DF54EDB" w:rsidR="006B1AA7" w:rsidRPr="003C4844" w:rsidRDefault="006B1AA7" w:rsidP="003C4844">
      <w:pPr>
        <w:pStyle w:val="NormalWeb"/>
        <w:jc w:val="both"/>
      </w:pPr>
      <w:r w:rsidRPr="003C4844">
        <w:t>Les activités habilitantes (p</w:t>
      </w:r>
      <w:r w:rsidR="00843B1B" w:rsidRPr="003C4844">
        <w:t>ar exemple,</w:t>
      </w:r>
      <w:r w:rsidRPr="003C4844">
        <w:t xml:space="preserve"> technologies intermédiaires encore nécessaires dans le mix énergétique) sont admissibles </w:t>
      </w:r>
      <w:r w:rsidRPr="003C4844">
        <w:rPr>
          <w:rStyle w:val="lev"/>
        </w:rPr>
        <w:t>sous conditions strictes</w:t>
      </w:r>
      <w:r w:rsidRPr="003C4844">
        <w:t xml:space="preserve"> :</w:t>
      </w:r>
    </w:p>
    <w:p w14:paraId="3D72DCCE" w14:textId="0C8E9BFC" w:rsidR="006B1AA7" w:rsidRPr="003C4844" w:rsidRDefault="006E528C" w:rsidP="003C4844">
      <w:pPr>
        <w:pStyle w:val="NormalWeb"/>
        <w:numPr>
          <w:ilvl w:val="0"/>
          <w:numId w:val="100"/>
        </w:numPr>
        <w:jc w:val="both"/>
      </w:pPr>
      <w:proofErr w:type="gramStart"/>
      <w:r w:rsidRPr="003C4844">
        <w:t>m</w:t>
      </w:r>
      <w:r w:rsidR="006B1AA7" w:rsidRPr="003C4844">
        <w:t>eilleure</w:t>
      </w:r>
      <w:proofErr w:type="gramEnd"/>
      <w:r w:rsidR="006B1AA7" w:rsidRPr="003C4844">
        <w:t xml:space="preserve"> performance du secteur (quantifiée par des seuils) ;</w:t>
      </w:r>
    </w:p>
    <w:p w14:paraId="7A8D8F64" w14:textId="4396244D" w:rsidR="006B1AA7" w:rsidRPr="003C4844" w:rsidRDefault="006E528C" w:rsidP="003C4844">
      <w:pPr>
        <w:pStyle w:val="NormalWeb"/>
        <w:numPr>
          <w:ilvl w:val="0"/>
          <w:numId w:val="100"/>
        </w:numPr>
        <w:jc w:val="both"/>
      </w:pPr>
      <w:proofErr w:type="gramStart"/>
      <w:r w:rsidRPr="003C4844">
        <w:t>a</w:t>
      </w:r>
      <w:r w:rsidR="006B1AA7" w:rsidRPr="003C4844">
        <w:t>bsence</w:t>
      </w:r>
      <w:proofErr w:type="gramEnd"/>
      <w:r w:rsidR="006B1AA7" w:rsidRPr="003C4844">
        <w:t xml:space="preserve"> de blocage des alternatives bas-carbone ;</w:t>
      </w:r>
    </w:p>
    <w:p w14:paraId="23C2F740" w14:textId="55758C26" w:rsidR="006B1AA7" w:rsidRPr="003C4844" w:rsidRDefault="006E528C" w:rsidP="003C4844">
      <w:pPr>
        <w:pStyle w:val="NormalWeb"/>
        <w:numPr>
          <w:ilvl w:val="0"/>
          <w:numId w:val="100"/>
        </w:numPr>
        <w:jc w:val="both"/>
      </w:pPr>
      <w:proofErr w:type="gramStart"/>
      <w:r w:rsidRPr="003C4844">
        <w:t>a</w:t>
      </w:r>
      <w:r w:rsidR="006B1AA7" w:rsidRPr="003C4844">
        <w:t>bsence</w:t>
      </w:r>
      <w:proofErr w:type="gramEnd"/>
      <w:r w:rsidR="006B1AA7" w:rsidRPr="003C4844">
        <w:t xml:space="preserve"> de verrouillage d’actifs carbone sur le long terme.</w:t>
      </w:r>
    </w:p>
    <w:p w14:paraId="099418E9" w14:textId="77777777" w:rsidR="006B1AA7" w:rsidRPr="003C4844" w:rsidRDefault="006B1AA7" w:rsidP="00DD286D">
      <w:pPr>
        <w:pStyle w:val="Titre5"/>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b) Adaptation</w:t>
      </w:r>
    </w:p>
    <w:p w14:paraId="118C6123" w14:textId="1011794B" w:rsidR="006B1AA7" w:rsidRPr="003C4844" w:rsidRDefault="006B1AA7" w:rsidP="003C4844">
      <w:pPr>
        <w:pStyle w:val="NormalWeb"/>
        <w:jc w:val="both"/>
      </w:pPr>
      <w:r w:rsidRPr="003C4844">
        <w:t xml:space="preserve">L’activité doit démontrer une </w:t>
      </w:r>
      <w:r w:rsidRPr="003C4844">
        <w:rPr>
          <w:rStyle w:val="lev"/>
        </w:rPr>
        <w:t>capacité mesurable à réduire la vulnérabilité climatique</w:t>
      </w:r>
      <w:r w:rsidRPr="003C4844">
        <w:t xml:space="preserve">, </w:t>
      </w:r>
      <w:proofErr w:type="gramStart"/>
      <w:r w:rsidRPr="003C4844">
        <w:t>selon:</w:t>
      </w:r>
      <w:proofErr w:type="gramEnd"/>
    </w:p>
    <w:p w14:paraId="517741EC" w14:textId="51110F1D" w:rsidR="006B1AA7" w:rsidRPr="003C4844" w:rsidRDefault="006E528C" w:rsidP="003C4844">
      <w:pPr>
        <w:pStyle w:val="NormalWeb"/>
        <w:numPr>
          <w:ilvl w:val="0"/>
          <w:numId w:val="101"/>
        </w:numPr>
        <w:jc w:val="both"/>
      </w:pPr>
      <w:proofErr w:type="gramStart"/>
      <w:r w:rsidRPr="003C4844">
        <w:t>d</w:t>
      </w:r>
      <w:r w:rsidR="006B1AA7" w:rsidRPr="003C4844">
        <w:t>es</w:t>
      </w:r>
      <w:proofErr w:type="gramEnd"/>
      <w:r w:rsidR="006B1AA7" w:rsidRPr="003C4844">
        <w:t xml:space="preserve"> scénarios climatiques à jour (modèles nationaux ou régionaux) ;</w:t>
      </w:r>
    </w:p>
    <w:p w14:paraId="6728DC24" w14:textId="6F466E23" w:rsidR="006B1AA7" w:rsidRPr="003C4844" w:rsidRDefault="006E528C" w:rsidP="003C4844">
      <w:pPr>
        <w:pStyle w:val="NormalWeb"/>
        <w:numPr>
          <w:ilvl w:val="0"/>
          <w:numId w:val="101"/>
        </w:numPr>
        <w:jc w:val="both"/>
      </w:pPr>
      <w:proofErr w:type="gramStart"/>
      <w:r w:rsidRPr="003C4844">
        <w:t>d</w:t>
      </w:r>
      <w:r w:rsidR="006B1AA7" w:rsidRPr="003C4844">
        <w:t>es</w:t>
      </w:r>
      <w:proofErr w:type="gramEnd"/>
      <w:r w:rsidR="006B1AA7" w:rsidRPr="003C4844">
        <w:t xml:space="preserve"> solutions concrètes fondées sur les écosystèmes ou des technologies adaptées ;</w:t>
      </w:r>
    </w:p>
    <w:p w14:paraId="25923004" w14:textId="12E92B54" w:rsidR="006B1AA7" w:rsidRPr="003C4844" w:rsidRDefault="006E528C" w:rsidP="003C4844">
      <w:pPr>
        <w:pStyle w:val="NormalWeb"/>
        <w:numPr>
          <w:ilvl w:val="0"/>
          <w:numId w:val="101"/>
        </w:numPr>
        <w:jc w:val="both"/>
      </w:pPr>
      <w:proofErr w:type="gramStart"/>
      <w:r w:rsidRPr="003C4844">
        <w:t>l</w:t>
      </w:r>
      <w:r w:rsidR="006B1AA7" w:rsidRPr="003C4844">
        <w:t>’intégration</w:t>
      </w:r>
      <w:proofErr w:type="gramEnd"/>
      <w:r w:rsidR="006B1AA7" w:rsidRPr="003C4844">
        <w:t xml:space="preserve"> de l’analyse des risques climatiques dans la conception du projet.</w:t>
      </w:r>
    </w:p>
    <w:p w14:paraId="7448C23F" w14:textId="77777777" w:rsidR="006B1AA7" w:rsidRPr="003C4844" w:rsidRDefault="006B1AA7" w:rsidP="003C4844">
      <w:pPr>
        <w:pStyle w:val="NormalWeb"/>
        <w:jc w:val="both"/>
        <w:rPr>
          <w:b/>
        </w:rPr>
      </w:pPr>
      <w:r w:rsidRPr="003C4844">
        <w:rPr>
          <w:b/>
        </w:rPr>
        <w:t>c)  Autres objectifs environnementaux de la Taxonomie</w:t>
      </w:r>
    </w:p>
    <w:p w14:paraId="2650DEF4" w14:textId="0966F037" w:rsidR="006B1AA7" w:rsidRPr="003C4844" w:rsidRDefault="006B1AA7" w:rsidP="003C4844">
      <w:pPr>
        <w:pStyle w:val="my-0"/>
        <w:jc w:val="both"/>
        <w:rPr>
          <w:lang w:val="fr-CI"/>
        </w:rPr>
      </w:pPr>
      <w:r w:rsidRPr="003C4844">
        <w:rPr>
          <w:lang w:val="fr-CI"/>
        </w:rPr>
        <w:t>Outre l’atténuation et l’adaptation au changement climatique, la taxonomie de transition de la Côte d’Ivoire reconnaît plusieurs autres objectifs environnementaux essentiels, qui s’inscrivent dans une vision holistique du développement durable</w:t>
      </w:r>
      <w:r w:rsidR="0063213A" w:rsidRPr="003C4844">
        <w:rPr>
          <w:lang w:val="fr-CI"/>
        </w:rPr>
        <w:t> :</w:t>
      </w:r>
    </w:p>
    <w:p w14:paraId="0785F80F" w14:textId="4D1A29C6" w:rsidR="006B1AA7" w:rsidRPr="003C4844" w:rsidRDefault="007F1BF3" w:rsidP="003C4844">
      <w:pPr>
        <w:pStyle w:val="Paragraphedeliste"/>
        <w:numPr>
          <w:ilvl w:val="0"/>
          <w:numId w:val="34"/>
        </w:numPr>
        <w:spacing w:before="100" w:beforeAutospacing="1" w:after="100" w:afterAutospacing="1" w:line="240" w:lineRule="auto"/>
        <w:jc w:val="both"/>
        <w:rPr>
          <w:rFonts w:ascii="Times New Roman" w:eastAsia="Times New Roman" w:hAnsi="Times New Roman" w:cs="Times New Roman"/>
          <w:sz w:val="24"/>
          <w:szCs w:val="24"/>
          <w:lang w:eastAsia="en-US"/>
        </w:rPr>
      </w:pPr>
      <w:proofErr w:type="gramStart"/>
      <w:r w:rsidRPr="003C4844">
        <w:rPr>
          <w:rFonts w:ascii="Times New Roman" w:eastAsia="Times New Roman" w:hAnsi="Times New Roman" w:cs="Times New Roman"/>
          <w:b/>
          <w:bCs/>
          <w:sz w:val="24"/>
          <w:szCs w:val="24"/>
          <w:lang w:eastAsia="en-US"/>
        </w:rPr>
        <w:t>la</w:t>
      </w:r>
      <w:proofErr w:type="gramEnd"/>
      <w:r w:rsidRPr="003C4844">
        <w:rPr>
          <w:rFonts w:ascii="Times New Roman" w:eastAsia="Times New Roman" w:hAnsi="Times New Roman" w:cs="Times New Roman"/>
          <w:b/>
          <w:bCs/>
          <w:sz w:val="24"/>
          <w:szCs w:val="24"/>
          <w:lang w:eastAsia="en-US"/>
        </w:rPr>
        <w:t xml:space="preserve"> protection de la biodiversité et des écosystèmes naturels</w:t>
      </w:r>
      <w:r w:rsidRPr="003C4844">
        <w:rPr>
          <w:rFonts w:ascii="Times New Roman" w:eastAsia="Times New Roman" w:hAnsi="Times New Roman" w:cs="Times New Roman"/>
          <w:sz w:val="24"/>
          <w:szCs w:val="24"/>
          <w:lang w:eastAsia="en-US"/>
        </w:rPr>
        <w:t xml:space="preserve"> vise à préserver les forêts, mangroves, aires protégées et corridors écologiques menacés, à travers des activités comme la reforestation écologique, la lutte contre le braconnage, la conservation in situ et la restauration des habitats dégradés</w:t>
      </w:r>
      <w:r w:rsidR="0063213A" w:rsidRPr="003C4844">
        <w:rPr>
          <w:rFonts w:ascii="Times New Roman" w:eastAsia="Times New Roman" w:hAnsi="Times New Roman" w:cs="Times New Roman"/>
          <w:sz w:val="24"/>
          <w:szCs w:val="24"/>
          <w:lang w:eastAsia="en-US"/>
        </w:rPr>
        <w:t> ;</w:t>
      </w:r>
    </w:p>
    <w:p w14:paraId="3989FA84" w14:textId="7FC168D1" w:rsidR="006B1AA7" w:rsidRPr="003C4844" w:rsidRDefault="007F1BF3" w:rsidP="003C4844">
      <w:pPr>
        <w:pStyle w:val="Paragraphedeliste"/>
        <w:numPr>
          <w:ilvl w:val="0"/>
          <w:numId w:val="34"/>
        </w:numPr>
        <w:spacing w:before="100" w:beforeAutospacing="1" w:after="100" w:afterAutospacing="1" w:line="240" w:lineRule="auto"/>
        <w:jc w:val="both"/>
        <w:rPr>
          <w:rFonts w:ascii="Times New Roman" w:eastAsia="Times New Roman" w:hAnsi="Times New Roman" w:cs="Times New Roman"/>
          <w:sz w:val="24"/>
          <w:szCs w:val="24"/>
          <w:lang w:eastAsia="en-US"/>
        </w:rPr>
      </w:pPr>
      <w:proofErr w:type="gramStart"/>
      <w:r w:rsidRPr="003C4844">
        <w:rPr>
          <w:rFonts w:ascii="Times New Roman" w:eastAsia="Times New Roman" w:hAnsi="Times New Roman" w:cs="Times New Roman"/>
          <w:b/>
          <w:bCs/>
          <w:sz w:val="24"/>
          <w:szCs w:val="24"/>
          <w:lang w:eastAsia="en-US"/>
        </w:rPr>
        <w:lastRenderedPageBreak/>
        <w:t>l’utilisation</w:t>
      </w:r>
      <w:proofErr w:type="gramEnd"/>
      <w:r w:rsidRPr="003C4844">
        <w:rPr>
          <w:rFonts w:ascii="Times New Roman" w:eastAsia="Times New Roman" w:hAnsi="Times New Roman" w:cs="Times New Roman"/>
          <w:b/>
          <w:bCs/>
          <w:sz w:val="24"/>
          <w:szCs w:val="24"/>
          <w:lang w:eastAsia="en-US"/>
        </w:rPr>
        <w:t xml:space="preserve"> durable des terres</w:t>
      </w:r>
      <w:r w:rsidRPr="003C4844">
        <w:rPr>
          <w:rFonts w:ascii="Times New Roman" w:eastAsia="Times New Roman" w:hAnsi="Times New Roman" w:cs="Times New Roman"/>
          <w:sz w:val="24"/>
          <w:szCs w:val="24"/>
          <w:lang w:eastAsia="en-US"/>
        </w:rPr>
        <w:t xml:space="preserve"> concerne les pratiques agricoles, forestières et d’urbanisation qui préviennent la dégradation des sols, améliorent la séquestration du carbone, et favorisent l’agroécologie, l’agroforesterie ou l’aménagement territorial durable</w:t>
      </w:r>
      <w:r w:rsidR="0063213A" w:rsidRPr="003C4844">
        <w:rPr>
          <w:rFonts w:ascii="Times New Roman" w:eastAsia="Times New Roman" w:hAnsi="Times New Roman" w:cs="Times New Roman"/>
          <w:sz w:val="24"/>
          <w:szCs w:val="24"/>
          <w:lang w:eastAsia="en-US"/>
        </w:rPr>
        <w:t> ;</w:t>
      </w:r>
      <w:r w:rsidRPr="003C4844">
        <w:rPr>
          <w:rFonts w:ascii="Times New Roman" w:eastAsia="Times New Roman" w:hAnsi="Times New Roman" w:cs="Times New Roman"/>
          <w:sz w:val="24"/>
          <w:szCs w:val="24"/>
          <w:lang w:eastAsia="en-US"/>
        </w:rPr>
        <w:t xml:space="preserve"> </w:t>
      </w:r>
    </w:p>
    <w:p w14:paraId="7D5C7417" w14:textId="39DF1C9A" w:rsidR="006B1AA7" w:rsidRPr="003C4844" w:rsidRDefault="007F1BF3" w:rsidP="003C4844">
      <w:pPr>
        <w:pStyle w:val="Paragraphedeliste"/>
        <w:numPr>
          <w:ilvl w:val="0"/>
          <w:numId w:val="34"/>
        </w:numPr>
        <w:spacing w:before="100" w:beforeAutospacing="1" w:after="100" w:afterAutospacing="1" w:line="240" w:lineRule="auto"/>
        <w:jc w:val="both"/>
        <w:rPr>
          <w:rFonts w:ascii="Times New Roman" w:eastAsia="Times New Roman" w:hAnsi="Times New Roman" w:cs="Times New Roman"/>
          <w:sz w:val="24"/>
          <w:szCs w:val="24"/>
          <w:lang w:eastAsia="en-US"/>
        </w:rPr>
      </w:pPr>
      <w:proofErr w:type="gramStart"/>
      <w:r w:rsidRPr="003C4844">
        <w:rPr>
          <w:rFonts w:ascii="Times New Roman" w:eastAsia="Times New Roman" w:hAnsi="Times New Roman" w:cs="Times New Roman"/>
          <w:b/>
          <w:bCs/>
          <w:sz w:val="24"/>
          <w:szCs w:val="24"/>
          <w:lang w:eastAsia="en-US"/>
        </w:rPr>
        <w:t>l’utilisation</w:t>
      </w:r>
      <w:proofErr w:type="gramEnd"/>
      <w:r w:rsidRPr="003C4844">
        <w:rPr>
          <w:rFonts w:ascii="Times New Roman" w:eastAsia="Times New Roman" w:hAnsi="Times New Roman" w:cs="Times New Roman"/>
          <w:b/>
          <w:bCs/>
          <w:sz w:val="24"/>
          <w:szCs w:val="24"/>
          <w:lang w:eastAsia="en-US"/>
        </w:rPr>
        <w:t xml:space="preserve"> durable et la gestion efficiente des ressources en eau</w:t>
      </w:r>
      <w:r w:rsidRPr="003C4844">
        <w:rPr>
          <w:rFonts w:ascii="Times New Roman" w:eastAsia="Times New Roman" w:hAnsi="Times New Roman" w:cs="Times New Roman"/>
          <w:sz w:val="24"/>
          <w:szCs w:val="24"/>
          <w:lang w:eastAsia="en-US"/>
        </w:rPr>
        <w:t xml:space="preserve"> cible les </w:t>
      </w:r>
      <w:r w:rsidR="006B1AA7" w:rsidRPr="003C4844">
        <w:rPr>
          <w:rFonts w:ascii="Times New Roman" w:eastAsia="Times New Roman" w:hAnsi="Times New Roman" w:cs="Times New Roman"/>
          <w:sz w:val="24"/>
          <w:szCs w:val="24"/>
          <w:lang w:eastAsia="en-US"/>
        </w:rPr>
        <w:t>infrastructures hydrauliques sobres en énergie, la protection des bassins versants, le recyclage des eaux usées, la lutte contre l’intrusion saline et la gestion intégrée des ressources en eau (GIRE)</w:t>
      </w:r>
      <w:r w:rsidR="0063213A" w:rsidRPr="003C4844">
        <w:rPr>
          <w:rFonts w:ascii="Times New Roman" w:eastAsia="Times New Roman" w:hAnsi="Times New Roman" w:cs="Times New Roman"/>
          <w:sz w:val="24"/>
          <w:szCs w:val="24"/>
          <w:lang w:eastAsia="en-US"/>
        </w:rPr>
        <w:t> ;</w:t>
      </w:r>
    </w:p>
    <w:p w14:paraId="5EDE83E6" w14:textId="3F591165" w:rsidR="006B1AA7" w:rsidRPr="003C4844" w:rsidRDefault="007F1BF3" w:rsidP="003C4844">
      <w:pPr>
        <w:pStyle w:val="Paragraphedeliste"/>
        <w:numPr>
          <w:ilvl w:val="0"/>
          <w:numId w:val="34"/>
        </w:numPr>
        <w:spacing w:before="100" w:beforeAutospacing="1" w:after="100" w:afterAutospacing="1" w:line="240" w:lineRule="auto"/>
        <w:jc w:val="both"/>
        <w:rPr>
          <w:rFonts w:ascii="Times New Roman" w:eastAsia="Times New Roman" w:hAnsi="Times New Roman" w:cs="Times New Roman"/>
          <w:sz w:val="24"/>
          <w:szCs w:val="24"/>
          <w:lang w:eastAsia="en-US"/>
        </w:rPr>
      </w:pPr>
      <w:proofErr w:type="gramStart"/>
      <w:r w:rsidRPr="003C4844">
        <w:rPr>
          <w:rFonts w:ascii="Times New Roman" w:eastAsia="Times New Roman" w:hAnsi="Times New Roman" w:cs="Times New Roman"/>
          <w:b/>
          <w:bCs/>
          <w:sz w:val="24"/>
          <w:szCs w:val="24"/>
          <w:lang w:eastAsia="en-US"/>
        </w:rPr>
        <w:t>l’économie</w:t>
      </w:r>
      <w:proofErr w:type="gramEnd"/>
      <w:r w:rsidRPr="003C4844">
        <w:rPr>
          <w:rFonts w:ascii="Times New Roman" w:eastAsia="Times New Roman" w:hAnsi="Times New Roman" w:cs="Times New Roman"/>
          <w:b/>
          <w:bCs/>
          <w:sz w:val="24"/>
          <w:szCs w:val="24"/>
          <w:lang w:eastAsia="en-US"/>
        </w:rPr>
        <w:t xml:space="preserve"> </w:t>
      </w:r>
      <w:r w:rsidR="006B1AA7" w:rsidRPr="003C4844">
        <w:rPr>
          <w:rFonts w:ascii="Times New Roman" w:eastAsia="Times New Roman" w:hAnsi="Times New Roman" w:cs="Times New Roman"/>
          <w:b/>
          <w:bCs/>
          <w:sz w:val="24"/>
          <w:szCs w:val="24"/>
          <w:lang w:eastAsia="en-US"/>
        </w:rPr>
        <w:t>circulaire et la gestion des déchets</w:t>
      </w:r>
      <w:r w:rsidR="006B1AA7" w:rsidRPr="003C4844">
        <w:rPr>
          <w:rFonts w:ascii="Times New Roman" w:eastAsia="Times New Roman" w:hAnsi="Times New Roman" w:cs="Times New Roman"/>
          <w:sz w:val="24"/>
          <w:szCs w:val="24"/>
          <w:lang w:eastAsia="en-US"/>
        </w:rPr>
        <w:t xml:space="preserve"> englobent les activités de réduction à la source, de valorisation matière ou énergétique, de recyclage, de compostage et de réutilisation dans les secteurs industriels, agricoles et urbains</w:t>
      </w:r>
      <w:r w:rsidR="0063213A" w:rsidRPr="003C4844">
        <w:rPr>
          <w:rFonts w:ascii="Times New Roman" w:eastAsia="Times New Roman" w:hAnsi="Times New Roman" w:cs="Times New Roman"/>
          <w:sz w:val="24"/>
          <w:szCs w:val="24"/>
          <w:lang w:eastAsia="en-US"/>
        </w:rPr>
        <w:t> ;</w:t>
      </w:r>
      <w:r w:rsidR="006B1AA7" w:rsidRPr="003C4844">
        <w:rPr>
          <w:rFonts w:ascii="Times New Roman" w:eastAsia="Times New Roman" w:hAnsi="Times New Roman" w:cs="Times New Roman"/>
          <w:sz w:val="24"/>
          <w:szCs w:val="24"/>
          <w:lang w:eastAsia="en-US"/>
        </w:rPr>
        <w:t xml:space="preserve"> </w:t>
      </w:r>
    </w:p>
    <w:p w14:paraId="1976FDFA" w14:textId="6ADAF005" w:rsidR="006B1AA7" w:rsidRPr="003C4844" w:rsidRDefault="007F1BF3" w:rsidP="003C4844">
      <w:pPr>
        <w:pStyle w:val="Paragraphedeliste"/>
        <w:numPr>
          <w:ilvl w:val="0"/>
          <w:numId w:val="34"/>
        </w:numPr>
        <w:spacing w:before="100" w:beforeAutospacing="1" w:after="100" w:afterAutospacing="1" w:line="240" w:lineRule="auto"/>
        <w:jc w:val="both"/>
        <w:rPr>
          <w:rFonts w:ascii="Times New Roman" w:hAnsi="Times New Roman" w:cs="Times New Roman"/>
          <w:sz w:val="24"/>
          <w:szCs w:val="24"/>
          <w:lang w:eastAsia="en-US"/>
        </w:rPr>
      </w:pPr>
      <w:proofErr w:type="gramStart"/>
      <w:r w:rsidRPr="003C4844">
        <w:rPr>
          <w:rFonts w:ascii="Times New Roman" w:eastAsia="Times New Roman" w:hAnsi="Times New Roman" w:cs="Times New Roman"/>
          <w:sz w:val="24"/>
          <w:szCs w:val="24"/>
          <w:lang w:eastAsia="en-US"/>
        </w:rPr>
        <w:t>enfin</w:t>
      </w:r>
      <w:proofErr w:type="gramEnd"/>
      <w:r w:rsidR="006B1AA7" w:rsidRPr="003C4844">
        <w:rPr>
          <w:rFonts w:ascii="Times New Roman" w:eastAsia="Times New Roman" w:hAnsi="Times New Roman" w:cs="Times New Roman"/>
          <w:sz w:val="24"/>
          <w:szCs w:val="24"/>
          <w:lang w:eastAsia="en-US"/>
        </w:rPr>
        <w:t xml:space="preserve">, </w:t>
      </w:r>
      <w:r w:rsidR="006B1AA7" w:rsidRPr="003C4844">
        <w:rPr>
          <w:rFonts w:ascii="Times New Roman" w:eastAsia="Times New Roman" w:hAnsi="Times New Roman" w:cs="Times New Roman"/>
          <w:b/>
          <w:bCs/>
          <w:sz w:val="24"/>
          <w:szCs w:val="24"/>
          <w:lang w:eastAsia="en-US"/>
        </w:rPr>
        <w:t>la prévention et la réduction de la pollution</w:t>
      </w:r>
      <w:r w:rsidR="006B1AA7" w:rsidRPr="003C4844">
        <w:rPr>
          <w:rFonts w:ascii="Times New Roman" w:eastAsia="Times New Roman" w:hAnsi="Times New Roman" w:cs="Times New Roman"/>
          <w:sz w:val="24"/>
          <w:szCs w:val="24"/>
          <w:lang w:eastAsia="en-US"/>
        </w:rPr>
        <w:t xml:space="preserve"> porte sur le contrôle des émissions atmosphériques (NOₓ, SO₂, particules), la réduction des polluants organiques persistants (POP), la gestion des effluents et boues industrielles, la lutte contre la pollution plastique et l’élimination sécurisée des déchets dangereux. </w:t>
      </w:r>
    </w:p>
    <w:p w14:paraId="04FA171F" w14:textId="5D1A593A" w:rsidR="006B1AA7" w:rsidRPr="003C4844" w:rsidRDefault="006B1AA7" w:rsidP="003C4844">
      <w:pPr>
        <w:spacing w:before="100" w:beforeAutospacing="1" w:after="100" w:afterAutospacing="1" w:line="240" w:lineRule="auto"/>
        <w:jc w:val="both"/>
        <w:rPr>
          <w:rFonts w:ascii="Times New Roman" w:eastAsia="Times New Roman" w:hAnsi="Times New Roman" w:cs="Times New Roman"/>
          <w:sz w:val="24"/>
          <w:szCs w:val="24"/>
          <w:lang w:eastAsia="en-US"/>
        </w:rPr>
      </w:pPr>
      <w:r w:rsidRPr="003C4844">
        <w:rPr>
          <w:rFonts w:ascii="Times New Roman" w:eastAsia="Times New Roman" w:hAnsi="Times New Roman" w:cs="Times New Roman"/>
          <w:sz w:val="24"/>
          <w:szCs w:val="24"/>
          <w:lang w:eastAsia="en-US"/>
        </w:rPr>
        <w:t>Chacun de ces objectifs fait l’objet de critères techniques spécifiques, inspirés des meilleures pratiques internationales, adaptés aux priorités nationales et assortis d’indicateurs de performance ou de seuils</w:t>
      </w:r>
      <w:r w:rsidRPr="00DD286D">
        <w:rPr>
          <w:rFonts w:ascii="Times New Roman" w:eastAsia="Times New Roman" w:hAnsi="Times New Roman" w:cs="Times New Roman"/>
          <w:sz w:val="24"/>
          <w:szCs w:val="24"/>
          <w:lang w:eastAsia="en-US"/>
        </w:rPr>
        <w:t>, lors</w:t>
      </w:r>
      <w:r w:rsidR="0063213A" w:rsidRPr="00DD286D">
        <w:rPr>
          <w:rFonts w:ascii="Times New Roman" w:eastAsia="Times New Roman" w:hAnsi="Times New Roman" w:cs="Times New Roman"/>
          <w:sz w:val="24"/>
          <w:szCs w:val="24"/>
          <w:lang w:eastAsia="en-US"/>
        </w:rPr>
        <w:t>qu’ils</w:t>
      </w:r>
      <w:r w:rsidRPr="00DD286D">
        <w:rPr>
          <w:rFonts w:ascii="Times New Roman" w:eastAsia="Times New Roman" w:hAnsi="Times New Roman" w:cs="Times New Roman"/>
          <w:sz w:val="24"/>
          <w:szCs w:val="24"/>
          <w:lang w:eastAsia="en-US"/>
        </w:rPr>
        <w:t xml:space="preserve"> </w:t>
      </w:r>
      <w:r w:rsidR="00DD286D" w:rsidRPr="00DD286D">
        <w:rPr>
          <w:rFonts w:ascii="Times New Roman" w:eastAsia="Times New Roman" w:hAnsi="Times New Roman" w:cs="Times New Roman"/>
          <w:sz w:val="24"/>
          <w:szCs w:val="24"/>
          <w:lang w:eastAsia="en-US"/>
        </w:rPr>
        <w:t xml:space="preserve">sont </w:t>
      </w:r>
      <w:r w:rsidRPr="00DD286D">
        <w:rPr>
          <w:rFonts w:ascii="Times New Roman" w:eastAsia="Times New Roman" w:hAnsi="Times New Roman" w:cs="Times New Roman"/>
          <w:sz w:val="24"/>
          <w:szCs w:val="24"/>
          <w:lang w:eastAsia="en-US"/>
        </w:rPr>
        <w:t>disponibles.</w:t>
      </w:r>
    </w:p>
    <w:p w14:paraId="0955B5B0" w14:textId="7BF8BD68" w:rsidR="006B1AA7" w:rsidRPr="003C4844" w:rsidRDefault="006B1AA7" w:rsidP="005B2E26">
      <w:pPr>
        <w:pStyle w:val="Titre4"/>
        <w:spacing w:line="240" w:lineRule="auto"/>
        <w:jc w:val="both"/>
        <w:rPr>
          <w:rFonts w:ascii="Times New Roman" w:hAnsi="Times New Roman" w:cs="Times New Roman"/>
        </w:rPr>
      </w:pPr>
      <w:r w:rsidRPr="003C4844">
        <w:rPr>
          <w:rFonts w:ascii="Times New Roman" w:hAnsi="Times New Roman" w:cs="Times New Roman"/>
        </w:rPr>
        <w:t>2.2. Ne pas causer de préjudice significatif (DNSH)</w:t>
      </w:r>
    </w:p>
    <w:p w14:paraId="3827E7F8" w14:textId="7F46B22B" w:rsidR="006B1AA7" w:rsidRPr="003C4844" w:rsidRDefault="006B1AA7" w:rsidP="003C4844">
      <w:pPr>
        <w:pStyle w:val="NormalWeb"/>
        <w:jc w:val="both"/>
      </w:pPr>
      <w:r w:rsidRPr="003C4844">
        <w:t xml:space="preserve">Le respect du principe </w:t>
      </w:r>
      <w:r w:rsidRPr="003C4844">
        <w:rPr>
          <w:rStyle w:val="lev"/>
        </w:rPr>
        <w:t xml:space="preserve">Do No </w:t>
      </w:r>
      <w:proofErr w:type="spellStart"/>
      <w:r w:rsidRPr="003C4844">
        <w:rPr>
          <w:rStyle w:val="lev"/>
        </w:rPr>
        <w:t>Significant</w:t>
      </w:r>
      <w:proofErr w:type="spellEnd"/>
      <w:r w:rsidRPr="003C4844">
        <w:rPr>
          <w:rStyle w:val="lev"/>
        </w:rPr>
        <w:t xml:space="preserve"> </w:t>
      </w:r>
      <w:proofErr w:type="spellStart"/>
      <w:r w:rsidRPr="003C4844">
        <w:rPr>
          <w:rStyle w:val="lev"/>
        </w:rPr>
        <w:t>Harm</w:t>
      </w:r>
      <w:proofErr w:type="spellEnd"/>
      <w:r w:rsidRPr="003C4844">
        <w:t xml:space="preserve"> est </w:t>
      </w:r>
      <w:r w:rsidR="00D67BDA" w:rsidRPr="003C4844">
        <w:t xml:space="preserve">  une condition fondamentale et non une option</w:t>
      </w:r>
      <w:r w:rsidR="0063213A" w:rsidRPr="003C4844">
        <w:t> :</w:t>
      </w:r>
    </w:p>
    <w:p w14:paraId="6DFAF66C" w14:textId="562E0D70" w:rsidR="006B1AA7" w:rsidRPr="003C4844" w:rsidRDefault="0063213A" w:rsidP="003C4844">
      <w:pPr>
        <w:pStyle w:val="NormalWeb"/>
        <w:numPr>
          <w:ilvl w:val="0"/>
          <w:numId w:val="102"/>
        </w:numPr>
        <w:jc w:val="both"/>
      </w:pPr>
      <w:proofErr w:type="gramStart"/>
      <w:r w:rsidRPr="003C4844">
        <w:t>l</w:t>
      </w:r>
      <w:r w:rsidR="006B1AA7" w:rsidRPr="003C4844">
        <w:t>’évaluation</w:t>
      </w:r>
      <w:proofErr w:type="gramEnd"/>
      <w:r w:rsidR="006B1AA7" w:rsidRPr="003C4844">
        <w:t xml:space="preserve"> inclut des critères sectoriels de risque environnemental secondaire (eau, pollution, biodiversité, etc.) ;</w:t>
      </w:r>
    </w:p>
    <w:p w14:paraId="4FCC8B90" w14:textId="3FC6583B" w:rsidR="006B1AA7" w:rsidRPr="003C4844" w:rsidRDefault="0063213A" w:rsidP="003C4844">
      <w:pPr>
        <w:pStyle w:val="NormalWeb"/>
        <w:numPr>
          <w:ilvl w:val="0"/>
          <w:numId w:val="102"/>
        </w:numPr>
        <w:jc w:val="both"/>
      </w:pPr>
      <w:proofErr w:type="gramStart"/>
      <w:r w:rsidRPr="003C4844">
        <w:t>l</w:t>
      </w:r>
      <w:r w:rsidR="006B1AA7" w:rsidRPr="003C4844">
        <w:t>’analyse</w:t>
      </w:r>
      <w:proofErr w:type="gramEnd"/>
      <w:r w:rsidR="006B1AA7" w:rsidRPr="003C4844">
        <w:t xml:space="preserve"> repose sur des standards internationaux et locaux (ex. : normes EIES, directives sectorielles, indicateurs de performance environnementale) ;</w:t>
      </w:r>
    </w:p>
    <w:p w14:paraId="7512F6BD" w14:textId="3733A168" w:rsidR="006B1AA7" w:rsidRPr="003C4844" w:rsidRDefault="0063213A" w:rsidP="003C4844">
      <w:pPr>
        <w:pStyle w:val="NormalWeb"/>
        <w:numPr>
          <w:ilvl w:val="0"/>
          <w:numId w:val="102"/>
        </w:numPr>
        <w:jc w:val="both"/>
      </w:pPr>
      <w:proofErr w:type="gramStart"/>
      <w:r w:rsidRPr="003C4844">
        <w:t>d</w:t>
      </w:r>
      <w:r w:rsidR="006B1AA7" w:rsidRPr="003C4844">
        <w:t>es</w:t>
      </w:r>
      <w:proofErr w:type="gramEnd"/>
      <w:r w:rsidR="006B1AA7" w:rsidRPr="003C4844">
        <w:t xml:space="preserve"> outils d’évaluation multicritères peuvent être utilisés (ex. analyse de cycle de vie, empreinte eau/carbone, etc.).</w:t>
      </w:r>
    </w:p>
    <w:p w14:paraId="7390B249" w14:textId="46861F07" w:rsidR="006B1AA7" w:rsidRPr="003C4844" w:rsidRDefault="006B1AA7" w:rsidP="005B2E26">
      <w:pPr>
        <w:pStyle w:val="Titre4"/>
        <w:spacing w:line="240" w:lineRule="auto"/>
        <w:jc w:val="both"/>
        <w:rPr>
          <w:rFonts w:ascii="Times New Roman" w:hAnsi="Times New Roman" w:cs="Times New Roman"/>
        </w:rPr>
      </w:pPr>
      <w:r w:rsidRPr="003C4844">
        <w:rPr>
          <w:rFonts w:ascii="Times New Roman" w:hAnsi="Times New Roman" w:cs="Times New Roman"/>
        </w:rPr>
        <w:t>2.3. Respect des garanties sociales minimales (MSS)</w:t>
      </w:r>
    </w:p>
    <w:p w14:paraId="11147DA7" w14:textId="77777777" w:rsidR="006B1AA7" w:rsidRPr="003C4844" w:rsidRDefault="006B1AA7" w:rsidP="003C4844">
      <w:pPr>
        <w:pStyle w:val="NormalWeb"/>
        <w:jc w:val="both"/>
      </w:pPr>
      <w:r w:rsidRPr="003C4844">
        <w:t>Les activités doivent :</w:t>
      </w:r>
    </w:p>
    <w:p w14:paraId="5A252F22" w14:textId="489D2F4D" w:rsidR="006B1AA7" w:rsidRPr="003C4844" w:rsidRDefault="007F1BF3" w:rsidP="003C4844">
      <w:pPr>
        <w:pStyle w:val="NormalWeb"/>
        <w:numPr>
          <w:ilvl w:val="0"/>
          <w:numId w:val="103"/>
        </w:numPr>
        <w:jc w:val="both"/>
      </w:pPr>
      <w:proofErr w:type="gramStart"/>
      <w:r w:rsidRPr="003C4844">
        <w:t>respecter</w:t>
      </w:r>
      <w:proofErr w:type="gramEnd"/>
      <w:r w:rsidRPr="003C4844">
        <w:t xml:space="preserve"> </w:t>
      </w:r>
      <w:r w:rsidR="006B1AA7" w:rsidRPr="003C4844">
        <w:t>les droits du travail, les droits humains fondamentaux (ex. : normes de l’OIT) ;</w:t>
      </w:r>
    </w:p>
    <w:p w14:paraId="5F8DFF6B" w14:textId="338327F7" w:rsidR="006B1AA7" w:rsidRPr="003C4844" w:rsidRDefault="007F1BF3" w:rsidP="003C4844">
      <w:pPr>
        <w:pStyle w:val="NormalWeb"/>
        <w:numPr>
          <w:ilvl w:val="0"/>
          <w:numId w:val="103"/>
        </w:numPr>
        <w:jc w:val="both"/>
      </w:pPr>
      <w:proofErr w:type="gramStart"/>
      <w:r w:rsidRPr="003C4844">
        <w:t>prévenir</w:t>
      </w:r>
      <w:proofErr w:type="gramEnd"/>
      <w:r w:rsidRPr="003C4844">
        <w:t xml:space="preserve"> </w:t>
      </w:r>
      <w:r w:rsidR="006B1AA7" w:rsidRPr="003C4844">
        <w:t>tout risque de déplacement involontaire, exclusion sociale ou violation de genre ;</w:t>
      </w:r>
    </w:p>
    <w:p w14:paraId="658CA46E" w14:textId="2244A8C4" w:rsidR="006B1AA7" w:rsidRPr="003C4844" w:rsidRDefault="007F1BF3" w:rsidP="003C4844">
      <w:pPr>
        <w:pStyle w:val="NormalWeb"/>
        <w:numPr>
          <w:ilvl w:val="0"/>
          <w:numId w:val="103"/>
        </w:numPr>
        <w:jc w:val="both"/>
      </w:pPr>
      <w:proofErr w:type="gramStart"/>
      <w:r w:rsidRPr="003C4844">
        <w:t>être</w:t>
      </w:r>
      <w:proofErr w:type="gramEnd"/>
      <w:r w:rsidRPr="003C4844">
        <w:t xml:space="preserve"> </w:t>
      </w:r>
      <w:r w:rsidR="006B1AA7" w:rsidRPr="003C4844">
        <w:t>conformes aux lois nationales (</w:t>
      </w:r>
      <w:r w:rsidR="0063213A" w:rsidRPr="003C4844">
        <w:t>c</w:t>
      </w:r>
      <w:r w:rsidR="006B1AA7" w:rsidRPr="003C4844">
        <w:t>ode du travail, réglementation sociale, etc.) ;</w:t>
      </w:r>
    </w:p>
    <w:p w14:paraId="5F8CF3C4" w14:textId="5FABA4A0" w:rsidR="006B1AA7" w:rsidRPr="003C4844" w:rsidRDefault="007F1BF3" w:rsidP="003C4844">
      <w:pPr>
        <w:pStyle w:val="NormalWeb"/>
        <w:numPr>
          <w:ilvl w:val="0"/>
          <w:numId w:val="103"/>
        </w:numPr>
        <w:jc w:val="both"/>
      </w:pPr>
      <w:proofErr w:type="gramStart"/>
      <w:r w:rsidRPr="003C4844">
        <w:t>favoriser</w:t>
      </w:r>
      <w:proofErr w:type="gramEnd"/>
      <w:r w:rsidRPr="003C4844">
        <w:t xml:space="preserve"> </w:t>
      </w:r>
      <w:r w:rsidR="006B1AA7" w:rsidRPr="003C4844">
        <w:t>l’inclusion (groupes vulnérables, femmes, jeunes, communautés locales).</w:t>
      </w:r>
    </w:p>
    <w:p w14:paraId="3D707DF2" w14:textId="7DE9AFB9" w:rsidR="006B1AA7" w:rsidRPr="003C4844" w:rsidRDefault="006B1AA7" w:rsidP="005B2E26">
      <w:pPr>
        <w:pStyle w:val="Titre3"/>
        <w:numPr>
          <w:ilvl w:val="0"/>
          <w:numId w:val="79"/>
        </w:numPr>
        <w:spacing w:line="240" w:lineRule="auto"/>
        <w:jc w:val="both"/>
        <w:rPr>
          <w:rFonts w:ascii="Times New Roman" w:hAnsi="Times New Roman" w:cs="Times New Roman"/>
          <w:sz w:val="24"/>
          <w:szCs w:val="24"/>
        </w:rPr>
      </w:pPr>
      <w:bookmarkStart w:id="20" w:name="_Toc199778278"/>
      <w:r w:rsidRPr="003C4844">
        <w:rPr>
          <w:rFonts w:ascii="Times New Roman" w:hAnsi="Times New Roman" w:cs="Times New Roman"/>
          <w:sz w:val="24"/>
          <w:szCs w:val="24"/>
        </w:rPr>
        <w:t>Approche par secteur et nomenclatures économiques</w:t>
      </w:r>
      <w:bookmarkEnd w:id="20"/>
    </w:p>
    <w:p w14:paraId="51329F92" w14:textId="3DBC9D30" w:rsidR="006B1AA7" w:rsidRPr="003C4844" w:rsidRDefault="006B1AA7" w:rsidP="005B2E26">
      <w:pPr>
        <w:pStyle w:val="Titre4"/>
        <w:spacing w:line="240" w:lineRule="auto"/>
        <w:jc w:val="both"/>
        <w:rPr>
          <w:rFonts w:ascii="Times New Roman" w:hAnsi="Times New Roman" w:cs="Times New Roman"/>
        </w:rPr>
      </w:pPr>
      <w:r w:rsidRPr="003C4844">
        <w:rPr>
          <w:rFonts w:ascii="Times New Roman" w:hAnsi="Times New Roman" w:cs="Times New Roman"/>
        </w:rPr>
        <w:t>3.1. Classification par activité économique</w:t>
      </w:r>
    </w:p>
    <w:p w14:paraId="1E208E24" w14:textId="77777777" w:rsidR="006B1AA7" w:rsidRPr="003C4844" w:rsidRDefault="006B1AA7" w:rsidP="003C4844">
      <w:pPr>
        <w:pStyle w:val="NormalWeb"/>
        <w:jc w:val="both"/>
      </w:pPr>
      <w:r w:rsidRPr="003C4844">
        <w:t>Les activités sont identifiées et classées selon :</w:t>
      </w:r>
    </w:p>
    <w:p w14:paraId="61F9B658" w14:textId="77777777" w:rsidR="006B1AA7" w:rsidRPr="003C4844" w:rsidRDefault="006B1AA7" w:rsidP="003C4844">
      <w:pPr>
        <w:pStyle w:val="NormalWeb"/>
        <w:numPr>
          <w:ilvl w:val="0"/>
          <w:numId w:val="104"/>
        </w:numPr>
        <w:jc w:val="both"/>
      </w:pPr>
      <w:r w:rsidRPr="003C4844">
        <w:rPr>
          <w:rStyle w:val="lev"/>
        </w:rPr>
        <w:lastRenderedPageBreak/>
        <w:t>ISIC Rev.4</w:t>
      </w:r>
      <w:r w:rsidRPr="003C4844">
        <w:t>, la norme internationale de l’ONU, utilisée dans les taxonomies UE, Afrique du Sud, Chine ;</w:t>
      </w:r>
    </w:p>
    <w:p w14:paraId="43D541CF" w14:textId="77777777" w:rsidR="006B1AA7" w:rsidRPr="003C4844" w:rsidRDefault="006B1AA7" w:rsidP="003C4844">
      <w:pPr>
        <w:pStyle w:val="NormalWeb"/>
        <w:numPr>
          <w:ilvl w:val="0"/>
          <w:numId w:val="104"/>
        </w:numPr>
        <w:jc w:val="both"/>
        <w:rPr>
          <w:b/>
        </w:rPr>
      </w:pPr>
      <w:r w:rsidRPr="003C4844">
        <w:rPr>
          <w:rStyle w:val="lev"/>
        </w:rPr>
        <w:t xml:space="preserve">NACE Rev.2, </w:t>
      </w:r>
      <w:r w:rsidRPr="003C4844">
        <w:rPr>
          <w:rStyle w:val="lev"/>
          <w:b w:val="0"/>
        </w:rPr>
        <w:t>Nomenclature statistique des Activités économiques dans la Communauté Européenne ;</w:t>
      </w:r>
    </w:p>
    <w:p w14:paraId="674A74FE" w14:textId="77777777" w:rsidR="006B1AA7" w:rsidRPr="003C4844" w:rsidRDefault="006B1AA7" w:rsidP="003C4844">
      <w:pPr>
        <w:pStyle w:val="NormalWeb"/>
        <w:numPr>
          <w:ilvl w:val="0"/>
          <w:numId w:val="104"/>
        </w:numPr>
        <w:jc w:val="both"/>
      </w:pPr>
      <w:r w:rsidRPr="003C4844">
        <w:rPr>
          <w:rStyle w:val="lev"/>
        </w:rPr>
        <w:t>NAEMA</w:t>
      </w:r>
      <w:r w:rsidRPr="003C4844">
        <w:t xml:space="preserve"> (CEDEAO), pleinement compatible avec l’ISIC ;</w:t>
      </w:r>
    </w:p>
    <w:p w14:paraId="2E772976" w14:textId="77777777" w:rsidR="006B1AA7" w:rsidRPr="003C4844" w:rsidRDefault="006B1AA7" w:rsidP="003C4844">
      <w:pPr>
        <w:pStyle w:val="NormalWeb"/>
        <w:numPr>
          <w:ilvl w:val="0"/>
          <w:numId w:val="104"/>
        </w:numPr>
        <w:jc w:val="both"/>
      </w:pPr>
      <w:r w:rsidRPr="003C4844">
        <w:rPr>
          <w:rStyle w:val="lev"/>
        </w:rPr>
        <w:t>CIAP</w:t>
      </w:r>
      <w:r w:rsidRPr="003C4844">
        <w:t xml:space="preserve"> (Côte d’Ivoire), qui intègre les réalités locales et reste interopérable avec les classifications internationales.</w:t>
      </w:r>
    </w:p>
    <w:p w14:paraId="2C7E7101" w14:textId="77777777" w:rsidR="006B1AA7" w:rsidRPr="003C4844" w:rsidRDefault="006B1AA7" w:rsidP="003C4844">
      <w:pPr>
        <w:pStyle w:val="NormalWeb"/>
        <w:jc w:val="both"/>
      </w:pPr>
      <w:r w:rsidRPr="003C4844">
        <w:t>Cela garantit :</w:t>
      </w:r>
    </w:p>
    <w:p w14:paraId="09C204BD" w14:textId="3F0B1F2D" w:rsidR="006B1AA7" w:rsidRPr="003C4844" w:rsidRDefault="0063213A" w:rsidP="003C4844">
      <w:pPr>
        <w:pStyle w:val="NormalWeb"/>
        <w:numPr>
          <w:ilvl w:val="0"/>
          <w:numId w:val="105"/>
        </w:numPr>
        <w:jc w:val="both"/>
      </w:pPr>
      <w:proofErr w:type="gramStart"/>
      <w:r w:rsidRPr="003C4844">
        <w:t>l</w:t>
      </w:r>
      <w:r w:rsidR="006B1AA7" w:rsidRPr="003C4844">
        <w:t>’harmonisation</w:t>
      </w:r>
      <w:proofErr w:type="gramEnd"/>
      <w:r w:rsidR="006B1AA7" w:rsidRPr="003C4844">
        <w:t xml:space="preserve"> avec les statistiques économiques et le budget climat ;</w:t>
      </w:r>
    </w:p>
    <w:p w14:paraId="733C842C" w14:textId="28B7CF20" w:rsidR="006B1AA7" w:rsidRPr="003C4844" w:rsidRDefault="0063213A" w:rsidP="003C4844">
      <w:pPr>
        <w:pStyle w:val="NormalWeb"/>
        <w:numPr>
          <w:ilvl w:val="0"/>
          <w:numId w:val="105"/>
        </w:numPr>
        <w:jc w:val="both"/>
      </w:pPr>
      <w:proofErr w:type="gramStart"/>
      <w:r w:rsidRPr="003C4844">
        <w:t>l</w:t>
      </w:r>
      <w:r w:rsidR="006B1AA7" w:rsidRPr="003C4844">
        <w:t>a</w:t>
      </w:r>
      <w:proofErr w:type="gramEnd"/>
      <w:r w:rsidR="006B1AA7" w:rsidRPr="003C4844">
        <w:t xml:space="preserve"> lisibilité pour les bailleurs et investisseurs ;</w:t>
      </w:r>
    </w:p>
    <w:p w14:paraId="73A7910E" w14:textId="29897D2B" w:rsidR="006B1AA7" w:rsidRPr="003C4844" w:rsidRDefault="0063213A" w:rsidP="003C4844">
      <w:pPr>
        <w:pStyle w:val="NormalWeb"/>
        <w:numPr>
          <w:ilvl w:val="0"/>
          <w:numId w:val="105"/>
        </w:numPr>
        <w:jc w:val="both"/>
      </w:pPr>
      <w:proofErr w:type="gramStart"/>
      <w:r w:rsidRPr="003C4844">
        <w:t>l</w:t>
      </w:r>
      <w:r w:rsidR="006B1AA7" w:rsidRPr="003C4844">
        <w:t>’intégration</w:t>
      </w:r>
      <w:proofErr w:type="gramEnd"/>
      <w:r w:rsidR="006B1AA7" w:rsidRPr="003C4844">
        <w:t xml:space="preserve"> dans les outils nationaux de suivi de la planification, comme le Budget Vert</w:t>
      </w:r>
      <w:r w:rsidRPr="003C4844">
        <w:t> ;</w:t>
      </w:r>
    </w:p>
    <w:p w14:paraId="7E74B6B3" w14:textId="1A9392E5" w:rsidR="006B1AA7" w:rsidRPr="003C4844" w:rsidRDefault="0063213A" w:rsidP="003C4844">
      <w:pPr>
        <w:pStyle w:val="NormalWeb"/>
        <w:numPr>
          <w:ilvl w:val="0"/>
          <w:numId w:val="105"/>
        </w:numPr>
        <w:jc w:val="both"/>
      </w:pPr>
      <w:proofErr w:type="gramStart"/>
      <w:r w:rsidRPr="003C4844">
        <w:t>e</w:t>
      </w:r>
      <w:r w:rsidR="00656A56" w:rsidRPr="003C4844">
        <w:t>mpreinte</w:t>
      </w:r>
      <w:proofErr w:type="gramEnd"/>
      <w:r w:rsidR="006B1AA7" w:rsidRPr="003C4844">
        <w:t xml:space="preserve"> eau/carbone, etc.).</w:t>
      </w:r>
    </w:p>
    <w:p w14:paraId="5E91F187" w14:textId="0F67598B" w:rsidR="006B1AA7" w:rsidRPr="003C4844" w:rsidRDefault="006B1AA7" w:rsidP="005B2E26">
      <w:pPr>
        <w:pStyle w:val="Titre4"/>
        <w:spacing w:line="240" w:lineRule="auto"/>
        <w:jc w:val="both"/>
        <w:rPr>
          <w:rFonts w:ascii="Times New Roman" w:hAnsi="Times New Roman" w:cs="Times New Roman"/>
        </w:rPr>
      </w:pPr>
      <w:r w:rsidRPr="003C4844">
        <w:rPr>
          <w:rFonts w:ascii="Times New Roman" w:hAnsi="Times New Roman" w:cs="Times New Roman"/>
        </w:rPr>
        <w:t>3.2. Format d’alignement standardisé</w:t>
      </w:r>
    </w:p>
    <w:p w14:paraId="1FEBB5AA" w14:textId="77777777" w:rsidR="006B1AA7" w:rsidRPr="003C4844" w:rsidRDefault="006B1AA7" w:rsidP="003C4844">
      <w:pPr>
        <w:pStyle w:val="NormalWeb"/>
        <w:jc w:val="both"/>
      </w:pPr>
      <w:r w:rsidRPr="003C4844">
        <w:t xml:space="preserve">Chaque activité est évaluée à l’aide d’une </w:t>
      </w:r>
      <w:r w:rsidRPr="003C4844">
        <w:rPr>
          <w:rStyle w:val="lev"/>
        </w:rPr>
        <w:t>fiche technique standardisée</w:t>
      </w:r>
      <w:r w:rsidRPr="003C4844">
        <w:t>, comprenant :</w:t>
      </w:r>
    </w:p>
    <w:p w14:paraId="30A50AA2" w14:textId="2A771E7B" w:rsidR="006B1AA7" w:rsidRPr="003C4844" w:rsidRDefault="0063213A" w:rsidP="003C4844">
      <w:pPr>
        <w:pStyle w:val="NormalWeb"/>
        <w:numPr>
          <w:ilvl w:val="0"/>
          <w:numId w:val="106"/>
        </w:numPr>
        <w:jc w:val="both"/>
      </w:pPr>
      <w:proofErr w:type="gramStart"/>
      <w:r w:rsidRPr="003C4844">
        <w:t>l</w:t>
      </w:r>
      <w:r w:rsidR="006B1AA7" w:rsidRPr="003C4844">
        <w:t>’intitulé</w:t>
      </w:r>
      <w:proofErr w:type="gramEnd"/>
      <w:r w:rsidR="006B1AA7" w:rsidRPr="003C4844">
        <w:t xml:space="preserve"> de l’activité et son code ISIC, NACE, NAEMA, CIAP ;</w:t>
      </w:r>
    </w:p>
    <w:p w14:paraId="4695B474" w14:textId="36D90C82" w:rsidR="006B1AA7" w:rsidRPr="003C4844" w:rsidRDefault="0063213A" w:rsidP="003C4844">
      <w:pPr>
        <w:pStyle w:val="NormalWeb"/>
        <w:numPr>
          <w:ilvl w:val="0"/>
          <w:numId w:val="106"/>
        </w:numPr>
        <w:jc w:val="both"/>
      </w:pPr>
      <w:proofErr w:type="gramStart"/>
      <w:r w:rsidRPr="003C4844">
        <w:t>l</w:t>
      </w:r>
      <w:r w:rsidR="006B1AA7" w:rsidRPr="003C4844">
        <w:t>’objectif</w:t>
      </w:r>
      <w:proofErr w:type="gramEnd"/>
      <w:r w:rsidR="006B1AA7" w:rsidRPr="003C4844">
        <w:t xml:space="preserve"> environnemental ciblé ;</w:t>
      </w:r>
    </w:p>
    <w:p w14:paraId="7838AA8B" w14:textId="3FC19711" w:rsidR="006B1AA7" w:rsidRPr="003C4844" w:rsidRDefault="0063213A" w:rsidP="003C4844">
      <w:pPr>
        <w:pStyle w:val="NormalWeb"/>
        <w:numPr>
          <w:ilvl w:val="0"/>
          <w:numId w:val="106"/>
        </w:numPr>
        <w:jc w:val="both"/>
      </w:pPr>
      <w:proofErr w:type="gramStart"/>
      <w:r w:rsidRPr="003C4844">
        <w:t>l</w:t>
      </w:r>
      <w:r w:rsidR="006B1AA7" w:rsidRPr="003C4844">
        <w:t>es</w:t>
      </w:r>
      <w:proofErr w:type="gramEnd"/>
      <w:r w:rsidR="006B1AA7" w:rsidRPr="003C4844">
        <w:t xml:space="preserve"> critères de contribution substantielle ;</w:t>
      </w:r>
    </w:p>
    <w:p w14:paraId="30F37F9F" w14:textId="00CD37BA" w:rsidR="006B1AA7" w:rsidRPr="003C4844" w:rsidRDefault="0063213A" w:rsidP="003C4844">
      <w:pPr>
        <w:pStyle w:val="NormalWeb"/>
        <w:numPr>
          <w:ilvl w:val="0"/>
          <w:numId w:val="106"/>
        </w:numPr>
        <w:jc w:val="both"/>
      </w:pPr>
      <w:proofErr w:type="gramStart"/>
      <w:r w:rsidRPr="003C4844">
        <w:t>l</w:t>
      </w:r>
      <w:r w:rsidR="006B1AA7" w:rsidRPr="003C4844">
        <w:t>es</w:t>
      </w:r>
      <w:proofErr w:type="gramEnd"/>
      <w:r w:rsidR="006B1AA7" w:rsidRPr="003C4844">
        <w:t xml:space="preserve"> seuils techniques (quantitatifs) et/ou indicateurs qualitatifs ;</w:t>
      </w:r>
    </w:p>
    <w:p w14:paraId="0873CA9C" w14:textId="5BDF9829" w:rsidR="006B1AA7" w:rsidRPr="003C4844" w:rsidRDefault="0063213A" w:rsidP="003C4844">
      <w:pPr>
        <w:pStyle w:val="NormalWeb"/>
        <w:numPr>
          <w:ilvl w:val="0"/>
          <w:numId w:val="106"/>
        </w:numPr>
        <w:jc w:val="both"/>
      </w:pPr>
      <w:proofErr w:type="gramStart"/>
      <w:r w:rsidRPr="003C4844">
        <w:t>l</w:t>
      </w:r>
      <w:r w:rsidR="006B1AA7" w:rsidRPr="003C4844">
        <w:t>’interopérabilité</w:t>
      </w:r>
      <w:proofErr w:type="gramEnd"/>
      <w:r w:rsidR="006B1AA7" w:rsidRPr="003C4844">
        <w:t xml:space="preserve"> avec la taxonomie de l’UEMOA ;</w:t>
      </w:r>
    </w:p>
    <w:p w14:paraId="5D307FF6" w14:textId="2BDD4293" w:rsidR="006B1AA7" w:rsidRPr="003C4844" w:rsidRDefault="0063213A" w:rsidP="003C4844">
      <w:pPr>
        <w:pStyle w:val="NormalWeb"/>
        <w:numPr>
          <w:ilvl w:val="0"/>
          <w:numId w:val="106"/>
        </w:numPr>
        <w:jc w:val="both"/>
      </w:pPr>
      <w:proofErr w:type="gramStart"/>
      <w:r w:rsidRPr="003C4844">
        <w:t>l</w:t>
      </w:r>
      <w:r w:rsidR="006B1AA7" w:rsidRPr="003C4844">
        <w:t>es</w:t>
      </w:r>
      <w:proofErr w:type="gramEnd"/>
      <w:r w:rsidR="006B1AA7" w:rsidRPr="003C4844">
        <w:t xml:space="preserve"> critères DNSH ;</w:t>
      </w:r>
    </w:p>
    <w:p w14:paraId="28A9F089" w14:textId="624FD2FF" w:rsidR="006B1AA7" w:rsidRPr="003C4844" w:rsidRDefault="0063213A" w:rsidP="003C4844">
      <w:pPr>
        <w:pStyle w:val="NormalWeb"/>
        <w:numPr>
          <w:ilvl w:val="0"/>
          <w:numId w:val="106"/>
        </w:numPr>
        <w:jc w:val="both"/>
      </w:pPr>
      <w:proofErr w:type="gramStart"/>
      <w:r w:rsidRPr="003C4844">
        <w:t>l</w:t>
      </w:r>
      <w:r w:rsidR="006B1AA7" w:rsidRPr="003C4844">
        <w:t>es</w:t>
      </w:r>
      <w:proofErr w:type="gramEnd"/>
      <w:r w:rsidR="006B1AA7" w:rsidRPr="003C4844">
        <w:t xml:space="preserve"> garanties MSS ;</w:t>
      </w:r>
    </w:p>
    <w:p w14:paraId="1A7D8E64" w14:textId="6264F694" w:rsidR="006B1AA7" w:rsidRPr="003C4844" w:rsidRDefault="0063213A" w:rsidP="003C4844">
      <w:pPr>
        <w:pStyle w:val="NormalWeb"/>
        <w:numPr>
          <w:ilvl w:val="0"/>
          <w:numId w:val="106"/>
        </w:numPr>
        <w:jc w:val="both"/>
      </w:pPr>
      <w:proofErr w:type="gramStart"/>
      <w:r w:rsidRPr="003C4844">
        <w:t>l</w:t>
      </w:r>
      <w:r w:rsidR="006B1AA7" w:rsidRPr="003C4844">
        <w:t>a</w:t>
      </w:r>
      <w:proofErr w:type="gramEnd"/>
      <w:r w:rsidR="006B1AA7" w:rsidRPr="003C4844">
        <w:t xml:space="preserve"> classification finale : verte (alignée), transitoire (conditionnelle), non alignée (exclue)</w:t>
      </w:r>
      <w:r w:rsidRPr="003C4844">
        <w:t> ;</w:t>
      </w:r>
    </w:p>
    <w:p w14:paraId="5DCC44E7" w14:textId="56547D81" w:rsidR="006B1AA7" w:rsidRPr="003C4844" w:rsidRDefault="0063213A" w:rsidP="003C4844">
      <w:pPr>
        <w:pStyle w:val="NormalWeb"/>
        <w:numPr>
          <w:ilvl w:val="0"/>
          <w:numId w:val="106"/>
        </w:numPr>
        <w:jc w:val="both"/>
      </w:pPr>
      <w:proofErr w:type="gramStart"/>
      <w:r w:rsidRPr="003C4844">
        <w:t>f</w:t>
      </w:r>
      <w:r w:rsidR="006B1AA7" w:rsidRPr="003C4844">
        <w:t>avoriser</w:t>
      </w:r>
      <w:proofErr w:type="gramEnd"/>
      <w:r w:rsidR="006B1AA7" w:rsidRPr="003C4844">
        <w:t xml:space="preserve"> l’inclusion (groupes vulnérables, femmes, jeunes, communautés locales).</w:t>
      </w:r>
    </w:p>
    <w:p w14:paraId="007C4310" w14:textId="3A3B661D" w:rsidR="006B1AA7" w:rsidRPr="003C4844" w:rsidRDefault="006B1AA7" w:rsidP="005B2E26">
      <w:pPr>
        <w:pStyle w:val="Titre3"/>
        <w:numPr>
          <w:ilvl w:val="0"/>
          <w:numId w:val="79"/>
        </w:numPr>
        <w:spacing w:line="240" w:lineRule="auto"/>
        <w:jc w:val="both"/>
        <w:rPr>
          <w:rFonts w:ascii="Times New Roman" w:hAnsi="Times New Roman" w:cs="Times New Roman"/>
          <w:sz w:val="24"/>
          <w:szCs w:val="24"/>
        </w:rPr>
      </w:pPr>
      <w:bookmarkStart w:id="21" w:name="_Toc199778279"/>
      <w:r w:rsidRPr="003C4844">
        <w:rPr>
          <w:rFonts w:ascii="Times New Roman" w:hAnsi="Times New Roman" w:cs="Times New Roman"/>
          <w:sz w:val="24"/>
          <w:szCs w:val="24"/>
        </w:rPr>
        <w:t>Développement de la taxonomie</w:t>
      </w:r>
      <w:bookmarkEnd w:id="21"/>
    </w:p>
    <w:p w14:paraId="4AE9C631" w14:textId="73379C93" w:rsidR="006B1AA7" w:rsidRPr="003C4844" w:rsidRDefault="006B1AA7" w:rsidP="005B2E26">
      <w:pPr>
        <w:pStyle w:val="Titre4"/>
        <w:spacing w:line="240" w:lineRule="auto"/>
        <w:jc w:val="both"/>
        <w:rPr>
          <w:rFonts w:ascii="Times New Roman" w:hAnsi="Times New Roman" w:cs="Times New Roman"/>
        </w:rPr>
      </w:pPr>
      <w:r w:rsidRPr="003C4844">
        <w:rPr>
          <w:rFonts w:ascii="Times New Roman" w:hAnsi="Times New Roman" w:cs="Times New Roman"/>
        </w:rPr>
        <w:t>4.1. Étapes clés d’élaboration</w:t>
      </w:r>
    </w:p>
    <w:p w14:paraId="056520EB" w14:textId="77777777" w:rsidR="006B1AA7" w:rsidRPr="003C4844" w:rsidRDefault="006B1AA7" w:rsidP="003C4844">
      <w:pPr>
        <w:pStyle w:val="NormalWeb"/>
        <w:jc w:val="both"/>
      </w:pPr>
      <w:r w:rsidRPr="003C4844">
        <w:t>Inspirée du modèle “</w:t>
      </w:r>
      <w:proofErr w:type="spellStart"/>
      <w:r w:rsidRPr="003C4844">
        <w:t>Activating</w:t>
      </w:r>
      <w:proofErr w:type="spellEnd"/>
      <w:r w:rsidRPr="003C4844">
        <w:t xml:space="preserve"> </w:t>
      </w:r>
      <w:proofErr w:type="spellStart"/>
      <w:r w:rsidRPr="003C4844">
        <w:t>Alignment</w:t>
      </w:r>
      <w:proofErr w:type="spellEnd"/>
      <w:r w:rsidRPr="003C4844">
        <w:t>” (FMI, Banque mondiale, OCDE), la taxonomie a été construite en six (</w:t>
      </w:r>
      <w:r w:rsidRPr="003C4844">
        <w:rPr>
          <w:rStyle w:val="lev"/>
        </w:rPr>
        <w:t>6) étapes structurantes</w:t>
      </w:r>
      <w:r w:rsidRPr="003C4844">
        <w:t xml:space="preserve"> :</w:t>
      </w:r>
    </w:p>
    <w:p w14:paraId="13AC860E" w14:textId="025FB3BB" w:rsidR="006B1AA7" w:rsidRPr="003C4844" w:rsidRDefault="0063213A" w:rsidP="003C4844">
      <w:pPr>
        <w:pStyle w:val="NormalWeb"/>
        <w:numPr>
          <w:ilvl w:val="0"/>
          <w:numId w:val="32"/>
        </w:numPr>
        <w:jc w:val="both"/>
      </w:pPr>
      <w:proofErr w:type="gramStart"/>
      <w:r w:rsidRPr="003C4844">
        <w:t>d</w:t>
      </w:r>
      <w:r w:rsidR="006B1AA7" w:rsidRPr="003C4844">
        <w:t>éfinition</w:t>
      </w:r>
      <w:proofErr w:type="gramEnd"/>
      <w:r w:rsidR="006B1AA7" w:rsidRPr="003C4844">
        <w:t xml:space="preserve"> de l’objectif stratégique de la taxonomie (transition durable, finance verte, adaptation) ;</w:t>
      </w:r>
    </w:p>
    <w:p w14:paraId="5C9F80C8" w14:textId="2C7EB5B2" w:rsidR="006B1AA7" w:rsidRPr="003C4844" w:rsidRDefault="0063213A" w:rsidP="003C4844">
      <w:pPr>
        <w:pStyle w:val="NormalWeb"/>
        <w:numPr>
          <w:ilvl w:val="0"/>
          <w:numId w:val="32"/>
        </w:numPr>
        <w:jc w:val="both"/>
      </w:pPr>
      <w:proofErr w:type="gramStart"/>
      <w:r w:rsidRPr="003C4844">
        <w:t>i</w:t>
      </w:r>
      <w:r w:rsidR="006B1AA7" w:rsidRPr="003C4844">
        <w:t>dentification</w:t>
      </w:r>
      <w:proofErr w:type="gramEnd"/>
      <w:r w:rsidR="006B1AA7" w:rsidRPr="003C4844">
        <w:t xml:space="preserve"> et hiérarchisation des objectifs environnementaux ;</w:t>
      </w:r>
    </w:p>
    <w:p w14:paraId="6E1C4D3F" w14:textId="140D4051" w:rsidR="006B1AA7" w:rsidRPr="003C4844" w:rsidRDefault="0063213A" w:rsidP="003C4844">
      <w:pPr>
        <w:pStyle w:val="NormalWeb"/>
        <w:numPr>
          <w:ilvl w:val="0"/>
          <w:numId w:val="32"/>
        </w:numPr>
        <w:jc w:val="both"/>
      </w:pPr>
      <w:proofErr w:type="gramStart"/>
      <w:r w:rsidRPr="003C4844">
        <w:t>s</w:t>
      </w:r>
      <w:r w:rsidR="006B1AA7" w:rsidRPr="003C4844">
        <w:t>élection</w:t>
      </w:r>
      <w:proofErr w:type="gramEnd"/>
      <w:r w:rsidR="006B1AA7" w:rsidRPr="003C4844">
        <w:t xml:space="preserve"> des secteurs prioritaires (en fonction des CDN et du PNA) ;</w:t>
      </w:r>
    </w:p>
    <w:p w14:paraId="4ECC6CDC" w14:textId="5B6914F4" w:rsidR="006B1AA7" w:rsidRPr="003C4844" w:rsidRDefault="0063213A" w:rsidP="003C4844">
      <w:pPr>
        <w:pStyle w:val="NormalWeb"/>
        <w:numPr>
          <w:ilvl w:val="0"/>
          <w:numId w:val="32"/>
        </w:numPr>
        <w:jc w:val="both"/>
      </w:pPr>
      <w:proofErr w:type="gramStart"/>
      <w:r w:rsidRPr="003C4844">
        <w:t>i</w:t>
      </w:r>
      <w:r w:rsidR="006B1AA7" w:rsidRPr="003C4844">
        <w:t>dentification</w:t>
      </w:r>
      <w:proofErr w:type="gramEnd"/>
      <w:r w:rsidR="006B1AA7" w:rsidRPr="003C4844">
        <w:t xml:space="preserve"> des activités pertinentes et éligibles ;</w:t>
      </w:r>
    </w:p>
    <w:p w14:paraId="1379213F" w14:textId="6955B0F3" w:rsidR="006B1AA7" w:rsidRPr="003C4844" w:rsidRDefault="0063213A" w:rsidP="003C4844">
      <w:pPr>
        <w:pStyle w:val="NormalWeb"/>
        <w:numPr>
          <w:ilvl w:val="0"/>
          <w:numId w:val="32"/>
        </w:numPr>
        <w:jc w:val="both"/>
      </w:pPr>
      <w:proofErr w:type="gramStart"/>
      <w:r w:rsidRPr="003C4844">
        <w:t>d</w:t>
      </w:r>
      <w:r w:rsidR="006B1AA7" w:rsidRPr="003C4844">
        <w:t>éveloppement</w:t>
      </w:r>
      <w:proofErr w:type="gramEnd"/>
      <w:r w:rsidR="006B1AA7" w:rsidRPr="003C4844">
        <w:t xml:space="preserve"> des critères techniques d’éligibilité (contribution, DNSH, MSS) ;</w:t>
      </w:r>
    </w:p>
    <w:p w14:paraId="28FD21E4" w14:textId="17725217" w:rsidR="006B1AA7" w:rsidRPr="003C4844" w:rsidRDefault="0063213A" w:rsidP="003C4844">
      <w:pPr>
        <w:pStyle w:val="NormalWeb"/>
        <w:numPr>
          <w:ilvl w:val="0"/>
          <w:numId w:val="32"/>
        </w:numPr>
        <w:jc w:val="both"/>
      </w:pPr>
      <w:proofErr w:type="gramStart"/>
      <w:r w:rsidRPr="003C4844">
        <w:t>d</w:t>
      </w:r>
      <w:r w:rsidR="006B1AA7" w:rsidRPr="003C4844">
        <w:t>éfinition</w:t>
      </w:r>
      <w:proofErr w:type="gramEnd"/>
      <w:r w:rsidR="006B1AA7" w:rsidRPr="003C4844">
        <w:t xml:space="preserve"> d’un cadre de gouvernance, de mise à jour et de </w:t>
      </w:r>
      <w:proofErr w:type="spellStart"/>
      <w:r w:rsidR="006B1AA7" w:rsidRPr="003C4844">
        <w:t>reporting</w:t>
      </w:r>
      <w:proofErr w:type="spellEnd"/>
      <w:r w:rsidR="006B1AA7" w:rsidRPr="003C4844">
        <w:t>.</w:t>
      </w:r>
    </w:p>
    <w:p w14:paraId="1209DD8E" w14:textId="335BE47F" w:rsidR="006B1AA7" w:rsidRPr="003C4844" w:rsidRDefault="006B1AA7" w:rsidP="005B2E26">
      <w:pPr>
        <w:pStyle w:val="Titre4"/>
        <w:spacing w:line="240" w:lineRule="auto"/>
        <w:jc w:val="both"/>
        <w:rPr>
          <w:rFonts w:ascii="Times New Roman" w:hAnsi="Times New Roman" w:cs="Times New Roman"/>
        </w:rPr>
      </w:pPr>
      <w:r w:rsidRPr="003C4844">
        <w:rPr>
          <w:rFonts w:ascii="Times New Roman" w:hAnsi="Times New Roman" w:cs="Times New Roman"/>
        </w:rPr>
        <w:t xml:space="preserve">4.2. Méthodologie de sélection des activités </w:t>
      </w:r>
    </w:p>
    <w:p w14:paraId="1F854D21" w14:textId="77777777" w:rsidR="006B1AA7" w:rsidRPr="003C4844" w:rsidRDefault="006B1AA7" w:rsidP="003C4844">
      <w:pPr>
        <w:pStyle w:val="NormalWeb"/>
        <w:jc w:val="both"/>
      </w:pPr>
      <w:r w:rsidRPr="003C4844">
        <w:t>Trois approches complémentaires ont été mobilisées pour la définition des critères techniques :</w:t>
      </w:r>
    </w:p>
    <w:p w14:paraId="57ECBBD6" w14:textId="03D10692" w:rsidR="006B1AA7" w:rsidRPr="003C4844" w:rsidRDefault="006B1AA7" w:rsidP="003C4844">
      <w:pPr>
        <w:pStyle w:val="NormalWeb"/>
        <w:ind w:left="851" w:hanging="426"/>
        <w:jc w:val="both"/>
      </w:pPr>
      <w:r w:rsidRPr="003C4844">
        <w:rPr>
          <w:rStyle w:val="lev"/>
        </w:rPr>
        <w:lastRenderedPageBreak/>
        <w:t xml:space="preserve">(i) </w:t>
      </w:r>
      <w:r w:rsidR="0063213A" w:rsidRPr="003C4844">
        <w:rPr>
          <w:rStyle w:val="lev"/>
        </w:rPr>
        <w:t>e</w:t>
      </w:r>
      <w:r w:rsidRPr="003C4844">
        <w:rPr>
          <w:rStyle w:val="lev"/>
        </w:rPr>
        <w:t>mprunt direct</w:t>
      </w:r>
      <w:r w:rsidRPr="003C4844">
        <w:t xml:space="preserve"> : </w:t>
      </w:r>
      <w:r w:rsidR="0063213A" w:rsidRPr="003C4844">
        <w:t>c</w:t>
      </w:r>
      <w:r w:rsidRPr="003C4844">
        <w:t xml:space="preserve">ritères d’activités simples (énergies renouvelables, mobilité électrique, etc.) repris depuis la Taxonomie de l’UE, du Rwanda ou de l’Initiative </w:t>
      </w:r>
      <w:proofErr w:type="spellStart"/>
      <w:r w:rsidRPr="003C4844">
        <w:t>Climate</w:t>
      </w:r>
      <w:proofErr w:type="spellEnd"/>
      <w:r w:rsidRPr="003C4844">
        <w:t xml:space="preserve"> Bonds</w:t>
      </w:r>
      <w:r w:rsidR="0063213A" w:rsidRPr="003C4844">
        <w:t> ;</w:t>
      </w:r>
    </w:p>
    <w:p w14:paraId="2FEEDA35" w14:textId="73FEA91D" w:rsidR="006B1AA7" w:rsidRPr="003C4844" w:rsidRDefault="006B1AA7" w:rsidP="003C4844">
      <w:pPr>
        <w:pStyle w:val="NormalWeb"/>
        <w:ind w:left="851" w:hanging="426"/>
        <w:jc w:val="both"/>
      </w:pPr>
      <w:r w:rsidRPr="003C4844">
        <w:rPr>
          <w:rStyle w:val="lev"/>
        </w:rPr>
        <w:t xml:space="preserve">(ii) </w:t>
      </w:r>
      <w:r w:rsidR="0063213A" w:rsidRPr="003C4844">
        <w:rPr>
          <w:rStyle w:val="lev"/>
        </w:rPr>
        <w:t>a</w:t>
      </w:r>
      <w:r w:rsidRPr="003C4844">
        <w:rPr>
          <w:rStyle w:val="lev"/>
        </w:rPr>
        <w:t>daptation locale</w:t>
      </w:r>
      <w:r w:rsidRPr="003C4844">
        <w:t xml:space="preserve"> : </w:t>
      </w:r>
      <w:r w:rsidR="0063213A" w:rsidRPr="003C4844">
        <w:t>a</w:t>
      </w:r>
      <w:r w:rsidRPr="003C4844">
        <w:t>justement des critères existants en fonction des spécificités ivoiriennes : réglementation nationale, données climatiques locales, réalités socio-économiques, résultats des ateliers de consultation</w:t>
      </w:r>
      <w:r w:rsidR="0063213A" w:rsidRPr="003C4844">
        <w:t> ;</w:t>
      </w:r>
    </w:p>
    <w:p w14:paraId="7935F872" w14:textId="2D5DEE84" w:rsidR="006B1AA7" w:rsidRPr="003C4844" w:rsidRDefault="006B1AA7" w:rsidP="003C4844">
      <w:pPr>
        <w:pStyle w:val="NormalWeb"/>
        <w:ind w:left="851" w:hanging="426"/>
        <w:jc w:val="both"/>
      </w:pPr>
      <w:r w:rsidRPr="003C4844">
        <w:rPr>
          <w:rStyle w:val="lev"/>
        </w:rPr>
        <w:t xml:space="preserve">(iii) </w:t>
      </w:r>
      <w:r w:rsidR="0063213A" w:rsidRPr="003C4844">
        <w:rPr>
          <w:rStyle w:val="lev"/>
        </w:rPr>
        <w:t>c</w:t>
      </w:r>
      <w:r w:rsidRPr="003C4844">
        <w:rPr>
          <w:rStyle w:val="lev"/>
        </w:rPr>
        <w:t>réation de nouveaux critères</w:t>
      </w:r>
      <w:r w:rsidRPr="003C4844">
        <w:t xml:space="preserve"> : </w:t>
      </w:r>
      <w:r w:rsidR="0063213A" w:rsidRPr="003C4844">
        <w:t>p</w:t>
      </w:r>
      <w:r w:rsidRPr="003C4844">
        <w:t>our les activités clés spécifiques à la Côte d’Ivoire ou sous-documentées à l’international (ex. : agriculture vivrière bas carbone, infrastructures vertes d’irrigation, économie informelle verte).</w:t>
      </w:r>
    </w:p>
    <w:p w14:paraId="26891B69" w14:textId="1B905F4F" w:rsidR="006B1AA7" w:rsidRPr="003C4844" w:rsidRDefault="006B1AA7" w:rsidP="00C210A1">
      <w:pPr>
        <w:pStyle w:val="Titre4"/>
        <w:spacing w:line="240" w:lineRule="auto"/>
        <w:jc w:val="both"/>
        <w:rPr>
          <w:rFonts w:ascii="Times New Roman" w:hAnsi="Times New Roman" w:cs="Times New Roman"/>
        </w:rPr>
      </w:pPr>
      <w:r w:rsidRPr="003C4844">
        <w:rPr>
          <w:rFonts w:ascii="Times New Roman" w:hAnsi="Times New Roman" w:cs="Times New Roman"/>
        </w:rPr>
        <w:t>4.3. Intégration des seuils et approche dynamique</w:t>
      </w:r>
    </w:p>
    <w:p w14:paraId="74ED577E" w14:textId="77777777" w:rsidR="006B1AA7" w:rsidRPr="003C4844" w:rsidRDefault="006B1AA7" w:rsidP="00C210A1">
      <w:pPr>
        <w:spacing w:line="240" w:lineRule="auto"/>
        <w:jc w:val="both"/>
        <w:rPr>
          <w:rFonts w:ascii="Times New Roman" w:hAnsi="Times New Roman" w:cs="Times New Roman"/>
          <w:sz w:val="24"/>
          <w:szCs w:val="24"/>
        </w:rPr>
      </w:pPr>
      <w:bookmarkStart w:id="22" w:name="_Toc198805929"/>
      <w:bookmarkStart w:id="23" w:name="_Toc198809637"/>
      <w:bookmarkStart w:id="24" w:name="_Toc198846608"/>
      <w:r w:rsidRPr="003C4844">
        <w:rPr>
          <w:rFonts w:ascii="Times New Roman" w:hAnsi="Times New Roman" w:cs="Times New Roman"/>
          <w:sz w:val="24"/>
          <w:szCs w:val="24"/>
        </w:rPr>
        <w:t>Il s’agit d’élaborer une méthodologie de sélection basée sur les critères économiques et climatiques et qui s’appuient sur les éléments suivants :</w:t>
      </w:r>
      <w:bookmarkEnd w:id="22"/>
      <w:bookmarkEnd w:id="23"/>
      <w:bookmarkEnd w:id="24"/>
    </w:p>
    <w:p w14:paraId="5042807F" w14:textId="6C803B11" w:rsidR="006B1AA7" w:rsidRPr="003C4844" w:rsidRDefault="007F1BF3" w:rsidP="003C4844">
      <w:pPr>
        <w:pStyle w:val="NormalWeb"/>
        <w:numPr>
          <w:ilvl w:val="0"/>
          <w:numId w:val="107"/>
        </w:numPr>
        <w:jc w:val="both"/>
      </w:pPr>
      <w:proofErr w:type="gramStart"/>
      <w:r w:rsidRPr="003C4844">
        <w:t>d</w:t>
      </w:r>
      <w:r w:rsidR="006B1AA7" w:rsidRPr="003C4844">
        <w:t>es</w:t>
      </w:r>
      <w:proofErr w:type="gramEnd"/>
      <w:r w:rsidR="006B1AA7" w:rsidRPr="003C4844">
        <w:t xml:space="preserve"> seuils techniques (ex. : </w:t>
      </w:r>
      <w:proofErr w:type="spellStart"/>
      <w:r w:rsidR="006B1AA7" w:rsidRPr="003C4844">
        <w:t>gCO</w:t>
      </w:r>
      <w:proofErr w:type="spellEnd"/>
      <w:r w:rsidR="006B1AA7" w:rsidRPr="003C4844">
        <w:t>₂/kWh, efficacité énergétique, consommation d’eau) sont progressivement définis en cohérence avec les cibles des C</w:t>
      </w:r>
      <w:r w:rsidR="00843B1B" w:rsidRPr="003C4844">
        <w:t>DN</w:t>
      </w:r>
      <w:r w:rsidR="006B1AA7" w:rsidRPr="003C4844">
        <w:t xml:space="preserve"> 3.0;</w:t>
      </w:r>
    </w:p>
    <w:p w14:paraId="22486E91" w14:textId="1B08C104" w:rsidR="006B1AA7" w:rsidRPr="003C4844" w:rsidRDefault="007F1BF3" w:rsidP="003C4844">
      <w:pPr>
        <w:pStyle w:val="NormalWeb"/>
        <w:numPr>
          <w:ilvl w:val="0"/>
          <w:numId w:val="107"/>
        </w:numPr>
        <w:jc w:val="both"/>
      </w:pPr>
      <w:proofErr w:type="gramStart"/>
      <w:r w:rsidRPr="003C4844">
        <w:t>u</w:t>
      </w:r>
      <w:r w:rsidR="006B1AA7" w:rsidRPr="003C4844">
        <w:t>ne</w:t>
      </w:r>
      <w:proofErr w:type="gramEnd"/>
      <w:r w:rsidR="006B1AA7" w:rsidRPr="003C4844">
        <w:t xml:space="preserve"> </w:t>
      </w:r>
      <w:r w:rsidR="006B1AA7" w:rsidRPr="003C4844">
        <w:rPr>
          <w:rStyle w:val="lev"/>
        </w:rPr>
        <w:t>feuille de route pour le renforcement dynamique</w:t>
      </w:r>
      <w:r w:rsidR="006B1AA7" w:rsidRPr="003C4844">
        <w:t xml:space="preserve"> de la taxonomie est prévue (intégration progressive des seuils sectoriels alignés sur la CDN 3.0, suivant l’exemple sud-africain ou ASEAN).</w:t>
      </w:r>
    </w:p>
    <w:p w14:paraId="4FC66FC4" w14:textId="5880CBEB" w:rsidR="006B1AA7" w:rsidRPr="003C4844" w:rsidRDefault="00C85D57" w:rsidP="00C210A1">
      <w:pPr>
        <w:pStyle w:val="Titre3"/>
        <w:spacing w:line="240" w:lineRule="auto"/>
        <w:jc w:val="both"/>
        <w:rPr>
          <w:rFonts w:ascii="Times New Roman" w:hAnsi="Times New Roman" w:cs="Times New Roman"/>
          <w:sz w:val="24"/>
          <w:szCs w:val="24"/>
        </w:rPr>
      </w:pPr>
      <w:bookmarkStart w:id="25" w:name="_Toc199778280"/>
      <w:r w:rsidRPr="003C4844">
        <w:rPr>
          <w:rFonts w:ascii="Times New Roman" w:hAnsi="Times New Roman" w:cs="Times New Roman"/>
          <w:sz w:val="24"/>
          <w:szCs w:val="24"/>
        </w:rPr>
        <w:t xml:space="preserve">5- </w:t>
      </w:r>
      <w:r w:rsidR="006B1AA7" w:rsidRPr="003C4844">
        <w:rPr>
          <w:rFonts w:ascii="Times New Roman" w:hAnsi="Times New Roman" w:cs="Times New Roman"/>
          <w:sz w:val="24"/>
          <w:szCs w:val="24"/>
        </w:rPr>
        <w:t>Interopérabilité</w:t>
      </w:r>
      <w:bookmarkEnd w:id="25"/>
    </w:p>
    <w:p w14:paraId="0ABA89CC" w14:textId="251284AC" w:rsidR="006B1AA7" w:rsidRPr="003C4844" w:rsidRDefault="006B1AA7" w:rsidP="00C210A1">
      <w:pPr>
        <w:pStyle w:val="Titre4"/>
        <w:spacing w:line="240" w:lineRule="auto"/>
        <w:jc w:val="both"/>
        <w:rPr>
          <w:rFonts w:ascii="Times New Roman" w:hAnsi="Times New Roman" w:cs="Times New Roman"/>
        </w:rPr>
      </w:pPr>
      <w:r w:rsidRPr="003C4844">
        <w:rPr>
          <w:rFonts w:ascii="Times New Roman" w:hAnsi="Times New Roman" w:cs="Times New Roman"/>
        </w:rPr>
        <w:t xml:space="preserve">5.1. </w:t>
      </w:r>
      <w:r w:rsidRPr="003C4844">
        <w:rPr>
          <w:rFonts w:ascii="Times New Roman" w:hAnsi="Times New Roman" w:cs="Times New Roman"/>
          <w:bCs/>
        </w:rPr>
        <w:t>Principes</w:t>
      </w:r>
    </w:p>
    <w:p w14:paraId="3145178D" w14:textId="1C62710B" w:rsidR="006B1AA7" w:rsidRPr="003C4844" w:rsidRDefault="006B1AA7" w:rsidP="003C4844">
      <w:pPr>
        <w:pStyle w:val="Paragraphedeliste"/>
        <w:numPr>
          <w:ilvl w:val="0"/>
          <w:numId w:val="36"/>
        </w:numPr>
        <w:spacing w:before="100" w:beforeAutospacing="1" w:after="100" w:afterAutospacing="1" w:line="240" w:lineRule="auto"/>
        <w:jc w:val="both"/>
        <w:rPr>
          <w:rFonts w:ascii="Times New Roman" w:hAnsi="Times New Roman" w:cs="Times New Roman"/>
          <w:sz w:val="24"/>
          <w:szCs w:val="24"/>
        </w:rPr>
      </w:pPr>
      <w:bookmarkStart w:id="26" w:name="_Toc198805931"/>
      <w:bookmarkStart w:id="27" w:name="_Toc198809639"/>
      <w:bookmarkStart w:id="28" w:name="_Toc198846610"/>
      <w:r w:rsidRPr="003C4844">
        <w:rPr>
          <w:rFonts w:ascii="Times New Roman" w:hAnsi="Times New Roman" w:cs="Times New Roman"/>
          <w:sz w:val="24"/>
          <w:szCs w:val="24"/>
        </w:rPr>
        <w:t xml:space="preserve">La </w:t>
      </w:r>
      <w:r w:rsidR="0063213A" w:rsidRPr="003C4844">
        <w:rPr>
          <w:rFonts w:ascii="Times New Roman" w:hAnsi="Times New Roman" w:cs="Times New Roman"/>
          <w:sz w:val="24"/>
          <w:szCs w:val="24"/>
        </w:rPr>
        <w:t>s</w:t>
      </w:r>
      <w:r w:rsidRPr="003C4844">
        <w:rPr>
          <w:rFonts w:ascii="Times New Roman" w:hAnsi="Times New Roman" w:cs="Times New Roman"/>
          <w:sz w:val="24"/>
          <w:szCs w:val="24"/>
        </w:rPr>
        <w:t>élection est fondée sur la matérialité économique et climatique : </w:t>
      </w:r>
      <w:r w:rsidR="0063213A" w:rsidRPr="003C4844">
        <w:rPr>
          <w:rFonts w:ascii="Times New Roman" w:hAnsi="Times New Roman" w:cs="Times New Roman"/>
          <w:sz w:val="24"/>
          <w:szCs w:val="24"/>
        </w:rPr>
        <w:t>l</w:t>
      </w:r>
      <w:r w:rsidRPr="003C4844">
        <w:rPr>
          <w:rFonts w:ascii="Times New Roman" w:hAnsi="Times New Roman" w:cs="Times New Roman"/>
          <w:sz w:val="24"/>
          <w:szCs w:val="24"/>
        </w:rPr>
        <w:t>es secteurs ont été choisis selon leur poids dans le PIB, leur potentiel de réduction d’émissions, leur exposition aux risques climatiques et leur importance pour la résilience nationale.</w:t>
      </w:r>
      <w:bookmarkEnd w:id="26"/>
      <w:bookmarkEnd w:id="27"/>
      <w:bookmarkEnd w:id="28"/>
    </w:p>
    <w:p w14:paraId="42A537CA" w14:textId="6E39D36D" w:rsidR="006B1AA7" w:rsidRPr="003C4844" w:rsidRDefault="006B1AA7" w:rsidP="003C4844">
      <w:pPr>
        <w:pStyle w:val="Paragraphedeliste"/>
        <w:numPr>
          <w:ilvl w:val="0"/>
          <w:numId w:val="36"/>
        </w:numPr>
        <w:spacing w:before="100" w:beforeAutospacing="1" w:after="100" w:afterAutospacing="1" w:line="240" w:lineRule="auto"/>
        <w:jc w:val="both"/>
        <w:rPr>
          <w:rFonts w:ascii="Times New Roman" w:hAnsi="Times New Roman" w:cs="Times New Roman"/>
          <w:sz w:val="24"/>
          <w:szCs w:val="24"/>
        </w:rPr>
      </w:pPr>
      <w:bookmarkStart w:id="29" w:name="_Toc198805932"/>
      <w:bookmarkStart w:id="30" w:name="_Toc198809640"/>
      <w:bookmarkStart w:id="31" w:name="_Toc198846611"/>
      <w:r w:rsidRPr="003C4844">
        <w:rPr>
          <w:rFonts w:ascii="Times New Roman" w:hAnsi="Times New Roman" w:cs="Times New Roman"/>
          <w:sz w:val="24"/>
          <w:szCs w:val="24"/>
        </w:rPr>
        <w:t>Interopérabilité internationale : </w:t>
      </w:r>
      <w:r w:rsidR="0063213A" w:rsidRPr="003C4844">
        <w:rPr>
          <w:rFonts w:ascii="Times New Roman" w:hAnsi="Times New Roman" w:cs="Times New Roman"/>
          <w:sz w:val="24"/>
          <w:szCs w:val="24"/>
        </w:rPr>
        <w:t>l</w:t>
      </w:r>
      <w:r w:rsidRPr="003C4844">
        <w:rPr>
          <w:rFonts w:ascii="Times New Roman" w:hAnsi="Times New Roman" w:cs="Times New Roman"/>
          <w:sz w:val="24"/>
          <w:szCs w:val="24"/>
        </w:rPr>
        <w:t>es secteurs couverts sont alignés avec les taxonomies internationales (UE, Rwanda, UEMOA) afin de garantir la comparabilité, la crédibilité et l’attractivité des investissements internationaux.</w:t>
      </w:r>
      <w:bookmarkEnd w:id="29"/>
      <w:bookmarkEnd w:id="30"/>
      <w:bookmarkEnd w:id="31"/>
    </w:p>
    <w:p w14:paraId="575A29BB" w14:textId="15A5596A" w:rsidR="006B1AA7" w:rsidRPr="003C4844" w:rsidRDefault="006B1AA7" w:rsidP="003C4844">
      <w:pPr>
        <w:pStyle w:val="Paragraphedeliste"/>
        <w:numPr>
          <w:ilvl w:val="0"/>
          <w:numId w:val="36"/>
        </w:numPr>
        <w:spacing w:before="100" w:beforeAutospacing="1" w:after="100" w:afterAutospacing="1" w:line="240" w:lineRule="auto"/>
        <w:jc w:val="both"/>
        <w:rPr>
          <w:rFonts w:ascii="Times New Roman" w:hAnsi="Times New Roman" w:cs="Times New Roman"/>
          <w:sz w:val="24"/>
          <w:szCs w:val="24"/>
        </w:rPr>
      </w:pPr>
      <w:bookmarkStart w:id="32" w:name="_Toc198805933"/>
      <w:bookmarkStart w:id="33" w:name="_Toc198809641"/>
      <w:bookmarkStart w:id="34" w:name="_Toc198846612"/>
      <w:r w:rsidRPr="003C4844">
        <w:rPr>
          <w:rFonts w:ascii="Times New Roman" w:hAnsi="Times New Roman" w:cs="Times New Roman"/>
          <w:sz w:val="24"/>
          <w:szCs w:val="24"/>
        </w:rPr>
        <w:t>Évolution et flexibilité : </w:t>
      </w:r>
      <w:r w:rsidR="0063213A" w:rsidRPr="003C4844">
        <w:rPr>
          <w:rFonts w:ascii="Times New Roman" w:hAnsi="Times New Roman" w:cs="Times New Roman"/>
          <w:sz w:val="24"/>
          <w:szCs w:val="24"/>
        </w:rPr>
        <w:t>l</w:t>
      </w:r>
      <w:r w:rsidRPr="003C4844">
        <w:rPr>
          <w:rFonts w:ascii="Times New Roman" w:hAnsi="Times New Roman" w:cs="Times New Roman"/>
          <w:sz w:val="24"/>
          <w:szCs w:val="24"/>
        </w:rPr>
        <w:t>a taxonomie ivoirienne est conçue pour être évolutive, intégrant progressivement de nouveaux secteurs ou activités selon l’évolution des priorités nationales et des avancées technologiques.</w:t>
      </w:r>
      <w:bookmarkEnd w:id="32"/>
      <w:bookmarkEnd w:id="33"/>
      <w:bookmarkEnd w:id="34"/>
    </w:p>
    <w:p w14:paraId="38FFD39C" w14:textId="77777777" w:rsidR="006B1AA7" w:rsidRPr="003C4844" w:rsidRDefault="006B1AA7" w:rsidP="003C4844">
      <w:pPr>
        <w:pStyle w:val="NormalWeb"/>
        <w:numPr>
          <w:ilvl w:val="0"/>
          <w:numId w:val="36"/>
        </w:numPr>
        <w:jc w:val="both"/>
      </w:pPr>
      <w:r w:rsidRPr="003C4844">
        <w:t>Infrastructures vertes d’irrigation, économie informelle verte).</w:t>
      </w:r>
    </w:p>
    <w:p w14:paraId="4965D7FF" w14:textId="73A8EACF" w:rsidR="006B1AA7" w:rsidRPr="003C4844" w:rsidRDefault="006B1AA7" w:rsidP="00C210A1">
      <w:pPr>
        <w:pStyle w:val="Titre4"/>
        <w:spacing w:line="240" w:lineRule="auto"/>
        <w:jc w:val="both"/>
        <w:rPr>
          <w:rFonts w:ascii="Times New Roman" w:hAnsi="Times New Roman" w:cs="Times New Roman"/>
        </w:rPr>
      </w:pPr>
      <w:r w:rsidRPr="003C4844">
        <w:rPr>
          <w:rFonts w:ascii="Times New Roman" w:hAnsi="Times New Roman" w:cs="Times New Roman"/>
        </w:rPr>
        <w:t>5.2. Interopérabilité régionale et internationale</w:t>
      </w:r>
    </w:p>
    <w:p w14:paraId="631C20AF" w14:textId="77777777" w:rsidR="006B1AA7" w:rsidRPr="003C4844" w:rsidRDefault="006B1AA7" w:rsidP="003C4844">
      <w:pPr>
        <w:pStyle w:val="NormalWeb"/>
        <w:jc w:val="both"/>
      </w:pPr>
      <w:r w:rsidRPr="003C4844">
        <w:t xml:space="preserve">La structure de la taxonomie garantit sa </w:t>
      </w:r>
      <w:r w:rsidRPr="003C4844">
        <w:rPr>
          <w:rStyle w:val="lev"/>
        </w:rPr>
        <w:t>compatibilité avec</w:t>
      </w:r>
      <w:r w:rsidRPr="003C4844">
        <w:t xml:space="preserve"> :</w:t>
      </w:r>
    </w:p>
    <w:p w14:paraId="491ECB9D" w14:textId="6CDA68E1" w:rsidR="006B1AA7" w:rsidRPr="003C4844" w:rsidRDefault="0063213A" w:rsidP="003C4844">
      <w:pPr>
        <w:pStyle w:val="NormalWeb"/>
        <w:numPr>
          <w:ilvl w:val="0"/>
          <w:numId w:val="108"/>
        </w:numPr>
        <w:jc w:val="both"/>
      </w:pPr>
      <w:proofErr w:type="gramStart"/>
      <w:r w:rsidRPr="003C4844">
        <w:t>l</w:t>
      </w:r>
      <w:r w:rsidR="006B1AA7" w:rsidRPr="003C4844">
        <w:t>es</w:t>
      </w:r>
      <w:proofErr w:type="gramEnd"/>
      <w:r w:rsidR="006B1AA7" w:rsidRPr="003C4844">
        <w:t xml:space="preserve"> cadres UEMOA (NAEMA, CIAP, directives environnementales régionales) ;</w:t>
      </w:r>
    </w:p>
    <w:p w14:paraId="3D763168" w14:textId="11F6778D" w:rsidR="006B1AA7" w:rsidRPr="003C4844" w:rsidRDefault="0063213A" w:rsidP="003C4844">
      <w:pPr>
        <w:pStyle w:val="NormalWeb"/>
        <w:numPr>
          <w:ilvl w:val="0"/>
          <w:numId w:val="108"/>
        </w:numPr>
        <w:jc w:val="both"/>
      </w:pPr>
      <w:proofErr w:type="gramStart"/>
      <w:r w:rsidRPr="003C4844">
        <w:t>l</w:t>
      </w:r>
      <w:r w:rsidR="006B1AA7" w:rsidRPr="003C4844">
        <w:t>es</w:t>
      </w:r>
      <w:proofErr w:type="gramEnd"/>
      <w:r w:rsidR="006B1AA7" w:rsidRPr="003C4844">
        <w:t xml:space="preserve"> taxonomies partenaires (UE, Chine, Afrique du Sud, ASEAN) ;</w:t>
      </w:r>
    </w:p>
    <w:p w14:paraId="57A2B40A" w14:textId="375520C8" w:rsidR="00184ABD" w:rsidRPr="003C4844" w:rsidRDefault="0063213A" w:rsidP="003C4844">
      <w:pPr>
        <w:pStyle w:val="NormalWeb"/>
        <w:numPr>
          <w:ilvl w:val="0"/>
          <w:numId w:val="108"/>
        </w:numPr>
        <w:jc w:val="both"/>
      </w:pPr>
      <w:proofErr w:type="gramStart"/>
      <w:r w:rsidRPr="003C4844">
        <w:t>l</w:t>
      </w:r>
      <w:r w:rsidR="006B1AA7" w:rsidRPr="003C4844">
        <w:t>es</w:t>
      </w:r>
      <w:proofErr w:type="gramEnd"/>
      <w:r w:rsidR="006B1AA7" w:rsidRPr="003C4844">
        <w:t xml:space="preserve"> exigences des plateformes de finance durable (OCDE, GCF, IDFC, </w:t>
      </w:r>
      <w:proofErr w:type="spellStart"/>
      <w:r w:rsidR="006B1AA7" w:rsidRPr="003C4844">
        <w:t>MDBs</w:t>
      </w:r>
      <w:proofErr w:type="spellEnd"/>
      <w:r w:rsidR="006B1AA7" w:rsidRPr="003C4844">
        <w:t>).</w:t>
      </w:r>
    </w:p>
    <w:p w14:paraId="6BEFE134" w14:textId="435470DD" w:rsidR="00423EDC" w:rsidRPr="00C210A1" w:rsidRDefault="00823DC3" w:rsidP="00C210A1">
      <w:pPr>
        <w:pStyle w:val="Titre1"/>
        <w:spacing w:line="240" w:lineRule="auto"/>
        <w:jc w:val="both"/>
        <w:rPr>
          <w:rFonts w:ascii="Times New Roman" w:hAnsi="Times New Roman" w:cs="Times New Roman"/>
          <w:sz w:val="24"/>
          <w:szCs w:val="24"/>
        </w:rPr>
      </w:pPr>
      <w:bookmarkStart w:id="35" w:name="_Toc199778281"/>
      <w:r w:rsidRPr="00C210A1">
        <w:rPr>
          <w:rStyle w:val="lev"/>
          <w:rFonts w:ascii="Times New Roman" w:hAnsi="Times New Roman" w:cs="Times New Roman"/>
          <w:b/>
          <w:bCs w:val="0"/>
          <w:sz w:val="24"/>
          <w:szCs w:val="24"/>
        </w:rPr>
        <w:t>Objectifs environnementaux couverts</w:t>
      </w:r>
      <w:bookmarkEnd w:id="35"/>
    </w:p>
    <w:p w14:paraId="7B84DD58" w14:textId="77777777" w:rsidR="00CA30CA" w:rsidRPr="003C4844" w:rsidRDefault="00CA30CA" w:rsidP="00C210A1">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La Taxonomie de Transition de la Côte d’Ivoire s’articule autour de six (6) objectifs environnementaux majeurs, qui traduisent les engagements climatiques du pays, tout en répondant à ses priorités de développement durable et à ses vulnérabilités spécifiques. Ces </w:t>
      </w:r>
      <w:r w:rsidRPr="003C4844">
        <w:rPr>
          <w:rFonts w:ascii="Times New Roman" w:hAnsi="Times New Roman" w:cs="Times New Roman"/>
          <w:sz w:val="24"/>
          <w:szCs w:val="24"/>
        </w:rPr>
        <w:lastRenderedPageBreak/>
        <w:t>objectifs servent de base à l’évaluation des activités économiques, qu’elles soient orientées vers l’atténuation, l’adaptation, ou la gestion durable des ressources naturelles. Ils offrent un cadre clair pour aligner les politiques publiques, orienter les financements, et structurer les instruments de la finance verte.</w:t>
      </w:r>
    </w:p>
    <w:p w14:paraId="332C756D" w14:textId="77777777" w:rsidR="00CA30CA" w:rsidRPr="003C4844" w:rsidRDefault="00CA30CA" w:rsidP="00C210A1">
      <w:pPr>
        <w:pStyle w:val="Titre2"/>
        <w:numPr>
          <w:ilvl w:val="0"/>
          <w:numId w:val="51"/>
        </w:numPr>
        <w:tabs>
          <w:tab w:val="num" w:pos="720"/>
        </w:tabs>
        <w:spacing w:line="240" w:lineRule="auto"/>
        <w:jc w:val="both"/>
        <w:rPr>
          <w:rFonts w:ascii="Times New Roman" w:hAnsi="Times New Roman" w:cs="Times New Roman"/>
          <w:szCs w:val="24"/>
        </w:rPr>
      </w:pPr>
      <w:bookmarkStart w:id="36" w:name="_Toc199778282"/>
      <w:r w:rsidRPr="003C4844">
        <w:rPr>
          <w:rFonts w:ascii="Times New Roman" w:hAnsi="Times New Roman" w:cs="Times New Roman"/>
          <w:szCs w:val="24"/>
        </w:rPr>
        <w:t>Atténuation du changement climatique</w:t>
      </w:r>
      <w:bookmarkEnd w:id="36"/>
    </w:p>
    <w:p w14:paraId="4BA1A532" w14:textId="77777777" w:rsidR="00CA30CA" w:rsidRPr="003C4844" w:rsidRDefault="00CA30CA" w:rsidP="00C210A1">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L’objectif d’atténuation vise à réduire significativement les émissions de gaz à effet de serre (GES) dans tous les secteurs de l’économie, conformément à la trajectoire climatique définie dans la Contribution Déterminée au niveau National (CDN) de la Côte d’Ivoire. Celle-ci prévoit une réduction inconditionnelle des émissions de 30,41 % à l’horizon 2030. Les activités relevant de cet objectif contribuent à la décarbonation progressive des systèmes de production et de consommation, en agissant sur les principales sources d’émissions. Elles concernent notamment la production et la distribution d’énergie, les transports (électrification, mobilité durable), l’agriculture (réduction des intrants chimiques, pratiques sobres en carbone), l’industrie (procédés propres, efficacité énergétique), ainsi que le bâtiment et l’urbanisme (construction bas carbone, performance énergétique). Ces activités sont évaluées selon leur capacité à générer une contribution substantielle et mesurable à la baisse des émissions, tout en respectant les principes de durabilité sociale et environnementale.</w:t>
      </w:r>
    </w:p>
    <w:p w14:paraId="134B5DC3" w14:textId="77777777" w:rsidR="00CA30CA" w:rsidRPr="003C4844" w:rsidRDefault="00CA30CA" w:rsidP="00C210A1">
      <w:pPr>
        <w:pStyle w:val="Titre2"/>
        <w:spacing w:line="240" w:lineRule="auto"/>
        <w:jc w:val="both"/>
        <w:rPr>
          <w:rFonts w:ascii="Times New Roman" w:hAnsi="Times New Roman" w:cs="Times New Roman"/>
          <w:szCs w:val="24"/>
        </w:rPr>
      </w:pPr>
      <w:bookmarkStart w:id="37" w:name="_Toc199778283"/>
      <w:r w:rsidRPr="003C4844">
        <w:rPr>
          <w:rFonts w:ascii="Times New Roman" w:hAnsi="Times New Roman" w:cs="Times New Roman"/>
          <w:szCs w:val="24"/>
        </w:rPr>
        <w:t>Adaptation au changement climatique</w:t>
      </w:r>
      <w:bookmarkEnd w:id="37"/>
    </w:p>
    <w:p w14:paraId="4D58B936" w14:textId="77777777" w:rsidR="00CA30CA" w:rsidRPr="003C4844" w:rsidRDefault="00CA30CA" w:rsidP="00C210A1">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L’objectif d’adaptation vise à renforcer la résilience des populations, des écosystèmes et des infrastructures face aux impacts croissants du changement climatique. Il s’agit de réduire la vulnérabilité des systèmes humains et naturels aux aléas climatiques tels que les sécheresses prolongées, les inondations récurrentes, l’élévation du niveau de la mer, l’érosion des sols ou les vagues de chaleur. Les activités éligibles au titre de l’adaptation doivent contribuer à accroître la capacité d’absorption des chocs climatiques, à améliorer la sécurité des populations et à préserver les services écosystémiques dans les secteurs les plus exposés, notamment l’agriculture, la santé, les ressources en eau, les zones côtières, les forêts et les infrastructures urbaines. L’évaluation de ces activités repose sur leur efficacité à réduire les risques climatiques identifiés, à favoriser l’anticipation et la prévention des dommages, et à renforcer les capacités adaptatives des territoires.</w:t>
      </w:r>
    </w:p>
    <w:p w14:paraId="5FC62F5F" w14:textId="77777777" w:rsidR="00CA30CA" w:rsidRPr="003C4844" w:rsidRDefault="00CA30CA" w:rsidP="00C210A1">
      <w:pPr>
        <w:pStyle w:val="Titre2"/>
        <w:spacing w:line="240" w:lineRule="auto"/>
        <w:jc w:val="both"/>
        <w:rPr>
          <w:rFonts w:ascii="Times New Roman" w:hAnsi="Times New Roman" w:cs="Times New Roman"/>
          <w:szCs w:val="24"/>
        </w:rPr>
      </w:pPr>
      <w:bookmarkStart w:id="38" w:name="_Toc199778284"/>
      <w:r w:rsidRPr="003C4844">
        <w:rPr>
          <w:rFonts w:ascii="Times New Roman" w:hAnsi="Times New Roman" w:cs="Times New Roman"/>
          <w:szCs w:val="24"/>
        </w:rPr>
        <w:t>Utilisation durable et gestion intégrée des ressources en eau</w:t>
      </w:r>
      <w:bookmarkEnd w:id="38"/>
    </w:p>
    <w:p w14:paraId="511438C9" w14:textId="77777777" w:rsidR="00CA30CA" w:rsidRPr="003C4844" w:rsidRDefault="00CA30CA" w:rsidP="00C210A1">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L’objectif vise à améliorer l’accès, l’efficience et la qualité de l’eau pour les populations, les activités économiques et les écosystèmes, dans un contexte de pression croissante sur les ressources hydriques. Il couvre l’ensemble des interventions permettant une gestion durable et intégrée de l’eau, incluant la protection des bassins versants, la préservation des nappes souterraines, la lutte contre le stress hydrique, ainsi que le traitement et la réutilisation des eaux usées. Les activités éligibles dans ce cadre doivent contribuer à optimiser l’usage de la ressource, à renforcer la sécurité hydrique, et à préserver les fonctions écologiques des milieux aquatiques, notamment dans les zones rurales, urbaines et côtières. Elles sont essentielles pour garantir une adaptation efficace au changement climatique, soutenir la production agricole et assurer la continuité des services de base.</w:t>
      </w:r>
    </w:p>
    <w:p w14:paraId="0FD358BB" w14:textId="77777777" w:rsidR="00CA30CA" w:rsidRPr="003C4844" w:rsidRDefault="00CA30CA" w:rsidP="00C210A1">
      <w:pPr>
        <w:pStyle w:val="Titre2"/>
        <w:spacing w:line="240" w:lineRule="auto"/>
        <w:jc w:val="both"/>
        <w:rPr>
          <w:rFonts w:ascii="Times New Roman" w:hAnsi="Times New Roman" w:cs="Times New Roman"/>
          <w:szCs w:val="24"/>
        </w:rPr>
      </w:pPr>
      <w:bookmarkStart w:id="39" w:name="_Toc199778285"/>
      <w:r w:rsidRPr="003C4844">
        <w:rPr>
          <w:rFonts w:ascii="Times New Roman" w:hAnsi="Times New Roman" w:cs="Times New Roman"/>
          <w:szCs w:val="24"/>
        </w:rPr>
        <w:t>Transition vers une économie circulaire</w:t>
      </w:r>
      <w:bookmarkEnd w:id="39"/>
    </w:p>
    <w:p w14:paraId="39FFAC04" w14:textId="77777777" w:rsidR="00CA30CA" w:rsidRPr="003C4844" w:rsidRDefault="00CA30CA" w:rsidP="00C210A1">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L’objectif vise à réduire la pression sur les ressources naturelles en favorisant une utilisation plus efficiente des matières premières, à travers des modèles de production et de consommation circulaires. Il s’agit de valoriser les déchets, d’optimiser les flux de production, et de </w:t>
      </w:r>
      <w:r w:rsidRPr="003C4844">
        <w:rPr>
          <w:rFonts w:ascii="Times New Roman" w:hAnsi="Times New Roman" w:cs="Times New Roman"/>
          <w:sz w:val="24"/>
          <w:szCs w:val="24"/>
        </w:rPr>
        <w:lastRenderedPageBreak/>
        <w:t xml:space="preserve">promouvoir des pratiques industrielles sobres en ressources et en émissions. Les activités éligibles comprennent notamment le recyclage, la réutilisation, la réparation, la production propre, ainsi que les innovations en matière d’écoconception et de réduction à la source. Cette approche contribue à allonger la durée de vie des produits, à limiter les pertes de matières, et à créer des chaînes de valeur locales plus résilientes. Elle permet également de générer des </w:t>
      </w:r>
      <w:proofErr w:type="spellStart"/>
      <w:r w:rsidRPr="003C4844">
        <w:rPr>
          <w:rFonts w:ascii="Times New Roman" w:hAnsi="Times New Roman" w:cs="Times New Roman"/>
          <w:sz w:val="24"/>
          <w:szCs w:val="24"/>
        </w:rPr>
        <w:t>co</w:t>
      </w:r>
      <w:proofErr w:type="spellEnd"/>
      <w:r w:rsidRPr="003C4844">
        <w:rPr>
          <w:rFonts w:ascii="Times New Roman" w:hAnsi="Times New Roman" w:cs="Times New Roman"/>
          <w:sz w:val="24"/>
          <w:szCs w:val="24"/>
        </w:rPr>
        <w:t>-bénéfices en matière d’emploi vert, de réduction des déchets et de souveraineté industrielle.</w:t>
      </w:r>
    </w:p>
    <w:p w14:paraId="2076E421" w14:textId="77777777" w:rsidR="00CA30CA" w:rsidRPr="003C4844" w:rsidRDefault="00CA30CA" w:rsidP="00C210A1">
      <w:pPr>
        <w:pStyle w:val="Titre2"/>
        <w:spacing w:line="240" w:lineRule="auto"/>
        <w:jc w:val="both"/>
        <w:rPr>
          <w:rFonts w:ascii="Times New Roman" w:hAnsi="Times New Roman" w:cs="Times New Roman"/>
          <w:szCs w:val="24"/>
        </w:rPr>
      </w:pPr>
      <w:bookmarkStart w:id="40" w:name="_Toc199778286"/>
      <w:r w:rsidRPr="003C4844">
        <w:rPr>
          <w:rFonts w:ascii="Times New Roman" w:hAnsi="Times New Roman" w:cs="Times New Roman"/>
          <w:szCs w:val="24"/>
        </w:rPr>
        <w:t>Prévention et réduction de la pollution</w:t>
      </w:r>
      <w:bookmarkEnd w:id="40"/>
    </w:p>
    <w:p w14:paraId="0C1A9531" w14:textId="77777777" w:rsidR="00CA30CA" w:rsidRPr="003C4844" w:rsidRDefault="00CA30CA" w:rsidP="00C210A1">
      <w:pPr>
        <w:spacing w:after="120" w:line="240" w:lineRule="auto"/>
        <w:jc w:val="both"/>
        <w:rPr>
          <w:rFonts w:ascii="Times New Roman" w:hAnsi="Times New Roman" w:cs="Times New Roman"/>
          <w:sz w:val="24"/>
          <w:szCs w:val="24"/>
        </w:rPr>
      </w:pPr>
      <w:r w:rsidRPr="003C4844">
        <w:rPr>
          <w:rFonts w:ascii="Times New Roman" w:hAnsi="Times New Roman" w:cs="Times New Roman"/>
          <w:sz w:val="24"/>
          <w:szCs w:val="24"/>
        </w:rPr>
        <w:t>Cet objectif vise à limiter les différentes formes de pollution de l’air, de l’eau et des sols, en particulier dans les zones urbaines, industrielles ou sensibles sur le plan écologique. Il inclut la réduction des émissions de polluants climatiques de courte durée de vie (comme le méthane, les hydrofluorocarbures – HFC – et le carbone suie), qui ont un fort potentiel de réchauffement global à court terme. Les activités éligibles doivent contribuer à améliorer la qualité de l’environnement, à protéger la santé publique, et à prévenir les contaminations diffuses ou accidentelles. Cela inclut, entre autres, le traitement des rejets industriels, la dépollution des sols, la limitation des émissions toxiques, la gestion des eaux usées et la réduction des pollutions atmosphériques.</w:t>
      </w:r>
    </w:p>
    <w:p w14:paraId="72DA2C0D" w14:textId="77777777" w:rsidR="00CA30CA" w:rsidRPr="003C4844" w:rsidRDefault="00CA30CA" w:rsidP="00C210A1">
      <w:pPr>
        <w:pStyle w:val="Titre2"/>
        <w:spacing w:line="240" w:lineRule="auto"/>
        <w:jc w:val="both"/>
        <w:rPr>
          <w:rFonts w:ascii="Times New Roman" w:hAnsi="Times New Roman" w:cs="Times New Roman"/>
          <w:szCs w:val="24"/>
        </w:rPr>
      </w:pPr>
      <w:bookmarkStart w:id="41" w:name="_Toc199778287"/>
      <w:r w:rsidRPr="003C4844">
        <w:rPr>
          <w:rFonts w:ascii="Times New Roman" w:hAnsi="Times New Roman" w:cs="Times New Roman"/>
          <w:szCs w:val="24"/>
        </w:rPr>
        <w:t>Conservation de la biodiversité et des écosystèmes</w:t>
      </w:r>
      <w:bookmarkEnd w:id="41"/>
    </w:p>
    <w:p w14:paraId="36D8D1DB" w14:textId="77777777" w:rsidR="00CA30CA" w:rsidRPr="003C4844" w:rsidRDefault="00CA30CA" w:rsidP="00C210A1">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Cet objectif vise à préserver les écosystèmes naturels, restaurer les terres dégradées et maintenir les services écosystémiques essentiels à la vie humaine, à la régulation climatique et à la productivité des territoires. Il comprend les actions de lutte contre la déforestation, de reforestation, de gestion durable des forêts, ainsi que la protection des aires sensibles, telles que les zones humides, les mangroves, les rivières et les littoraux. Les activités éligibles doivent permettre de conserver la biodiversité, de favoriser la connectivité écologique, et de renforcer la résilience des écosystèmes face aux pressions climatiques et humaines. Elles contribuent également à la sécurité alimentaire, à la qualité de l’eau, à la protection contre les risques naturels, et au bien-être des populations rurales et côtières.</w:t>
      </w:r>
    </w:p>
    <w:p w14:paraId="4FAA8040" w14:textId="77777777" w:rsidR="00CA30CA" w:rsidRPr="003C4844" w:rsidRDefault="00CA30CA" w:rsidP="00C210A1">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Afin d’illustrer concrètement l’alignement entre les secteurs économiques prioritaires et les objectifs environnementaux de la taxonomie de transition climatique, une matrice croisée a été élaborée. Elle permet de visualiser, pour chaque secteur, les objectifs auxquels ses activités peuvent contribuer de manière significative, qu’il s’agisse d’atténuation, d’adaptation, de gestion des ressources en eau, d’économie circulaire, de lutte contre la pollution ou de préservation de la biodiversité.</w:t>
      </w:r>
    </w:p>
    <w:p w14:paraId="5B06E972" w14:textId="77777777" w:rsidR="00CA30CA" w:rsidRPr="003C4844" w:rsidRDefault="00CA30CA" w:rsidP="00C210A1">
      <w:pPr>
        <w:spacing w:before="100" w:beforeAutospacing="1" w:after="100" w:afterAutospacing="1" w:line="240" w:lineRule="auto"/>
        <w:jc w:val="both"/>
        <w:rPr>
          <w:rFonts w:ascii="Times New Roman" w:hAnsi="Times New Roman" w:cs="Times New Roman"/>
          <w:sz w:val="24"/>
          <w:szCs w:val="24"/>
        </w:rPr>
      </w:pPr>
      <w:r w:rsidRPr="003C4844">
        <w:rPr>
          <w:rFonts w:ascii="Times New Roman" w:hAnsi="Times New Roman" w:cs="Times New Roman"/>
          <w:sz w:val="24"/>
          <w:szCs w:val="24"/>
        </w:rPr>
        <w:t>Cette grille sectorielle constitue un outil d’analyse stratégique, permettant d’orienter les travaux de classification, de hiérarchiser les efforts de transition selon les domaines d’intervention, et de structurer les mécanismes d’allocation des financements durables.</w:t>
      </w:r>
    </w:p>
    <w:p w14:paraId="33369E38" w14:textId="77777777" w:rsidR="00CA30CA" w:rsidRPr="003C4844" w:rsidRDefault="00CA30CA" w:rsidP="00C210A1">
      <w:pPr>
        <w:spacing w:before="100" w:beforeAutospacing="1" w:after="100" w:afterAutospacing="1" w:line="240" w:lineRule="auto"/>
        <w:jc w:val="both"/>
        <w:rPr>
          <w:rFonts w:ascii="Times New Roman" w:hAnsi="Times New Roman" w:cs="Times New Roman"/>
          <w:sz w:val="24"/>
          <w:szCs w:val="24"/>
        </w:rPr>
      </w:pPr>
      <w:r w:rsidRPr="003C4844">
        <w:rPr>
          <w:rFonts w:ascii="Times New Roman" w:hAnsi="Times New Roman" w:cs="Times New Roman"/>
          <w:sz w:val="24"/>
          <w:szCs w:val="24"/>
        </w:rPr>
        <w:t>Il en ressort que certains secteurs comme l’agriculture, les forêts et la sylviculture, ou encore le secteur de l’eau et de l’assainissement présentent une contribution transversale à plusieurs objectifs, combinant atténuation, adaptation, préservation des écosystèmes et réduction des pollutions. D’autres secteurs tels que l’énergie, les transports, les déchets, l’industrie, les mines ou la construction et les bâtiments sont principalement mobilisés autour de la réduction des émissions, de l’économie circulaire et de la maîtrise des externalités environnementales.</w:t>
      </w:r>
    </w:p>
    <w:p w14:paraId="5160A216" w14:textId="77777777" w:rsidR="00CA30CA" w:rsidRPr="003C4844" w:rsidRDefault="00CA30CA" w:rsidP="00C210A1">
      <w:pPr>
        <w:spacing w:before="100" w:beforeAutospacing="1" w:after="100" w:afterAutospacing="1" w:line="240" w:lineRule="auto"/>
        <w:jc w:val="both"/>
        <w:rPr>
          <w:rFonts w:ascii="Times New Roman" w:hAnsi="Times New Roman" w:cs="Times New Roman"/>
          <w:b/>
          <w:sz w:val="24"/>
          <w:szCs w:val="24"/>
        </w:rPr>
      </w:pPr>
      <w:r w:rsidRPr="003C4844">
        <w:rPr>
          <w:rFonts w:ascii="Times New Roman" w:hAnsi="Times New Roman" w:cs="Times New Roman"/>
          <w:sz w:val="24"/>
          <w:szCs w:val="24"/>
        </w:rPr>
        <w:t xml:space="preserve">Cette approche permet de renforcer la cohérence entre les politiques publiques sectorielles et les priorités climatiques nationales, tout en facilitant le dialogue avec les bailleurs de fonds, les </w:t>
      </w:r>
      <w:r w:rsidRPr="003C4844">
        <w:rPr>
          <w:rFonts w:ascii="Times New Roman" w:hAnsi="Times New Roman" w:cs="Times New Roman"/>
          <w:sz w:val="24"/>
          <w:szCs w:val="24"/>
        </w:rPr>
        <w:lastRenderedPageBreak/>
        <w:t>institutions financières et les partenaires techniques. Elle servira également de base à l’élaboration des fiches d’éligibilité sectorielles, détaillées dans les chapitres suivants de la taxonomie.</w:t>
      </w:r>
      <w:r w:rsidRPr="003C4844">
        <w:rPr>
          <w:rFonts w:ascii="Times New Roman" w:hAnsi="Times New Roman" w:cs="Times New Roman"/>
          <w:b/>
          <w:sz w:val="24"/>
          <w:szCs w:val="24"/>
        </w:rPr>
        <w:t xml:space="preserve"> </w:t>
      </w:r>
    </w:p>
    <w:p w14:paraId="49B5625A" w14:textId="05A543C1" w:rsidR="008452D8" w:rsidRPr="00F875D1" w:rsidRDefault="008452D8" w:rsidP="00F875D1">
      <w:pPr>
        <w:pStyle w:val="Titre1"/>
        <w:spacing w:line="240" w:lineRule="auto"/>
        <w:jc w:val="both"/>
        <w:rPr>
          <w:rFonts w:ascii="Times New Roman" w:hAnsi="Times New Roman" w:cs="Times New Roman"/>
          <w:sz w:val="24"/>
          <w:szCs w:val="24"/>
        </w:rPr>
      </w:pPr>
      <w:bookmarkStart w:id="42" w:name="_Toc199778288"/>
      <w:r w:rsidRPr="00F875D1">
        <w:rPr>
          <w:rStyle w:val="lev"/>
          <w:rFonts w:ascii="Times New Roman" w:hAnsi="Times New Roman" w:cs="Times New Roman"/>
          <w:b/>
          <w:bCs w:val="0"/>
          <w:sz w:val="24"/>
          <w:szCs w:val="24"/>
        </w:rPr>
        <w:t>Taxonomie pour l’atténuation du changement climatique</w:t>
      </w:r>
      <w:bookmarkEnd w:id="42"/>
    </w:p>
    <w:p w14:paraId="30A87E1D" w14:textId="77777777" w:rsidR="005F691A" w:rsidRPr="00F875D1" w:rsidRDefault="005F691A"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 xml:space="preserve">La lutte contre le changement climatique constitue une priorité stratégique pour la Côte d’Ivoire, qui s’est engagée, à travers sa Contribution Déterminée au niveau National (CDN), à réduire ses émissions de gaz à effet de serre (GES) de 30,41 % à l’horizon 2030. Dans ce contexte, la présente taxonomie identifie les </w:t>
      </w:r>
      <w:r w:rsidRPr="00F875D1">
        <w:rPr>
          <w:rFonts w:ascii="Times New Roman" w:eastAsia="Times New Roman" w:hAnsi="Times New Roman" w:cs="Times New Roman"/>
          <w:bCs/>
          <w:sz w:val="24"/>
          <w:szCs w:val="24"/>
          <w:lang w:eastAsia="fr-FR"/>
        </w:rPr>
        <w:t>activités économiques éligibles au regard de leur contribution substantielle à l’atténuation du changement climatique</w:t>
      </w:r>
      <w:r w:rsidRPr="00F875D1">
        <w:rPr>
          <w:rFonts w:ascii="Times New Roman" w:eastAsia="Times New Roman" w:hAnsi="Times New Roman" w:cs="Times New Roman"/>
          <w:sz w:val="24"/>
          <w:szCs w:val="24"/>
          <w:lang w:eastAsia="fr-FR"/>
        </w:rPr>
        <w:t>. Elle vise à guider les investissements publics et privés vers les secteurs et les technologies capables de soutenir la transition vers une économie bas carbone, sobre en ressources et résiliente.</w:t>
      </w:r>
    </w:p>
    <w:p w14:paraId="4AFAF35B" w14:textId="77777777" w:rsidR="005F691A" w:rsidRPr="00F875D1" w:rsidRDefault="005F691A" w:rsidP="003C4844">
      <w:pPr>
        <w:spacing w:after="0" w:line="240" w:lineRule="auto"/>
        <w:jc w:val="both"/>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La sélection des activités repose sur :</w:t>
      </w:r>
    </w:p>
    <w:p w14:paraId="1856B537" w14:textId="48C21AAC" w:rsidR="005F691A" w:rsidRPr="00F875D1" w:rsidRDefault="00E4007D" w:rsidP="003C4844">
      <w:pPr>
        <w:pStyle w:val="Paragraphedeliste"/>
        <w:numPr>
          <w:ilvl w:val="0"/>
          <w:numId w:val="109"/>
        </w:numPr>
        <w:spacing w:after="0" w:line="240" w:lineRule="auto"/>
        <w:jc w:val="both"/>
        <w:rPr>
          <w:rFonts w:ascii="Times New Roman" w:eastAsia="Times New Roman" w:hAnsi="Times New Roman" w:cs="Times New Roman"/>
          <w:sz w:val="24"/>
          <w:szCs w:val="24"/>
          <w:lang w:eastAsia="fr-FR"/>
        </w:rPr>
      </w:pPr>
      <w:proofErr w:type="gramStart"/>
      <w:r w:rsidRPr="00F875D1">
        <w:rPr>
          <w:rFonts w:ascii="Times New Roman" w:eastAsia="Times New Roman" w:hAnsi="Times New Roman" w:cs="Times New Roman"/>
          <w:sz w:val="24"/>
          <w:szCs w:val="24"/>
          <w:lang w:eastAsia="fr-FR"/>
        </w:rPr>
        <w:t>une</w:t>
      </w:r>
      <w:proofErr w:type="gramEnd"/>
      <w:r w:rsidRPr="00F875D1">
        <w:rPr>
          <w:rFonts w:ascii="Times New Roman" w:eastAsia="Times New Roman" w:hAnsi="Times New Roman" w:cs="Times New Roman"/>
          <w:sz w:val="24"/>
          <w:szCs w:val="24"/>
          <w:lang w:eastAsia="fr-FR"/>
        </w:rPr>
        <w:t xml:space="preserve"> </w:t>
      </w:r>
      <w:r w:rsidR="005F691A" w:rsidRPr="00F875D1">
        <w:rPr>
          <w:rFonts w:ascii="Times New Roman" w:eastAsia="Times New Roman" w:hAnsi="Times New Roman" w:cs="Times New Roman"/>
          <w:sz w:val="24"/>
          <w:szCs w:val="24"/>
          <w:lang w:eastAsia="fr-FR"/>
        </w:rPr>
        <w:t>approche</w:t>
      </w:r>
      <w:r w:rsidR="005F691A" w:rsidRPr="00F875D1">
        <w:rPr>
          <w:rFonts w:ascii="Times New Roman" w:eastAsia="Times New Roman" w:hAnsi="Times New Roman" w:cs="Times New Roman"/>
          <w:bCs/>
          <w:sz w:val="24"/>
          <w:szCs w:val="24"/>
          <w:lang w:eastAsia="fr-FR"/>
        </w:rPr>
        <w:t xml:space="preserve"> sectorielle structurée</w:t>
      </w:r>
      <w:r w:rsidR="005F691A" w:rsidRPr="00F875D1">
        <w:rPr>
          <w:rFonts w:ascii="Times New Roman" w:eastAsia="Times New Roman" w:hAnsi="Times New Roman" w:cs="Times New Roman"/>
          <w:sz w:val="24"/>
          <w:szCs w:val="24"/>
          <w:lang w:eastAsia="fr-FR"/>
        </w:rPr>
        <w:t>, s’appuyant sur la nomenclature ISIC/NAEMA ;</w:t>
      </w:r>
    </w:p>
    <w:p w14:paraId="5172B993" w14:textId="0551E4A9" w:rsidR="005F691A" w:rsidRPr="00F875D1" w:rsidRDefault="00E4007D" w:rsidP="003C4844">
      <w:pPr>
        <w:pStyle w:val="Paragraphedeliste"/>
        <w:numPr>
          <w:ilvl w:val="0"/>
          <w:numId w:val="109"/>
        </w:numPr>
        <w:spacing w:after="0" w:line="240" w:lineRule="auto"/>
        <w:jc w:val="both"/>
        <w:rPr>
          <w:rFonts w:ascii="Times New Roman" w:eastAsia="Times New Roman" w:hAnsi="Times New Roman" w:cs="Times New Roman"/>
          <w:sz w:val="24"/>
          <w:szCs w:val="24"/>
          <w:lang w:eastAsia="fr-FR"/>
        </w:rPr>
      </w:pPr>
      <w:proofErr w:type="gramStart"/>
      <w:r w:rsidRPr="00F875D1">
        <w:rPr>
          <w:rFonts w:ascii="Times New Roman" w:eastAsia="Times New Roman" w:hAnsi="Times New Roman" w:cs="Times New Roman"/>
          <w:sz w:val="24"/>
          <w:szCs w:val="24"/>
          <w:lang w:eastAsia="fr-FR"/>
        </w:rPr>
        <w:t>une</w:t>
      </w:r>
      <w:proofErr w:type="gramEnd"/>
      <w:r w:rsidRPr="00F875D1">
        <w:rPr>
          <w:rFonts w:ascii="Times New Roman" w:eastAsia="Times New Roman" w:hAnsi="Times New Roman" w:cs="Times New Roman"/>
          <w:sz w:val="24"/>
          <w:szCs w:val="24"/>
          <w:lang w:eastAsia="fr-FR"/>
        </w:rPr>
        <w:t xml:space="preserve"> </w:t>
      </w:r>
      <w:r w:rsidR="005F691A" w:rsidRPr="00F875D1">
        <w:rPr>
          <w:rFonts w:ascii="Times New Roman" w:eastAsia="Times New Roman" w:hAnsi="Times New Roman" w:cs="Times New Roman"/>
          <w:sz w:val="24"/>
          <w:szCs w:val="24"/>
          <w:lang w:eastAsia="fr-FR"/>
        </w:rPr>
        <w:t>évaluation technique des activités selon leur capacité à réduire ou éviter les émissions ;</w:t>
      </w:r>
    </w:p>
    <w:p w14:paraId="394617E4" w14:textId="5949484A" w:rsidR="005F691A" w:rsidRPr="00F875D1" w:rsidRDefault="00E4007D" w:rsidP="003C4844">
      <w:pPr>
        <w:pStyle w:val="Paragraphedeliste"/>
        <w:numPr>
          <w:ilvl w:val="0"/>
          <w:numId w:val="109"/>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F875D1">
        <w:rPr>
          <w:rFonts w:ascii="Times New Roman" w:eastAsia="Times New Roman" w:hAnsi="Times New Roman" w:cs="Times New Roman"/>
          <w:sz w:val="24"/>
          <w:szCs w:val="24"/>
          <w:lang w:eastAsia="fr-FR"/>
        </w:rPr>
        <w:t>le</w:t>
      </w:r>
      <w:proofErr w:type="gramEnd"/>
      <w:r w:rsidRPr="00F875D1">
        <w:rPr>
          <w:rFonts w:ascii="Times New Roman" w:eastAsia="Times New Roman" w:hAnsi="Times New Roman" w:cs="Times New Roman"/>
          <w:sz w:val="24"/>
          <w:szCs w:val="24"/>
          <w:lang w:eastAsia="fr-FR"/>
        </w:rPr>
        <w:t xml:space="preserve"> </w:t>
      </w:r>
      <w:r w:rsidR="005F691A" w:rsidRPr="00F875D1">
        <w:rPr>
          <w:rFonts w:ascii="Times New Roman" w:eastAsia="Times New Roman" w:hAnsi="Times New Roman" w:cs="Times New Roman"/>
          <w:sz w:val="24"/>
          <w:szCs w:val="24"/>
          <w:lang w:eastAsia="fr-FR"/>
        </w:rPr>
        <w:t>respect des critères environnementaux transversaux : principe de non-préjudice significatif (DNSH) et garanties sociales minimales (MSS).</w:t>
      </w:r>
    </w:p>
    <w:p w14:paraId="510F5759" w14:textId="2D8F212A" w:rsidR="005F691A" w:rsidRPr="00F875D1" w:rsidRDefault="005F691A" w:rsidP="003C4844">
      <w:pPr>
        <w:spacing w:after="0" w:line="240" w:lineRule="auto"/>
        <w:jc w:val="both"/>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 xml:space="preserve">Les activités sont classées en </w:t>
      </w:r>
      <w:r w:rsidR="009056CB" w:rsidRPr="00F875D1">
        <w:rPr>
          <w:rFonts w:ascii="Times New Roman" w:eastAsia="Times New Roman" w:hAnsi="Times New Roman" w:cs="Times New Roman"/>
          <w:sz w:val="24"/>
          <w:szCs w:val="24"/>
          <w:lang w:eastAsia="fr-FR"/>
        </w:rPr>
        <w:t xml:space="preserve">trois </w:t>
      </w:r>
      <w:r w:rsidRPr="00F875D1">
        <w:rPr>
          <w:rFonts w:ascii="Times New Roman" w:eastAsia="Times New Roman" w:hAnsi="Times New Roman" w:cs="Times New Roman"/>
          <w:sz w:val="24"/>
          <w:szCs w:val="24"/>
          <w:lang w:eastAsia="fr-FR"/>
        </w:rPr>
        <w:t>(</w:t>
      </w:r>
      <w:r w:rsidR="009056CB" w:rsidRPr="00F875D1">
        <w:rPr>
          <w:rFonts w:ascii="Times New Roman" w:eastAsia="Times New Roman" w:hAnsi="Times New Roman" w:cs="Times New Roman"/>
          <w:sz w:val="24"/>
          <w:szCs w:val="24"/>
          <w:lang w:eastAsia="fr-FR"/>
        </w:rPr>
        <w:t>3</w:t>
      </w:r>
      <w:r w:rsidRPr="00F875D1">
        <w:rPr>
          <w:rFonts w:ascii="Times New Roman" w:eastAsia="Times New Roman" w:hAnsi="Times New Roman" w:cs="Times New Roman"/>
          <w:sz w:val="24"/>
          <w:szCs w:val="24"/>
          <w:lang w:eastAsia="fr-FR"/>
        </w:rPr>
        <w:t>) catégories :</w:t>
      </w:r>
    </w:p>
    <w:p w14:paraId="5496E326" w14:textId="54DCAF27" w:rsidR="005F691A" w:rsidRPr="00F875D1" w:rsidRDefault="005F691A" w:rsidP="003C4844">
      <w:pPr>
        <w:pStyle w:val="Paragraphedeliste"/>
        <w:numPr>
          <w:ilvl w:val="0"/>
          <w:numId w:val="110"/>
        </w:numPr>
        <w:spacing w:after="0" w:line="240" w:lineRule="auto"/>
        <w:jc w:val="both"/>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w:t>
      </w:r>
      <w:r w:rsidR="00C43295" w:rsidRPr="00F875D1">
        <w:rPr>
          <w:rFonts w:ascii="Times New Roman" w:eastAsia="Times New Roman" w:hAnsi="Times New Roman" w:cs="Times New Roman"/>
          <w:bCs/>
          <w:sz w:val="24"/>
          <w:szCs w:val="24"/>
          <w:lang w:eastAsia="fr-FR"/>
        </w:rPr>
        <w:t>a</w:t>
      </w:r>
      <w:r w:rsidRPr="00F875D1">
        <w:rPr>
          <w:rFonts w:ascii="Times New Roman" w:eastAsia="Times New Roman" w:hAnsi="Times New Roman" w:cs="Times New Roman"/>
          <w:bCs/>
          <w:sz w:val="24"/>
          <w:szCs w:val="24"/>
          <w:lang w:eastAsia="fr-FR"/>
        </w:rPr>
        <w:t xml:space="preserve">ctivités vertes </w:t>
      </w:r>
      <w:r w:rsidRPr="00F875D1">
        <w:rPr>
          <w:rFonts w:ascii="Times New Roman" w:eastAsia="Times New Roman" w:hAnsi="Times New Roman" w:cs="Times New Roman"/>
          <w:sz w:val="24"/>
          <w:szCs w:val="24"/>
          <w:lang w:eastAsia="fr-FR"/>
        </w:rPr>
        <w:t>: alignées sans condition, elles réduisent fortement les émissions tout en respectant l’ensemble des autres critères ;</w:t>
      </w:r>
    </w:p>
    <w:p w14:paraId="217E2824" w14:textId="31385D36" w:rsidR="00E4007D" w:rsidRPr="00F875D1" w:rsidRDefault="005F691A" w:rsidP="003C4844">
      <w:pPr>
        <w:pStyle w:val="Paragraphedeliste"/>
        <w:numPr>
          <w:ilvl w:val="0"/>
          <w:numId w:val="110"/>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w:t>
      </w:r>
      <w:r w:rsidR="00C43295" w:rsidRPr="00F875D1">
        <w:rPr>
          <w:rFonts w:ascii="Times New Roman" w:eastAsia="Times New Roman" w:hAnsi="Times New Roman" w:cs="Times New Roman"/>
          <w:sz w:val="24"/>
          <w:szCs w:val="24"/>
          <w:lang w:eastAsia="fr-FR"/>
        </w:rPr>
        <w:t>a</w:t>
      </w:r>
      <w:r w:rsidRPr="00F875D1">
        <w:rPr>
          <w:rFonts w:ascii="Times New Roman" w:eastAsia="Times New Roman" w:hAnsi="Times New Roman" w:cs="Times New Roman"/>
          <w:sz w:val="24"/>
          <w:szCs w:val="24"/>
          <w:lang w:eastAsia="fr-FR"/>
        </w:rPr>
        <w:t>ctivités transitoires : partiellement compatibles, elles sont acceptées temporairement sous réserve de respect de seuils stricts et d’un engagement de progression ;</w:t>
      </w:r>
    </w:p>
    <w:p w14:paraId="68734964" w14:textId="31029C58" w:rsidR="007F2829" w:rsidRPr="00F875D1" w:rsidRDefault="00E4007D" w:rsidP="003C4844">
      <w:pPr>
        <w:pStyle w:val="Paragraphedeliste"/>
        <w:numPr>
          <w:ilvl w:val="0"/>
          <w:numId w:val="110"/>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sym w:font="Wingdings" w:char="F078"/>
      </w:r>
      <w:r w:rsidRPr="00F875D1">
        <w:rPr>
          <w:rFonts w:ascii="Times New Roman" w:eastAsia="Times New Roman" w:hAnsi="Times New Roman" w:cs="Times New Roman"/>
          <w:sz w:val="24"/>
          <w:szCs w:val="24"/>
          <w:lang w:eastAsia="fr-FR"/>
        </w:rPr>
        <w:t xml:space="preserve"> </w:t>
      </w:r>
      <w:proofErr w:type="gramStart"/>
      <w:r w:rsidR="00C43295" w:rsidRPr="00F875D1">
        <w:rPr>
          <w:rFonts w:ascii="Times New Roman" w:eastAsia="Times New Roman" w:hAnsi="Times New Roman" w:cs="Times New Roman"/>
          <w:sz w:val="24"/>
          <w:szCs w:val="24"/>
          <w:lang w:eastAsia="fr-FR"/>
        </w:rPr>
        <w:t>a</w:t>
      </w:r>
      <w:r w:rsidR="007F2829" w:rsidRPr="00F875D1">
        <w:rPr>
          <w:rFonts w:ascii="Times New Roman" w:eastAsia="Times New Roman" w:hAnsi="Times New Roman" w:cs="Times New Roman"/>
          <w:sz w:val="24"/>
          <w:szCs w:val="24"/>
          <w:lang w:eastAsia="fr-FR"/>
        </w:rPr>
        <w:t>ctivités</w:t>
      </w:r>
      <w:proofErr w:type="gramEnd"/>
      <w:r w:rsidR="007F2829" w:rsidRPr="00F875D1">
        <w:rPr>
          <w:rFonts w:ascii="Times New Roman" w:eastAsia="Times New Roman" w:hAnsi="Times New Roman" w:cs="Times New Roman"/>
          <w:sz w:val="24"/>
          <w:szCs w:val="24"/>
          <w:lang w:eastAsia="fr-FR"/>
        </w:rPr>
        <w:t xml:space="preserve"> rouges : </w:t>
      </w:r>
      <w:r w:rsidR="00C43295" w:rsidRPr="00F875D1">
        <w:rPr>
          <w:rFonts w:ascii="Times New Roman" w:hAnsi="Times New Roman" w:cs="Times New Roman"/>
          <w:sz w:val="24"/>
          <w:szCs w:val="24"/>
        </w:rPr>
        <w:t>a</w:t>
      </w:r>
      <w:r w:rsidR="007F2829" w:rsidRPr="00F875D1">
        <w:rPr>
          <w:rFonts w:ascii="Times New Roman" w:hAnsi="Times New Roman" w:cs="Times New Roman"/>
          <w:sz w:val="24"/>
          <w:szCs w:val="24"/>
        </w:rPr>
        <w:t>ctivités</w:t>
      </w:r>
      <w:r w:rsidR="007F2829" w:rsidRPr="00F875D1">
        <w:rPr>
          <w:rFonts w:ascii="Times New Roman" w:hAnsi="Times New Roman" w:cs="Times New Roman"/>
          <w:spacing w:val="-3"/>
          <w:sz w:val="24"/>
          <w:szCs w:val="24"/>
        </w:rPr>
        <w:t xml:space="preserve"> </w:t>
      </w:r>
      <w:r w:rsidR="007F2829" w:rsidRPr="00F875D1">
        <w:rPr>
          <w:rFonts w:ascii="Times New Roman" w:hAnsi="Times New Roman" w:cs="Times New Roman"/>
          <w:sz w:val="24"/>
          <w:szCs w:val="24"/>
        </w:rPr>
        <w:t>ne</w:t>
      </w:r>
      <w:r w:rsidR="007F2829" w:rsidRPr="00F875D1">
        <w:rPr>
          <w:rFonts w:ascii="Times New Roman" w:hAnsi="Times New Roman" w:cs="Times New Roman"/>
          <w:spacing w:val="-4"/>
          <w:sz w:val="24"/>
          <w:szCs w:val="24"/>
        </w:rPr>
        <w:t xml:space="preserve"> </w:t>
      </w:r>
      <w:r w:rsidR="007F2829" w:rsidRPr="00F875D1">
        <w:rPr>
          <w:rFonts w:ascii="Times New Roman" w:hAnsi="Times New Roman" w:cs="Times New Roman"/>
          <w:sz w:val="24"/>
          <w:szCs w:val="24"/>
        </w:rPr>
        <w:t>respectant</w:t>
      </w:r>
      <w:r w:rsidR="007F2829" w:rsidRPr="00F875D1">
        <w:rPr>
          <w:rFonts w:ascii="Times New Roman" w:hAnsi="Times New Roman" w:cs="Times New Roman"/>
          <w:spacing w:val="-3"/>
          <w:sz w:val="24"/>
          <w:szCs w:val="24"/>
        </w:rPr>
        <w:t xml:space="preserve"> </w:t>
      </w:r>
      <w:r w:rsidR="007F2829" w:rsidRPr="00F875D1">
        <w:rPr>
          <w:rFonts w:ascii="Times New Roman" w:hAnsi="Times New Roman" w:cs="Times New Roman"/>
          <w:sz w:val="24"/>
          <w:szCs w:val="24"/>
        </w:rPr>
        <w:t>pas</w:t>
      </w:r>
      <w:r w:rsidR="007F2829" w:rsidRPr="00F875D1">
        <w:rPr>
          <w:rFonts w:ascii="Times New Roman" w:hAnsi="Times New Roman" w:cs="Times New Roman"/>
          <w:spacing w:val="-3"/>
          <w:sz w:val="24"/>
          <w:szCs w:val="24"/>
        </w:rPr>
        <w:t xml:space="preserve"> </w:t>
      </w:r>
      <w:r w:rsidR="007F2829" w:rsidRPr="00F875D1">
        <w:rPr>
          <w:rFonts w:ascii="Times New Roman" w:hAnsi="Times New Roman" w:cs="Times New Roman"/>
          <w:sz w:val="24"/>
          <w:szCs w:val="24"/>
        </w:rPr>
        <w:t>l'une</w:t>
      </w:r>
      <w:r w:rsidR="007F2829" w:rsidRPr="00F875D1">
        <w:rPr>
          <w:rFonts w:ascii="Times New Roman" w:hAnsi="Times New Roman" w:cs="Times New Roman"/>
          <w:spacing w:val="-4"/>
          <w:sz w:val="24"/>
          <w:szCs w:val="24"/>
        </w:rPr>
        <w:t xml:space="preserve"> </w:t>
      </w:r>
      <w:r w:rsidR="007F2829" w:rsidRPr="00F875D1">
        <w:rPr>
          <w:rFonts w:ascii="Times New Roman" w:hAnsi="Times New Roman" w:cs="Times New Roman"/>
          <w:sz w:val="24"/>
          <w:szCs w:val="24"/>
        </w:rPr>
        <w:t>des</w:t>
      </w:r>
      <w:r w:rsidR="007F2829" w:rsidRPr="00F875D1">
        <w:rPr>
          <w:rFonts w:ascii="Times New Roman" w:hAnsi="Times New Roman" w:cs="Times New Roman"/>
          <w:spacing w:val="-1"/>
          <w:sz w:val="24"/>
          <w:szCs w:val="24"/>
        </w:rPr>
        <w:t xml:space="preserve"> </w:t>
      </w:r>
      <w:r w:rsidR="007F2829" w:rsidRPr="00F875D1">
        <w:rPr>
          <w:rFonts w:ascii="Times New Roman" w:hAnsi="Times New Roman" w:cs="Times New Roman"/>
          <w:sz w:val="24"/>
          <w:szCs w:val="24"/>
        </w:rPr>
        <w:t>exigences</w:t>
      </w:r>
      <w:r w:rsidR="007F2829" w:rsidRPr="00F875D1">
        <w:rPr>
          <w:rFonts w:ascii="Times New Roman" w:hAnsi="Times New Roman" w:cs="Times New Roman"/>
          <w:spacing w:val="-3"/>
          <w:sz w:val="24"/>
          <w:szCs w:val="24"/>
        </w:rPr>
        <w:t xml:space="preserve"> </w:t>
      </w:r>
      <w:r w:rsidR="007F2829" w:rsidRPr="00F875D1">
        <w:rPr>
          <w:rFonts w:ascii="Times New Roman" w:hAnsi="Times New Roman" w:cs="Times New Roman"/>
          <w:sz w:val="24"/>
          <w:szCs w:val="24"/>
        </w:rPr>
        <w:t>et</w:t>
      </w:r>
      <w:r w:rsidR="007F2829" w:rsidRPr="00F875D1">
        <w:rPr>
          <w:rFonts w:ascii="Times New Roman" w:hAnsi="Times New Roman" w:cs="Times New Roman"/>
          <w:spacing w:val="-3"/>
          <w:sz w:val="24"/>
          <w:szCs w:val="24"/>
        </w:rPr>
        <w:t xml:space="preserve"> </w:t>
      </w:r>
      <w:r w:rsidR="007F2829" w:rsidRPr="00F875D1">
        <w:rPr>
          <w:rFonts w:ascii="Times New Roman" w:hAnsi="Times New Roman" w:cs="Times New Roman"/>
          <w:sz w:val="24"/>
          <w:szCs w:val="24"/>
        </w:rPr>
        <w:t>causant,</w:t>
      </w:r>
      <w:r w:rsidR="007F2829" w:rsidRPr="00F875D1">
        <w:rPr>
          <w:rFonts w:ascii="Times New Roman" w:hAnsi="Times New Roman" w:cs="Times New Roman"/>
          <w:spacing w:val="-3"/>
          <w:sz w:val="24"/>
          <w:szCs w:val="24"/>
        </w:rPr>
        <w:t xml:space="preserve"> </w:t>
      </w:r>
      <w:r w:rsidR="007F2829" w:rsidRPr="00F875D1">
        <w:rPr>
          <w:rFonts w:ascii="Times New Roman" w:hAnsi="Times New Roman" w:cs="Times New Roman"/>
          <w:sz w:val="24"/>
          <w:szCs w:val="24"/>
        </w:rPr>
        <w:t>par</w:t>
      </w:r>
      <w:r w:rsidR="007F2829" w:rsidRPr="00F875D1">
        <w:rPr>
          <w:rFonts w:ascii="Times New Roman" w:hAnsi="Times New Roman" w:cs="Times New Roman"/>
          <w:spacing w:val="-4"/>
          <w:sz w:val="24"/>
          <w:szCs w:val="24"/>
        </w:rPr>
        <w:t xml:space="preserve"> </w:t>
      </w:r>
      <w:r w:rsidR="007F2829" w:rsidRPr="00F875D1">
        <w:rPr>
          <w:rFonts w:ascii="Times New Roman" w:hAnsi="Times New Roman" w:cs="Times New Roman"/>
          <w:sz w:val="24"/>
          <w:szCs w:val="24"/>
        </w:rPr>
        <w:t>exemple,</w:t>
      </w:r>
      <w:r w:rsidR="007F2829" w:rsidRPr="00F875D1">
        <w:rPr>
          <w:rFonts w:ascii="Times New Roman" w:hAnsi="Times New Roman" w:cs="Times New Roman"/>
          <w:spacing w:val="-3"/>
          <w:sz w:val="24"/>
          <w:szCs w:val="24"/>
        </w:rPr>
        <w:t xml:space="preserve"> </w:t>
      </w:r>
      <w:r w:rsidR="007F2829" w:rsidRPr="00F875D1">
        <w:rPr>
          <w:rFonts w:ascii="Times New Roman" w:hAnsi="Times New Roman" w:cs="Times New Roman"/>
          <w:sz w:val="24"/>
          <w:szCs w:val="24"/>
        </w:rPr>
        <w:t>un préjudice significatif à un ou plusieurs objectifs de durabilité, sans plan crédible pour cesser ces dommages.</w:t>
      </w:r>
    </w:p>
    <w:p w14:paraId="0606F9CE" w14:textId="3458B399" w:rsidR="00746F5A" w:rsidRPr="00F875D1" w:rsidRDefault="00746F5A" w:rsidP="00F875D1">
      <w:pPr>
        <w:pStyle w:val="Lgende"/>
        <w:keepNext/>
        <w:jc w:val="both"/>
        <w:rPr>
          <w:rFonts w:ascii="Times New Roman" w:hAnsi="Times New Roman" w:cs="Times New Roman"/>
          <w:b/>
          <w:bCs/>
          <w:color w:val="auto"/>
          <w:sz w:val="24"/>
          <w:szCs w:val="24"/>
          <w:u w:val="single"/>
          <w:lang w:val="fr-CI"/>
        </w:rPr>
      </w:pPr>
      <w:bookmarkStart w:id="43" w:name="_Toc199778088"/>
      <w:r w:rsidRPr="00F875D1">
        <w:rPr>
          <w:rFonts w:ascii="Times New Roman" w:hAnsi="Times New Roman" w:cs="Times New Roman"/>
          <w:b/>
          <w:bCs/>
          <w:color w:val="auto"/>
          <w:sz w:val="24"/>
          <w:szCs w:val="24"/>
          <w:u w:val="single"/>
          <w:lang w:val="fr-CI"/>
        </w:rPr>
        <w:t xml:space="preserve">Encadré </w:t>
      </w:r>
      <w:r w:rsidRPr="00F875D1">
        <w:rPr>
          <w:rFonts w:ascii="Times New Roman" w:hAnsi="Times New Roman" w:cs="Times New Roman"/>
          <w:b/>
          <w:bCs/>
          <w:color w:val="auto"/>
          <w:sz w:val="24"/>
          <w:szCs w:val="24"/>
          <w:u w:val="single"/>
          <w:lang w:val="fr-CI"/>
        </w:rPr>
        <w:fldChar w:fldCharType="begin"/>
      </w:r>
      <w:r w:rsidRPr="00F875D1">
        <w:rPr>
          <w:rFonts w:ascii="Times New Roman" w:hAnsi="Times New Roman" w:cs="Times New Roman"/>
          <w:b/>
          <w:bCs/>
          <w:color w:val="auto"/>
          <w:sz w:val="24"/>
          <w:szCs w:val="24"/>
          <w:u w:val="single"/>
          <w:lang w:val="fr-CI"/>
        </w:rPr>
        <w:instrText xml:space="preserve"> SEQ Encadré \* ARABIC </w:instrText>
      </w:r>
      <w:r w:rsidRPr="00F875D1">
        <w:rPr>
          <w:rFonts w:ascii="Times New Roman" w:hAnsi="Times New Roman" w:cs="Times New Roman"/>
          <w:b/>
          <w:bCs/>
          <w:color w:val="auto"/>
          <w:sz w:val="24"/>
          <w:szCs w:val="24"/>
          <w:u w:val="single"/>
          <w:lang w:val="fr-CI"/>
        </w:rPr>
        <w:fldChar w:fldCharType="separate"/>
      </w:r>
      <w:r w:rsidR="00331836" w:rsidRPr="00F875D1">
        <w:rPr>
          <w:rFonts w:ascii="Times New Roman" w:hAnsi="Times New Roman" w:cs="Times New Roman"/>
          <w:b/>
          <w:bCs/>
          <w:color w:val="auto"/>
          <w:sz w:val="24"/>
          <w:szCs w:val="24"/>
          <w:u w:val="single"/>
          <w:lang w:val="fr-CI"/>
        </w:rPr>
        <w:t>2</w:t>
      </w:r>
      <w:r w:rsidRPr="00F875D1">
        <w:rPr>
          <w:rFonts w:ascii="Times New Roman" w:hAnsi="Times New Roman" w:cs="Times New Roman"/>
          <w:b/>
          <w:bCs/>
          <w:color w:val="auto"/>
          <w:sz w:val="24"/>
          <w:szCs w:val="24"/>
          <w:u w:val="single"/>
          <w:lang w:val="fr-CI"/>
        </w:rPr>
        <w:fldChar w:fldCharType="end"/>
      </w:r>
      <w:r w:rsidRPr="00F875D1">
        <w:rPr>
          <w:rFonts w:ascii="Times New Roman" w:hAnsi="Times New Roman" w:cs="Times New Roman"/>
          <w:b/>
          <w:bCs/>
          <w:color w:val="auto"/>
          <w:sz w:val="24"/>
          <w:szCs w:val="24"/>
          <w:u w:val="single"/>
          <w:lang w:val="fr-CI"/>
        </w:rPr>
        <w:t>: Référentiel des activités éligibles par secteur à la taxonomie d’atténuation de transition de la Côte d’Ivoire</w:t>
      </w:r>
      <w:bookmarkEnd w:id="43"/>
    </w:p>
    <w:tbl>
      <w:tblPr>
        <w:tblStyle w:val="TableauGrille1Clair-Accentuation61"/>
        <w:tblW w:w="4746" w:type="pct"/>
        <w:tblInd w:w="5" w:type="dxa"/>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Look w:val="04A0" w:firstRow="1" w:lastRow="0" w:firstColumn="1" w:lastColumn="0" w:noHBand="0" w:noVBand="1"/>
      </w:tblPr>
      <w:tblGrid>
        <w:gridCol w:w="1640"/>
        <w:gridCol w:w="2073"/>
        <w:gridCol w:w="2587"/>
        <w:gridCol w:w="1020"/>
        <w:gridCol w:w="1282"/>
      </w:tblGrid>
      <w:tr w:rsidR="00DD2FE6" w:rsidRPr="00F875D1" w14:paraId="6E841D5C" w14:textId="77777777" w:rsidTr="00211493">
        <w:trPr>
          <w:cnfStyle w:val="100000000000" w:firstRow="1" w:lastRow="0" w:firstColumn="0" w:lastColumn="0" w:oddVBand="0" w:evenVBand="0" w:oddHBand="0" w:evenHBand="0" w:firstRowFirstColumn="0" w:firstRowLastColumn="0" w:lastRowFirstColumn="0" w:lastRowLastColumn="0"/>
          <w:trHeight w:val="301"/>
          <w:tblHeader/>
        </w:trPr>
        <w:tc>
          <w:tcPr>
            <w:cnfStyle w:val="001000000000" w:firstRow="0" w:lastRow="0" w:firstColumn="1" w:lastColumn="0" w:oddVBand="0" w:evenVBand="0" w:oddHBand="0" w:evenHBand="0" w:firstRowFirstColumn="0" w:firstRowLastColumn="0" w:lastRowFirstColumn="0" w:lastRowLastColumn="0"/>
            <w:tcW w:w="953" w:type="pct"/>
            <w:tcBorders>
              <w:top w:val="single" w:sz="4" w:space="0" w:color="auto"/>
            </w:tcBorders>
            <w:shd w:val="clear" w:color="auto" w:fill="auto"/>
            <w:vAlign w:val="center"/>
            <w:hideMark/>
          </w:tcPr>
          <w:p w14:paraId="36DFFD4D" w14:textId="77777777" w:rsidR="005312A4" w:rsidRPr="00F875D1" w:rsidRDefault="005312A4" w:rsidP="00F875D1">
            <w:pPr>
              <w:jc w:val="both"/>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Secteur</w:t>
            </w:r>
          </w:p>
        </w:tc>
        <w:tc>
          <w:tcPr>
            <w:tcW w:w="1205" w:type="pct"/>
            <w:tcBorders>
              <w:top w:val="single" w:sz="4" w:space="0" w:color="auto"/>
            </w:tcBorders>
            <w:shd w:val="clear" w:color="auto" w:fill="auto"/>
            <w:vAlign w:val="center"/>
            <w:hideMark/>
          </w:tcPr>
          <w:p w14:paraId="4A053AAE" w14:textId="77777777" w:rsidR="005312A4" w:rsidRPr="00F875D1" w:rsidRDefault="005312A4" w:rsidP="00F875D1">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Activités</w:t>
            </w:r>
          </w:p>
        </w:tc>
        <w:tc>
          <w:tcPr>
            <w:tcW w:w="1504" w:type="pct"/>
            <w:tcBorders>
              <w:top w:val="single" w:sz="4" w:space="0" w:color="auto"/>
            </w:tcBorders>
            <w:shd w:val="clear" w:color="auto" w:fill="auto"/>
            <w:vAlign w:val="center"/>
            <w:hideMark/>
          </w:tcPr>
          <w:p w14:paraId="45A8F888" w14:textId="77777777" w:rsidR="005312A4" w:rsidRPr="00F875D1" w:rsidRDefault="005312A4" w:rsidP="00F875D1">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Sous-Activités</w:t>
            </w:r>
          </w:p>
        </w:tc>
        <w:tc>
          <w:tcPr>
            <w:tcW w:w="593" w:type="pct"/>
            <w:tcBorders>
              <w:top w:val="single" w:sz="4" w:space="0" w:color="auto"/>
            </w:tcBorders>
            <w:shd w:val="clear" w:color="auto" w:fill="auto"/>
            <w:hideMark/>
          </w:tcPr>
          <w:p w14:paraId="7E5352A4" w14:textId="01B11356" w:rsidR="005312A4" w:rsidRPr="00F875D1" w:rsidRDefault="005312A4" w:rsidP="003C4844">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Code ISIC</w:t>
            </w:r>
          </w:p>
        </w:tc>
        <w:tc>
          <w:tcPr>
            <w:tcW w:w="745" w:type="pct"/>
            <w:tcBorders>
              <w:top w:val="single" w:sz="4" w:space="0" w:color="auto"/>
            </w:tcBorders>
            <w:shd w:val="clear" w:color="auto" w:fill="auto"/>
            <w:vAlign w:val="center"/>
            <w:hideMark/>
          </w:tcPr>
          <w:p w14:paraId="5D966A97" w14:textId="77777777" w:rsidR="005312A4" w:rsidRPr="00F875D1" w:rsidRDefault="005312A4" w:rsidP="00F875D1">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Statut</w:t>
            </w:r>
          </w:p>
        </w:tc>
      </w:tr>
      <w:tr w:rsidR="00DD2FE6" w:rsidRPr="00F875D1" w14:paraId="683DDE4B"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val="restart"/>
            <w:shd w:val="clear" w:color="auto" w:fill="auto"/>
            <w:vAlign w:val="center"/>
            <w:hideMark/>
          </w:tcPr>
          <w:p w14:paraId="5FBFB71C" w14:textId="77777777" w:rsidR="005312A4" w:rsidRPr="00F875D1" w:rsidRDefault="005312A4" w:rsidP="00F875D1">
            <w:pPr>
              <w:jc w:val="both"/>
              <w:rPr>
                <w:rFonts w:ascii="Times New Roman" w:eastAsia="Times New Roman" w:hAnsi="Times New Roman" w:cs="Times New Roman"/>
                <w:b w:val="0"/>
                <w:i/>
                <w:iCs/>
                <w:sz w:val="24"/>
                <w:szCs w:val="24"/>
                <w:lang w:eastAsia="fr-FR"/>
              </w:rPr>
            </w:pPr>
            <w:r w:rsidRPr="00F875D1">
              <w:rPr>
                <w:rFonts w:ascii="Times New Roman" w:eastAsia="Times New Roman" w:hAnsi="Times New Roman" w:cs="Times New Roman"/>
                <w:i/>
                <w:iCs/>
                <w:sz w:val="24"/>
                <w:szCs w:val="24"/>
                <w:lang w:eastAsia="fr-FR"/>
              </w:rPr>
              <w:t>Agriculture</w:t>
            </w:r>
          </w:p>
        </w:tc>
        <w:tc>
          <w:tcPr>
            <w:tcW w:w="1205" w:type="pct"/>
            <w:vMerge w:val="restart"/>
            <w:shd w:val="clear" w:color="auto" w:fill="auto"/>
            <w:vAlign w:val="center"/>
            <w:hideMark/>
          </w:tcPr>
          <w:p w14:paraId="58E09339"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r w:rsidRPr="00F875D1">
              <w:rPr>
                <w:rFonts w:ascii="Times New Roman" w:eastAsia="Times New Roman" w:hAnsi="Times New Roman" w:cs="Times New Roman"/>
                <w:i/>
                <w:iCs/>
                <w:sz w:val="24"/>
                <w:szCs w:val="24"/>
                <w:lang w:eastAsia="fr-FR"/>
              </w:rPr>
              <w:t>Agriculture bas carbone et les pratiques agroécologiques</w:t>
            </w:r>
          </w:p>
        </w:tc>
        <w:tc>
          <w:tcPr>
            <w:tcW w:w="1504" w:type="pct"/>
            <w:shd w:val="clear" w:color="auto" w:fill="auto"/>
            <w:vAlign w:val="center"/>
            <w:hideMark/>
          </w:tcPr>
          <w:p w14:paraId="3A7CDAAF"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Mise en œuvre de pratiques agroécologiques et rotation culturale</w:t>
            </w:r>
          </w:p>
        </w:tc>
        <w:tc>
          <w:tcPr>
            <w:tcW w:w="593" w:type="pct"/>
            <w:shd w:val="clear" w:color="auto" w:fill="auto"/>
            <w:hideMark/>
          </w:tcPr>
          <w:p w14:paraId="62DE3168" w14:textId="013F8404"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A01</w:t>
            </w:r>
          </w:p>
        </w:tc>
        <w:tc>
          <w:tcPr>
            <w:tcW w:w="745" w:type="pct"/>
            <w:shd w:val="clear" w:color="auto" w:fill="auto"/>
            <w:vAlign w:val="center"/>
            <w:hideMark/>
          </w:tcPr>
          <w:p w14:paraId="011A47B7"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71D0A2FF"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2E380C2E"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hideMark/>
          </w:tcPr>
          <w:p w14:paraId="37381455"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hideMark/>
          </w:tcPr>
          <w:p w14:paraId="7D70CFA0"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Adoption de systèmes agroforestiers (cacaoyères, anacardiers, cultures vivrières)</w:t>
            </w:r>
          </w:p>
        </w:tc>
        <w:tc>
          <w:tcPr>
            <w:tcW w:w="593" w:type="pct"/>
            <w:shd w:val="clear" w:color="auto" w:fill="auto"/>
            <w:hideMark/>
          </w:tcPr>
          <w:p w14:paraId="6BDA29A7" w14:textId="7CB842A7"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A01 A02</w:t>
            </w:r>
          </w:p>
        </w:tc>
        <w:tc>
          <w:tcPr>
            <w:tcW w:w="745" w:type="pct"/>
            <w:shd w:val="clear" w:color="auto" w:fill="auto"/>
            <w:vAlign w:val="center"/>
            <w:hideMark/>
          </w:tcPr>
          <w:p w14:paraId="2B7CE7AD"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3E510919" w14:textId="77777777" w:rsidTr="00211493">
        <w:trPr>
          <w:trHeight w:val="33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5A45EDA4"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hideMark/>
          </w:tcPr>
          <w:p w14:paraId="47BA8C1D"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hideMark/>
          </w:tcPr>
          <w:p w14:paraId="5A9DFEB6"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 xml:space="preserve">Transition vers l’agriculture biologique </w:t>
            </w:r>
          </w:p>
        </w:tc>
        <w:tc>
          <w:tcPr>
            <w:tcW w:w="593" w:type="pct"/>
            <w:shd w:val="clear" w:color="auto" w:fill="auto"/>
            <w:hideMark/>
          </w:tcPr>
          <w:p w14:paraId="7A418593" w14:textId="43E1F028"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A01</w:t>
            </w:r>
          </w:p>
        </w:tc>
        <w:tc>
          <w:tcPr>
            <w:tcW w:w="745" w:type="pct"/>
            <w:shd w:val="clear" w:color="auto" w:fill="auto"/>
            <w:vAlign w:val="center"/>
            <w:hideMark/>
          </w:tcPr>
          <w:p w14:paraId="3EAE431A"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25770FD3"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5E01246F"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hideMark/>
          </w:tcPr>
          <w:p w14:paraId="6CDF8F56"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hideMark/>
          </w:tcPr>
          <w:p w14:paraId="578ACE5A"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 xml:space="preserve">Substitution des engrais chimiques par des </w:t>
            </w:r>
            <w:r w:rsidRPr="00F875D1">
              <w:rPr>
                <w:rFonts w:ascii="Times New Roman" w:eastAsia="Times New Roman" w:hAnsi="Times New Roman" w:cs="Times New Roman"/>
                <w:sz w:val="24"/>
                <w:szCs w:val="24"/>
                <w:lang w:eastAsia="fr-FR"/>
              </w:rPr>
              <w:lastRenderedPageBreak/>
              <w:t>biofertilisants et composts</w:t>
            </w:r>
          </w:p>
        </w:tc>
        <w:tc>
          <w:tcPr>
            <w:tcW w:w="593" w:type="pct"/>
            <w:shd w:val="clear" w:color="auto" w:fill="auto"/>
            <w:hideMark/>
          </w:tcPr>
          <w:p w14:paraId="031B3322" w14:textId="4DC70021"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lastRenderedPageBreak/>
              <w:t>C20 A01</w:t>
            </w:r>
          </w:p>
        </w:tc>
        <w:tc>
          <w:tcPr>
            <w:tcW w:w="745" w:type="pct"/>
            <w:shd w:val="clear" w:color="auto" w:fill="auto"/>
            <w:vAlign w:val="center"/>
            <w:hideMark/>
          </w:tcPr>
          <w:p w14:paraId="45854A10"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13E824FA"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10CB4A51"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hideMark/>
          </w:tcPr>
          <w:p w14:paraId="61EEC809"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hideMark/>
          </w:tcPr>
          <w:p w14:paraId="207CED78"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Utilisation de biopesticides et pratiques de gestion intégrée des ravageurs</w:t>
            </w:r>
          </w:p>
        </w:tc>
        <w:tc>
          <w:tcPr>
            <w:tcW w:w="593" w:type="pct"/>
            <w:shd w:val="clear" w:color="auto" w:fill="auto"/>
            <w:hideMark/>
          </w:tcPr>
          <w:p w14:paraId="73AED328" w14:textId="665CC468"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C20</w:t>
            </w:r>
          </w:p>
        </w:tc>
        <w:tc>
          <w:tcPr>
            <w:tcW w:w="745" w:type="pct"/>
            <w:shd w:val="clear" w:color="auto" w:fill="auto"/>
            <w:vAlign w:val="center"/>
            <w:hideMark/>
          </w:tcPr>
          <w:p w14:paraId="14E79913"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6ABE0569"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514E39C9"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val="restart"/>
            <w:shd w:val="clear" w:color="auto" w:fill="auto"/>
            <w:vAlign w:val="center"/>
            <w:hideMark/>
          </w:tcPr>
          <w:p w14:paraId="410BB43A"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r w:rsidRPr="00F875D1">
              <w:rPr>
                <w:rFonts w:ascii="Times New Roman" w:eastAsia="Times New Roman" w:hAnsi="Times New Roman" w:cs="Times New Roman"/>
                <w:i/>
                <w:iCs/>
                <w:sz w:val="24"/>
                <w:szCs w:val="24"/>
                <w:lang w:eastAsia="fr-FR"/>
              </w:rPr>
              <w:t>Valorisation circulaire des déchets et sous-produits agricoles</w:t>
            </w:r>
          </w:p>
        </w:tc>
        <w:tc>
          <w:tcPr>
            <w:tcW w:w="1504" w:type="pct"/>
            <w:shd w:val="clear" w:color="auto" w:fill="auto"/>
            <w:vAlign w:val="center"/>
            <w:hideMark/>
          </w:tcPr>
          <w:p w14:paraId="790DF799"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Compostage des déchets agricoles (résidus végétaux, coques, fientes, etc.)</w:t>
            </w:r>
          </w:p>
        </w:tc>
        <w:tc>
          <w:tcPr>
            <w:tcW w:w="593" w:type="pct"/>
            <w:shd w:val="clear" w:color="auto" w:fill="auto"/>
            <w:hideMark/>
          </w:tcPr>
          <w:p w14:paraId="27E0A351" w14:textId="0FE7C27E"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E38</w:t>
            </w:r>
          </w:p>
        </w:tc>
        <w:tc>
          <w:tcPr>
            <w:tcW w:w="745" w:type="pct"/>
            <w:shd w:val="clear" w:color="auto" w:fill="auto"/>
            <w:vAlign w:val="center"/>
            <w:hideMark/>
          </w:tcPr>
          <w:p w14:paraId="6FE62248"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10A3F3E5"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0B07F002"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hideMark/>
          </w:tcPr>
          <w:p w14:paraId="4A8F416F"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hideMark/>
          </w:tcPr>
          <w:p w14:paraId="74CE2ED1"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 xml:space="preserve">Méthanisation des déchets agricoles </w:t>
            </w:r>
          </w:p>
        </w:tc>
        <w:tc>
          <w:tcPr>
            <w:tcW w:w="593" w:type="pct"/>
            <w:shd w:val="clear" w:color="auto" w:fill="auto"/>
            <w:hideMark/>
          </w:tcPr>
          <w:p w14:paraId="24E6EC8E" w14:textId="491D2727"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E38</w:t>
            </w:r>
          </w:p>
        </w:tc>
        <w:tc>
          <w:tcPr>
            <w:tcW w:w="745" w:type="pct"/>
            <w:shd w:val="clear" w:color="auto" w:fill="auto"/>
            <w:vAlign w:val="center"/>
            <w:hideMark/>
          </w:tcPr>
          <w:p w14:paraId="4A0DDB54"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3752DBA3"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5DEDF10D"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hideMark/>
          </w:tcPr>
          <w:p w14:paraId="0C45615C"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hideMark/>
          </w:tcPr>
          <w:p w14:paraId="5CB4AD88"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Transformation de résidus de cultures en biochar ou intrants agricoles</w:t>
            </w:r>
          </w:p>
        </w:tc>
        <w:tc>
          <w:tcPr>
            <w:tcW w:w="593" w:type="pct"/>
            <w:shd w:val="clear" w:color="auto" w:fill="auto"/>
            <w:hideMark/>
          </w:tcPr>
          <w:p w14:paraId="1A723391" w14:textId="7E73D2AA"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D35</w:t>
            </w:r>
          </w:p>
        </w:tc>
        <w:tc>
          <w:tcPr>
            <w:tcW w:w="745" w:type="pct"/>
            <w:shd w:val="clear" w:color="auto" w:fill="auto"/>
            <w:vAlign w:val="center"/>
            <w:hideMark/>
          </w:tcPr>
          <w:p w14:paraId="2A311081"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7198BD62"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7F9BD75E"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val="restart"/>
            <w:shd w:val="clear" w:color="auto" w:fill="auto"/>
            <w:vAlign w:val="center"/>
            <w:hideMark/>
          </w:tcPr>
          <w:p w14:paraId="18A2363A"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r w:rsidRPr="00F875D1">
              <w:rPr>
                <w:rFonts w:ascii="Times New Roman" w:hAnsi="Times New Roman" w:cs="Times New Roman"/>
                <w:i/>
                <w:iCs/>
                <w:sz w:val="24"/>
                <w:szCs w:val="24"/>
              </w:rPr>
              <w:t>La mise aux normes des infrastructures d’élevage d’abattage et de conditionnement</w:t>
            </w:r>
          </w:p>
        </w:tc>
        <w:tc>
          <w:tcPr>
            <w:tcW w:w="1504" w:type="pct"/>
            <w:shd w:val="clear" w:color="auto" w:fill="auto"/>
            <w:vAlign w:val="center"/>
            <w:hideMark/>
          </w:tcPr>
          <w:p w14:paraId="2206FE81"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La mise aux normes des infrastructures d’élevage</w:t>
            </w:r>
          </w:p>
        </w:tc>
        <w:tc>
          <w:tcPr>
            <w:tcW w:w="593" w:type="pct"/>
            <w:shd w:val="clear" w:color="auto" w:fill="auto"/>
            <w:hideMark/>
          </w:tcPr>
          <w:p w14:paraId="015E4D85" w14:textId="3DE826CA" w:rsidR="005312A4" w:rsidRPr="00F875D1" w:rsidRDefault="008929A9"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F43</w:t>
            </w:r>
          </w:p>
        </w:tc>
        <w:tc>
          <w:tcPr>
            <w:tcW w:w="745" w:type="pct"/>
            <w:shd w:val="clear" w:color="auto" w:fill="auto"/>
            <w:vAlign w:val="center"/>
            <w:hideMark/>
          </w:tcPr>
          <w:p w14:paraId="19D092B4"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04C41000" w14:textId="77777777" w:rsidTr="00211493">
        <w:trPr>
          <w:trHeight w:val="574"/>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tcPr>
          <w:p w14:paraId="07073FEE" w14:textId="77777777" w:rsidR="008929A9" w:rsidRPr="00F875D1" w:rsidRDefault="008929A9"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tcPr>
          <w:p w14:paraId="3C2C4D9A" w14:textId="77777777" w:rsidR="008929A9" w:rsidRPr="00F875D1" w:rsidRDefault="008929A9"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tcPr>
          <w:p w14:paraId="0AA9D302" w14:textId="77777777" w:rsidR="008929A9" w:rsidRPr="00F875D1" w:rsidRDefault="008929A9"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La mise aux normes des infrastructures d’abattage</w:t>
            </w:r>
          </w:p>
        </w:tc>
        <w:tc>
          <w:tcPr>
            <w:tcW w:w="593" w:type="pct"/>
            <w:shd w:val="clear" w:color="auto" w:fill="auto"/>
          </w:tcPr>
          <w:p w14:paraId="3010A0D6" w14:textId="0A91EA7A" w:rsidR="008929A9" w:rsidRPr="00F875D1" w:rsidRDefault="008929A9" w:rsidP="003C484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875D1">
              <w:rPr>
                <w:rFonts w:ascii="Times New Roman" w:eastAsia="Times New Roman" w:hAnsi="Times New Roman" w:cs="Times New Roman"/>
                <w:sz w:val="24"/>
                <w:szCs w:val="24"/>
                <w:lang w:eastAsia="fr-FR"/>
              </w:rPr>
              <w:t>F43</w:t>
            </w:r>
          </w:p>
        </w:tc>
        <w:tc>
          <w:tcPr>
            <w:tcW w:w="745" w:type="pct"/>
            <w:shd w:val="clear" w:color="auto" w:fill="auto"/>
            <w:vAlign w:val="center"/>
          </w:tcPr>
          <w:p w14:paraId="08F6F28F" w14:textId="77777777" w:rsidR="008929A9" w:rsidRPr="00F875D1" w:rsidRDefault="008929A9"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5909A365" w14:textId="77777777" w:rsidTr="00211493">
        <w:trPr>
          <w:trHeight w:val="574"/>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3E4B39C9" w14:textId="77777777" w:rsidR="008929A9" w:rsidRPr="00F875D1" w:rsidRDefault="008929A9"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hideMark/>
          </w:tcPr>
          <w:p w14:paraId="66F4B93F" w14:textId="77777777" w:rsidR="008929A9" w:rsidRPr="00F875D1" w:rsidRDefault="008929A9"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hideMark/>
          </w:tcPr>
          <w:p w14:paraId="55738EEF" w14:textId="77777777" w:rsidR="008929A9" w:rsidRPr="00F875D1" w:rsidRDefault="008929A9"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La mise aux normes des infrastructures de conditionnement</w:t>
            </w:r>
          </w:p>
        </w:tc>
        <w:tc>
          <w:tcPr>
            <w:tcW w:w="593" w:type="pct"/>
            <w:shd w:val="clear" w:color="auto" w:fill="auto"/>
            <w:hideMark/>
          </w:tcPr>
          <w:p w14:paraId="4D3F59FD" w14:textId="2BB664A3" w:rsidR="008929A9" w:rsidRPr="00F875D1" w:rsidRDefault="008929A9"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F43</w:t>
            </w:r>
          </w:p>
        </w:tc>
        <w:tc>
          <w:tcPr>
            <w:tcW w:w="745" w:type="pct"/>
            <w:shd w:val="clear" w:color="auto" w:fill="auto"/>
            <w:vAlign w:val="center"/>
            <w:hideMark/>
          </w:tcPr>
          <w:p w14:paraId="126C1FB8" w14:textId="77777777" w:rsidR="008929A9" w:rsidRPr="00F875D1" w:rsidRDefault="008929A9"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6D67D05F"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val="restart"/>
            <w:shd w:val="clear" w:color="auto" w:fill="auto"/>
            <w:vAlign w:val="center"/>
            <w:hideMark/>
          </w:tcPr>
          <w:p w14:paraId="3E98DA35" w14:textId="77777777" w:rsidR="005312A4" w:rsidRPr="00F875D1" w:rsidRDefault="005312A4" w:rsidP="00F875D1">
            <w:pPr>
              <w:jc w:val="both"/>
              <w:rPr>
                <w:rFonts w:ascii="Times New Roman" w:eastAsia="Times New Roman" w:hAnsi="Times New Roman" w:cs="Times New Roman"/>
                <w:b w:val="0"/>
                <w:i/>
                <w:iCs/>
                <w:sz w:val="24"/>
                <w:szCs w:val="24"/>
                <w:lang w:eastAsia="fr-FR"/>
              </w:rPr>
            </w:pPr>
            <w:r w:rsidRPr="00F875D1">
              <w:rPr>
                <w:rFonts w:ascii="Times New Roman" w:eastAsia="Times New Roman" w:hAnsi="Times New Roman" w:cs="Times New Roman"/>
                <w:i/>
                <w:iCs/>
                <w:sz w:val="24"/>
                <w:szCs w:val="24"/>
                <w:lang w:eastAsia="fr-FR"/>
              </w:rPr>
              <w:t xml:space="preserve">Construction </w:t>
            </w:r>
          </w:p>
        </w:tc>
        <w:tc>
          <w:tcPr>
            <w:tcW w:w="1205" w:type="pct"/>
            <w:vMerge w:val="restart"/>
            <w:shd w:val="clear" w:color="auto" w:fill="auto"/>
            <w:vAlign w:val="center"/>
            <w:hideMark/>
          </w:tcPr>
          <w:p w14:paraId="08F800C5"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r w:rsidRPr="00F875D1">
              <w:rPr>
                <w:rFonts w:ascii="Times New Roman" w:eastAsia="Times New Roman" w:hAnsi="Times New Roman" w:cs="Times New Roman"/>
                <w:i/>
                <w:iCs/>
                <w:sz w:val="24"/>
                <w:szCs w:val="24"/>
                <w:lang w:eastAsia="fr-FR"/>
              </w:rPr>
              <w:t xml:space="preserve">Construction de bâtiments </w:t>
            </w:r>
          </w:p>
        </w:tc>
        <w:tc>
          <w:tcPr>
            <w:tcW w:w="1504" w:type="pct"/>
            <w:shd w:val="clear" w:color="auto" w:fill="auto"/>
            <w:vAlign w:val="center"/>
            <w:hideMark/>
          </w:tcPr>
          <w:p w14:paraId="2D422D0E"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Utilisation de matériaux bas carbone (BTC, bois certifié, etc.) dans les bâtiments</w:t>
            </w:r>
          </w:p>
        </w:tc>
        <w:tc>
          <w:tcPr>
            <w:tcW w:w="593" w:type="pct"/>
            <w:shd w:val="clear" w:color="auto" w:fill="auto"/>
            <w:hideMark/>
          </w:tcPr>
          <w:p w14:paraId="5EC7415C" w14:textId="3C65B93F"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C26 A01</w:t>
            </w:r>
          </w:p>
        </w:tc>
        <w:tc>
          <w:tcPr>
            <w:tcW w:w="745" w:type="pct"/>
            <w:shd w:val="clear" w:color="auto" w:fill="auto"/>
            <w:vAlign w:val="center"/>
            <w:hideMark/>
          </w:tcPr>
          <w:p w14:paraId="1D234702"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4CC8C346"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361F073C"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hideMark/>
          </w:tcPr>
          <w:p w14:paraId="5F65517A"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hideMark/>
          </w:tcPr>
          <w:p w14:paraId="4CF39680"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Installation de capteurs intelligents et systèmes de gestion énergétique</w:t>
            </w:r>
          </w:p>
        </w:tc>
        <w:tc>
          <w:tcPr>
            <w:tcW w:w="593" w:type="pct"/>
            <w:shd w:val="clear" w:color="auto" w:fill="auto"/>
            <w:hideMark/>
          </w:tcPr>
          <w:p w14:paraId="37E19CE5" w14:textId="25807889"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C23 C16</w:t>
            </w:r>
          </w:p>
        </w:tc>
        <w:tc>
          <w:tcPr>
            <w:tcW w:w="745" w:type="pct"/>
            <w:shd w:val="clear" w:color="auto" w:fill="auto"/>
            <w:vAlign w:val="center"/>
            <w:hideMark/>
          </w:tcPr>
          <w:p w14:paraId="654CC259"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6E6D0041" w14:textId="77777777" w:rsidTr="00211493">
        <w:trPr>
          <w:trHeight w:val="574"/>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65FD36CA"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hideMark/>
          </w:tcPr>
          <w:p w14:paraId="3E2BE263"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hideMark/>
          </w:tcPr>
          <w:p w14:paraId="3498C53C"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Conception et construction de bâtiments certifiés basse consommation</w:t>
            </w:r>
            <w:r w:rsidRPr="00F875D1">
              <w:rPr>
                <w:rFonts w:ascii="Times New Roman" w:eastAsia="Times New Roman" w:hAnsi="Times New Roman" w:cs="Times New Roman"/>
                <w:b/>
                <w:bCs/>
                <w:sz w:val="24"/>
                <w:szCs w:val="24"/>
                <w:lang w:eastAsia="fr-FR"/>
              </w:rPr>
              <w:t xml:space="preserve"> </w:t>
            </w:r>
            <w:r w:rsidRPr="00F875D1">
              <w:rPr>
                <w:rFonts w:ascii="Times New Roman" w:eastAsia="Times New Roman" w:hAnsi="Times New Roman" w:cs="Times New Roman"/>
                <w:sz w:val="24"/>
                <w:szCs w:val="24"/>
                <w:lang w:eastAsia="fr-FR"/>
              </w:rPr>
              <w:t>(EDGE, HQE, etc.)</w:t>
            </w:r>
          </w:p>
        </w:tc>
        <w:tc>
          <w:tcPr>
            <w:tcW w:w="593" w:type="pct"/>
            <w:shd w:val="clear" w:color="auto" w:fill="auto"/>
            <w:hideMark/>
          </w:tcPr>
          <w:p w14:paraId="63D35D65" w14:textId="4C9CE0A8"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 xml:space="preserve">F43 </w:t>
            </w:r>
            <w:proofErr w:type="spellStart"/>
            <w:r w:rsidRPr="00F875D1">
              <w:rPr>
                <w:rFonts w:ascii="Times New Roman" w:hAnsi="Times New Roman" w:cs="Times New Roman"/>
                <w:sz w:val="24"/>
                <w:szCs w:val="24"/>
              </w:rPr>
              <w:t>F43</w:t>
            </w:r>
            <w:proofErr w:type="spellEnd"/>
          </w:p>
        </w:tc>
        <w:tc>
          <w:tcPr>
            <w:tcW w:w="745" w:type="pct"/>
            <w:shd w:val="clear" w:color="auto" w:fill="auto"/>
            <w:vAlign w:val="center"/>
            <w:hideMark/>
          </w:tcPr>
          <w:p w14:paraId="3EB2DA49"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4B558B2C"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7AA81F92"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val="restart"/>
            <w:shd w:val="clear" w:color="auto" w:fill="auto"/>
            <w:vAlign w:val="center"/>
            <w:hideMark/>
          </w:tcPr>
          <w:p w14:paraId="1ED013AF"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r w:rsidRPr="00F875D1">
              <w:rPr>
                <w:rFonts w:ascii="Times New Roman" w:eastAsia="Times New Roman" w:hAnsi="Times New Roman" w:cs="Times New Roman"/>
                <w:i/>
                <w:iCs/>
                <w:sz w:val="24"/>
                <w:szCs w:val="24"/>
                <w:lang w:eastAsia="fr-FR"/>
              </w:rPr>
              <w:t xml:space="preserve">Développement de villes </w:t>
            </w:r>
          </w:p>
        </w:tc>
        <w:tc>
          <w:tcPr>
            <w:tcW w:w="1504" w:type="pct"/>
            <w:shd w:val="clear" w:color="auto" w:fill="auto"/>
            <w:vAlign w:val="center"/>
            <w:hideMark/>
          </w:tcPr>
          <w:p w14:paraId="2F8FECED"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Élaboration et mise en œuvre de Plans Climat Territoriaux (PCT)</w:t>
            </w:r>
          </w:p>
        </w:tc>
        <w:tc>
          <w:tcPr>
            <w:tcW w:w="593" w:type="pct"/>
            <w:shd w:val="clear" w:color="auto" w:fill="auto"/>
            <w:hideMark/>
          </w:tcPr>
          <w:p w14:paraId="3F811D75" w14:textId="39637269"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F41</w:t>
            </w:r>
          </w:p>
        </w:tc>
        <w:tc>
          <w:tcPr>
            <w:tcW w:w="745" w:type="pct"/>
            <w:shd w:val="clear" w:color="auto" w:fill="auto"/>
            <w:vAlign w:val="center"/>
            <w:hideMark/>
          </w:tcPr>
          <w:p w14:paraId="5753F7C8"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6E390935"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57B195FA"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hideMark/>
          </w:tcPr>
          <w:p w14:paraId="52D380CB"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hideMark/>
          </w:tcPr>
          <w:p w14:paraId="1700D7F2"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Développement de quartiers ou villes durables pilotes intégrant les volets énergie, matériaux, mobilité, végétalisation</w:t>
            </w:r>
          </w:p>
        </w:tc>
        <w:tc>
          <w:tcPr>
            <w:tcW w:w="593" w:type="pct"/>
            <w:shd w:val="clear" w:color="auto" w:fill="auto"/>
            <w:hideMark/>
          </w:tcPr>
          <w:p w14:paraId="16691D7B" w14:textId="3728F6C5"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M74</w:t>
            </w:r>
          </w:p>
        </w:tc>
        <w:tc>
          <w:tcPr>
            <w:tcW w:w="745" w:type="pct"/>
            <w:shd w:val="clear" w:color="auto" w:fill="auto"/>
            <w:vAlign w:val="center"/>
            <w:hideMark/>
          </w:tcPr>
          <w:p w14:paraId="599CC4DC"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16B5E5DE"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tcPr>
          <w:p w14:paraId="65FF10F3"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shd w:val="clear" w:color="auto" w:fill="auto"/>
            <w:vAlign w:val="center"/>
          </w:tcPr>
          <w:p w14:paraId="053A19BD"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r w:rsidRPr="00F875D1">
              <w:rPr>
                <w:rFonts w:ascii="Times New Roman" w:eastAsia="Times New Roman" w:hAnsi="Times New Roman" w:cs="Times New Roman"/>
                <w:i/>
                <w:iCs/>
                <w:sz w:val="24"/>
                <w:szCs w:val="24"/>
                <w:lang w:eastAsia="fr-FR"/>
              </w:rPr>
              <w:t>Habilitante</w:t>
            </w:r>
          </w:p>
        </w:tc>
        <w:tc>
          <w:tcPr>
            <w:tcW w:w="1504" w:type="pct"/>
            <w:shd w:val="clear" w:color="auto" w:fill="auto"/>
            <w:vAlign w:val="center"/>
          </w:tcPr>
          <w:p w14:paraId="20FA2AE0"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Mise en place de filières locales de production de matériaux durables</w:t>
            </w:r>
          </w:p>
        </w:tc>
        <w:tc>
          <w:tcPr>
            <w:tcW w:w="593" w:type="pct"/>
            <w:shd w:val="clear" w:color="auto" w:fill="auto"/>
          </w:tcPr>
          <w:p w14:paraId="384B843B" w14:textId="77777777"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875D1">
              <w:rPr>
                <w:rFonts w:ascii="Times New Roman" w:hAnsi="Times New Roman" w:cs="Times New Roman"/>
                <w:sz w:val="24"/>
                <w:szCs w:val="24"/>
              </w:rPr>
              <w:t>F41</w:t>
            </w:r>
          </w:p>
        </w:tc>
        <w:tc>
          <w:tcPr>
            <w:tcW w:w="745" w:type="pct"/>
            <w:shd w:val="clear" w:color="auto" w:fill="auto"/>
            <w:vAlign w:val="center"/>
          </w:tcPr>
          <w:p w14:paraId="441C8F65"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14E4885B"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val="restart"/>
            <w:shd w:val="clear" w:color="auto" w:fill="auto"/>
            <w:vAlign w:val="center"/>
            <w:hideMark/>
          </w:tcPr>
          <w:p w14:paraId="4981AAC2" w14:textId="77777777" w:rsidR="005312A4" w:rsidRPr="00F875D1" w:rsidRDefault="005312A4" w:rsidP="00F875D1">
            <w:pPr>
              <w:jc w:val="both"/>
              <w:rPr>
                <w:rFonts w:ascii="Times New Roman" w:eastAsia="Times New Roman" w:hAnsi="Times New Roman" w:cs="Times New Roman"/>
                <w:b w:val="0"/>
                <w:i/>
                <w:iCs/>
                <w:sz w:val="24"/>
                <w:szCs w:val="24"/>
                <w:lang w:eastAsia="fr-FR"/>
              </w:rPr>
            </w:pPr>
            <w:r w:rsidRPr="00F875D1">
              <w:rPr>
                <w:rFonts w:ascii="Times New Roman" w:eastAsia="Times New Roman" w:hAnsi="Times New Roman" w:cs="Times New Roman"/>
                <w:i/>
                <w:iCs/>
                <w:sz w:val="24"/>
                <w:szCs w:val="24"/>
                <w:lang w:eastAsia="fr-FR"/>
              </w:rPr>
              <w:lastRenderedPageBreak/>
              <w:t>Déchets</w:t>
            </w:r>
          </w:p>
        </w:tc>
        <w:tc>
          <w:tcPr>
            <w:tcW w:w="1205" w:type="pct"/>
            <w:vMerge w:val="restart"/>
            <w:shd w:val="clear" w:color="auto" w:fill="auto"/>
            <w:vAlign w:val="center"/>
            <w:hideMark/>
          </w:tcPr>
          <w:p w14:paraId="0E80BF1A"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r w:rsidRPr="00F875D1">
              <w:rPr>
                <w:rFonts w:ascii="Times New Roman" w:hAnsi="Times New Roman" w:cs="Times New Roman"/>
                <w:i/>
                <w:iCs/>
                <w:sz w:val="24"/>
                <w:szCs w:val="24"/>
              </w:rPr>
              <w:t>Collecte</w:t>
            </w:r>
            <w:r w:rsidRPr="00F875D1">
              <w:rPr>
                <w:rFonts w:ascii="Times New Roman" w:hAnsi="Times New Roman" w:cs="Times New Roman"/>
                <w:i/>
                <w:iCs/>
                <w:spacing w:val="-5"/>
                <w:sz w:val="24"/>
                <w:szCs w:val="24"/>
              </w:rPr>
              <w:t xml:space="preserve"> </w:t>
            </w:r>
            <w:r w:rsidRPr="00F875D1">
              <w:rPr>
                <w:rFonts w:ascii="Times New Roman" w:hAnsi="Times New Roman" w:cs="Times New Roman"/>
                <w:i/>
                <w:iCs/>
                <w:sz w:val="24"/>
                <w:szCs w:val="24"/>
              </w:rPr>
              <w:t>et</w:t>
            </w:r>
            <w:r w:rsidRPr="00F875D1">
              <w:rPr>
                <w:rFonts w:ascii="Times New Roman" w:hAnsi="Times New Roman" w:cs="Times New Roman"/>
                <w:i/>
                <w:iCs/>
                <w:spacing w:val="-7"/>
                <w:sz w:val="24"/>
                <w:szCs w:val="24"/>
              </w:rPr>
              <w:t xml:space="preserve"> </w:t>
            </w:r>
            <w:r w:rsidRPr="00F875D1">
              <w:rPr>
                <w:rFonts w:ascii="Times New Roman" w:hAnsi="Times New Roman" w:cs="Times New Roman"/>
                <w:i/>
                <w:iCs/>
                <w:sz w:val="24"/>
                <w:szCs w:val="24"/>
              </w:rPr>
              <w:t>transport</w:t>
            </w:r>
            <w:r w:rsidRPr="00F875D1">
              <w:rPr>
                <w:rFonts w:ascii="Times New Roman" w:hAnsi="Times New Roman" w:cs="Times New Roman"/>
                <w:i/>
                <w:iCs/>
                <w:spacing w:val="-7"/>
                <w:sz w:val="24"/>
                <w:szCs w:val="24"/>
              </w:rPr>
              <w:t xml:space="preserve"> </w:t>
            </w:r>
            <w:r w:rsidRPr="00F875D1">
              <w:rPr>
                <w:rFonts w:ascii="Times New Roman" w:hAnsi="Times New Roman" w:cs="Times New Roman"/>
                <w:i/>
                <w:iCs/>
                <w:sz w:val="24"/>
                <w:szCs w:val="24"/>
              </w:rPr>
              <w:t>de</w:t>
            </w:r>
            <w:r w:rsidRPr="00F875D1">
              <w:rPr>
                <w:rFonts w:ascii="Times New Roman" w:hAnsi="Times New Roman" w:cs="Times New Roman"/>
                <w:i/>
                <w:iCs/>
                <w:spacing w:val="-7"/>
                <w:sz w:val="24"/>
                <w:szCs w:val="24"/>
              </w:rPr>
              <w:t xml:space="preserve"> </w:t>
            </w:r>
            <w:r w:rsidRPr="00F875D1">
              <w:rPr>
                <w:rFonts w:ascii="Times New Roman" w:hAnsi="Times New Roman" w:cs="Times New Roman"/>
                <w:i/>
                <w:iCs/>
                <w:sz w:val="24"/>
                <w:szCs w:val="24"/>
              </w:rPr>
              <w:t>déchets</w:t>
            </w:r>
            <w:r w:rsidRPr="00F875D1">
              <w:rPr>
                <w:rFonts w:ascii="Times New Roman" w:hAnsi="Times New Roman" w:cs="Times New Roman"/>
                <w:i/>
                <w:iCs/>
                <w:spacing w:val="-6"/>
                <w:sz w:val="24"/>
                <w:szCs w:val="24"/>
              </w:rPr>
              <w:t xml:space="preserve"> </w:t>
            </w:r>
            <w:r w:rsidRPr="00F875D1">
              <w:rPr>
                <w:rFonts w:ascii="Times New Roman" w:hAnsi="Times New Roman" w:cs="Times New Roman"/>
                <w:i/>
                <w:iCs/>
                <w:sz w:val="24"/>
                <w:szCs w:val="24"/>
              </w:rPr>
              <w:t>non</w:t>
            </w:r>
            <w:r w:rsidRPr="00F875D1">
              <w:rPr>
                <w:rFonts w:ascii="Times New Roman" w:hAnsi="Times New Roman" w:cs="Times New Roman"/>
                <w:i/>
                <w:iCs/>
                <w:spacing w:val="-6"/>
                <w:sz w:val="24"/>
                <w:szCs w:val="24"/>
              </w:rPr>
              <w:t xml:space="preserve"> </w:t>
            </w:r>
            <w:r w:rsidRPr="00F875D1">
              <w:rPr>
                <w:rFonts w:ascii="Times New Roman" w:hAnsi="Times New Roman" w:cs="Times New Roman"/>
                <w:i/>
                <w:iCs/>
                <w:sz w:val="24"/>
                <w:szCs w:val="24"/>
              </w:rPr>
              <w:t>dangereux</w:t>
            </w:r>
            <w:r w:rsidRPr="00F875D1">
              <w:rPr>
                <w:rFonts w:ascii="Times New Roman" w:hAnsi="Times New Roman" w:cs="Times New Roman"/>
                <w:i/>
                <w:iCs/>
                <w:spacing w:val="-6"/>
                <w:sz w:val="24"/>
                <w:szCs w:val="24"/>
              </w:rPr>
              <w:t xml:space="preserve"> </w:t>
            </w:r>
            <w:r w:rsidRPr="00F875D1">
              <w:rPr>
                <w:rFonts w:ascii="Times New Roman" w:hAnsi="Times New Roman" w:cs="Times New Roman"/>
                <w:i/>
                <w:iCs/>
                <w:sz w:val="24"/>
                <w:szCs w:val="24"/>
              </w:rPr>
              <w:t>triés à la source, en vue du réemploi ou être recyclés</w:t>
            </w:r>
          </w:p>
        </w:tc>
        <w:tc>
          <w:tcPr>
            <w:tcW w:w="1504" w:type="pct"/>
            <w:shd w:val="clear" w:color="auto" w:fill="auto"/>
            <w:vAlign w:val="center"/>
            <w:hideMark/>
          </w:tcPr>
          <w:p w14:paraId="7C300E20"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Mise en œuvre de systèmes de tri à la source et collecte sélective</w:t>
            </w:r>
          </w:p>
        </w:tc>
        <w:tc>
          <w:tcPr>
            <w:tcW w:w="593" w:type="pct"/>
            <w:shd w:val="clear" w:color="auto" w:fill="auto"/>
            <w:hideMark/>
          </w:tcPr>
          <w:p w14:paraId="5A9ADEFB" w14:textId="398FA820"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F41 M71</w:t>
            </w:r>
          </w:p>
        </w:tc>
        <w:tc>
          <w:tcPr>
            <w:tcW w:w="745" w:type="pct"/>
            <w:shd w:val="clear" w:color="auto" w:fill="auto"/>
            <w:vAlign w:val="center"/>
            <w:hideMark/>
          </w:tcPr>
          <w:p w14:paraId="026918AE"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414F4134"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758F67F5"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hideMark/>
          </w:tcPr>
          <w:p w14:paraId="1994177E"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hideMark/>
          </w:tcPr>
          <w:p w14:paraId="61560F6B"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Construction de décharges contrôlées avec système de confinement et suivi environnemental</w:t>
            </w:r>
          </w:p>
        </w:tc>
        <w:tc>
          <w:tcPr>
            <w:tcW w:w="593" w:type="pct"/>
            <w:shd w:val="clear" w:color="auto" w:fill="auto"/>
            <w:hideMark/>
          </w:tcPr>
          <w:p w14:paraId="3D9A631F" w14:textId="5731B52E"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E38</w:t>
            </w:r>
          </w:p>
        </w:tc>
        <w:tc>
          <w:tcPr>
            <w:tcW w:w="745" w:type="pct"/>
            <w:shd w:val="clear" w:color="auto" w:fill="auto"/>
            <w:vAlign w:val="center"/>
            <w:hideMark/>
          </w:tcPr>
          <w:p w14:paraId="66D981A3"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756037A3"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48071955"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hideMark/>
          </w:tcPr>
          <w:p w14:paraId="5363BEC0"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hideMark/>
          </w:tcPr>
          <w:p w14:paraId="3499A2AB"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Développement d’infrastructures de traitement primaire des déchets (transit, pré-tri)</w:t>
            </w:r>
          </w:p>
        </w:tc>
        <w:tc>
          <w:tcPr>
            <w:tcW w:w="593" w:type="pct"/>
            <w:shd w:val="clear" w:color="auto" w:fill="auto"/>
            <w:hideMark/>
          </w:tcPr>
          <w:p w14:paraId="05024893" w14:textId="29009295"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E38</w:t>
            </w:r>
          </w:p>
        </w:tc>
        <w:tc>
          <w:tcPr>
            <w:tcW w:w="745" w:type="pct"/>
            <w:shd w:val="clear" w:color="auto" w:fill="auto"/>
            <w:vAlign w:val="center"/>
            <w:hideMark/>
          </w:tcPr>
          <w:p w14:paraId="43A6E9B2"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11ABFB89"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4142F472"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val="restart"/>
            <w:shd w:val="clear" w:color="auto" w:fill="auto"/>
            <w:vAlign w:val="center"/>
            <w:hideMark/>
          </w:tcPr>
          <w:p w14:paraId="40A89DF8"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r w:rsidRPr="00F875D1">
              <w:rPr>
                <w:rFonts w:ascii="Times New Roman" w:hAnsi="Times New Roman" w:cs="Times New Roman"/>
                <w:i/>
                <w:iCs/>
                <w:sz w:val="24"/>
                <w:szCs w:val="24"/>
              </w:rPr>
              <w:t>Valorisation</w:t>
            </w:r>
            <w:r w:rsidRPr="00F875D1">
              <w:rPr>
                <w:rFonts w:ascii="Times New Roman" w:hAnsi="Times New Roman" w:cs="Times New Roman"/>
                <w:i/>
                <w:iCs/>
                <w:spacing w:val="-3"/>
                <w:sz w:val="24"/>
                <w:szCs w:val="24"/>
              </w:rPr>
              <w:t xml:space="preserve"> </w:t>
            </w:r>
            <w:r w:rsidRPr="00F875D1">
              <w:rPr>
                <w:rFonts w:ascii="Times New Roman" w:hAnsi="Times New Roman" w:cs="Times New Roman"/>
                <w:i/>
                <w:iCs/>
                <w:sz w:val="24"/>
                <w:szCs w:val="24"/>
              </w:rPr>
              <w:t>de</w:t>
            </w:r>
            <w:r w:rsidRPr="00F875D1">
              <w:rPr>
                <w:rFonts w:ascii="Times New Roman" w:hAnsi="Times New Roman" w:cs="Times New Roman"/>
                <w:i/>
                <w:iCs/>
                <w:spacing w:val="-4"/>
                <w:sz w:val="24"/>
                <w:szCs w:val="24"/>
              </w:rPr>
              <w:t xml:space="preserve"> </w:t>
            </w:r>
            <w:r w:rsidRPr="00F875D1">
              <w:rPr>
                <w:rFonts w:ascii="Times New Roman" w:hAnsi="Times New Roman" w:cs="Times New Roman"/>
                <w:i/>
                <w:iCs/>
                <w:sz w:val="24"/>
                <w:szCs w:val="24"/>
              </w:rPr>
              <w:t>matières</w:t>
            </w:r>
            <w:r w:rsidRPr="00F875D1">
              <w:rPr>
                <w:rFonts w:ascii="Times New Roman" w:hAnsi="Times New Roman" w:cs="Times New Roman"/>
                <w:i/>
                <w:iCs/>
                <w:spacing w:val="-3"/>
                <w:sz w:val="24"/>
                <w:szCs w:val="24"/>
              </w:rPr>
              <w:t xml:space="preserve"> </w:t>
            </w:r>
            <w:r w:rsidRPr="00F875D1">
              <w:rPr>
                <w:rFonts w:ascii="Times New Roman" w:hAnsi="Times New Roman" w:cs="Times New Roman"/>
                <w:i/>
                <w:iCs/>
                <w:sz w:val="24"/>
                <w:szCs w:val="24"/>
              </w:rPr>
              <w:t>à</w:t>
            </w:r>
            <w:r w:rsidRPr="00F875D1">
              <w:rPr>
                <w:rFonts w:ascii="Times New Roman" w:hAnsi="Times New Roman" w:cs="Times New Roman"/>
                <w:i/>
                <w:iCs/>
                <w:spacing w:val="-3"/>
                <w:sz w:val="24"/>
                <w:szCs w:val="24"/>
              </w:rPr>
              <w:t xml:space="preserve"> </w:t>
            </w:r>
            <w:r w:rsidRPr="00F875D1">
              <w:rPr>
                <w:rFonts w:ascii="Times New Roman" w:hAnsi="Times New Roman" w:cs="Times New Roman"/>
                <w:i/>
                <w:iCs/>
                <w:sz w:val="24"/>
                <w:szCs w:val="24"/>
              </w:rPr>
              <w:t>partir</w:t>
            </w:r>
            <w:r w:rsidRPr="00F875D1">
              <w:rPr>
                <w:rFonts w:ascii="Times New Roman" w:hAnsi="Times New Roman" w:cs="Times New Roman"/>
                <w:i/>
                <w:iCs/>
                <w:spacing w:val="-4"/>
                <w:sz w:val="24"/>
                <w:szCs w:val="24"/>
              </w:rPr>
              <w:t xml:space="preserve"> </w:t>
            </w:r>
            <w:r w:rsidRPr="00F875D1">
              <w:rPr>
                <w:rFonts w:ascii="Times New Roman" w:hAnsi="Times New Roman" w:cs="Times New Roman"/>
                <w:i/>
                <w:iCs/>
                <w:sz w:val="24"/>
                <w:szCs w:val="24"/>
              </w:rPr>
              <w:t>de</w:t>
            </w:r>
            <w:r w:rsidRPr="00F875D1">
              <w:rPr>
                <w:rFonts w:ascii="Times New Roman" w:hAnsi="Times New Roman" w:cs="Times New Roman"/>
                <w:i/>
                <w:iCs/>
                <w:spacing w:val="-4"/>
                <w:sz w:val="24"/>
                <w:szCs w:val="24"/>
              </w:rPr>
              <w:t xml:space="preserve"> </w:t>
            </w:r>
            <w:r w:rsidRPr="00F875D1">
              <w:rPr>
                <w:rFonts w:ascii="Times New Roman" w:hAnsi="Times New Roman" w:cs="Times New Roman"/>
                <w:i/>
                <w:iCs/>
                <w:sz w:val="24"/>
                <w:szCs w:val="24"/>
              </w:rPr>
              <w:t>déchets</w:t>
            </w:r>
            <w:r w:rsidRPr="00F875D1">
              <w:rPr>
                <w:rFonts w:ascii="Times New Roman" w:hAnsi="Times New Roman" w:cs="Times New Roman"/>
                <w:i/>
                <w:iCs/>
                <w:spacing w:val="-3"/>
                <w:sz w:val="24"/>
                <w:szCs w:val="24"/>
              </w:rPr>
              <w:t xml:space="preserve"> </w:t>
            </w:r>
            <w:r w:rsidRPr="00F875D1">
              <w:rPr>
                <w:rFonts w:ascii="Times New Roman" w:hAnsi="Times New Roman" w:cs="Times New Roman"/>
                <w:i/>
                <w:iCs/>
                <w:sz w:val="24"/>
                <w:szCs w:val="24"/>
              </w:rPr>
              <w:t>non</w:t>
            </w:r>
            <w:r w:rsidRPr="00F875D1">
              <w:rPr>
                <w:rFonts w:ascii="Times New Roman" w:hAnsi="Times New Roman" w:cs="Times New Roman"/>
                <w:i/>
                <w:iCs/>
                <w:spacing w:val="-3"/>
                <w:sz w:val="24"/>
                <w:szCs w:val="24"/>
              </w:rPr>
              <w:t xml:space="preserve"> </w:t>
            </w:r>
            <w:r w:rsidRPr="00F875D1">
              <w:rPr>
                <w:rFonts w:ascii="Times New Roman" w:hAnsi="Times New Roman" w:cs="Times New Roman"/>
                <w:i/>
                <w:iCs/>
                <w:sz w:val="24"/>
                <w:szCs w:val="24"/>
              </w:rPr>
              <w:t>dangereux</w:t>
            </w:r>
          </w:p>
        </w:tc>
        <w:tc>
          <w:tcPr>
            <w:tcW w:w="1504" w:type="pct"/>
            <w:shd w:val="clear" w:color="auto" w:fill="auto"/>
            <w:vAlign w:val="center"/>
            <w:hideMark/>
          </w:tcPr>
          <w:p w14:paraId="1FC103CB"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bCs/>
                <w:sz w:val="24"/>
                <w:szCs w:val="24"/>
                <w:lang w:eastAsia="fr-FR"/>
              </w:rPr>
              <w:t>Recyclage des déchets plastiques, papiers, métaux, électroniques</w:t>
            </w:r>
          </w:p>
        </w:tc>
        <w:tc>
          <w:tcPr>
            <w:tcW w:w="593" w:type="pct"/>
            <w:shd w:val="clear" w:color="auto" w:fill="auto"/>
            <w:hideMark/>
          </w:tcPr>
          <w:p w14:paraId="4ABB4E46" w14:textId="1604350C"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E38</w:t>
            </w:r>
          </w:p>
        </w:tc>
        <w:tc>
          <w:tcPr>
            <w:tcW w:w="745" w:type="pct"/>
            <w:shd w:val="clear" w:color="auto" w:fill="auto"/>
            <w:vAlign w:val="center"/>
            <w:hideMark/>
          </w:tcPr>
          <w:p w14:paraId="0EB6B0DE"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19C094D6" w14:textId="77777777" w:rsidTr="00211493">
        <w:trPr>
          <w:trHeight w:val="33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014A8FAF"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hideMark/>
          </w:tcPr>
          <w:p w14:paraId="2476E8BE"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hideMark/>
          </w:tcPr>
          <w:p w14:paraId="00CB9566"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bCs/>
                <w:sz w:val="24"/>
                <w:szCs w:val="24"/>
                <w:lang w:eastAsia="fr-FR"/>
              </w:rPr>
              <w:t>Compostage des déchets organiques</w:t>
            </w:r>
          </w:p>
        </w:tc>
        <w:tc>
          <w:tcPr>
            <w:tcW w:w="593" w:type="pct"/>
            <w:shd w:val="clear" w:color="auto" w:fill="auto"/>
            <w:hideMark/>
          </w:tcPr>
          <w:p w14:paraId="1D2F16E7" w14:textId="3A73DBCF"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E38</w:t>
            </w:r>
          </w:p>
        </w:tc>
        <w:tc>
          <w:tcPr>
            <w:tcW w:w="745" w:type="pct"/>
            <w:shd w:val="clear" w:color="auto" w:fill="auto"/>
            <w:vAlign w:val="center"/>
            <w:hideMark/>
          </w:tcPr>
          <w:p w14:paraId="328E5787"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3A3C8FA6" w14:textId="77777777" w:rsidTr="00211493">
        <w:trPr>
          <w:trHeight w:val="33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724B2CC9"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hideMark/>
          </w:tcPr>
          <w:p w14:paraId="490221D1"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hideMark/>
          </w:tcPr>
          <w:p w14:paraId="71D82012"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bCs/>
                <w:sz w:val="24"/>
                <w:szCs w:val="24"/>
                <w:lang w:eastAsia="fr-FR"/>
              </w:rPr>
              <w:t>Méthanisation des déchets organiques (micro ou industrielle)</w:t>
            </w:r>
          </w:p>
        </w:tc>
        <w:tc>
          <w:tcPr>
            <w:tcW w:w="593" w:type="pct"/>
            <w:shd w:val="clear" w:color="auto" w:fill="auto"/>
            <w:hideMark/>
          </w:tcPr>
          <w:p w14:paraId="0B5347E1" w14:textId="09C474DC"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E38</w:t>
            </w:r>
          </w:p>
        </w:tc>
        <w:tc>
          <w:tcPr>
            <w:tcW w:w="745" w:type="pct"/>
            <w:shd w:val="clear" w:color="auto" w:fill="auto"/>
            <w:vAlign w:val="center"/>
            <w:hideMark/>
          </w:tcPr>
          <w:p w14:paraId="14F9479A"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7AD3861B"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tcPr>
          <w:p w14:paraId="31E3F1B8"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tcPr>
          <w:p w14:paraId="10BCE036"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tcPr>
          <w:p w14:paraId="38F22C38"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Mise en place de centres de valorisation et d’enfouissement technique (CVET)</w:t>
            </w:r>
          </w:p>
        </w:tc>
        <w:tc>
          <w:tcPr>
            <w:tcW w:w="593" w:type="pct"/>
            <w:shd w:val="clear" w:color="auto" w:fill="auto"/>
          </w:tcPr>
          <w:p w14:paraId="3D972774" w14:textId="77777777"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875D1">
              <w:rPr>
                <w:rFonts w:ascii="Times New Roman" w:hAnsi="Times New Roman" w:cs="Times New Roman"/>
                <w:sz w:val="24"/>
                <w:szCs w:val="24"/>
              </w:rPr>
              <w:t>E38</w:t>
            </w:r>
          </w:p>
        </w:tc>
        <w:tc>
          <w:tcPr>
            <w:tcW w:w="745" w:type="pct"/>
            <w:shd w:val="clear" w:color="auto" w:fill="auto"/>
            <w:vAlign w:val="center"/>
          </w:tcPr>
          <w:p w14:paraId="6AD14F13"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649BF9E8"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0D8445C5"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hideMark/>
          </w:tcPr>
          <w:p w14:paraId="267549AB"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hideMark/>
          </w:tcPr>
          <w:p w14:paraId="7C97FA50"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Récupération du biogaz et valorisation énergétique à partir des décharges</w:t>
            </w:r>
          </w:p>
        </w:tc>
        <w:tc>
          <w:tcPr>
            <w:tcW w:w="593" w:type="pct"/>
            <w:shd w:val="clear" w:color="auto" w:fill="auto"/>
            <w:hideMark/>
          </w:tcPr>
          <w:p w14:paraId="6D6ABD0E" w14:textId="50C3DB89"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E38</w:t>
            </w:r>
          </w:p>
        </w:tc>
        <w:tc>
          <w:tcPr>
            <w:tcW w:w="745" w:type="pct"/>
            <w:shd w:val="clear" w:color="auto" w:fill="auto"/>
            <w:vAlign w:val="center"/>
            <w:hideMark/>
          </w:tcPr>
          <w:p w14:paraId="32E3B4CD"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46AE7E47"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7C05DC6F"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val="restart"/>
            <w:shd w:val="clear" w:color="auto" w:fill="auto"/>
            <w:vAlign w:val="center"/>
            <w:hideMark/>
          </w:tcPr>
          <w:p w14:paraId="07E694E6"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r w:rsidRPr="00F875D1">
              <w:rPr>
                <w:rFonts w:ascii="Times New Roman" w:eastAsia="Times New Roman" w:hAnsi="Times New Roman" w:cs="Times New Roman"/>
                <w:i/>
                <w:iCs/>
                <w:sz w:val="24"/>
                <w:szCs w:val="24"/>
                <w:lang w:eastAsia="fr-FR"/>
              </w:rPr>
              <w:t>Habilitantes</w:t>
            </w:r>
          </w:p>
        </w:tc>
        <w:tc>
          <w:tcPr>
            <w:tcW w:w="1504" w:type="pct"/>
            <w:shd w:val="clear" w:color="auto" w:fill="auto"/>
            <w:vAlign w:val="center"/>
            <w:hideMark/>
          </w:tcPr>
          <w:p w14:paraId="33EAF7B9"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fr-FR"/>
              </w:rPr>
            </w:pPr>
            <w:r w:rsidRPr="00F875D1">
              <w:rPr>
                <w:rFonts w:ascii="Times New Roman" w:hAnsi="Times New Roman" w:cs="Times New Roman"/>
                <w:bCs/>
                <w:sz w:val="24"/>
                <w:szCs w:val="24"/>
              </w:rPr>
              <w:t>Gestion durable des déchets industriels</w:t>
            </w:r>
          </w:p>
        </w:tc>
        <w:tc>
          <w:tcPr>
            <w:tcW w:w="593" w:type="pct"/>
            <w:shd w:val="clear" w:color="auto" w:fill="auto"/>
            <w:hideMark/>
          </w:tcPr>
          <w:p w14:paraId="582E4893" w14:textId="04C9F8C8" w:rsidR="005312A4" w:rsidRPr="00F875D1" w:rsidRDefault="008929A9"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E38</w:t>
            </w:r>
          </w:p>
        </w:tc>
        <w:tc>
          <w:tcPr>
            <w:tcW w:w="745" w:type="pct"/>
            <w:shd w:val="clear" w:color="auto" w:fill="auto"/>
            <w:vAlign w:val="center"/>
            <w:hideMark/>
          </w:tcPr>
          <w:p w14:paraId="02A31D7A"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51D0E7FF"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432B8790"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hideMark/>
          </w:tcPr>
          <w:p w14:paraId="77FC6A3D"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hideMark/>
          </w:tcPr>
          <w:p w14:paraId="29849894"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Développement de filières REP (emballages, DEEE, pneus, piles)</w:t>
            </w:r>
          </w:p>
        </w:tc>
        <w:tc>
          <w:tcPr>
            <w:tcW w:w="593" w:type="pct"/>
            <w:shd w:val="clear" w:color="auto" w:fill="auto"/>
            <w:hideMark/>
          </w:tcPr>
          <w:p w14:paraId="5EDE2754" w14:textId="5359B43F"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E38</w:t>
            </w:r>
          </w:p>
        </w:tc>
        <w:tc>
          <w:tcPr>
            <w:tcW w:w="745" w:type="pct"/>
            <w:shd w:val="clear" w:color="auto" w:fill="auto"/>
            <w:vAlign w:val="center"/>
            <w:hideMark/>
          </w:tcPr>
          <w:p w14:paraId="0B9798E3"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0721A155" w14:textId="77777777" w:rsidTr="00211493">
        <w:trPr>
          <w:trHeight w:val="330"/>
        </w:trPr>
        <w:tc>
          <w:tcPr>
            <w:cnfStyle w:val="001000000000" w:firstRow="0" w:lastRow="0" w:firstColumn="1" w:lastColumn="0" w:oddVBand="0" w:evenVBand="0" w:oddHBand="0" w:evenHBand="0" w:firstRowFirstColumn="0" w:firstRowLastColumn="0" w:lastRowFirstColumn="0" w:lastRowLastColumn="0"/>
            <w:tcW w:w="953" w:type="pct"/>
            <w:vMerge w:val="restart"/>
            <w:shd w:val="clear" w:color="auto" w:fill="auto"/>
            <w:vAlign w:val="center"/>
            <w:hideMark/>
          </w:tcPr>
          <w:p w14:paraId="64AD05AF" w14:textId="003A6F54" w:rsidR="005312A4" w:rsidRPr="00F875D1" w:rsidRDefault="005312A4" w:rsidP="00F875D1">
            <w:pPr>
              <w:jc w:val="both"/>
              <w:rPr>
                <w:rFonts w:ascii="Times New Roman" w:eastAsia="Times New Roman" w:hAnsi="Times New Roman" w:cs="Times New Roman"/>
                <w:b w:val="0"/>
                <w:i/>
                <w:iCs/>
                <w:sz w:val="24"/>
                <w:szCs w:val="24"/>
                <w:lang w:eastAsia="fr-FR"/>
              </w:rPr>
            </w:pPr>
            <w:r w:rsidRPr="00F875D1">
              <w:rPr>
                <w:rFonts w:ascii="Times New Roman" w:eastAsia="Times New Roman" w:hAnsi="Times New Roman" w:cs="Times New Roman"/>
                <w:i/>
                <w:iCs/>
                <w:sz w:val="24"/>
                <w:szCs w:val="24"/>
                <w:lang w:eastAsia="fr-FR"/>
              </w:rPr>
              <w:t>Energie</w:t>
            </w:r>
            <w:r w:rsidR="00522DDB" w:rsidRPr="00F875D1">
              <w:rPr>
                <w:rFonts w:ascii="Times New Roman" w:eastAsia="Times New Roman" w:hAnsi="Times New Roman" w:cs="Times New Roman"/>
                <w:i/>
                <w:iCs/>
                <w:sz w:val="24"/>
                <w:szCs w:val="24"/>
                <w:lang w:eastAsia="fr-FR"/>
              </w:rPr>
              <w:t xml:space="preserve">-Mines- </w:t>
            </w:r>
            <w:r w:rsidR="00022B46" w:rsidRPr="00F875D1">
              <w:rPr>
                <w:rFonts w:ascii="Times New Roman" w:eastAsia="Times New Roman" w:hAnsi="Times New Roman" w:cs="Times New Roman"/>
                <w:i/>
                <w:iCs/>
                <w:sz w:val="24"/>
                <w:szCs w:val="24"/>
                <w:lang w:eastAsia="fr-FR"/>
              </w:rPr>
              <w:t>pétrole</w:t>
            </w:r>
          </w:p>
        </w:tc>
        <w:tc>
          <w:tcPr>
            <w:tcW w:w="1205" w:type="pct"/>
            <w:vMerge w:val="restart"/>
            <w:shd w:val="clear" w:color="auto" w:fill="auto"/>
            <w:vAlign w:val="center"/>
            <w:hideMark/>
          </w:tcPr>
          <w:p w14:paraId="5CBFFDD0"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r w:rsidRPr="00F875D1">
              <w:rPr>
                <w:rFonts w:ascii="Times New Roman" w:hAnsi="Times New Roman" w:cs="Times New Roman"/>
                <w:i/>
                <w:sz w:val="24"/>
                <w:szCs w:val="24"/>
              </w:rPr>
              <w:t>Production, transport et distribution d'électricité</w:t>
            </w:r>
            <w:r w:rsidRPr="00F875D1">
              <w:rPr>
                <w:rFonts w:ascii="Times New Roman" w:hAnsi="Times New Roman" w:cs="Times New Roman"/>
                <w:i/>
                <w:spacing w:val="-1"/>
                <w:sz w:val="24"/>
                <w:szCs w:val="24"/>
              </w:rPr>
              <w:t xml:space="preserve"> </w:t>
            </w:r>
          </w:p>
        </w:tc>
        <w:tc>
          <w:tcPr>
            <w:tcW w:w="1504" w:type="pct"/>
            <w:shd w:val="clear" w:color="auto" w:fill="auto"/>
            <w:vAlign w:val="center"/>
            <w:hideMark/>
          </w:tcPr>
          <w:p w14:paraId="4C78FC56"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Production d’électricité solaire photovoltaïque</w:t>
            </w:r>
          </w:p>
        </w:tc>
        <w:tc>
          <w:tcPr>
            <w:tcW w:w="593" w:type="pct"/>
            <w:shd w:val="clear" w:color="auto" w:fill="auto"/>
            <w:hideMark/>
          </w:tcPr>
          <w:p w14:paraId="58755F09" w14:textId="3364B971"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D35</w:t>
            </w:r>
          </w:p>
        </w:tc>
        <w:tc>
          <w:tcPr>
            <w:tcW w:w="745" w:type="pct"/>
            <w:shd w:val="clear" w:color="auto" w:fill="auto"/>
            <w:vAlign w:val="center"/>
            <w:hideMark/>
          </w:tcPr>
          <w:p w14:paraId="29CBB669"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2DFF833A" w14:textId="77777777" w:rsidTr="00211493">
        <w:trPr>
          <w:trHeight w:val="603"/>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43B2EAF5"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hideMark/>
          </w:tcPr>
          <w:p w14:paraId="41EC9D09"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hideMark/>
          </w:tcPr>
          <w:p w14:paraId="2D51288E"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Production d’électricité à partir de la biomasse</w:t>
            </w:r>
          </w:p>
        </w:tc>
        <w:tc>
          <w:tcPr>
            <w:tcW w:w="593" w:type="pct"/>
            <w:shd w:val="clear" w:color="auto" w:fill="auto"/>
            <w:hideMark/>
          </w:tcPr>
          <w:p w14:paraId="1D8D919A" w14:textId="3A2AF4C0"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D35</w:t>
            </w:r>
          </w:p>
        </w:tc>
        <w:tc>
          <w:tcPr>
            <w:tcW w:w="745" w:type="pct"/>
            <w:shd w:val="clear" w:color="auto" w:fill="auto"/>
            <w:vAlign w:val="center"/>
            <w:hideMark/>
          </w:tcPr>
          <w:p w14:paraId="5B177565"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Transitoire</w:t>
            </w:r>
          </w:p>
        </w:tc>
      </w:tr>
      <w:tr w:rsidR="00DD2FE6" w:rsidRPr="00F875D1" w14:paraId="4C49C7CB"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207AF459"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hideMark/>
          </w:tcPr>
          <w:p w14:paraId="27FCBEAB"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hideMark/>
          </w:tcPr>
          <w:p w14:paraId="262B72C6"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Production hydroélectrique à petite/moyenne échelle (&lt;20 MW)</w:t>
            </w:r>
          </w:p>
        </w:tc>
        <w:tc>
          <w:tcPr>
            <w:tcW w:w="593" w:type="pct"/>
            <w:shd w:val="clear" w:color="auto" w:fill="auto"/>
            <w:hideMark/>
          </w:tcPr>
          <w:p w14:paraId="6BDEE8CC" w14:textId="1CFC3548"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D35</w:t>
            </w:r>
          </w:p>
        </w:tc>
        <w:tc>
          <w:tcPr>
            <w:tcW w:w="745" w:type="pct"/>
            <w:shd w:val="clear" w:color="auto" w:fill="auto"/>
            <w:vAlign w:val="center"/>
            <w:hideMark/>
          </w:tcPr>
          <w:p w14:paraId="6195D644"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7AC3C4A6" w14:textId="77777777" w:rsidTr="00211493">
        <w:trPr>
          <w:trHeight w:val="33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3CC67E1B"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hideMark/>
          </w:tcPr>
          <w:p w14:paraId="25E09C4A"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hideMark/>
          </w:tcPr>
          <w:p w14:paraId="34D88B7D"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Production d’électricité éolienne</w:t>
            </w:r>
          </w:p>
        </w:tc>
        <w:tc>
          <w:tcPr>
            <w:tcW w:w="593" w:type="pct"/>
            <w:shd w:val="clear" w:color="auto" w:fill="auto"/>
            <w:hideMark/>
          </w:tcPr>
          <w:p w14:paraId="726C149F" w14:textId="1294C23B"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D35</w:t>
            </w:r>
          </w:p>
        </w:tc>
        <w:tc>
          <w:tcPr>
            <w:tcW w:w="745" w:type="pct"/>
            <w:shd w:val="clear" w:color="auto" w:fill="auto"/>
            <w:vAlign w:val="center"/>
            <w:hideMark/>
          </w:tcPr>
          <w:p w14:paraId="37600C47"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16D1690B" w14:textId="77777777" w:rsidTr="00211493">
        <w:trPr>
          <w:trHeight w:val="287"/>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3E2135D5"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hideMark/>
          </w:tcPr>
          <w:p w14:paraId="1B1B12BC"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vMerge w:val="restart"/>
            <w:shd w:val="clear" w:color="auto" w:fill="auto"/>
            <w:vAlign w:val="center"/>
            <w:hideMark/>
          </w:tcPr>
          <w:p w14:paraId="78AA6E6A"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 xml:space="preserve">Production ou stockage d’hydrogène vert </w:t>
            </w:r>
            <w:r w:rsidRPr="00F875D1">
              <w:rPr>
                <w:rFonts w:ascii="Times New Roman" w:eastAsia="Times New Roman" w:hAnsi="Times New Roman" w:cs="Times New Roman"/>
                <w:sz w:val="24"/>
                <w:szCs w:val="24"/>
                <w:lang w:eastAsia="fr-FR"/>
              </w:rPr>
              <w:lastRenderedPageBreak/>
              <w:t>(électrolyse à partir d’ENR)</w:t>
            </w:r>
          </w:p>
        </w:tc>
        <w:tc>
          <w:tcPr>
            <w:tcW w:w="593" w:type="pct"/>
            <w:shd w:val="clear" w:color="auto" w:fill="auto"/>
            <w:hideMark/>
          </w:tcPr>
          <w:p w14:paraId="3D5ADA95" w14:textId="6FEC1850"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lastRenderedPageBreak/>
              <w:t>D35</w:t>
            </w:r>
          </w:p>
        </w:tc>
        <w:tc>
          <w:tcPr>
            <w:tcW w:w="745" w:type="pct"/>
            <w:vMerge w:val="restart"/>
            <w:shd w:val="clear" w:color="auto" w:fill="auto"/>
            <w:vAlign w:val="center"/>
            <w:hideMark/>
          </w:tcPr>
          <w:p w14:paraId="61806C8E"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6481E785" w14:textId="77777777" w:rsidTr="00211493">
        <w:trPr>
          <w:trHeight w:val="301"/>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6C257D82"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hideMark/>
          </w:tcPr>
          <w:p w14:paraId="754CC628"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vMerge/>
            <w:shd w:val="clear" w:color="auto" w:fill="auto"/>
            <w:vAlign w:val="center"/>
            <w:hideMark/>
          </w:tcPr>
          <w:p w14:paraId="1D5AD5F5"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p>
        </w:tc>
        <w:tc>
          <w:tcPr>
            <w:tcW w:w="593" w:type="pct"/>
            <w:shd w:val="clear" w:color="auto" w:fill="auto"/>
            <w:hideMark/>
          </w:tcPr>
          <w:p w14:paraId="40CEE15C" w14:textId="4F6DAED2"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D35</w:t>
            </w:r>
          </w:p>
        </w:tc>
        <w:tc>
          <w:tcPr>
            <w:tcW w:w="745" w:type="pct"/>
            <w:vMerge/>
            <w:shd w:val="clear" w:color="auto" w:fill="auto"/>
            <w:vAlign w:val="center"/>
            <w:hideMark/>
          </w:tcPr>
          <w:p w14:paraId="5BA85997"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p>
        </w:tc>
      </w:tr>
      <w:tr w:rsidR="00DD2FE6" w:rsidRPr="00F875D1" w14:paraId="283C3BD4" w14:textId="77777777" w:rsidTr="00211493">
        <w:trPr>
          <w:trHeight w:val="33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015C92DE"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hideMark/>
          </w:tcPr>
          <w:p w14:paraId="577AFA8E"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hideMark/>
          </w:tcPr>
          <w:p w14:paraId="23EB045D"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Stockage d’énergie électrique (batteries, STEP, etc.)</w:t>
            </w:r>
          </w:p>
        </w:tc>
        <w:tc>
          <w:tcPr>
            <w:tcW w:w="593" w:type="pct"/>
            <w:shd w:val="clear" w:color="auto" w:fill="auto"/>
            <w:hideMark/>
          </w:tcPr>
          <w:p w14:paraId="0A131C82" w14:textId="3DD88E93"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D35</w:t>
            </w:r>
          </w:p>
        </w:tc>
        <w:tc>
          <w:tcPr>
            <w:tcW w:w="745" w:type="pct"/>
            <w:shd w:val="clear" w:color="auto" w:fill="auto"/>
            <w:vAlign w:val="center"/>
            <w:hideMark/>
          </w:tcPr>
          <w:p w14:paraId="1A396DF6"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425449BA" w14:textId="77777777" w:rsidTr="00211493">
        <w:trPr>
          <w:trHeight w:val="603"/>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tcPr>
          <w:p w14:paraId="3396CE7C" w14:textId="77777777" w:rsidR="004D0143" w:rsidRPr="00F875D1" w:rsidRDefault="004D0143"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tcPr>
          <w:p w14:paraId="3B7C32C1" w14:textId="77777777" w:rsidR="004D0143" w:rsidRPr="00F875D1" w:rsidRDefault="004D0143"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tcPr>
          <w:p w14:paraId="26B3E96F" w14:textId="6DBD559F" w:rsidR="004D0143" w:rsidRPr="00F875D1" w:rsidRDefault="004D0143"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Arial" w:hAnsi="Times New Roman" w:cs="Times New Roman"/>
                <w:bCs/>
                <w:sz w:val="24"/>
                <w:szCs w:val="24"/>
              </w:rPr>
              <w:t>Production d’électricité à partir centrales isoler à groupe électrogène pour alimenter les localités très éloignées du réseau</w:t>
            </w:r>
          </w:p>
        </w:tc>
        <w:tc>
          <w:tcPr>
            <w:tcW w:w="593" w:type="pct"/>
            <w:shd w:val="clear" w:color="auto" w:fill="auto"/>
          </w:tcPr>
          <w:p w14:paraId="5F0F2090" w14:textId="2DDB80E7" w:rsidR="004D0143" w:rsidRPr="00F875D1" w:rsidRDefault="00F91CA6" w:rsidP="003C484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875D1">
              <w:rPr>
                <w:rFonts w:ascii="Times New Roman" w:eastAsia="Arial" w:hAnsi="Times New Roman" w:cs="Times New Roman"/>
                <w:sz w:val="24"/>
                <w:szCs w:val="24"/>
              </w:rPr>
              <w:t>D35</w:t>
            </w:r>
          </w:p>
        </w:tc>
        <w:tc>
          <w:tcPr>
            <w:tcW w:w="745" w:type="pct"/>
            <w:shd w:val="clear" w:color="auto" w:fill="auto"/>
            <w:vAlign w:val="center"/>
          </w:tcPr>
          <w:p w14:paraId="62611AF6" w14:textId="54DC3A40" w:rsidR="004D0143" w:rsidRPr="00F875D1" w:rsidRDefault="00F40626"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sym w:font="Wingdings" w:char="F078"/>
            </w:r>
            <w:r w:rsidR="004D0143" w:rsidRPr="00F875D1">
              <w:rPr>
                <w:rFonts w:ascii="Times New Roman" w:eastAsia="Times New Roman" w:hAnsi="Times New Roman" w:cs="Times New Roman"/>
                <w:sz w:val="24"/>
                <w:szCs w:val="24"/>
                <w:lang w:eastAsia="fr-FR"/>
              </w:rPr>
              <w:t xml:space="preserve"> </w:t>
            </w:r>
            <w:proofErr w:type="gramStart"/>
            <w:r w:rsidR="004D0143" w:rsidRPr="00F875D1">
              <w:rPr>
                <w:rFonts w:ascii="Times New Roman" w:eastAsia="Times New Roman" w:hAnsi="Times New Roman" w:cs="Times New Roman"/>
                <w:sz w:val="24"/>
                <w:szCs w:val="24"/>
                <w:lang w:eastAsia="fr-FR"/>
              </w:rPr>
              <w:t>rouge</w:t>
            </w:r>
            <w:proofErr w:type="gramEnd"/>
          </w:p>
        </w:tc>
      </w:tr>
      <w:tr w:rsidR="00DD2FE6" w:rsidRPr="00F875D1" w14:paraId="1A7B61BF" w14:textId="77777777" w:rsidTr="00211493">
        <w:trPr>
          <w:trHeight w:val="603"/>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2A21253A"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hideMark/>
          </w:tcPr>
          <w:p w14:paraId="549DFD7B"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hideMark/>
          </w:tcPr>
          <w:p w14:paraId="4C12489A"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Production d’électricité à partir de gaz naturel à haut rendement (cycle combiné)</w:t>
            </w:r>
          </w:p>
        </w:tc>
        <w:tc>
          <w:tcPr>
            <w:tcW w:w="593" w:type="pct"/>
            <w:shd w:val="clear" w:color="auto" w:fill="auto"/>
            <w:hideMark/>
          </w:tcPr>
          <w:p w14:paraId="74780B84" w14:textId="37E2608A"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D35</w:t>
            </w:r>
          </w:p>
        </w:tc>
        <w:tc>
          <w:tcPr>
            <w:tcW w:w="745" w:type="pct"/>
            <w:shd w:val="clear" w:color="auto" w:fill="auto"/>
            <w:vAlign w:val="center"/>
            <w:hideMark/>
          </w:tcPr>
          <w:p w14:paraId="3C5EC369"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Transitoire</w:t>
            </w:r>
          </w:p>
        </w:tc>
      </w:tr>
      <w:tr w:rsidR="007F3B35" w:rsidRPr="00F875D1" w14:paraId="059097DB" w14:textId="77777777" w:rsidTr="00211493">
        <w:trPr>
          <w:trHeight w:val="603"/>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tcPr>
          <w:p w14:paraId="60B1BD84" w14:textId="77777777" w:rsidR="007F3B35" w:rsidRPr="00F875D1" w:rsidRDefault="007F3B35" w:rsidP="00F875D1">
            <w:pPr>
              <w:jc w:val="both"/>
              <w:rPr>
                <w:rFonts w:ascii="Times New Roman" w:eastAsia="Times New Roman" w:hAnsi="Times New Roman" w:cs="Times New Roman"/>
                <w:b w:val="0"/>
                <w:i/>
                <w:iCs/>
                <w:sz w:val="24"/>
                <w:szCs w:val="24"/>
                <w:lang w:eastAsia="fr-FR"/>
              </w:rPr>
            </w:pPr>
          </w:p>
        </w:tc>
        <w:tc>
          <w:tcPr>
            <w:tcW w:w="1205" w:type="pct"/>
            <w:vMerge w:val="restart"/>
            <w:shd w:val="clear" w:color="auto" w:fill="auto"/>
            <w:vAlign w:val="center"/>
          </w:tcPr>
          <w:p w14:paraId="1DC06D69" w14:textId="7A2F2D64" w:rsidR="007F3B35" w:rsidRPr="00F875D1" w:rsidRDefault="007F3B35"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r w:rsidRPr="00F875D1">
              <w:rPr>
                <w:rFonts w:ascii="Times New Roman" w:eastAsia="Times New Roman" w:hAnsi="Times New Roman" w:cs="Times New Roman"/>
                <w:i/>
                <w:iCs/>
                <w:sz w:val="24"/>
                <w:szCs w:val="24"/>
                <w:lang w:eastAsia="fr-FR"/>
              </w:rPr>
              <w:t>Production de pétrole et de gaz naturel</w:t>
            </w:r>
          </w:p>
        </w:tc>
        <w:tc>
          <w:tcPr>
            <w:tcW w:w="1504" w:type="pct"/>
            <w:shd w:val="clear" w:color="auto" w:fill="auto"/>
            <w:vAlign w:val="center"/>
          </w:tcPr>
          <w:p w14:paraId="7A3223AB" w14:textId="3D5F3B9A" w:rsidR="007F3B35" w:rsidRPr="00F875D1" w:rsidRDefault="00522DDB"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Production de pétrole</w:t>
            </w:r>
          </w:p>
        </w:tc>
        <w:tc>
          <w:tcPr>
            <w:tcW w:w="593" w:type="pct"/>
            <w:shd w:val="clear" w:color="auto" w:fill="auto"/>
          </w:tcPr>
          <w:p w14:paraId="708F3EBF" w14:textId="55B20C8A" w:rsidR="007F3B35" w:rsidRPr="00F875D1" w:rsidRDefault="007F3B35" w:rsidP="003C484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875D1">
              <w:rPr>
                <w:rFonts w:ascii="Times New Roman" w:hAnsi="Times New Roman" w:cs="Times New Roman"/>
                <w:sz w:val="24"/>
                <w:szCs w:val="24"/>
              </w:rPr>
              <w:t>B061</w:t>
            </w:r>
          </w:p>
        </w:tc>
        <w:tc>
          <w:tcPr>
            <w:tcW w:w="745" w:type="pct"/>
            <w:shd w:val="clear" w:color="auto" w:fill="auto"/>
            <w:vAlign w:val="center"/>
          </w:tcPr>
          <w:p w14:paraId="42670751" w14:textId="1FB3911A" w:rsidR="007F3B35" w:rsidRPr="00F875D1" w:rsidRDefault="00F40626"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sym w:font="Wingdings" w:char="F078"/>
            </w:r>
            <w:r w:rsidR="00522DDB" w:rsidRPr="00F875D1">
              <w:rPr>
                <w:rFonts w:ascii="Times New Roman" w:eastAsia="Times New Roman" w:hAnsi="Times New Roman" w:cs="Times New Roman"/>
                <w:sz w:val="24"/>
                <w:szCs w:val="24"/>
                <w:lang w:eastAsia="fr-FR"/>
              </w:rPr>
              <w:t xml:space="preserve"> </w:t>
            </w:r>
            <w:proofErr w:type="gramStart"/>
            <w:r w:rsidR="00522DDB" w:rsidRPr="00F875D1">
              <w:rPr>
                <w:rFonts w:ascii="Times New Roman" w:eastAsia="Times New Roman" w:hAnsi="Times New Roman" w:cs="Times New Roman"/>
                <w:sz w:val="24"/>
                <w:szCs w:val="24"/>
                <w:lang w:eastAsia="fr-FR"/>
              </w:rPr>
              <w:t>rouge</w:t>
            </w:r>
            <w:proofErr w:type="gramEnd"/>
          </w:p>
        </w:tc>
      </w:tr>
      <w:tr w:rsidR="007F3B35" w:rsidRPr="00F875D1" w14:paraId="720CF26A" w14:textId="77777777" w:rsidTr="00211493">
        <w:trPr>
          <w:trHeight w:val="603"/>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tcPr>
          <w:p w14:paraId="5BB78758" w14:textId="77777777" w:rsidR="007F3B35" w:rsidRPr="00F875D1" w:rsidRDefault="007F3B35"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tcPr>
          <w:p w14:paraId="2AD019D4" w14:textId="77777777" w:rsidR="007F3B35" w:rsidRPr="00F875D1" w:rsidRDefault="007F3B35"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tcPr>
          <w:p w14:paraId="0C7BB236" w14:textId="61231B2A" w:rsidR="007F3B35" w:rsidRPr="00F875D1" w:rsidRDefault="00522DDB"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Production de gaz naturel</w:t>
            </w:r>
          </w:p>
        </w:tc>
        <w:tc>
          <w:tcPr>
            <w:tcW w:w="593" w:type="pct"/>
            <w:shd w:val="clear" w:color="auto" w:fill="auto"/>
          </w:tcPr>
          <w:p w14:paraId="00706D14" w14:textId="15087EF0" w:rsidR="007F3B35" w:rsidRPr="00F875D1" w:rsidRDefault="007F3B35" w:rsidP="003C484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875D1">
              <w:rPr>
                <w:rFonts w:ascii="Times New Roman" w:hAnsi="Times New Roman" w:cs="Times New Roman"/>
                <w:sz w:val="24"/>
                <w:szCs w:val="24"/>
              </w:rPr>
              <w:t>B062</w:t>
            </w:r>
          </w:p>
        </w:tc>
        <w:tc>
          <w:tcPr>
            <w:tcW w:w="745" w:type="pct"/>
            <w:shd w:val="clear" w:color="auto" w:fill="auto"/>
            <w:vAlign w:val="center"/>
          </w:tcPr>
          <w:p w14:paraId="7415593A" w14:textId="497A03AE" w:rsidR="007F3B35" w:rsidRPr="00F875D1" w:rsidRDefault="00522DDB"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Transitoire</w:t>
            </w:r>
          </w:p>
        </w:tc>
      </w:tr>
      <w:tr w:rsidR="007F3B35" w:rsidRPr="00F875D1" w14:paraId="054DD2CD" w14:textId="77777777" w:rsidTr="00211493">
        <w:trPr>
          <w:trHeight w:val="603"/>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tcPr>
          <w:p w14:paraId="40E5873E" w14:textId="77777777" w:rsidR="007F3B35" w:rsidRPr="00F875D1" w:rsidRDefault="007F3B35"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tcPr>
          <w:p w14:paraId="40823821" w14:textId="77777777" w:rsidR="007F3B35" w:rsidRPr="00F875D1" w:rsidRDefault="007F3B35"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tcPr>
          <w:p w14:paraId="5EB02553" w14:textId="275C6FCF" w:rsidR="007F3B35" w:rsidRPr="00F875D1" w:rsidRDefault="007F3B35"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Production de biocarburant</w:t>
            </w:r>
            <w:r w:rsidR="00522DDB" w:rsidRPr="00F875D1">
              <w:rPr>
                <w:rFonts w:ascii="Times New Roman" w:eastAsia="Times New Roman" w:hAnsi="Times New Roman" w:cs="Times New Roman"/>
                <w:sz w:val="24"/>
                <w:szCs w:val="24"/>
                <w:lang w:eastAsia="fr-FR"/>
              </w:rPr>
              <w:t xml:space="preserve"> (fabrication de produits pétroliers)</w:t>
            </w:r>
          </w:p>
        </w:tc>
        <w:tc>
          <w:tcPr>
            <w:tcW w:w="593" w:type="pct"/>
            <w:shd w:val="clear" w:color="auto" w:fill="auto"/>
          </w:tcPr>
          <w:p w14:paraId="2694CB1A" w14:textId="34EE3B52" w:rsidR="007F3B35" w:rsidRPr="00F875D1" w:rsidRDefault="007F3B35" w:rsidP="003C484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875D1">
              <w:rPr>
                <w:rFonts w:ascii="Times New Roman" w:hAnsi="Times New Roman" w:cs="Times New Roman"/>
                <w:sz w:val="24"/>
                <w:szCs w:val="24"/>
              </w:rPr>
              <w:t>C19</w:t>
            </w:r>
          </w:p>
        </w:tc>
        <w:tc>
          <w:tcPr>
            <w:tcW w:w="745" w:type="pct"/>
            <w:shd w:val="clear" w:color="auto" w:fill="auto"/>
            <w:vAlign w:val="center"/>
          </w:tcPr>
          <w:p w14:paraId="35407824" w14:textId="1623EDC5" w:rsidR="007F3B35" w:rsidRPr="00F875D1" w:rsidRDefault="00522DDB"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69C8F980" w14:textId="77777777" w:rsidTr="00211493">
        <w:trPr>
          <w:trHeight w:val="617"/>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5EF51F22"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val="restart"/>
            <w:shd w:val="clear" w:color="auto" w:fill="auto"/>
            <w:vAlign w:val="center"/>
            <w:hideMark/>
          </w:tcPr>
          <w:p w14:paraId="7CB83E1B" w14:textId="18C4D695"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r w:rsidRPr="00F875D1">
              <w:rPr>
                <w:rFonts w:ascii="Times New Roman" w:eastAsia="Times New Roman" w:hAnsi="Times New Roman" w:cs="Times New Roman"/>
                <w:i/>
                <w:iCs/>
                <w:sz w:val="24"/>
                <w:szCs w:val="24"/>
                <w:lang w:eastAsia="fr-FR"/>
              </w:rPr>
              <w:t xml:space="preserve">Promotion de l’efficacité énergétique (à repartir entre les différents </w:t>
            </w:r>
            <w:r w:rsidR="004C79B5" w:rsidRPr="00F875D1">
              <w:rPr>
                <w:rFonts w:ascii="Times New Roman" w:eastAsia="Times New Roman" w:hAnsi="Times New Roman" w:cs="Times New Roman"/>
                <w:i/>
                <w:iCs/>
                <w:sz w:val="24"/>
                <w:szCs w:val="24"/>
                <w:lang w:eastAsia="fr-FR"/>
              </w:rPr>
              <w:t xml:space="preserve">secteurs </w:t>
            </w:r>
            <w:r w:rsidRPr="00F875D1">
              <w:rPr>
                <w:rFonts w:ascii="Times New Roman" w:eastAsia="Times New Roman" w:hAnsi="Times New Roman" w:cs="Times New Roman"/>
                <w:i/>
                <w:iCs/>
                <w:sz w:val="24"/>
                <w:szCs w:val="24"/>
                <w:lang w:eastAsia="fr-FR"/>
              </w:rPr>
              <w:t>concernés industrie et énergie)</w:t>
            </w:r>
          </w:p>
        </w:tc>
        <w:tc>
          <w:tcPr>
            <w:tcW w:w="1504" w:type="pct"/>
            <w:shd w:val="clear" w:color="auto" w:fill="auto"/>
            <w:vAlign w:val="center"/>
            <w:hideMark/>
          </w:tcPr>
          <w:p w14:paraId="43337B15"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Amélioration de l’efficacité énergétique dans les centrales thermiques existantes</w:t>
            </w:r>
          </w:p>
        </w:tc>
        <w:tc>
          <w:tcPr>
            <w:tcW w:w="593" w:type="pct"/>
            <w:shd w:val="clear" w:color="auto" w:fill="auto"/>
            <w:hideMark/>
          </w:tcPr>
          <w:p w14:paraId="2905B669" w14:textId="029E5E63"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D35</w:t>
            </w:r>
          </w:p>
        </w:tc>
        <w:tc>
          <w:tcPr>
            <w:tcW w:w="745" w:type="pct"/>
            <w:shd w:val="clear" w:color="auto" w:fill="auto"/>
            <w:vAlign w:val="center"/>
            <w:hideMark/>
          </w:tcPr>
          <w:p w14:paraId="5B33B58E"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Transitoire</w:t>
            </w:r>
          </w:p>
        </w:tc>
      </w:tr>
      <w:tr w:rsidR="00DD2FE6" w:rsidRPr="00F875D1" w14:paraId="7FA66FA9" w14:textId="77777777" w:rsidTr="00211493">
        <w:trPr>
          <w:trHeight w:val="617"/>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tcPr>
          <w:p w14:paraId="70C333C7"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tcPr>
          <w:p w14:paraId="0BA64E2F"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tcPr>
          <w:p w14:paraId="06122257"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Efficacité énergétique dans l’éclairage public, résidentiel et commercial (ex. LED)</w:t>
            </w:r>
          </w:p>
        </w:tc>
        <w:tc>
          <w:tcPr>
            <w:tcW w:w="593" w:type="pct"/>
            <w:shd w:val="clear" w:color="auto" w:fill="auto"/>
          </w:tcPr>
          <w:p w14:paraId="00BC1F1A" w14:textId="10979DB0"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875D1">
              <w:rPr>
                <w:rFonts w:ascii="Times New Roman" w:hAnsi="Times New Roman" w:cs="Times New Roman"/>
                <w:sz w:val="24"/>
                <w:szCs w:val="24"/>
              </w:rPr>
              <w:t>F43</w:t>
            </w:r>
          </w:p>
        </w:tc>
        <w:tc>
          <w:tcPr>
            <w:tcW w:w="745" w:type="pct"/>
            <w:shd w:val="clear" w:color="auto" w:fill="auto"/>
            <w:vAlign w:val="center"/>
          </w:tcPr>
          <w:p w14:paraId="4C01E476"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3E96606E" w14:textId="77777777" w:rsidTr="00211493">
        <w:trPr>
          <w:trHeight w:val="237"/>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tcPr>
          <w:p w14:paraId="133E6A8B"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tcPr>
          <w:p w14:paraId="5C89FFB5"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vMerge w:val="restart"/>
            <w:shd w:val="clear" w:color="auto" w:fill="auto"/>
            <w:vAlign w:val="center"/>
          </w:tcPr>
          <w:p w14:paraId="352398D9"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Efficacité énergétique dans les bâtiments administratifs et commerciaux</w:t>
            </w:r>
          </w:p>
        </w:tc>
        <w:tc>
          <w:tcPr>
            <w:tcW w:w="593" w:type="pct"/>
            <w:tcBorders>
              <w:bottom w:val="single" w:sz="4" w:space="0" w:color="auto"/>
            </w:tcBorders>
            <w:shd w:val="clear" w:color="auto" w:fill="auto"/>
          </w:tcPr>
          <w:p w14:paraId="31AB8B5C" w14:textId="23891261"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875D1">
              <w:rPr>
                <w:rFonts w:ascii="Times New Roman" w:hAnsi="Times New Roman" w:cs="Times New Roman"/>
                <w:sz w:val="24"/>
                <w:szCs w:val="24"/>
              </w:rPr>
              <w:t>F43</w:t>
            </w:r>
          </w:p>
        </w:tc>
        <w:tc>
          <w:tcPr>
            <w:tcW w:w="745" w:type="pct"/>
            <w:vMerge w:val="restart"/>
            <w:shd w:val="clear" w:color="auto" w:fill="auto"/>
            <w:vAlign w:val="center"/>
          </w:tcPr>
          <w:p w14:paraId="1D0E09B0"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701B6ADF" w14:textId="77777777" w:rsidTr="00211493">
        <w:trPr>
          <w:trHeight w:val="154"/>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tcPr>
          <w:p w14:paraId="19AA7C67"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tcPr>
          <w:p w14:paraId="3C734B5E"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vMerge/>
            <w:shd w:val="clear" w:color="auto" w:fill="auto"/>
            <w:vAlign w:val="center"/>
          </w:tcPr>
          <w:p w14:paraId="2E1F27B9"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p>
        </w:tc>
        <w:tc>
          <w:tcPr>
            <w:tcW w:w="593" w:type="pct"/>
            <w:tcBorders>
              <w:top w:val="single" w:sz="4" w:space="0" w:color="auto"/>
              <w:bottom w:val="single" w:sz="4" w:space="0" w:color="auto"/>
            </w:tcBorders>
            <w:shd w:val="clear" w:color="auto" w:fill="auto"/>
          </w:tcPr>
          <w:p w14:paraId="7C439E20" w14:textId="5C92C883"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875D1">
              <w:rPr>
                <w:rFonts w:ascii="Times New Roman" w:hAnsi="Times New Roman" w:cs="Times New Roman"/>
                <w:sz w:val="24"/>
                <w:szCs w:val="24"/>
              </w:rPr>
              <w:t>O84</w:t>
            </w:r>
          </w:p>
        </w:tc>
        <w:tc>
          <w:tcPr>
            <w:tcW w:w="745" w:type="pct"/>
            <w:vMerge/>
            <w:shd w:val="clear" w:color="auto" w:fill="auto"/>
            <w:vAlign w:val="center"/>
          </w:tcPr>
          <w:p w14:paraId="49161B20"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p>
        </w:tc>
      </w:tr>
      <w:tr w:rsidR="00DD2FE6" w:rsidRPr="00F875D1" w14:paraId="589783D2" w14:textId="77777777" w:rsidTr="00211493">
        <w:trPr>
          <w:trHeight w:val="218"/>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tcPr>
          <w:p w14:paraId="34F2E774"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tcPr>
          <w:p w14:paraId="65A61FB6"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vMerge/>
            <w:shd w:val="clear" w:color="auto" w:fill="auto"/>
            <w:vAlign w:val="center"/>
          </w:tcPr>
          <w:p w14:paraId="311B6967"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p>
        </w:tc>
        <w:tc>
          <w:tcPr>
            <w:tcW w:w="593" w:type="pct"/>
            <w:tcBorders>
              <w:top w:val="single" w:sz="4" w:space="0" w:color="auto"/>
            </w:tcBorders>
            <w:shd w:val="clear" w:color="auto" w:fill="auto"/>
          </w:tcPr>
          <w:p w14:paraId="03A7578F" w14:textId="77777777"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875D1">
              <w:rPr>
                <w:rFonts w:ascii="Times New Roman" w:hAnsi="Times New Roman" w:cs="Times New Roman"/>
                <w:sz w:val="24"/>
                <w:szCs w:val="24"/>
              </w:rPr>
              <w:t>M70</w:t>
            </w:r>
          </w:p>
        </w:tc>
        <w:tc>
          <w:tcPr>
            <w:tcW w:w="745" w:type="pct"/>
            <w:vMerge/>
            <w:shd w:val="clear" w:color="auto" w:fill="auto"/>
            <w:vAlign w:val="center"/>
          </w:tcPr>
          <w:p w14:paraId="45D6B2D6"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p>
        </w:tc>
      </w:tr>
      <w:tr w:rsidR="00DD2FE6" w:rsidRPr="00F875D1" w14:paraId="0F8556DB" w14:textId="77777777" w:rsidTr="00211493">
        <w:trPr>
          <w:trHeight w:val="617"/>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tcPr>
          <w:p w14:paraId="3A42F7C7"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tcPr>
          <w:p w14:paraId="36284F75"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tcPr>
          <w:p w14:paraId="437CFDE4"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Installation de moteurs industriels à haut rendement</w:t>
            </w:r>
          </w:p>
        </w:tc>
        <w:tc>
          <w:tcPr>
            <w:tcW w:w="593" w:type="pct"/>
            <w:shd w:val="clear" w:color="auto" w:fill="auto"/>
            <w:vAlign w:val="center"/>
          </w:tcPr>
          <w:p w14:paraId="2D24EB1F" w14:textId="77777777"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875D1">
              <w:rPr>
                <w:rFonts w:ascii="Times New Roman" w:hAnsi="Times New Roman" w:cs="Times New Roman"/>
                <w:sz w:val="24"/>
                <w:szCs w:val="24"/>
              </w:rPr>
              <w:t>C28</w:t>
            </w:r>
          </w:p>
        </w:tc>
        <w:tc>
          <w:tcPr>
            <w:tcW w:w="745" w:type="pct"/>
            <w:shd w:val="clear" w:color="auto" w:fill="auto"/>
            <w:vAlign w:val="center"/>
          </w:tcPr>
          <w:p w14:paraId="7C5CCF30"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67C36108" w14:textId="77777777" w:rsidTr="00211493">
        <w:trPr>
          <w:trHeight w:val="617"/>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tcPr>
          <w:p w14:paraId="08A069A2"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tcPr>
          <w:p w14:paraId="0D011763"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tcPr>
          <w:p w14:paraId="7DEAF8E4"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Déploiement de chaudières industrielles à énergies renouvelables (biomasse, solaire thermique)</w:t>
            </w:r>
          </w:p>
        </w:tc>
        <w:tc>
          <w:tcPr>
            <w:tcW w:w="593" w:type="pct"/>
            <w:shd w:val="clear" w:color="auto" w:fill="auto"/>
            <w:vAlign w:val="center"/>
          </w:tcPr>
          <w:p w14:paraId="3A5B516B" w14:textId="77777777"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875D1">
              <w:rPr>
                <w:rFonts w:ascii="Times New Roman" w:hAnsi="Times New Roman" w:cs="Times New Roman"/>
                <w:sz w:val="24"/>
                <w:szCs w:val="24"/>
              </w:rPr>
              <w:t>C28</w:t>
            </w:r>
          </w:p>
        </w:tc>
        <w:tc>
          <w:tcPr>
            <w:tcW w:w="745" w:type="pct"/>
            <w:shd w:val="clear" w:color="auto" w:fill="auto"/>
            <w:vAlign w:val="center"/>
          </w:tcPr>
          <w:p w14:paraId="5C4F42D2"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490910A9" w14:textId="77777777" w:rsidTr="00211493">
        <w:trPr>
          <w:trHeight w:val="617"/>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tcPr>
          <w:p w14:paraId="1DBC1748"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tcPr>
          <w:p w14:paraId="53D5E8D1"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tcPr>
          <w:p w14:paraId="50517497"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Mise en œuvre de systèmes de gestion énergétique automatisés (GTB industrielle)</w:t>
            </w:r>
          </w:p>
        </w:tc>
        <w:tc>
          <w:tcPr>
            <w:tcW w:w="593" w:type="pct"/>
            <w:shd w:val="clear" w:color="auto" w:fill="auto"/>
            <w:vAlign w:val="center"/>
          </w:tcPr>
          <w:p w14:paraId="5FF29673" w14:textId="77777777"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875D1">
              <w:rPr>
                <w:rFonts w:ascii="Times New Roman" w:hAnsi="Times New Roman" w:cs="Times New Roman"/>
                <w:sz w:val="24"/>
                <w:szCs w:val="24"/>
              </w:rPr>
              <w:t>C33</w:t>
            </w:r>
          </w:p>
        </w:tc>
        <w:tc>
          <w:tcPr>
            <w:tcW w:w="745" w:type="pct"/>
            <w:shd w:val="clear" w:color="auto" w:fill="auto"/>
            <w:vAlign w:val="center"/>
          </w:tcPr>
          <w:p w14:paraId="7882B28F"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2EDA1430" w14:textId="77777777" w:rsidTr="00211493">
        <w:trPr>
          <w:trHeight w:val="617"/>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tcPr>
          <w:p w14:paraId="1967D14D"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tcPr>
          <w:p w14:paraId="3ED54220"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tcPr>
          <w:p w14:paraId="1656A696"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Production ou autoconsommation industrielle d’électricité solaire</w:t>
            </w:r>
          </w:p>
        </w:tc>
        <w:tc>
          <w:tcPr>
            <w:tcW w:w="593" w:type="pct"/>
            <w:shd w:val="clear" w:color="auto" w:fill="auto"/>
            <w:vAlign w:val="center"/>
          </w:tcPr>
          <w:p w14:paraId="15417D9F" w14:textId="77777777"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875D1">
              <w:rPr>
                <w:rFonts w:ascii="Times New Roman" w:hAnsi="Times New Roman" w:cs="Times New Roman"/>
                <w:sz w:val="24"/>
                <w:szCs w:val="24"/>
              </w:rPr>
              <w:t>D35</w:t>
            </w:r>
          </w:p>
        </w:tc>
        <w:tc>
          <w:tcPr>
            <w:tcW w:w="745" w:type="pct"/>
            <w:shd w:val="clear" w:color="auto" w:fill="auto"/>
            <w:vAlign w:val="center"/>
          </w:tcPr>
          <w:p w14:paraId="0C7CE7ED"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11DF869A"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207DCE49"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hideMark/>
          </w:tcPr>
          <w:p w14:paraId="155F999E"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tcPr>
          <w:p w14:paraId="0F9506BC"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Modernisation de lignes de production à haute efficacité énergétique</w:t>
            </w:r>
          </w:p>
        </w:tc>
        <w:tc>
          <w:tcPr>
            <w:tcW w:w="593" w:type="pct"/>
            <w:shd w:val="clear" w:color="auto" w:fill="auto"/>
            <w:vAlign w:val="center"/>
          </w:tcPr>
          <w:p w14:paraId="633026F2" w14:textId="130B60F6" w:rsidR="005312A4" w:rsidRPr="002F2B93" w:rsidRDefault="00586FDA"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C</w:t>
            </w:r>
          </w:p>
        </w:tc>
        <w:tc>
          <w:tcPr>
            <w:tcW w:w="745" w:type="pct"/>
            <w:shd w:val="clear" w:color="auto" w:fill="auto"/>
            <w:vAlign w:val="center"/>
            <w:hideMark/>
          </w:tcPr>
          <w:p w14:paraId="49530B26"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3740FE2B" w14:textId="77777777" w:rsidTr="00211493">
        <w:trPr>
          <w:trHeight w:val="55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4EF4E354"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hideMark/>
          </w:tcPr>
          <w:p w14:paraId="23C1EDE0"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tcPr>
          <w:p w14:paraId="61CF747A"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Remplacement de procédés thermiques par des procédés électrifiés bas carbone</w:t>
            </w:r>
          </w:p>
        </w:tc>
        <w:tc>
          <w:tcPr>
            <w:tcW w:w="593" w:type="pct"/>
            <w:shd w:val="clear" w:color="auto" w:fill="auto"/>
            <w:vAlign w:val="center"/>
          </w:tcPr>
          <w:p w14:paraId="6EB45ECF" w14:textId="3693739E" w:rsidR="005312A4" w:rsidRPr="00F875D1" w:rsidRDefault="00586FDA"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C</w:t>
            </w:r>
          </w:p>
        </w:tc>
        <w:tc>
          <w:tcPr>
            <w:tcW w:w="745" w:type="pct"/>
            <w:shd w:val="clear" w:color="auto" w:fill="auto"/>
            <w:vAlign w:val="center"/>
            <w:hideMark/>
          </w:tcPr>
          <w:p w14:paraId="18A61A05"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431FDED3" w14:textId="77777777" w:rsidTr="00211493">
        <w:trPr>
          <w:trHeight w:val="55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tcPr>
          <w:p w14:paraId="2A965C4F" w14:textId="77777777" w:rsidR="00211493" w:rsidRPr="00F875D1" w:rsidRDefault="00211493" w:rsidP="00F875D1">
            <w:pPr>
              <w:jc w:val="both"/>
              <w:rPr>
                <w:rFonts w:ascii="Times New Roman" w:eastAsia="Times New Roman" w:hAnsi="Times New Roman" w:cs="Times New Roman"/>
                <w:b w:val="0"/>
                <w:i/>
                <w:iCs/>
                <w:sz w:val="24"/>
                <w:szCs w:val="24"/>
                <w:lang w:eastAsia="fr-FR"/>
              </w:rPr>
            </w:pPr>
          </w:p>
        </w:tc>
        <w:tc>
          <w:tcPr>
            <w:tcW w:w="1205" w:type="pct"/>
            <w:vMerge w:val="restart"/>
            <w:shd w:val="clear" w:color="auto" w:fill="auto"/>
            <w:vAlign w:val="center"/>
          </w:tcPr>
          <w:p w14:paraId="655FFF64" w14:textId="55AEA8E9" w:rsidR="00211493" w:rsidRPr="00F875D1" w:rsidRDefault="00211493"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Cs/>
                <w:sz w:val="24"/>
                <w:szCs w:val="24"/>
                <w:lang w:eastAsia="fr-FR"/>
              </w:rPr>
            </w:pPr>
            <w:r w:rsidRPr="00F875D1">
              <w:rPr>
                <w:rFonts w:ascii="Times New Roman" w:eastAsia="Times New Roman" w:hAnsi="Times New Roman" w:cs="Times New Roman"/>
                <w:iCs/>
                <w:sz w:val="24"/>
                <w:szCs w:val="24"/>
                <w:lang w:eastAsia="fr-FR"/>
              </w:rPr>
              <w:t>Exploitation minière durable (extraction durable de minerais</w:t>
            </w:r>
          </w:p>
        </w:tc>
        <w:tc>
          <w:tcPr>
            <w:tcW w:w="1504" w:type="pct"/>
            <w:shd w:val="clear" w:color="auto" w:fill="auto"/>
            <w:vAlign w:val="center"/>
          </w:tcPr>
          <w:p w14:paraId="01A98CE0" w14:textId="576AAF8B" w:rsidR="004D0143" w:rsidRPr="00F875D1" w:rsidRDefault="004D0143"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4"/>
                <w:szCs w:val="24"/>
              </w:rPr>
            </w:pPr>
            <w:r w:rsidRPr="00F875D1">
              <w:rPr>
                <w:rFonts w:ascii="Times New Roman" w:hAnsi="Times New Roman" w:cs="Times New Roman"/>
                <w:iCs/>
                <w:sz w:val="24"/>
                <w:szCs w:val="24"/>
              </w:rPr>
              <w:t xml:space="preserve">Extraction durable de minerais métalliques </w:t>
            </w:r>
          </w:p>
          <w:p w14:paraId="2ED57E1D" w14:textId="77777777" w:rsidR="00211493" w:rsidRPr="00F875D1" w:rsidRDefault="00211493"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p>
        </w:tc>
        <w:tc>
          <w:tcPr>
            <w:tcW w:w="593" w:type="pct"/>
            <w:shd w:val="clear" w:color="auto" w:fill="auto"/>
            <w:vAlign w:val="center"/>
          </w:tcPr>
          <w:p w14:paraId="0580E4EA" w14:textId="7E737275" w:rsidR="004D0143" w:rsidRPr="00F875D1" w:rsidRDefault="00511085" w:rsidP="003C484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4"/>
                <w:szCs w:val="24"/>
              </w:rPr>
            </w:pPr>
            <w:r w:rsidRPr="00F875D1">
              <w:rPr>
                <w:rFonts w:ascii="Times New Roman" w:hAnsi="Times New Roman" w:cs="Times New Roman"/>
                <w:iCs/>
                <w:sz w:val="24"/>
                <w:szCs w:val="24"/>
              </w:rPr>
              <w:t>B</w:t>
            </w:r>
            <w:r w:rsidR="004D0143" w:rsidRPr="00F875D1">
              <w:rPr>
                <w:rFonts w:ascii="Times New Roman" w:hAnsi="Times New Roman" w:cs="Times New Roman"/>
                <w:iCs/>
                <w:sz w:val="24"/>
                <w:szCs w:val="24"/>
              </w:rPr>
              <w:t>0710</w:t>
            </w:r>
          </w:p>
          <w:p w14:paraId="4F53EFC2" w14:textId="77777777" w:rsidR="00211493" w:rsidRPr="00F875D1" w:rsidRDefault="00211493" w:rsidP="003C484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45" w:type="pct"/>
            <w:shd w:val="clear" w:color="auto" w:fill="auto"/>
            <w:vAlign w:val="center"/>
          </w:tcPr>
          <w:p w14:paraId="6221BB6B" w14:textId="4FD64F84" w:rsidR="00211493" w:rsidRPr="00F875D1" w:rsidRDefault="004D0143"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6B4408F2" w14:textId="77777777" w:rsidTr="00211493">
        <w:trPr>
          <w:trHeight w:val="55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tcPr>
          <w:p w14:paraId="14CD5BC0" w14:textId="77777777" w:rsidR="00211493" w:rsidRPr="00F875D1" w:rsidRDefault="00211493"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tcPr>
          <w:p w14:paraId="254584C8" w14:textId="77777777" w:rsidR="00211493" w:rsidRPr="00F875D1" w:rsidRDefault="00211493"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Cs/>
                <w:sz w:val="24"/>
                <w:szCs w:val="24"/>
                <w:lang w:eastAsia="fr-FR"/>
              </w:rPr>
            </w:pPr>
          </w:p>
        </w:tc>
        <w:tc>
          <w:tcPr>
            <w:tcW w:w="1504" w:type="pct"/>
            <w:shd w:val="clear" w:color="auto" w:fill="auto"/>
            <w:vAlign w:val="center"/>
          </w:tcPr>
          <w:p w14:paraId="27B5BF5F" w14:textId="2907D479" w:rsidR="004D0143" w:rsidRPr="00F875D1" w:rsidRDefault="004D0143"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4"/>
                <w:szCs w:val="24"/>
              </w:rPr>
            </w:pPr>
            <w:r w:rsidRPr="00F875D1">
              <w:rPr>
                <w:rFonts w:ascii="Times New Roman" w:hAnsi="Times New Roman" w:cs="Times New Roman"/>
                <w:iCs/>
                <w:sz w:val="24"/>
                <w:szCs w:val="24"/>
              </w:rPr>
              <w:t xml:space="preserve">Extraction durable de métaux non ferreux </w:t>
            </w:r>
          </w:p>
          <w:p w14:paraId="7703B0B0" w14:textId="77777777" w:rsidR="00211493" w:rsidRPr="00F875D1" w:rsidRDefault="00211493"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p>
        </w:tc>
        <w:tc>
          <w:tcPr>
            <w:tcW w:w="593" w:type="pct"/>
            <w:shd w:val="clear" w:color="auto" w:fill="auto"/>
            <w:vAlign w:val="center"/>
          </w:tcPr>
          <w:p w14:paraId="480284B4" w14:textId="3418407F" w:rsidR="004D0143" w:rsidRPr="00F875D1" w:rsidRDefault="00511085" w:rsidP="003C484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4"/>
                <w:szCs w:val="24"/>
              </w:rPr>
            </w:pPr>
            <w:r w:rsidRPr="00F875D1">
              <w:rPr>
                <w:rFonts w:ascii="Times New Roman" w:hAnsi="Times New Roman" w:cs="Times New Roman"/>
                <w:iCs/>
                <w:sz w:val="24"/>
                <w:szCs w:val="24"/>
              </w:rPr>
              <w:t>B</w:t>
            </w:r>
            <w:r w:rsidR="004D0143" w:rsidRPr="00F875D1">
              <w:rPr>
                <w:rFonts w:ascii="Times New Roman" w:hAnsi="Times New Roman" w:cs="Times New Roman"/>
                <w:iCs/>
                <w:sz w:val="24"/>
                <w:szCs w:val="24"/>
              </w:rPr>
              <w:t>072</w:t>
            </w:r>
          </w:p>
          <w:p w14:paraId="639E4D71" w14:textId="77777777" w:rsidR="00211493" w:rsidRPr="00F875D1" w:rsidRDefault="00211493" w:rsidP="003C484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45" w:type="pct"/>
            <w:shd w:val="clear" w:color="auto" w:fill="auto"/>
            <w:vAlign w:val="center"/>
          </w:tcPr>
          <w:p w14:paraId="4B0DCB7B" w14:textId="75453A2E" w:rsidR="00211493" w:rsidRPr="00F875D1" w:rsidRDefault="004D0143"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5B549567" w14:textId="77777777" w:rsidTr="00211493">
        <w:trPr>
          <w:trHeight w:val="55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tcPr>
          <w:p w14:paraId="43B97444" w14:textId="77777777" w:rsidR="00211493" w:rsidRPr="00F875D1" w:rsidRDefault="00211493"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tcPr>
          <w:p w14:paraId="3CAE3E6D" w14:textId="77777777" w:rsidR="00211493" w:rsidRPr="00F875D1" w:rsidRDefault="00211493"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Cs/>
                <w:sz w:val="24"/>
                <w:szCs w:val="24"/>
                <w:lang w:eastAsia="fr-FR"/>
              </w:rPr>
            </w:pPr>
          </w:p>
        </w:tc>
        <w:tc>
          <w:tcPr>
            <w:tcW w:w="1504" w:type="pct"/>
            <w:shd w:val="clear" w:color="auto" w:fill="auto"/>
            <w:vAlign w:val="center"/>
          </w:tcPr>
          <w:p w14:paraId="039DC0C1" w14:textId="20DEF3C6" w:rsidR="00211493" w:rsidRPr="00F875D1" w:rsidRDefault="004D0143"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iCs/>
                <w:sz w:val="24"/>
                <w:szCs w:val="24"/>
              </w:rPr>
              <w:t xml:space="preserve">Extraction de minerais et d’autres métaux non ferreux </w:t>
            </w:r>
          </w:p>
        </w:tc>
        <w:tc>
          <w:tcPr>
            <w:tcW w:w="593" w:type="pct"/>
            <w:shd w:val="clear" w:color="auto" w:fill="auto"/>
            <w:vAlign w:val="center"/>
          </w:tcPr>
          <w:p w14:paraId="2B1F3CE3" w14:textId="40EB8ADA" w:rsidR="004D0143" w:rsidRPr="00F875D1" w:rsidRDefault="00511085" w:rsidP="003C484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4"/>
                <w:szCs w:val="24"/>
              </w:rPr>
            </w:pPr>
            <w:r w:rsidRPr="00F875D1">
              <w:rPr>
                <w:rFonts w:ascii="Times New Roman" w:hAnsi="Times New Roman" w:cs="Times New Roman"/>
                <w:iCs/>
                <w:sz w:val="24"/>
                <w:szCs w:val="24"/>
              </w:rPr>
              <w:t>B</w:t>
            </w:r>
            <w:r w:rsidR="004D0143" w:rsidRPr="00F875D1">
              <w:rPr>
                <w:rFonts w:ascii="Times New Roman" w:hAnsi="Times New Roman" w:cs="Times New Roman"/>
                <w:iCs/>
                <w:sz w:val="24"/>
                <w:szCs w:val="24"/>
              </w:rPr>
              <w:t>072</w:t>
            </w:r>
            <w:r w:rsidRPr="00F875D1">
              <w:rPr>
                <w:rFonts w:ascii="Times New Roman" w:hAnsi="Times New Roman" w:cs="Times New Roman"/>
                <w:iCs/>
                <w:sz w:val="24"/>
                <w:szCs w:val="24"/>
              </w:rPr>
              <w:t>9</w:t>
            </w:r>
          </w:p>
          <w:p w14:paraId="55F867D5" w14:textId="77777777" w:rsidR="00211493" w:rsidRPr="00F875D1" w:rsidRDefault="00211493" w:rsidP="003C484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45" w:type="pct"/>
            <w:shd w:val="clear" w:color="auto" w:fill="auto"/>
            <w:vAlign w:val="center"/>
          </w:tcPr>
          <w:p w14:paraId="35B4274D" w14:textId="095A13A0" w:rsidR="00211493" w:rsidRPr="00F875D1" w:rsidRDefault="004D0143"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69D9641A" w14:textId="77777777" w:rsidTr="00211493">
        <w:trPr>
          <w:trHeight w:val="588"/>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tcPr>
          <w:p w14:paraId="2E574776"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val="restart"/>
            <w:shd w:val="clear" w:color="auto" w:fill="auto"/>
            <w:vAlign w:val="center"/>
          </w:tcPr>
          <w:p w14:paraId="655D5162"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r w:rsidRPr="00F875D1">
              <w:rPr>
                <w:rFonts w:ascii="Times New Roman" w:eastAsia="Times New Roman" w:hAnsi="Times New Roman" w:cs="Times New Roman"/>
                <w:i/>
                <w:iCs/>
                <w:sz w:val="24"/>
                <w:szCs w:val="24"/>
                <w:lang w:eastAsia="fr-FR"/>
              </w:rPr>
              <w:t>Habilitantes</w:t>
            </w:r>
          </w:p>
        </w:tc>
        <w:tc>
          <w:tcPr>
            <w:tcW w:w="1504" w:type="pct"/>
            <w:shd w:val="clear" w:color="auto" w:fill="auto"/>
            <w:vAlign w:val="center"/>
          </w:tcPr>
          <w:p w14:paraId="4807FC6F"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Réduction de la consommation énergétique dans les procédés industriels</w:t>
            </w:r>
          </w:p>
        </w:tc>
        <w:tc>
          <w:tcPr>
            <w:tcW w:w="593" w:type="pct"/>
            <w:shd w:val="clear" w:color="auto" w:fill="auto"/>
          </w:tcPr>
          <w:p w14:paraId="756C1460" w14:textId="0623290D"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875D1">
              <w:rPr>
                <w:rFonts w:ascii="Times New Roman" w:hAnsi="Times New Roman" w:cs="Times New Roman"/>
                <w:sz w:val="24"/>
                <w:szCs w:val="24"/>
              </w:rPr>
              <w:t>C20 C32</w:t>
            </w:r>
          </w:p>
        </w:tc>
        <w:tc>
          <w:tcPr>
            <w:tcW w:w="745" w:type="pct"/>
            <w:shd w:val="clear" w:color="auto" w:fill="auto"/>
            <w:vAlign w:val="center"/>
          </w:tcPr>
          <w:p w14:paraId="4E568FD9"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1C081F9A" w14:textId="77777777" w:rsidTr="00211493">
        <w:trPr>
          <w:trHeight w:val="588"/>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tcPr>
          <w:p w14:paraId="25BF6A07"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tcPr>
          <w:p w14:paraId="3B5345D7"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tcPr>
          <w:p w14:paraId="04AB24E6"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fr-FR"/>
              </w:rPr>
            </w:pPr>
            <w:r w:rsidRPr="00F875D1">
              <w:rPr>
                <w:rFonts w:ascii="Times New Roman" w:hAnsi="Times New Roman" w:cs="Times New Roman"/>
                <w:bCs/>
                <w:sz w:val="24"/>
                <w:szCs w:val="24"/>
              </w:rPr>
              <w:t>Installation,</w:t>
            </w:r>
            <w:r w:rsidRPr="00F875D1">
              <w:rPr>
                <w:rFonts w:ascii="Times New Roman" w:hAnsi="Times New Roman" w:cs="Times New Roman"/>
                <w:bCs/>
                <w:spacing w:val="-9"/>
                <w:sz w:val="24"/>
                <w:szCs w:val="24"/>
              </w:rPr>
              <w:t xml:space="preserve"> </w:t>
            </w:r>
            <w:r w:rsidRPr="00F875D1">
              <w:rPr>
                <w:rFonts w:ascii="Times New Roman" w:hAnsi="Times New Roman" w:cs="Times New Roman"/>
                <w:bCs/>
                <w:sz w:val="24"/>
                <w:szCs w:val="24"/>
              </w:rPr>
              <w:t>maintenance</w:t>
            </w:r>
            <w:r w:rsidRPr="00F875D1">
              <w:rPr>
                <w:rFonts w:ascii="Times New Roman" w:hAnsi="Times New Roman" w:cs="Times New Roman"/>
                <w:bCs/>
                <w:spacing w:val="-7"/>
                <w:sz w:val="24"/>
                <w:szCs w:val="24"/>
              </w:rPr>
              <w:t xml:space="preserve"> </w:t>
            </w:r>
            <w:r w:rsidRPr="00F875D1">
              <w:rPr>
                <w:rFonts w:ascii="Times New Roman" w:hAnsi="Times New Roman" w:cs="Times New Roman"/>
                <w:bCs/>
                <w:sz w:val="24"/>
                <w:szCs w:val="24"/>
              </w:rPr>
              <w:t>et</w:t>
            </w:r>
            <w:r w:rsidRPr="00F875D1">
              <w:rPr>
                <w:rFonts w:ascii="Times New Roman" w:hAnsi="Times New Roman" w:cs="Times New Roman"/>
                <w:bCs/>
                <w:spacing w:val="-5"/>
                <w:sz w:val="24"/>
                <w:szCs w:val="24"/>
              </w:rPr>
              <w:t xml:space="preserve"> </w:t>
            </w:r>
            <w:r w:rsidRPr="00F875D1">
              <w:rPr>
                <w:rFonts w:ascii="Times New Roman" w:hAnsi="Times New Roman" w:cs="Times New Roman"/>
                <w:bCs/>
                <w:sz w:val="24"/>
                <w:szCs w:val="24"/>
              </w:rPr>
              <w:t>réparation</w:t>
            </w:r>
            <w:r w:rsidRPr="00F875D1">
              <w:rPr>
                <w:rFonts w:ascii="Times New Roman" w:hAnsi="Times New Roman" w:cs="Times New Roman"/>
                <w:bCs/>
                <w:spacing w:val="-6"/>
                <w:sz w:val="24"/>
                <w:szCs w:val="24"/>
              </w:rPr>
              <w:t xml:space="preserve"> </w:t>
            </w:r>
            <w:r w:rsidRPr="00F875D1">
              <w:rPr>
                <w:rFonts w:ascii="Times New Roman" w:hAnsi="Times New Roman" w:cs="Times New Roman"/>
                <w:bCs/>
                <w:sz w:val="24"/>
                <w:szCs w:val="24"/>
              </w:rPr>
              <w:t>d’équipements</w:t>
            </w:r>
            <w:r w:rsidRPr="00F875D1">
              <w:rPr>
                <w:rFonts w:ascii="Times New Roman" w:hAnsi="Times New Roman" w:cs="Times New Roman"/>
                <w:bCs/>
                <w:spacing w:val="-6"/>
                <w:sz w:val="24"/>
                <w:szCs w:val="24"/>
              </w:rPr>
              <w:t xml:space="preserve"> </w:t>
            </w:r>
            <w:r w:rsidRPr="00F875D1">
              <w:rPr>
                <w:rFonts w:ascii="Times New Roman" w:hAnsi="Times New Roman" w:cs="Times New Roman"/>
                <w:bCs/>
                <w:sz w:val="24"/>
                <w:szCs w:val="24"/>
              </w:rPr>
              <w:t>favorisant</w:t>
            </w:r>
            <w:r w:rsidRPr="00F875D1">
              <w:rPr>
                <w:rFonts w:ascii="Times New Roman" w:hAnsi="Times New Roman" w:cs="Times New Roman"/>
                <w:bCs/>
                <w:spacing w:val="-7"/>
                <w:sz w:val="24"/>
                <w:szCs w:val="24"/>
              </w:rPr>
              <w:t xml:space="preserve"> </w:t>
            </w:r>
            <w:r w:rsidRPr="00F875D1">
              <w:rPr>
                <w:rFonts w:ascii="Times New Roman" w:hAnsi="Times New Roman" w:cs="Times New Roman"/>
                <w:bCs/>
                <w:sz w:val="24"/>
                <w:szCs w:val="24"/>
              </w:rPr>
              <w:t xml:space="preserve">l’efficacité </w:t>
            </w:r>
            <w:r w:rsidRPr="00F875D1">
              <w:rPr>
                <w:rFonts w:ascii="Times New Roman" w:hAnsi="Times New Roman" w:cs="Times New Roman"/>
                <w:bCs/>
                <w:spacing w:val="-2"/>
                <w:sz w:val="24"/>
                <w:szCs w:val="24"/>
              </w:rPr>
              <w:t>énergétique</w:t>
            </w:r>
          </w:p>
        </w:tc>
        <w:tc>
          <w:tcPr>
            <w:tcW w:w="593" w:type="pct"/>
            <w:shd w:val="clear" w:color="auto" w:fill="auto"/>
          </w:tcPr>
          <w:p w14:paraId="34B32C39" w14:textId="6CFEB9A1" w:rsidR="005312A4" w:rsidRPr="00F875D1" w:rsidRDefault="008929A9" w:rsidP="003C484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875D1">
              <w:rPr>
                <w:rFonts w:ascii="Times New Roman" w:hAnsi="Times New Roman" w:cs="Times New Roman"/>
                <w:sz w:val="24"/>
                <w:szCs w:val="24"/>
              </w:rPr>
              <w:t>F43</w:t>
            </w:r>
          </w:p>
        </w:tc>
        <w:tc>
          <w:tcPr>
            <w:tcW w:w="745" w:type="pct"/>
            <w:shd w:val="clear" w:color="auto" w:fill="auto"/>
            <w:vAlign w:val="center"/>
          </w:tcPr>
          <w:p w14:paraId="58B4680A"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71E76040" w14:textId="77777777" w:rsidTr="00211493">
        <w:trPr>
          <w:trHeight w:val="588"/>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6A53D29C"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hideMark/>
          </w:tcPr>
          <w:p w14:paraId="2CC395E5"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hideMark/>
          </w:tcPr>
          <w:p w14:paraId="665A4942"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Modernisation des infrastructures de transport/distribution d’électricité</w:t>
            </w:r>
          </w:p>
        </w:tc>
        <w:tc>
          <w:tcPr>
            <w:tcW w:w="593" w:type="pct"/>
            <w:shd w:val="clear" w:color="auto" w:fill="auto"/>
            <w:hideMark/>
          </w:tcPr>
          <w:p w14:paraId="30B9455D" w14:textId="0DEA9AF0"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F42</w:t>
            </w:r>
          </w:p>
        </w:tc>
        <w:tc>
          <w:tcPr>
            <w:tcW w:w="745" w:type="pct"/>
            <w:shd w:val="clear" w:color="auto" w:fill="auto"/>
            <w:vAlign w:val="center"/>
            <w:hideMark/>
          </w:tcPr>
          <w:p w14:paraId="4EA6D933"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711F6813" w14:textId="77777777" w:rsidTr="00211493">
        <w:trPr>
          <w:trHeight w:val="330"/>
        </w:trPr>
        <w:tc>
          <w:tcPr>
            <w:cnfStyle w:val="001000000000" w:firstRow="0" w:lastRow="0" w:firstColumn="1" w:lastColumn="0" w:oddVBand="0" w:evenVBand="0" w:oddHBand="0" w:evenHBand="0" w:firstRowFirstColumn="0" w:firstRowLastColumn="0" w:lastRowFirstColumn="0" w:lastRowLastColumn="0"/>
            <w:tcW w:w="953" w:type="pct"/>
            <w:vMerge w:val="restart"/>
            <w:shd w:val="clear" w:color="auto" w:fill="auto"/>
            <w:vAlign w:val="center"/>
            <w:hideMark/>
          </w:tcPr>
          <w:p w14:paraId="2D728D06" w14:textId="77777777" w:rsidR="005312A4" w:rsidRPr="00F875D1" w:rsidRDefault="005312A4" w:rsidP="00F875D1">
            <w:pPr>
              <w:jc w:val="both"/>
              <w:rPr>
                <w:rFonts w:ascii="Times New Roman" w:eastAsia="Times New Roman" w:hAnsi="Times New Roman" w:cs="Times New Roman"/>
                <w:b w:val="0"/>
                <w:i/>
                <w:iCs/>
                <w:sz w:val="24"/>
                <w:szCs w:val="24"/>
                <w:lang w:eastAsia="fr-FR"/>
              </w:rPr>
            </w:pPr>
            <w:r w:rsidRPr="00F875D1">
              <w:rPr>
                <w:rFonts w:ascii="Times New Roman" w:eastAsia="Times New Roman" w:hAnsi="Times New Roman" w:cs="Times New Roman"/>
                <w:i/>
                <w:iCs/>
                <w:sz w:val="24"/>
                <w:szCs w:val="24"/>
                <w:lang w:eastAsia="fr-FR"/>
              </w:rPr>
              <w:t xml:space="preserve">Forêts </w:t>
            </w:r>
          </w:p>
        </w:tc>
        <w:tc>
          <w:tcPr>
            <w:tcW w:w="1205" w:type="pct"/>
            <w:vMerge w:val="restart"/>
            <w:shd w:val="clear" w:color="auto" w:fill="auto"/>
            <w:vAlign w:val="center"/>
            <w:hideMark/>
          </w:tcPr>
          <w:p w14:paraId="1E98EF0E"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Reforestation, le boisement et l’afforestation</w:t>
            </w:r>
          </w:p>
          <w:p w14:paraId="6C17B7B0"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p>
        </w:tc>
        <w:tc>
          <w:tcPr>
            <w:tcW w:w="1504" w:type="pct"/>
            <w:shd w:val="clear" w:color="auto" w:fill="auto"/>
            <w:vAlign w:val="center"/>
            <w:hideMark/>
          </w:tcPr>
          <w:p w14:paraId="64EEBF57"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Projets de reforestation sur terres forestières dégradées</w:t>
            </w:r>
          </w:p>
        </w:tc>
        <w:tc>
          <w:tcPr>
            <w:tcW w:w="593" w:type="pct"/>
            <w:shd w:val="clear" w:color="auto" w:fill="auto"/>
            <w:hideMark/>
          </w:tcPr>
          <w:p w14:paraId="362F55BB" w14:textId="7C469A0A"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A02</w:t>
            </w:r>
          </w:p>
        </w:tc>
        <w:tc>
          <w:tcPr>
            <w:tcW w:w="745" w:type="pct"/>
            <w:shd w:val="clear" w:color="auto" w:fill="auto"/>
            <w:vAlign w:val="center"/>
            <w:hideMark/>
          </w:tcPr>
          <w:p w14:paraId="50F8BAB4"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06945B54" w14:textId="77777777" w:rsidTr="00211493">
        <w:trPr>
          <w:trHeight w:val="574"/>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61B04F0B"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hideMark/>
          </w:tcPr>
          <w:p w14:paraId="43D53575"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p>
        </w:tc>
        <w:tc>
          <w:tcPr>
            <w:tcW w:w="1504" w:type="pct"/>
            <w:shd w:val="clear" w:color="auto" w:fill="auto"/>
            <w:vAlign w:val="center"/>
            <w:hideMark/>
          </w:tcPr>
          <w:p w14:paraId="6570A8E3"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Afforestation</w:t>
            </w:r>
            <w:r w:rsidRPr="00F875D1">
              <w:rPr>
                <w:rFonts w:ascii="Times New Roman" w:eastAsia="Times New Roman" w:hAnsi="Times New Roman" w:cs="Times New Roman"/>
                <w:b/>
                <w:bCs/>
                <w:sz w:val="24"/>
                <w:szCs w:val="24"/>
                <w:lang w:eastAsia="fr-FR"/>
              </w:rPr>
              <w:t xml:space="preserve"> </w:t>
            </w:r>
            <w:r w:rsidRPr="00F875D1">
              <w:rPr>
                <w:rFonts w:ascii="Times New Roman" w:eastAsia="Times New Roman" w:hAnsi="Times New Roman" w:cs="Times New Roman"/>
                <w:sz w:val="24"/>
                <w:szCs w:val="24"/>
                <w:lang w:eastAsia="fr-FR"/>
              </w:rPr>
              <w:t>de terres non forestières (zones tampons, dégradées, rurales)</w:t>
            </w:r>
          </w:p>
        </w:tc>
        <w:tc>
          <w:tcPr>
            <w:tcW w:w="593" w:type="pct"/>
            <w:shd w:val="clear" w:color="auto" w:fill="auto"/>
            <w:hideMark/>
          </w:tcPr>
          <w:p w14:paraId="2E0BEF12" w14:textId="3B905BF5"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A02</w:t>
            </w:r>
          </w:p>
        </w:tc>
        <w:tc>
          <w:tcPr>
            <w:tcW w:w="745" w:type="pct"/>
            <w:shd w:val="clear" w:color="auto" w:fill="auto"/>
            <w:vAlign w:val="center"/>
            <w:hideMark/>
          </w:tcPr>
          <w:p w14:paraId="1ADF60E1"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1BFA8C63" w14:textId="77777777" w:rsidTr="00211493">
        <w:trPr>
          <w:trHeight w:val="33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tcPr>
          <w:p w14:paraId="49F7248D"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tcPr>
          <w:p w14:paraId="29420745"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p>
        </w:tc>
        <w:tc>
          <w:tcPr>
            <w:tcW w:w="1504" w:type="pct"/>
            <w:shd w:val="clear" w:color="auto" w:fill="auto"/>
            <w:vAlign w:val="center"/>
          </w:tcPr>
          <w:p w14:paraId="651DB7EF"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Boisement de terres agricoles marginales ou en reconversion</w:t>
            </w:r>
          </w:p>
        </w:tc>
        <w:tc>
          <w:tcPr>
            <w:tcW w:w="593" w:type="pct"/>
            <w:shd w:val="clear" w:color="auto" w:fill="auto"/>
          </w:tcPr>
          <w:p w14:paraId="40262BCF" w14:textId="2C249641"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875D1">
              <w:rPr>
                <w:rFonts w:ascii="Times New Roman" w:hAnsi="Times New Roman" w:cs="Times New Roman"/>
                <w:sz w:val="24"/>
                <w:szCs w:val="24"/>
              </w:rPr>
              <w:t>A02</w:t>
            </w:r>
          </w:p>
        </w:tc>
        <w:tc>
          <w:tcPr>
            <w:tcW w:w="745" w:type="pct"/>
            <w:shd w:val="clear" w:color="auto" w:fill="auto"/>
            <w:vAlign w:val="center"/>
          </w:tcPr>
          <w:p w14:paraId="136B71D4"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653E4F50" w14:textId="77777777" w:rsidTr="00211493">
        <w:trPr>
          <w:trHeight w:val="33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726570BE"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hideMark/>
          </w:tcPr>
          <w:p w14:paraId="38A319CB"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p>
        </w:tc>
        <w:tc>
          <w:tcPr>
            <w:tcW w:w="1504" w:type="pct"/>
            <w:shd w:val="clear" w:color="auto" w:fill="auto"/>
            <w:vAlign w:val="center"/>
          </w:tcPr>
          <w:p w14:paraId="64214275"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Eclaircies</w:t>
            </w:r>
          </w:p>
        </w:tc>
        <w:tc>
          <w:tcPr>
            <w:tcW w:w="593" w:type="pct"/>
            <w:shd w:val="clear" w:color="auto" w:fill="auto"/>
          </w:tcPr>
          <w:p w14:paraId="6AFF67CE" w14:textId="77777777"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A02</w:t>
            </w:r>
          </w:p>
        </w:tc>
        <w:tc>
          <w:tcPr>
            <w:tcW w:w="745" w:type="pct"/>
            <w:shd w:val="clear" w:color="auto" w:fill="auto"/>
            <w:vAlign w:val="center"/>
          </w:tcPr>
          <w:p w14:paraId="633E39DA"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16D78D4F"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145D3BE4"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val="restart"/>
            <w:shd w:val="clear" w:color="auto" w:fill="auto"/>
            <w:vAlign w:val="center"/>
            <w:hideMark/>
          </w:tcPr>
          <w:p w14:paraId="57CF5F5C"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r w:rsidRPr="00F875D1">
              <w:rPr>
                <w:rFonts w:ascii="Times New Roman" w:eastAsia="Times New Roman" w:hAnsi="Times New Roman" w:cs="Times New Roman"/>
                <w:i/>
                <w:iCs/>
                <w:sz w:val="24"/>
                <w:szCs w:val="24"/>
                <w:lang w:eastAsia="fr-FR"/>
              </w:rPr>
              <w:t xml:space="preserve">Exploitation forestière et </w:t>
            </w:r>
            <w:r w:rsidRPr="00F875D1">
              <w:rPr>
                <w:rFonts w:ascii="Times New Roman" w:eastAsia="Times New Roman" w:hAnsi="Times New Roman" w:cs="Times New Roman"/>
                <w:i/>
                <w:iCs/>
                <w:sz w:val="24"/>
                <w:szCs w:val="24"/>
                <w:lang w:eastAsia="fr-FR"/>
              </w:rPr>
              <w:lastRenderedPageBreak/>
              <w:t xml:space="preserve">Valorisation des produits forestiers </w:t>
            </w:r>
          </w:p>
        </w:tc>
        <w:tc>
          <w:tcPr>
            <w:tcW w:w="1504" w:type="pct"/>
            <w:shd w:val="clear" w:color="auto" w:fill="auto"/>
            <w:vAlign w:val="center"/>
            <w:hideMark/>
          </w:tcPr>
          <w:p w14:paraId="498A3BD7"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fr-FR"/>
              </w:rPr>
            </w:pPr>
            <w:r w:rsidRPr="00F875D1">
              <w:rPr>
                <w:rFonts w:ascii="Times New Roman" w:eastAsia="Times New Roman" w:hAnsi="Times New Roman" w:cs="Times New Roman"/>
                <w:bCs/>
                <w:iCs/>
                <w:sz w:val="24"/>
                <w:szCs w:val="24"/>
                <w:lang w:eastAsia="fr-FR"/>
              </w:rPr>
              <w:lastRenderedPageBreak/>
              <w:t xml:space="preserve">Exploitation forestière durable </w:t>
            </w:r>
          </w:p>
        </w:tc>
        <w:tc>
          <w:tcPr>
            <w:tcW w:w="593" w:type="pct"/>
            <w:shd w:val="clear" w:color="auto" w:fill="auto"/>
            <w:hideMark/>
          </w:tcPr>
          <w:p w14:paraId="572684C4" w14:textId="12A503B3"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A02</w:t>
            </w:r>
          </w:p>
        </w:tc>
        <w:tc>
          <w:tcPr>
            <w:tcW w:w="745" w:type="pct"/>
            <w:shd w:val="clear" w:color="auto" w:fill="auto"/>
            <w:vAlign w:val="center"/>
            <w:hideMark/>
          </w:tcPr>
          <w:p w14:paraId="7BC02EFD"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5F2AB716"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5DEFDA16"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hideMark/>
          </w:tcPr>
          <w:p w14:paraId="558E6145"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hideMark/>
          </w:tcPr>
          <w:p w14:paraId="523687C1"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Valorisation des bois de petits diamètres et produits forestiers non ligneux</w:t>
            </w:r>
          </w:p>
        </w:tc>
        <w:tc>
          <w:tcPr>
            <w:tcW w:w="593" w:type="pct"/>
            <w:shd w:val="clear" w:color="auto" w:fill="auto"/>
            <w:hideMark/>
          </w:tcPr>
          <w:p w14:paraId="1102E257" w14:textId="5F8B9376"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A02 C16</w:t>
            </w:r>
          </w:p>
        </w:tc>
        <w:tc>
          <w:tcPr>
            <w:tcW w:w="745" w:type="pct"/>
            <w:shd w:val="clear" w:color="auto" w:fill="auto"/>
            <w:vAlign w:val="center"/>
            <w:hideMark/>
          </w:tcPr>
          <w:p w14:paraId="36B1D44F"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2D3C8A1D"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1FF63F83"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hideMark/>
          </w:tcPr>
          <w:p w14:paraId="44EF3931"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hideMark/>
          </w:tcPr>
          <w:p w14:paraId="2871D3E9"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 xml:space="preserve">Mise en place de systèmes agroforestiers certifiés ou assistés dans les zones agricoles/ Reconversion paysagère des parcelles agricoles en systèmes mixtes </w:t>
            </w:r>
            <w:proofErr w:type="spellStart"/>
            <w:r w:rsidRPr="00F875D1">
              <w:rPr>
                <w:rFonts w:ascii="Times New Roman" w:eastAsia="Times New Roman" w:hAnsi="Times New Roman" w:cs="Times New Roman"/>
                <w:sz w:val="24"/>
                <w:szCs w:val="24"/>
                <w:lang w:eastAsia="fr-FR"/>
              </w:rPr>
              <w:t>sylvo</w:t>
            </w:r>
            <w:proofErr w:type="spellEnd"/>
            <w:r w:rsidRPr="00F875D1">
              <w:rPr>
                <w:rFonts w:ascii="Times New Roman" w:eastAsia="Times New Roman" w:hAnsi="Times New Roman" w:cs="Times New Roman"/>
                <w:sz w:val="24"/>
                <w:szCs w:val="24"/>
                <w:lang w:eastAsia="fr-FR"/>
              </w:rPr>
              <w:t xml:space="preserve">-agricoles  </w:t>
            </w:r>
          </w:p>
        </w:tc>
        <w:tc>
          <w:tcPr>
            <w:tcW w:w="593" w:type="pct"/>
            <w:shd w:val="clear" w:color="auto" w:fill="auto"/>
            <w:hideMark/>
          </w:tcPr>
          <w:p w14:paraId="31DB5395" w14:textId="08A500DE" w:rsidR="005312A4" w:rsidRPr="00F875D1" w:rsidRDefault="00EF5CB8"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A01 A02</w:t>
            </w:r>
          </w:p>
        </w:tc>
        <w:tc>
          <w:tcPr>
            <w:tcW w:w="745" w:type="pct"/>
            <w:shd w:val="clear" w:color="auto" w:fill="auto"/>
            <w:vAlign w:val="center"/>
            <w:hideMark/>
          </w:tcPr>
          <w:p w14:paraId="46224EF9"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53107859"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27C99439"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val="restart"/>
            <w:shd w:val="clear" w:color="auto" w:fill="auto"/>
            <w:vAlign w:val="center"/>
            <w:hideMark/>
          </w:tcPr>
          <w:p w14:paraId="7B4827A5" w14:textId="02E05172" w:rsidR="005312A4" w:rsidRPr="00F875D1" w:rsidRDefault="00016528"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r w:rsidRPr="00F875D1">
              <w:rPr>
                <w:rFonts w:ascii="Times New Roman" w:eastAsia="Times New Roman" w:hAnsi="Times New Roman" w:cs="Times New Roman"/>
                <w:i/>
                <w:iCs/>
                <w:sz w:val="24"/>
                <w:szCs w:val="24"/>
                <w:lang w:eastAsia="fr-FR"/>
              </w:rPr>
              <w:t>Habilitante</w:t>
            </w:r>
          </w:p>
        </w:tc>
        <w:tc>
          <w:tcPr>
            <w:tcW w:w="1504" w:type="pct"/>
            <w:shd w:val="clear" w:color="auto" w:fill="auto"/>
            <w:vAlign w:val="center"/>
            <w:hideMark/>
          </w:tcPr>
          <w:p w14:paraId="1A25D616"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Traçabilité du bois, respect des normes APV-FLEGT et chaînes d’approvisionnement durables</w:t>
            </w:r>
          </w:p>
        </w:tc>
        <w:tc>
          <w:tcPr>
            <w:tcW w:w="593" w:type="pct"/>
            <w:shd w:val="clear" w:color="auto" w:fill="auto"/>
            <w:hideMark/>
          </w:tcPr>
          <w:p w14:paraId="3892C842" w14:textId="3D1F06D0"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A01 A02</w:t>
            </w:r>
          </w:p>
        </w:tc>
        <w:tc>
          <w:tcPr>
            <w:tcW w:w="745" w:type="pct"/>
            <w:shd w:val="clear" w:color="auto" w:fill="auto"/>
            <w:vAlign w:val="center"/>
            <w:hideMark/>
          </w:tcPr>
          <w:p w14:paraId="721963A4"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0B23DCE3"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3FD84AAC"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hideMark/>
          </w:tcPr>
          <w:p w14:paraId="67B58984"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hideMark/>
          </w:tcPr>
          <w:p w14:paraId="3A696F69"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Élaboration et mise en œuvre de plans d’aménagement forestier durable certifié</w:t>
            </w:r>
          </w:p>
        </w:tc>
        <w:tc>
          <w:tcPr>
            <w:tcW w:w="593" w:type="pct"/>
            <w:shd w:val="clear" w:color="auto" w:fill="auto"/>
            <w:hideMark/>
          </w:tcPr>
          <w:p w14:paraId="79E3DC8B" w14:textId="6A551BF2"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A01 A02</w:t>
            </w:r>
          </w:p>
        </w:tc>
        <w:tc>
          <w:tcPr>
            <w:tcW w:w="745" w:type="pct"/>
            <w:shd w:val="clear" w:color="auto" w:fill="auto"/>
            <w:vAlign w:val="center"/>
            <w:hideMark/>
          </w:tcPr>
          <w:p w14:paraId="3590B2B0"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26AAF82D"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val="restart"/>
            <w:tcBorders>
              <w:top w:val="single" w:sz="4" w:space="0" w:color="auto"/>
            </w:tcBorders>
            <w:shd w:val="clear" w:color="auto" w:fill="auto"/>
            <w:vAlign w:val="center"/>
            <w:hideMark/>
          </w:tcPr>
          <w:p w14:paraId="4757412E" w14:textId="77777777" w:rsidR="005312A4" w:rsidRPr="00F875D1" w:rsidRDefault="005312A4" w:rsidP="00F875D1">
            <w:pPr>
              <w:jc w:val="both"/>
              <w:rPr>
                <w:rFonts w:ascii="Times New Roman" w:eastAsia="Times New Roman" w:hAnsi="Times New Roman" w:cs="Times New Roman"/>
                <w:b w:val="0"/>
                <w:i/>
                <w:iCs/>
                <w:sz w:val="24"/>
                <w:szCs w:val="24"/>
                <w:lang w:eastAsia="fr-FR"/>
              </w:rPr>
            </w:pPr>
            <w:r w:rsidRPr="00F875D1">
              <w:rPr>
                <w:rFonts w:ascii="Times New Roman" w:eastAsia="Times New Roman" w:hAnsi="Times New Roman" w:cs="Times New Roman"/>
                <w:i/>
                <w:iCs/>
                <w:sz w:val="24"/>
                <w:szCs w:val="24"/>
                <w:lang w:eastAsia="fr-FR"/>
              </w:rPr>
              <w:t>Industries</w:t>
            </w:r>
          </w:p>
        </w:tc>
        <w:tc>
          <w:tcPr>
            <w:tcW w:w="1205" w:type="pct"/>
            <w:vMerge w:val="restart"/>
            <w:tcBorders>
              <w:top w:val="single" w:sz="4" w:space="0" w:color="auto"/>
            </w:tcBorders>
            <w:shd w:val="clear" w:color="auto" w:fill="auto"/>
            <w:vAlign w:val="center"/>
            <w:hideMark/>
          </w:tcPr>
          <w:p w14:paraId="796C53E7"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r w:rsidRPr="00F875D1">
              <w:rPr>
                <w:rFonts w:ascii="Times New Roman" w:eastAsia="Times New Roman" w:hAnsi="Times New Roman" w:cs="Times New Roman"/>
                <w:i/>
                <w:iCs/>
                <w:sz w:val="24"/>
                <w:szCs w:val="24"/>
                <w:lang w:eastAsia="fr-FR"/>
              </w:rPr>
              <w:t>Recyclage industriel et substitution de matières</w:t>
            </w:r>
          </w:p>
        </w:tc>
        <w:tc>
          <w:tcPr>
            <w:tcW w:w="1504" w:type="pct"/>
            <w:tcBorders>
              <w:top w:val="single" w:sz="4" w:space="0" w:color="auto"/>
            </w:tcBorders>
            <w:shd w:val="clear" w:color="auto" w:fill="auto"/>
            <w:vAlign w:val="center"/>
            <w:hideMark/>
          </w:tcPr>
          <w:p w14:paraId="4BDBCF16"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Recyclage de métaux avec substitution à la production primaire</w:t>
            </w:r>
          </w:p>
        </w:tc>
        <w:tc>
          <w:tcPr>
            <w:tcW w:w="593" w:type="pct"/>
            <w:shd w:val="clear" w:color="auto" w:fill="auto"/>
            <w:hideMark/>
          </w:tcPr>
          <w:p w14:paraId="4AA456BC" w14:textId="5E1E1091"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C24 E38</w:t>
            </w:r>
          </w:p>
        </w:tc>
        <w:tc>
          <w:tcPr>
            <w:tcW w:w="745" w:type="pct"/>
            <w:shd w:val="clear" w:color="auto" w:fill="auto"/>
            <w:vAlign w:val="center"/>
            <w:hideMark/>
          </w:tcPr>
          <w:p w14:paraId="1DA038AD"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2D916FC7" w14:textId="77777777" w:rsidTr="00211493">
        <w:trPr>
          <w:trHeight w:val="33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73C6F942"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hideMark/>
          </w:tcPr>
          <w:p w14:paraId="33554CD1"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hideMark/>
          </w:tcPr>
          <w:p w14:paraId="6A70C0DE"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Valorisation des déchets de bois (panneaux, briquettes, etc.)</w:t>
            </w:r>
          </w:p>
        </w:tc>
        <w:tc>
          <w:tcPr>
            <w:tcW w:w="593" w:type="pct"/>
            <w:shd w:val="clear" w:color="auto" w:fill="auto"/>
            <w:hideMark/>
          </w:tcPr>
          <w:p w14:paraId="02A407C7" w14:textId="426E7BF8"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C16 E38</w:t>
            </w:r>
          </w:p>
        </w:tc>
        <w:tc>
          <w:tcPr>
            <w:tcW w:w="745" w:type="pct"/>
            <w:shd w:val="clear" w:color="auto" w:fill="auto"/>
            <w:vAlign w:val="center"/>
            <w:hideMark/>
          </w:tcPr>
          <w:p w14:paraId="69CB0BD2"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4E52B914" w14:textId="77777777" w:rsidTr="00211493">
        <w:trPr>
          <w:trHeight w:val="33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4463425D"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hideMark/>
          </w:tcPr>
          <w:p w14:paraId="2EF5B89C"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hideMark/>
          </w:tcPr>
          <w:p w14:paraId="23B815CF"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Réemploi de pièces et composants industriels</w:t>
            </w:r>
          </w:p>
        </w:tc>
        <w:tc>
          <w:tcPr>
            <w:tcW w:w="593" w:type="pct"/>
            <w:shd w:val="clear" w:color="auto" w:fill="auto"/>
            <w:hideMark/>
          </w:tcPr>
          <w:p w14:paraId="68297792" w14:textId="2396A526"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C33 E38</w:t>
            </w:r>
          </w:p>
        </w:tc>
        <w:tc>
          <w:tcPr>
            <w:tcW w:w="745" w:type="pct"/>
            <w:shd w:val="clear" w:color="auto" w:fill="auto"/>
            <w:vAlign w:val="center"/>
            <w:hideMark/>
          </w:tcPr>
          <w:p w14:paraId="19DCFFEC"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1C5087D7"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65FACC2A"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hideMark/>
          </w:tcPr>
          <w:p w14:paraId="61774DD5"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hideMark/>
          </w:tcPr>
          <w:p w14:paraId="38F1D7C5"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 xml:space="preserve">Réduction de l’usage de clinker par </w:t>
            </w:r>
            <w:proofErr w:type="spellStart"/>
            <w:r w:rsidRPr="00F875D1">
              <w:rPr>
                <w:rFonts w:ascii="Times New Roman" w:eastAsia="Times New Roman" w:hAnsi="Times New Roman" w:cs="Times New Roman"/>
                <w:sz w:val="24"/>
                <w:szCs w:val="24"/>
                <w:lang w:eastAsia="fr-FR"/>
              </w:rPr>
              <w:t>co-processing</w:t>
            </w:r>
            <w:proofErr w:type="spellEnd"/>
            <w:r w:rsidRPr="00F875D1">
              <w:rPr>
                <w:rFonts w:ascii="Times New Roman" w:eastAsia="Times New Roman" w:hAnsi="Times New Roman" w:cs="Times New Roman"/>
                <w:sz w:val="24"/>
                <w:szCs w:val="24"/>
                <w:lang w:eastAsia="fr-FR"/>
              </w:rPr>
              <w:t xml:space="preserve"> dans les cimenteries</w:t>
            </w:r>
          </w:p>
        </w:tc>
        <w:tc>
          <w:tcPr>
            <w:tcW w:w="593" w:type="pct"/>
            <w:shd w:val="clear" w:color="auto" w:fill="auto"/>
            <w:hideMark/>
          </w:tcPr>
          <w:p w14:paraId="30EF6FEB" w14:textId="654A644A"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C23</w:t>
            </w:r>
          </w:p>
        </w:tc>
        <w:tc>
          <w:tcPr>
            <w:tcW w:w="745" w:type="pct"/>
            <w:shd w:val="clear" w:color="auto" w:fill="auto"/>
            <w:vAlign w:val="center"/>
            <w:hideMark/>
          </w:tcPr>
          <w:p w14:paraId="6CA54B8E"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37A09AD6"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val="restart"/>
            <w:shd w:val="clear" w:color="auto" w:fill="auto"/>
            <w:vAlign w:val="center"/>
            <w:hideMark/>
          </w:tcPr>
          <w:p w14:paraId="0F242DD2" w14:textId="77777777" w:rsidR="005312A4" w:rsidRPr="00F875D1" w:rsidRDefault="005312A4" w:rsidP="00F875D1">
            <w:pPr>
              <w:jc w:val="both"/>
              <w:rPr>
                <w:rFonts w:ascii="Times New Roman" w:eastAsia="Times New Roman" w:hAnsi="Times New Roman" w:cs="Times New Roman"/>
                <w:b w:val="0"/>
                <w:bCs w:val="0"/>
                <w:i/>
                <w:iCs/>
                <w:sz w:val="24"/>
                <w:szCs w:val="24"/>
                <w:lang w:eastAsia="fr-FR"/>
              </w:rPr>
            </w:pPr>
            <w:r w:rsidRPr="00F875D1">
              <w:rPr>
                <w:rFonts w:ascii="Times New Roman" w:eastAsia="Times New Roman" w:hAnsi="Times New Roman" w:cs="Times New Roman"/>
                <w:i/>
                <w:iCs/>
                <w:sz w:val="24"/>
                <w:szCs w:val="24"/>
                <w:lang w:eastAsia="fr-FR"/>
              </w:rPr>
              <w:t>Transports</w:t>
            </w:r>
          </w:p>
        </w:tc>
        <w:tc>
          <w:tcPr>
            <w:tcW w:w="1205" w:type="pct"/>
            <w:vMerge w:val="restart"/>
            <w:shd w:val="clear" w:color="auto" w:fill="auto"/>
            <w:vAlign w:val="center"/>
            <w:hideMark/>
          </w:tcPr>
          <w:p w14:paraId="79FE7A46"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r w:rsidRPr="00F875D1">
              <w:rPr>
                <w:rFonts w:ascii="Times New Roman" w:hAnsi="Times New Roman" w:cs="Times New Roman"/>
                <w:i/>
                <w:iCs/>
                <w:sz w:val="24"/>
                <w:szCs w:val="24"/>
              </w:rPr>
              <w:t xml:space="preserve">Introduction ou expansion de flottes de véhicules / Moto / Bus / Bateaux </w:t>
            </w:r>
          </w:p>
        </w:tc>
        <w:tc>
          <w:tcPr>
            <w:tcW w:w="1504" w:type="pct"/>
            <w:shd w:val="clear" w:color="auto" w:fill="auto"/>
            <w:vAlign w:val="center"/>
            <w:hideMark/>
          </w:tcPr>
          <w:p w14:paraId="32A5B6FB"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Introduction de véhicules électriques légers (voitures, motos)</w:t>
            </w:r>
          </w:p>
        </w:tc>
        <w:tc>
          <w:tcPr>
            <w:tcW w:w="593" w:type="pct"/>
            <w:shd w:val="clear" w:color="auto" w:fill="auto"/>
            <w:hideMark/>
          </w:tcPr>
          <w:p w14:paraId="1A699639" w14:textId="71F661A4"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G45 H49</w:t>
            </w:r>
          </w:p>
        </w:tc>
        <w:tc>
          <w:tcPr>
            <w:tcW w:w="745" w:type="pct"/>
            <w:shd w:val="clear" w:color="auto" w:fill="auto"/>
            <w:vAlign w:val="center"/>
            <w:hideMark/>
          </w:tcPr>
          <w:p w14:paraId="5FB4D6C8"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03A67037"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4949D880" w14:textId="77777777" w:rsidR="005312A4" w:rsidRPr="00F875D1" w:rsidRDefault="005312A4" w:rsidP="00F875D1">
            <w:pPr>
              <w:jc w:val="both"/>
              <w:rPr>
                <w:rFonts w:ascii="Times New Roman" w:eastAsia="Times New Roman" w:hAnsi="Times New Roman" w:cs="Times New Roman"/>
                <w:i/>
                <w:iCs/>
                <w:sz w:val="24"/>
                <w:szCs w:val="24"/>
                <w:lang w:eastAsia="fr-FR"/>
              </w:rPr>
            </w:pPr>
          </w:p>
        </w:tc>
        <w:tc>
          <w:tcPr>
            <w:tcW w:w="1205" w:type="pct"/>
            <w:vMerge/>
            <w:shd w:val="clear" w:color="auto" w:fill="auto"/>
            <w:vAlign w:val="center"/>
            <w:hideMark/>
          </w:tcPr>
          <w:p w14:paraId="31038210"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hideMark/>
          </w:tcPr>
          <w:p w14:paraId="6EA1784D"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Déploiement de flottes électriques (motos, bus, bateaux)</w:t>
            </w:r>
          </w:p>
        </w:tc>
        <w:tc>
          <w:tcPr>
            <w:tcW w:w="593" w:type="pct"/>
            <w:shd w:val="clear" w:color="auto" w:fill="auto"/>
            <w:hideMark/>
          </w:tcPr>
          <w:p w14:paraId="43910FAB" w14:textId="140CCCF6"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H49 H50</w:t>
            </w:r>
          </w:p>
        </w:tc>
        <w:tc>
          <w:tcPr>
            <w:tcW w:w="745" w:type="pct"/>
            <w:shd w:val="clear" w:color="auto" w:fill="auto"/>
            <w:vAlign w:val="center"/>
            <w:hideMark/>
          </w:tcPr>
          <w:p w14:paraId="2F12E9F7"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5DE37338" w14:textId="77777777" w:rsidTr="00211493">
        <w:trPr>
          <w:trHeight w:val="33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5D81844B" w14:textId="77777777" w:rsidR="005312A4" w:rsidRPr="00F875D1" w:rsidRDefault="005312A4" w:rsidP="00F875D1">
            <w:pPr>
              <w:jc w:val="both"/>
              <w:rPr>
                <w:rFonts w:ascii="Times New Roman" w:eastAsia="Times New Roman" w:hAnsi="Times New Roman" w:cs="Times New Roman"/>
                <w:i/>
                <w:iCs/>
                <w:sz w:val="24"/>
                <w:szCs w:val="24"/>
                <w:lang w:eastAsia="fr-FR"/>
              </w:rPr>
            </w:pPr>
          </w:p>
        </w:tc>
        <w:tc>
          <w:tcPr>
            <w:tcW w:w="1205" w:type="pct"/>
            <w:vMerge/>
            <w:shd w:val="clear" w:color="auto" w:fill="auto"/>
            <w:vAlign w:val="center"/>
            <w:hideMark/>
          </w:tcPr>
          <w:p w14:paraId="4CBD16C6"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hideMark/>
          </w:tcPr>
          <w:p w14:paraId="0D1F887E"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Infrastructures de recharge électrique</w:t>
            </w:r>
          </w:p>
        </w:tc>
        <w:tc>
          <w:tcPr>
            <w:tcW w:w="593" w:type="pct"/>
            <w:shd w:val="clear" w:color="auto" w:fill="auto"/>
            <w:hideMark/>
          </w:tcPr>
          <w:p w14:paraId="0DC40618" w14:textId="4A1FC0EC"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F42</w:t>
            </w:r>
          </w:p>
        </w:tc>
        <w:tc>
          <w:tcPr>
            <w:tcW w:w="745" w:type="pct"/>
            <w:shd w:val="clear" w:color="auto" w:fill="auto"/>
            <w:vAlign w:val="center"/>
            <w:hideMark/>
          </w:tcPr>
          <w:p w14:paraId="342A82AA"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64E01464" w14:textId="77777777" w:rsidTr="00211493">
        <w:trPr>
          <w:trHeight w:val="603"/>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0E5E157E" w14:textId="77777777" w:rsidR="005312A4" w:rsidRPr="00F875D1" w:rsidRDefault="005312A4" w:rsidP="00F875D1">
            <w:pPr>
              <w:jc w:val="both"/>
              <w:rPr>
                <w:rFonts w:ascii="Times New Roman" w:eastAsia="Times New Roman" w:hAnsi="Times New Roman" w:cs="Times New Roman"/>
                <w:i/>
                <w:iCs/>
                <w:sz w:val="24"/>
                <w:szCs w:val="24"/>
                <w:lang w:eastAsia="fr-FR"/>
              </w:rPr>
            </w:pPr>
          </w:p>
        </w:tc>
        <w:tc>
          <w:tcPr>
            <w:tcW w:w="1205" w:type="pct"/>
            <w:vMerge/>
            <w:shd w:val="clear" w:color="auto" w:fill="auto"/>
            <w:vAlign w:val="center"/>
            <w:hideMark/>
          </w:tcPr>
          <w:p w14:paraId="4A6B404A"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hideMark/>
          </w:tcPr>
          <w:p w14:paraId="0F8E3598"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Conversion de flottes publiques (électrique, GNV)</w:t>
            </w:r>
          </w:p>
        </w:tc>
        <w:tc>
          <w:tcPr>
            <w:tcW w:w="593" w:type="pct"/>
            <w:shd w:val="clear" w:color="auto" w:fill="auto"/>
            <w:hideMark/>
          </w:tcPr>
          <w:p w14:paraId="5DAAD279" w14:textId="3F39097B"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H49 O84</w:t>
            </w:r>
          </w:p>
        </w:tc>
        <w:tc>
          <w:tcPr>
            <w:tcW w:w="745" w:type="pct"/>
            <w:shd w:val="clear" w:color="auto" w:fill="auto"/>
            <w:vAlign w:val="center"/>
            <w:hideMark/>
          </w:tcPr>
          <w:p w14:paraId="7D594604"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Transitoire</w:t>
            </w:r>
          </w:p>
        </w:tc>
      </w:tr>
      <w:tr w:rsidR="00DD2FE6" w:rsidRPr="00F875D1" w14:paraId="522B3B45"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287EC911" w14:textId="77777777" w:rsidR="005312A4" w:rsidRPr="00F875D1" w:rsidRDefault="005312A4" w:rsidP="00F875D1">
            <w:pPr>
              <w:jc w:val="both"/>
              <w:rPr>
                <w:rFonts w:ascii="Times New Roman" w:eastAsia="Times New Roman" w:hAnsi="Times New Roman" w:cs="Times New Roman"/>
                <w:i/>
                <w:iCs/>
                <w:sz w:val="24"/>
                <w:szCs w:val="24"/>
                <w:lang w:eastAsia="fr-FR"/>
              </w:rPr>
            </w:pPr>
          </w:p>
        </w:tc>
        <w:tc>
          <w:tcPr>
            <w:tcW w:w="1205" w:type="pct"/>
            <w:vMerge/>
            <w:shd w:val="clear" w:color="auto" w:fill="auto"/>
            <w:vAlign w:val="center"/>
            <w:hideMark/>
          </w:tcPr>
          <w:p w14:paraId="22F44E3F"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tcPr>
          <w:p w14:paraId="116A7BCA"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Introduction de véhicules hybrides légers (voitures, motos)</w:t>
            </w:r>
          </w:p>
        </w:tc>
        <w:tc>
          <w:tcPr>
            <w:tcW w:w="593" w:type="pct"/>
            <w:shd w:val="clear" w:color="auto" w:fill="auto"/>
          </w:tcPr>
          <w:p w14:paraId="3D1BB100" w14:textId="0A2D952B" w:rsidR="005312A4" w:rsidRPr="00F875D1" w:rsidRDefault="004D0143"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G45 H49</w:t>
            </w:r>
          </w:p>
        </w:tc>
        <w:tc>
          <w:tcPr>
            <w:tcW w:w="745" w:type="pct"/>
            <w:shd w:val="clear" w:color="auto" w:fill="auto"/>
            <w:vAlign w:val="center"/>
            <w:hideMark/>
          </w:tcPr>
          <w:p w14:paraId="6A6224D0"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Transitoire</w:t>
            </w:r>
          </w:p>
        </w:tc>
      </w:tr>
      <w:tr w:rsidR="00DD2FE6" w:rsidRPr="00F875D1" w14:paraId="1E7D5D1A"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56988053" w14:textId="77777777" w:rsidR="005312A4" w:rsidRPr="00F875D1" w:rsidRDefault="005312A4" w:rsidP="00F875D1">
            <w:pPr>
              <w:jc w:val="both"/>
              <w:rPr>
                <w:rFonts w:ascii="Times New Roman" w:eastAsia="Times New Roman" w:hAnsi="Times New Roman" w:cs="Times New Roman"/>
                <w:i/>
                <w:iCs/>
                <w:sz w:val="24"/>
                <w:szCs w:val="24"/>
                <w:lang w:eastAsia="fr-FR"/>
              </w:rPr>
            </w:pPr>
          </w:p>
        </w:tc>
        <w:tc>
          <w:tcPr>
            <w:tcW w:w="1205" w:type="pct"/>
            <w:vMerge w:val="restart"/>
            <w:shd w:val="clear" w:color="auto" w:fill="auto"/>
            <w:vAlign w:val="center"/>
            <w:hideMark/>
          </w:tcPr>
          <w:p w14:paraId="337FCE43"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r w:rsidRPr="00F875D1">
              <w:rPr>
                <w:rFonts w:ascii="Times New Roman" w:eastAsia="Times New Roman" w:hAnsi="Times New Roman" w:cs="Times New Roman"/>
                <w:i/>
                <w:iCs/>
                <w:sz w:val="24"/>
                <w:szCs w:val="24"/>
                <w:lang w:eastAsia="fr-FR"/>
              </w:rPr>
              <w:t>Transports collectifs, la logistique et l’aviation</w:t>
            </w:r>
          </w:p>
        </w:tc>
        <w:tc>
          <w:tcPr>
            <w:tcW w:w="1504" w:type="pct"/>
            <w:shd w:val="clear" w:color="auto" w:fill="auto"/>
            <w:vAlign w:val="center"/>
            <w:hideMark/>
          </w:tcPr>
          <w:p w14:paraId="4918BF93"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Développement de transport ferroviaire électrique ou à hydrogène</w:t>
            </w:r>
          </w:p>
        </w:tc>
        <w:tc>
          <w:tcPr>
            <w:tcW w:w="593" w:type="pct"/>
            <w:shd w:val="clear" w:color="auto" w:fill="auto"/>
            <w:hideMark/>
          </w:tcPr>
          <w:p w14:paraId="557A3F12" w14:textId="11C0522A"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H49</w:t>
            </w:r>
          </w:p>
        </w:tc>
        <w:tc>
          <w:tcPr>
            <w:tcW w:w="745" w:type="pct"/>
            <w:shd w:val="clear" w:color="auto" w:fill="auto"/>
            <w:vAlign w:val="center"/>
            <w:hideMark/>
          </w:tcPr>
          <w:p w14:paraId="4DD2791E"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44425A25"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4800EADB" w14:textId="77777777" w:rsidR="005312A4" w:rsidRPr="00F875D1" w:rsidRDefault="005312A4" w:rsidP="00F875D1">
            <w:pPr>
              <w:jc w:val="both"/>
              <w:rPr>
                <w:rFonts w:ascii="Times New Roman" w:eastAsia="Times New Roman" w:hAnsi="Times New Roman" w:cs="Times New Roman"/>
                <w:i/>
                <w:iCs/>
                <w:sz w:val="24"/>
                <w:szCs w:val="24"/>
                <w:lang w:eastAsia="fr-FR"/>
              </w:rPr>
            </w:pPr>
          </w:p>
        </w:tc>
        <w:tc>
          <w:tcPr>
            <w:tcW w:w="1205" w:type="pct"/>
            <w:vMerge/>
            <w:shd w:val="clear" w:color="auto" w:fill="auto"/>
            <w:vAlign w:val="center"/>
            <w:hideMark/>
          </w:tcPr>
          <w:p w14:paraId="663EA1DB"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hideMark/>
          </w:tcPr>
          <w:p w14:paraId="0BD447A5"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Mise en place de transports de masse à faible émission (≥ 30 000 pers.)</w:t>
            </w:r>
          </w:p>
        </w:tc>
        <w:tc>
          <w:tcPr>
            <w:tcW w:w="593" w:type="pct"/>
            <w:shd w:val="clear" w:color="auto" w:fill="auto"/>
            <w:hideMark/>
          </w:tcPr>
          <w:p w14:paraId="69CD4CCC" w14:textId="1A1CC9EF"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H49</w:t>
            </w:r>
          </w:p>
        </w:tc>
        <w:tc>
          <w:tcPr>
            <w:tcW w:w="745" w:type="pct"/>
            <w:shd w:val="clear" w:color="auto" w:fill="auto"/>
            <w:vAlign w:val="center"/>
            <w:hideMark/>
          </w:tcPr>
          <w:p w14:paraId="04080F5F"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487B1420" w14:textId="77777777" w:rsidTr="00211493">
        <w:trPr>
          <w:trHeight w:val="33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68573F6B" w14:textId="77777777" w:rsidR="005312A4" w:rsidRPr="00F875D1" w:rsidRDefault="005312A4" w:rsidP="00F875D1">
            <w:pPr>
              <w:jc w:val="both"/>
              <w:rPr>
                <w:rFonts w:ascii="Times New Roman" w:eastAsia="Times New Roman" w:hAnsi="Times New Roman" w:cs="Times New Roman"/>
                <w:i/>
                <w:iCs/>
                <w:sz w:val="24"/>
                <w:szCs w:val="24"/>
                <w:lang w:eastAsia="fr-FR"/>
              </w:rPr>
            </w:pPr>
          </w:p>
        </w:tc>
        <w:tc>
          <w:tcPr>
            <w:tcW w:w="1205" w:type="pct"/>
            <w:vMerge/>
            <w:shd w:val="clear" w:color="auto" w:fill="auto"/>
            <w:vAlign w:val="center"/>
            <w:hideMark/>
          </w:tcPr>
          <w:p w14:paraId="7628DA9D"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hideMark/>
          </w:tcPr>
          <w:p w14:paraId="1857A4B6"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Transport lagunaire durable (bateaux électriques)</w:t>
            </w:r>
          </w:p>
        </w:tc>
        <w:tc>
          <w:tcPr>
            <w:tcW w:w="593" w:type="pct"/>
            <w:shd w:val="clear" w:color="auto" w:fill="auto"/>
            <w:hideMark/>
          </w:tcPr>
          <w:p w14:paraId="75568E57" w14:textId="5D7BA3E6"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H50</w:t>
            </w:r>
          </w:p>
        </w:tc>
        <w:tc>
          <w:tcPr>
            <w:tcW w:w="745" w:type="pct"/>
            <w:shd w:val="clear" w:color="auto" w:fill="auto"/>
            <w:vAlign w:val="center"/>
            <w:hideMark/>
          </w:tcPr>
          <w:p w14:paraId="149F909A"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63977463"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403E797B" w14:textId="77777777" w:rsidR="005312A4" w:rsidRPr="00F875D1" w:rsidRDefault="005312A4" w:rsidP="00F875D1">
            <w:pPr>
              <w:jc w:val="both"/>
              <w:rPr>
                <w:rFonts w:ascii="Times New Roman" w:eastAsia="Times New Roman" w:hAnsi="Times New Roman" w:cs="Times New Roman"/>
                <w:i/>
                <w:iCs/>
                <w:sz w:val="24"/>
                <w:szCs w:val="24"/>
                <w:lang w:eastAsia="fr-FR"/>
              </w:rPr>
            </w:pPr>
          </w:p>
        </w:tc>
        <w:tc>
          <w:tcPr>
            <w:tcW w:w="1205" w:type="pct"/>
            <w:vMerge/>
            <w:shd w:val="clear" w:color="auto" w:fill="auto"/>
            <w:vAlign w:val="center"/>
            <w:hideMark/>
          </w:tcPr>
          <w:p w14:paraId="37C747CA"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hideMark/>
          </w:tcPr>
          <w:p w14:paraId="7319DDA2"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Optimisation des flux logistiques avec impact environnemental réduit</w:t>
            </w:r>
          </w:p>
        </w:tc>
        <w:tc>
          <w:tcPr>
            <w:tcW w:w="593" w:type="pct"/>
            <w:shd w:val="clear" w:color="auto" w:fill="auto"/>
            <w:hideMark/>
          </w:tcPr>
          <w:p w14:paraId="4258741B" w14:textId="6B4B92BB"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H52 H49</w:t>
            </w:r>
          </w:p>
        </w:tc>
        <w:tc>
          <w:tcPr>
            <w:tcW w:w="745" w:type="pct"/>
            <w:shd w:val="clear" w:color="auto" w:fill="auto"/>
            <w:vAlign w:val="center"/>
            <w:hideMark/>
          </w:tcPr>
          <w:p w14:paraId="566B0B25"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7377D9C7" w14:textId="77777777" w:rsidTr="00211493">
        <w:trPr>
          <w:trHeight w:val="560"/>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23965FE6" w14:textId="77777777" w:rsidR="005312A4" w:rsidRPr="00F875D1" w:rsidRDefault="005312A4" w:rsidP="00F875D1">
            <w:pPr>
              <w:jc w:val="both"/>
              <w:rPr>
                <w:rFonts w:ascii="Times New Roman" w:eastAsia="Times New Roman" w:hAnsi="Times New Roman" w:cs="Times New Roman"/>
                <w:i/>
                <w:iCs/>
                <w:sz w:val="24"/>
                <w:szCs w:val="24"/>
                <w:lang w:eastAsia="fr-FR"/>
              </w:rPr>
            </w:pPr>
          </w:p>
        </w:tc>
        <w:tc>
          <w:tcPr>
            <w:tcW w:w="1205" w:type="pct"/>
            <w:vMerge/>
            <w:shd w:val="clear" w:color="auto" w:fill="auto"/>
            <w:vAlign w:val="center"/>
            <w:hideMark/>
          </w:tcPr>
          <w:p w14:paraId="5AE9CC9A"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p>
        </w:tc>
        <w:tc>
          <w:tcPr>
            <w:tcW w:w="1504" w:type="pct"/>
            <w:shd w:val="clear" w:color="auto" w:fill="auto"/>
            <w:vAlign w:val="center"/>
            <w:hideMark/>
          </w:tcPr>
          <w:p w14:paraId="565B05D0"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Réduction des émissions du transport aérien (biocarburants, optimisation)</w:t>
            </w:r>
          </w:p>
        </w:tc>
        <w:tc>
          <w:tcPr>
            <w:tcW w:w="593" w:type="pct"/>
            <w:shd w:val="clear" w:color="auto" w:fill="auto"/>
            <w:hideMark/>
          </w:tcPr>
          <w:p w14:paraId="7CFADC8B" w14:textId="77777777"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H51</w:t>
            </w:r>
          </w:p>
        </w:tc>
        <w:tc>
          <w:tcPr>
            <w:tcW w:w="745" w:type="pct"/>
            <w:shd w:val="clear" w:color="auto" w:fill="auto"/>
            <w:vAlign w:val="center"/>
            <w:hideMark/>
          </w:tcPr>
          <w:p w14:paraId="3EEBB47C"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Transitoire</w:t>
            </w:r>
          </w:p>
        </w:tc>
      </w:tr>
      <w:tr w:rsidR="00DD2FE6" w:rsidRPr="00F875D1" w14:paraId="23C731C4" w14:textId="77777777" w:rsidTr="00211493">
        <w:trPr>
          <w:trHeight w:val="603"/>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hideMark/>
          </w:tcPr>
          <w:p w14:paraId="5D45C632" w14:textId="77777777" w:rsidR="005312A4" w:rsidRPr="00F875D1" w:rsidRDefault="005312A4" w:rsidP="00F875D1">
            <w:pPr>
              <w:jc w:val="both"/>
              <w:rPr>
                <w:rFonts w:ascii="Times New Roman" w:eastAsia="Times New Roman" w:hAnsi="Times New Roman" w:cs="Times New Roman"/>
                <w:i/>
                <w:iCs/>
                <w:sz w:val="24"/>
                <w:szCs w:val="24"/>
                <w:lang w:eastAsia="fr-FR"/>
              </w:rPr>
            </w:pPr>
          </w:p>
        </w:tc>
        <w:tc>
          <w:tcPr>
            <w:tcW w:w="1205" w:type="pct"/>
            <w:shd w:val="clear" w:color="auto" w:fill="auto"/>
            <w:vAlign w:val="center"/>
            <w:hideMark/>
          </w:tcPr>
          <w:p w14:paraId="58D1446E"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eastAsia="fr-FR"/>
              </w:rPr>
            </w:pPr>
            <w:r w:rsidRPr="00F875D1">
              <w:rPr>
                <w:rFonts w:ascii="Times New Roman" w:eastAsia="Times New Roman" w:hAnsi="Times New Roman" w:cs="Times New Roman"/>
                <w:i/>
                <w:iCs/>
                <w:sz w:val="24"/>
                <w:szCs w:val="24"/>
                <w:lang w:eastAsia="fr-FR"/>
              </w:rPr>
              <w:t>Habilitante</w:t>
            </w:r>
          </w:p>
        </w:tc>
        <w:tc>
          <w:tcPr>
            <w:tcW w:w="1504" w:type="pct"/>
            <w:shd w:val="clear" w:color="auto" w:fill="auto"/>
            <w:vAlign w:val="center"/>
            <w:hideMark/>
          </w:tcPr>
          <w:p w14:paraId="6F3B08C0"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Programmes de formation et de sensibilisation à la mobilité durable</w:t>
            </w:r>
          </w:p>
        </w:tc>
        <w:tc>
          <w:tcPr>
            <w:tcW w:w="593" w:type="pct"/>
            <w:shd w:val="clear" w:color="auto" w:fill="auto"/>
            <w:hideMark/>
          </w:tcPr>
          <w:p w14:paraId="46CB90F4" w14:textId="4D490A84"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P85</w:t>
            </w:r>
          </w:p>
        </w:tc>
        <w:tc>
          <w:tcPr>
            <w:tcW w:w="745" w:type="pct"/>
            <w:shd w:val="clear" w:color="auto" w:fill="auto"/>
            <w:vAlign w:val="center"/>
            <w:hideMark/>
          </w:tcPr>
          <w:p w14:paraId="0A84CD5D"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Verte</w:t>
            </w:r>
          </w:p>
        </w:tc>
      </w:tr>
      <w:tr w:rsidR="00DD2FE6" w:rsidRPr="00F875D1" w14:paraId="415D5909" w14:textId="77777777" w:rsidTr="00211493">
        <w:trPr>
          <w:trHeight w:val="603"/>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tcPr>
          <w:p w14:paraId="72F4EB19" w14:textId="77777777" w:rsidR="005312A4" w:rsidRPr="00F875D1" w:rsidRDefault="005312A4" w:rsidP="00F875D1">
            <w:pPr>
              <w:jc w:val="both"/>
              <w:rPr>
                <w:rFonts w:ascii="Times New Roman" w:eastAsia="Times New Roman" w:hAnsi="Times New Roman" w:cs="Times New Roman"/>
                <w:b w:val="0"/>
                <w:bCs w:val="0"/>
                <w:i/>
                <w:iCs/>
                <w:sz w:val="24"/>
                <w:szCs w:val="24"/>
                <w:lang w:eastAsia="fr-FR"/>
              </w:rPr>
            </w:pPr>
          </w:p>
        </w:tc>
        <w:tc>
          <w:tcPr>
            <w:tcW w:w="1205" w:type="pct"/>
            <w:vMerge w:val="restart"/>
            <w:shd w:val="clear" w:color="auto" w:fill="auto"/>
            <w:vAlign w:val="center"/>
          </w:tcPr>
          <w:p w14:paraId="38EC0B1A"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i/>
                <w:iCs/>
                <w:sz w:val="24"/>
                <w:szCs w:val="24"/>
              </w:rPr>
              <w:t>Introduction ou expansion de flottes de véhicules / Moto / Bus / Bateaux</w:t>
            </w:r>
          </w:p>
        </w:tc>
        <w:tc>
          <w:tcPr>
            <w:tcW w:w="1504" w:type="pct"/>
            <w:shd w:val="clear" w:color="auto" w:fill="auto"/>
            <w:vAlign w:val="center"/>
          </w:tcPr>
          <w:p w14:paraId="5272C95F"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Introduction de véhicules hybrides légers (voitures, motos)</w:t>
            </w:r>
          </w:p>
        </w:tc>
        <w:tc>
          <w:tcPr>
            <w:tcW w:w="593" w:type="pct"/>
            <w:shd w:val="clear" w:color="auto" w:fill="auto"/>
            <w:vAlign w:val="center"/>
          </w:tcPr>
          <w:p w14:paraId="18A4350E" w14:textId="06254A17"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G45 H49</w:t>
            </w:r>
          </w:p>
        </w:tc>
        <w:tc>
          <w:tcPr>
            <w:tcW w:w="745" w:type="pct"/>
            <w:shd w:val="clear" w:color="auto" w:fill="auto"/>
            <w:vAlign w:val="center"/>
          </w:tcPr>
          <w:p w14:paraId="6E941102"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Transitoire</w:t>
            </w:r>
          </w:p>
        </w:tc>
      </w:tr>
      <w:tr w:rsidR="00DD2FE6" w:rsidRPr="00F875D1" w14:paraId="6C5A16AF" w14:textId="77777777" w:rsidTr="00211493">
        <w:trPr>
          <w:trHeight w:val="603"/>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tcPr>
          <w:p w14:paraId="2F1068BE"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tcPr>
          <w:p w14:paraId="238F043C"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p>
        </w:tc>
        <w:tc>
          <w:tcPr>
            <w:tcW w:w="1504" w:type="pct"/>
            <w:shd w:val="clear" w:color="auto" w:fill="auto"/>
            <w:vAlign w:val="center"/>
          </w:tcPr>
          <w:p w14:paraId="40A24904"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Déploiement de flottes hybrides (motos, bus, bateaux)</w:t>
            </w:r>
          </w:p>
        </w:tc>
        <w:tc>
          <w:tcPr>
            <w:tcW w:w="593" w:type="pct"/>
            <w:shd w:val="clear" w:color="auto" w:fill="auto"/>
            <w:vAlign w:val="center"/>
          </w:tcPr>
          <w:p w14:paraId="2CD7E26A" w14:textId="5F98098E"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H49 H50</w:t>
            </w:r>
          </w:p>
        </w:tc>
        <w:tc>
          <w:tcPr>
            <w:tcW w:w="745" w:type="pct"/>
            <w:shd w:val="clear" w:color="auto" w:fill="auto"/>
            <w:vAlign w:val="center"/>
          </w:tcPr>
          <w:p w14:paraId="7115CCAE"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Transitoire</w:t>
            </w:r>
          </w:p>
        </w:tc>
      </w:tr>
      <w:tr w:rsidR="00DD2FE6" w:rsidRPr="00F875D1" w14:paraId="423DE18A" w14:textId="77777777" w:rsidTr="00211493">
        <w:trPr>
          <w:trHeight w:val="603"/>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tcPr>
          <w:p w14:paraId="48F96920"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tcPr>
          <w:p w14:paraId="2342DF85"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p>
        </w:tc>
        <w:tc>
          <w:tcPr>
            <w:tcW w:w="1504" w:type="pct"/>
            <w:shd w:val="clear" w:color="auto" w:fill="auto"/>
            <w:vAlign w:val="center"/>
          </w:tcPr>
          <w:p w14:paraId="5785C490"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Infrastructures de recharge hybrides</w:t>
            </w:r>
          </w:p>
        </w:tc>
        <w:tc>
          <w:tcPr>
            <w:tcW w:w="593" w:type="pct"/>
            <w:shd w:val="clear" w:color="auto" w:fill="auto"/>
            <w:vAlign w:val="center"/>
          </w:tcPr>
          <w:p w14:paraId="41D29A95" w14:textId="66B36513"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F42</w:t>
            </w:r>
          </w:p>
        </w:tc>
        <w:tc>
          <w:tcPr>
            <w:tcW w:w="745" w:type="pct"/>
            <w:shd w:val="clear" w:color="auto" w:fill="auto"/>
            <w:vAlign w:val="center"/>
          </w:tcPr>
          <w:p w14:paraId="478130E7"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Transitoire</w:t>
            </w:r>
          </w:p>
        </w:tc>
      </w:tr>
      <w:tr w:rsidR="00DD2FE6" w:rsidRPr="00F875D1" w14:paraId="03C05C5F" w14:textId="77777777" w:rsidTr="00211493">
        <w:trPr>
          <w:trHeight w:val="603"/>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tcPr>
          <w:p w14:paraId="7F736944"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tcPr>
          <w:p w14:paraId="099A5190"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p>
        </w:tc>
        <w:tc>
          <w:tcPr>
            <w:tcW w:w="1504" w:type="pct"/>
            <w:shd w:val="clear" w:color="auto" w:fill="auto"/>
            <w:vAlign w:val="center"/>
          </w:tcPr>
          <w:p w14:paraId="0037BE88"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Conversion de flottes publiques (hybrides, GNV)</w:t>
            </w:r>
          </w:p>
        </w:tc>
        <w:tc>
          <w:tcPr>
            <w:tcW w:w="593" w:type="pct"/>
            <w:shd w:val="clear" w:color="auto" w:fill="auto"/>
            <w:vAlign w:val="center"/>
          </w:tcPr>
          <w:p w14:paraId="75952A3D" w14:textId="0B39779A"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H49 O84</w:t>
            </w:r>
          </w:p>
        </w:tc>
        <w:tc>
          <w:tcPr>
            <w:tcW w:w="745" w:type="pct"/>
            <w:shd w:val="clear" w:color="auto" w:fill="auto"/>
            <w:vAlign w:val="center"/>
          </w:tcPr>
          <w:p w14:paraId="76826743"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Transitoire</w:t>
            </w:r>
          </w:p>
        </w:tc>
      </w:tr>
      <w:tr w:rsidR="00DD2FE6" w:rsidRPr="00F875D1" w14:paraId="0C0460AD" w14:textId="77777777" w:rsidTr="00211493">
        <w:trPr>
          <w:trHeight w:val="603"/>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tcPr>
          <w:p w14:paraId="0C055A9F"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shd w:val="clear" w:color="auto" w:fill="auto"/>
            <w:vAlign w:val="center"/>
          </w:tcPr>
          <w:p w14:paraId="44724514"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p>
        </w:tc>
        <w:tc>
          <w:tcPr>
            <w:tcW w:w="1504" w:type="pct"/>
            <w:shd w:val="clear" w:color="auto" w:fill="auto"/>
            <w:vAlign w:val="center"/>
          </w:tcPr>
          <w:p w14:paraId="6ED0D665" w14:textId="4866A970" w:rsidR="005312A4" w:rsidRPr="00F875D1" w:rsidRDefault="004D0143"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 xml:space="preserve">Développement de transport ferroviaire hybride </w:t>
            </w:r>
          </w:p>
        </w:tc>
        <w:tc>
          <w:tcPr>
            <w:tcW w:w="593" w:type="pct"/>
            <w:shd w:val="clear" w:color="auto" w:fill="auto"/>
            <w:vAlign w:val="center"/>
          </w:tcPr>
          <w:p w14:paraId="5CBDE17E" w14:textId="78A9E826" w:rsidR="005312A4" w:rsidRPr="00F875D1" w:rsidRDefault="008929A9"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D45</w:t>
            </w:r>
          </w:p>
        </w:tc>
        <w:tc>
          <w:tcPr>
            <w:tcW w:w="745" w:type="pct"/>
            <w:shd w:val="clear" w:color="auto" w:fill="auto"/>
            <w:vAlign w:val="center"/>
          </w:tcPr>
          <w:p w14:paraId="7B8081E6"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Transitoire</w:t>
            </w:r>
          </w:p>
        </w:tc>
      </w:tr>
      <w:tr w:rsidR="00DD2FE6" w:rsidRPr="00F875D1" w14:paraId="37A5369B" w14:textId="77777777" w:rsidTr="00211493">
        <w:trPr>
          <w:trHeight w:val="603"/>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tcPr>
          <w:p w14:paraId="7C4DD78C" w14:textId="77777777" w:rsidR="005312A4" w:rsidRPr="00F875D1" w:rsidRDefault="005312A4" w:rsidP="00F875D1">
            <w:pPr>
              <w:jc w:val="both"/>
              <w:rPr>
                <w:rFonts w:ascii="Times New Roman" w:eastAsia="Times New Roman" w:hAnsi="Times New Roman" w:cs="Times New Roman"/>
                <w:b w:val="0"/>
                <w:i/>
                <w:iCs/>
                <w:sz w:val="24"/>
                <w:szCs w:val="24"/>
                <w:lang w:eastAsia="fr-FR"/>
              </w:rPr>
            </w:pPr>
          </w:p>
        </w:tc>
        <w:tc>
          <w:tcPr>
            <w:tcW w:w="1205" w:type="pct"/>
            <w:vMerge w:val="restart"/>
            <w:shd w:val="clear" w:color="auto" w:fill="auto"/>
            <w:vAlign w:val="center"/>
          </w:tcPr>
          <w:p w14:paraId="51531769"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i/>
                <w:iCs/>
                <w:sz w:val="24"/>
                <w:szCs w:val="24"/>
                <w:lang w:eastAsia="fr-FR"/>
              </w:rPr>
              <w:t>Transports collectifs, la logistique et l’aviation</w:t>
            </w:r>
          </w:p>
        </w:tc>
        <w:tc>
          <w:tcPr>
            <w:tcW w:w="1504" w:type="pct"/>
            <w:shd w:val="clear" w:color="auto" w:fill="auto"/>
          </w:tcPr>
          <w:p w14:paraId="7BB5F33A"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Développement de transport ferroviaire hybrides</w:t>
            </w:r>
          </w:p>
        </w:tc>
        <w:tc>
          <w:tcPr>
            <w:tcW w:w="593" w:type="pct"/>
            <w:shd w:val="clear" w:color="auto" w:fill="auto"/>
            <w:vAlign w:val="center"/>
          </w:tcPr>
          <w:p w14:paraId="0E410158" w14:textId="36ADFF6D"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H49</w:t>
            </w:r>
          </w:p>
        </w:tc>
        <w:tc>
          <w:tcPr>
            <w:tcW w:w="745" w:type="pct"/>
            <w:shd w:val="clear" w:color="auto" w:fill="auto"/>
            <w:vAlign w:val="center"/>
          </w:tcPr>
          <w:p w14:paraId="6EDD3773"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Transitoire</w:t>
            </w:r>
          </w:p>
        </w:tc>
      </w:tr>
      <w:tr w:rsidR="00DD2FE6" w:rsidRPr="00F875D1" w14:paraId="15D044D8" w14:textId="77777777" w:rsidTr="00211493">
        <w:trPr>
          <w:trHeight w:val="603"/>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tcPr>
          <w:p w14:paraId="450EB53C" w14:textId="77777777" w:rsidR="005312A4" w:rsidRPr="00F875D1" w:rsidRDefault="005312A4" w:rsidP="00F875D1">
            <w:pPr>
              <w:jc w:val="both"/>
              <w:rPr>
                <w:rFonts w:ascii="Times New Roman" w:eastAsia="Times New Roman" w:hAnsi="Times New Roman" w:cs="Times New Roman"/>
                <w:i/>
                <w:iCs/>
                <w:sz w:val="24"/>
                <w:szCs w:val="24"/>
                <w:lang w:eastAsia="fr-FR"/>
              </w:rPr>
            </w:pPr>
          </w:p>
        </w:tc>
        <w:tc>
          <w:tcPr>
            <w:tcW w:w="1205" w:type="pct"/>
            <w:vMerge/>
            <w:shd w:val="clear" w:color="auto" w:fill="auto"/>
            <w:vAlign w:val="center"/>
          </w:tcPr>
          <w:p w14:paraId="604BA945"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p>
        </w:tc>
        <w:tc>
          <w:tcPr>
            <w:tcW w:w="1504" w:type="pct"/>
            <w:shd w:val="clear" w:color="auto" w:fill="auto"/>
            <w:vAlign w:val="center"/>
          </w:tcPr>
          <w:p w14:paraId="51A99A2D"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Mise en place de transports de masse à faible émission via véhicules hybrides (≥ 30 000 pers.)</w:t>
            </w:r>
          </w:p>
        </w:tc>
        <w:tc>
          <w:tcPr>
            <w:tcW w:w="593" w:type="pct"/>
            <w:shd w:val="clear" w:color="auto" w:fill="auto"/>
            <w:vAlign w:val="center"/>
          </w:tcPr>
          <w:p w14:paraId="728C8F94" w14:textId="4C2CC014"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H49</w:t>
            </w:r>
          </w:p>
        </w:tc>
        <w:tc>
          <w:tcPr>
            <w:tcW w:w="745" w:type="pct"/>
            <w:shd w:val="clear" w:color="auto" w:fill="auto"/>
            <w:vAlign w:val="center"/>
          </w:tcPr>
          <w:p w14:paraId="156D1BCD"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Transitoire</w:t>
            </w:r>
          </w:p>
        </w:tc>
      </w:tr>
      <w:tr w:rsidR="00DD2FE6" w:rsidRPr="00F875D1" w14:paraId="056C0190" w14:textId="77777777" w:rsidTr="00211493">
        <w:trPr>
          <w:trHeight w:val="603"/>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tcPr>
          <w:p w14:paraId="4873D63C" w14:textId="77777777" w:rsidR="005312A4" w:rsidRPr="00F875D1" w:rsidRDefault="005312A4" w:rsidP="00F875D1">
            <w:pPr>
              <w:jc w:val="both"/>
              <w:rPr>
                <w:rFonts w:ascii="Times New Roman" w:eastAsia="Times New Roman" w:hAnsi="Times New Roman" w:cs="Times New Roman"/>
                <w:i/>
                <w:iCs/>
                <w:sz w:val="24"/>
                <w:szCs w:val="24"/>
                <w:lang w:eastAsia="fr-FR"/>
              </w:rPr>
            </w:pPr>
          </w:p>
        </w:tc>
        <w:tc>
          <w:tcPr>
            <w:tcW w:w="1205" w:type="pct"/>
            <w:vMerge/>
            <w:shd w:val="clear" w:color="auto" w:fill="auto"/>
            <w:vAlign w:val="center"/>
          </w:tcPr>
          <w:p w14:paraId="1EEE9530"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p>
        </w:tc>
        <w:tc>
          <w:tcPr>
            <w:tcW w:w="1504" w:type="pct"/>
            <w:shd w:val="clear" w:color="auto" w:fill="auto"/>
            <w:vAlign w:val="center"/>
          </w:tcPr>
          <w:p w14:paraId="41DE20AA"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Transport lagunaire durable (bateaux hybrides)</w:t>
            </w:r>
          </w:p>
        </w:tc>
        <w:tc>
          <w:tcPr>
            <w:tcW w:w="593" w:type="pct"/>
            <w:shd w:val="clear" w:color="auto" w:fill="auto"/>
            <w:vAlign w:val="center"/>
          </w:tcPr>
          <w:p w14:paraId="0197E584" w14:textId="77777777"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H50</w:t>
            </w:r>
          </w:p>
        </w:tc>
        <w:tc>
          <w:tcPr>
            <w:tcW w:w="745" w:type="pct"/>
            <w:shd w:val="clear" w:color="auto" w:fill="auto"/>
            <w:vAlign w:val="center"/>
          </w:tcPr>
          <w:p w14:paraId="3B4C9E91"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Transitoire</w:t>
            </w:r>
          </w:p>
        </w:tc>
      </w:tr>
      <w:tr w:rsidR="00DD2FE6" w:rsidRPr="00F875D1" w14:paraId="2342CCA4" w14:textId="77777777" w:rsidTr="00211493">
        <w:trPr>
          <w:trHeight w:val="603"/>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tcPr>
          <w:p w14:paraId="4B9E6073" w14:textId="77777777" w:rsidR="005312A4" w:rsidRPr="00F875D1" w:rsidRDefault="005312A4" w:rsidP="00F875D1">
            <w:pPr>
              <w:jc w:val="both"/>
              <w:rPr>
                <w:rFonts w:ascii="Times New Roman" w:eastAsia="Times New Roman" w:hAnsi="Times New Roman" w:cs="Times New Roman"/>
                <w:i/>
                <w:iCs/>
                <w:sz w:val="24"/>
                <w:szCs w:val="24"/>
                <w:lang w:eastAsia="fr-FR"/>
              </w:rPr>
            </w:pPr>
          </w:p>
        </w:tc>
        <w:tc>
          <w:tcPr>
            <w:tcW w:w="1205" w:type="pct"/>
            <w:vMerge/>
            <w:shd w:val="clear" w:color="auto" w:fill="auto"/>
            <w:vAlign w:val="center"/>
          </w:tcPr>
          <w:p w14:paraId="15E6FC83"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p>
        </w:tc>
        <w:tc>
          <w:tcPr>
            <w:tcW w:w="1504" w:type="pct"/>
            <w:shd w:val="clear" w:color="auto" w:fill="auto"/>
            <w:vAlign w:val="center"/>
          </w:tcPr>
          <w:p w14:paraId="5971F42C"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Réduction des émissions du transport aérien (biocarburants, optimisation, hybride)</w:t>
            </w:r>
          </w:p>
        </w:tc>
        <w:tc>
          <w:tcPr>
            <w:tcW w:w="593" w:type="pct"/>
            <w:shd w:val="clear" w:color="auto" w:fill="auto"/>
            <w:vAlign w:val="center"/>
          </w:tcPr>
          <w:p w14:paraId="03B119E0" w14:textId="77777777" w:rsidR="005312A4" w:rsidRPr="00F875D1" w:rsidRDefault="005312A4"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H51</w:t>
            </w:r>
          </w:p>
        </w:tc>
        <w:tc>
          <w:tcPr>
            <w:tcW w:w="745" w:type="pct"/>
            <w:shd w:val="clear" w:color="auto" w:fill="auto"/>
            <w:vAlign w:val="center"/>
          </w:tcPr>
          <w:p w14:paraId="3C3A4A57" w14:textId="77777777" w:rsidR="005312A4" w:rsidRPr="00F875D1" w:rsidRDefault="005312A4"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Segoe UI Emoji" w:eastAsia="Times New Roman" w:hAnsi="Segoe UI Emoji" w:cs="Segoe UI Emoji"/>
                <w:sz w:val="24"/>
                <w:szCs w:val="24"/>
                <w:lang w:eastAsia="fr-FR"/>
              </w:rPr>
              <w:t>⚠️</w:t>
            </w:r>
            <w:r w:rsidRPr="00F875D1">
              <w:rPr>
                <w:rFonts w:ascii="Times New Roman" w:eastAsia="Times New Roman" w:hAnsi="Times New Roman" w:cs="Times New Roman"/>
                <w:sz w:val="24"/>
                <w:szCs w:val="24"/>
                <w:lang w:eastAsia="fr-FR"/>
              </w:rPr>
              <w:t xml:space="preserve"> Transitoire</w:t>
            </w:r>
          </w:p>
        </w:tc>
      </w:tr>
      <w:tr w:rsidR="00DD2FE6" w:rsidRPr="00F875D1" w14:paraId="6BE9B4A5" w14:textId="77777777" w:rsidTr="00211493">
        <w:trPr>
          <w:trHeight w:val="603"/>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tcPr>
          <w:p w14:paraId="693E913A" w14:textId="77777777" w:rsidR="004D0143" w:rsidRPr="00F875D1" w:rsidRDefault="004D0143" w:rsidP="00F875D1">
            <w:pPr>
              <w:jc w:val="both"/>
              <w:rPr>
                <w:rFonts w:ascii="Times New Roman" w:eastAsia="Times New Roman" w:hAnsi="Times New Roman" w:cs="Times New Roman"/>
                <w:b w:val="0"/>
                <w:bCs w:val="0"/>
                <w:i/>
                <w:iCs/>
                <w:sz w:val="24"/>
                <w:szCs w:val="24"/>
                <w:lang w:eastAsia="fr-FR"/>
              </w:rPr>
            </w:pPr>
          </w:p>
        </w:tc>
        <w:tc>
          <w:tcPr>
            <w:tcW w:w="1205" w:type="pct"/>
            <w:vMerge w:val="restart"/>
            <w:shd w:val="clear" w:color="auto" w:fill="auto"/>
            <w:vAlign w:val="center"/>
          </w:tcPr>
          <w:p w14:paraId="205658F4" w14:textId="6B2A2B68" w:rsidR="004D0143" w:rsidRPr="00F875D1" w:rsidRDefault="004D0143"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4"/>
                <w:szCs w:val="24"/>
              </w:rPr>
            </w:pPr>
            <w:r w:rsidRPr="00F875D1">
              <w:rPr>
                <w:rFonts w:ascii="Times New Roman" w:hAnsi="Times New Roman" w:cs="Times New Roman"/>
                <w:i/>
                <w:iCs/>
                <w:sz w:val="24"/>
                <w:szCs w:val="24"/>
              </w:rPr>
              <w:t xml:space="preserve">Introduction ou expansion de flottes de véhicules / Moto / Bus / Bateaux </w:t>
            </w:r>
          </w:p>
        </w:tc>
        <w:tc>
          <w:tcPr>
            <w:tcW w:w="1504" w:type="pct"/>
            <w:shd w:val="clear" w:color="auto" w:fill="auto"/>
            <w:vAlign w:val="center"/>
          </w:tcPr>
          <w:p w14:paraId="687A78C5" w14:textId="77777777" w:rsidR="004D0143" w:rsidRPr="00F875D1" w:rsidRDefault="004D0143"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F875D1">
              <w:rPr>
                <w:rFonts w:ascii="Times New Roman" w:hAnsi="Times New Roman" w:cs="Times New Roman"/>
                <w:bCs/>
                <w:sz w:val="24"/>
                <w:szCs w:val="24"/>
              </w:rPr>
              <w:t>Transport ferroviaire thermique</w:t>
            </w:r>
          </w:p>
          <w:p w14:paraId="2B9F5E49" w14:textId="77777777" w:rsidR="004D0143" w:rsidRPr="00F875D1" w:rsidRDefault="004D0143"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p>
        </w:tc>
        <w:tc>
          <w:tcPr>
            <w:tcW w:w="593" w:type="pct"/>
            <w:shd w:val="clear" w:color="auto" w:fill="auto"/>
            <w:vAlign w:val="center"/>
          </w:tcPr>
          <w:p w14:paraId="1BF0E19A" w14:textId="691A5CE6" w:rsidR="004D0143" w:rsidRPr="00F875D1" w:rsidRDefault="00EF5CB8" w:rsidP="003C484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875D1">
              <w:rPr>
                <w:rFonts w:ascii="Times New Roman" w:hAnsi="Times New Roman" w:cs="Times New Roman"/>
                <w:sz w:val="24"/>
                <w:szCs w:val="24"/>
              </w:rPr>
              <w:t>H49</w:t>
            </w:r>
          </w:p>
        </w:tc>
        <w:tc>
          <w:tcPr>
            <w:tcW w:w="745" w:type="pct"/>
            <w:shd w:val="clear" w:color="auto" w:fill="auto"/>
            <w:vAlign w:val="center"/>
          </w:tcPr>
          <w:p w14:paraId="030B8493" w14:textId="46D262D8" w:rsidR="004D0143" w:rsidRPr="00F875D1" w:rsidRDefault="00F40626"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sym w:font="Wingdings" w:char="F078"/>
            </w:r>
            <w:r w:rsidR="004D0143" w:rsidRPr="00F875D1">
              <w:rPr>
                <w:rFonts w:ascii="Times New Roman" w:eastAsia="Times New Roman" w:hAnsi="Times New Roman" w:cs="Times New Roman"/>
                <w:sz w:val="24"/>
                <w:szCs w:val="24"/>
                <w:lang w:eastAsia="fr-FR"/>
              </w:rPr>
              <w:t xml:space="preserve"> </w:t>
            </w:r>
            <w:proofErr w:type="gramStart"/>
            <w:r w:rsidR="004D0143" w:rsidRPr="00F875D1">
              <w:rPr>
                <w:rFonts w:ascii="Times New Roman" w:eastAsia="Times New Roman" w:hAnsi="Times New Roman" w:cs="Times New Roman"/>
                <w:sz w:val="24"/>
                <w:szCs w:val="24"/>
                <w:lang w:eastAsia="fr-FR"/>
              </w:rPr>
              <w:t>rouge</w:t>
            </w:r>
            <w:proofErr w:type="gramEnd"/>
          </w:p>
        </w:tc>
      </w:tr>
      <w:tr w:rsidR="00DD2FE6" w:rsidRPr="00F875D1" w14:paraId="6AD40BE8" w14:textId="77777777" w:rsidTr="00211493">
        <w:trPr>
          <w:trHeight w:val="603"/>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tcPr>
          <w:p w14:paraId="40E1F8F3" w14:textId="77777777" w:rsidR="004D0143" w:rsidRPr="00F875D1" w:rsidRDefault="004D0143" w:rsidP="00F875D1">
            <w:pPr>
              <w:jc w:val="both"/>
              <w:rPr>
                <w:rFonts w:ascii="Times New Roman" w:eastAsia="Times New Roman" w:hAnsi="Times New Roman" w:cs="Times New Roman"/>
                <w:b w:val="0"/>
                <w:bCs w:val="0"/>
                <w:i/>
                <w:iCs/>
                <w:sz w:val="24"/>
                <w:szCs w:val="24"/>
                <w:lang w:eastAsia="fr-FR"/>
              </w:rPr>
            </w:pPr>
          </w:p>
        </w:tc>
        <w:tc>
          <w:tcPr>
            <w:tcW w:w="1205" w:type="pct"/>
            <w:vMerge/>
            <w:shd w:val="clear" w:color="auto" w:fill="auto"/>
            <w:vAlign w:val="center"/>
          </w:tcPr>
          <w:p w14:paraId="38186B7A" w14:textId="128749E2" w:rsidR="004D0143" w:rsidRPr="00F875D1" w:rsidRDefault="004D0143"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4"/>
                <w:szCs w:val="24"/>
              </w:rPr>
            </w:pPr>
          </w:p>
        </w:tc>
        <w:tc>
          <w:tcPr>
            <w:tcW w:w="1504" w:type="pct"/>
            <w:shd w:val="clear" w:color="auto" w:fill="auto"/>
            <w:vAlign w:val="center"/>
          </w:tcPr>
          <w:p w14:paraId="58C2E385" w14:textId="77777777" w:rsidR="004D0143" w:rsidRPr="00F875D1" w:rsidRDefault="004D0143"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u w:val="single"/>
              </w:rPr>
            </w:pPr>
            <w:r w:rsidRPr="00F875D1">
              <w:rPr>
                <w:rFonts w:ascii="Times New Roman" w:hAnsi="Times New Roman" w:cs="Times New Roman"/>
                <w:bCs/>
                <w:sz w:val="24"/>
                <w:szCs w:val="24"/>
              </w:rPr>
              <w:t>Transport de masse à capacité supérieure à 30 000 passagers (Thermique</w:t>
            </w:r>
            <w:r w:rsidRPr="00F875D1">
              <w:rPr>
                <w:rFonts w:ascii="Times New Roman" w:hAnsi="Times New Roman" w:cs="Times New Roman"/>
                <w:b/>
                <w:bCs/>
                <w:sz w:val="24"/>
                <w:szCs w:val="24"/>
                <w:u w:val="single"/>
              </w:rPr>
              <w:t>)</w:t>
            </w:r>
          </w:p>
          <w:p w14:paraId="1BE00210" w14:textId="77777777" w:rsidR="004D0143" w:rsidRPr="00F875D1" w:rsidRDefault="004D0143"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p>
        </w:tc>
        <w:tc>
          <w:tcPr>
            <w:tcW w:w="593" w:type="pct"/>
            <w:shd w:val="clear" w:color="auto" w:fill="auto"/>
            <w:vAlign w:val="center"/>
          </w:tcPr>
          <w:p w14:paraId="7BBBD203" w14:textId="473BB67A" w:rsidR="004D0143" w:rsidRPr="00F875D1" w:rsidRDefault="00EF5CB8" w:rsidP="003C484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875D1">
              <w:rPr>
                <w:rFonts w:ascii="Times New Roman" w:hAnsi="Times New Roman" w:cs="Times New Roman"/>
                <w:sz w:val="24"/>
                <w:szCs w:val="24"/>
              </w:rPr>
              <w:t>H49</w:t>
            </w:r>
          </w:p>
        </w:tc>
        <w:tc>
          <w:tcPr>
            <w:tcW w:w="745" w:type="pct"/>
            <w:shd w:val="clear" w:color="auto" w:fill="auto"/>
            <w:vAlign w:val="center"/>
          </w:tcPr>
          <w:p w14:paraId="6F74B1C0" w14:textId="1026CE7D" w:rsidR="004D0143" w:rsidRPr="00F875D1" w:rsidRDefault="00F40626"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sym w:font="Wingdings" w:char="F078"/>
            </w:r>
            <w:r w:rsidR="004D0143" w:rsidRPr="00F875D1">
              <w:rPr>
                <w:rFonts w:ascii="Times New Roman" w:eastAsia="Times New Roman" w:hAnsi="Times New Roman" w:cs="Times New Roman"/>
                <w:sz w:val="24"/>
                <w:szCs w:val="24"/>
                <w:lang w:eastAsia="fr-FR"/>
              </w:rPr>
              <w:t xml:space="preserve"> </w:t>
            </w:r>
            <w:proofErr w:type="gramStart"/>
            <w:r w:rsidR="004D0143" w:rsidRPr="00F875D1">
              <w:rPr>
                <w:rFonts w:ascii="Times New Roman" w:eastAsia="Times New Roman" w:hAnsi="Times New Roman" w:cs="Times New Roman"/>
                <w:sz w:val="24"/>
                <w:szCs w:val="24"/>
                <w:lang w:eastAsia="fr-FR"/>
              </w:rPr>
              <w:t>rouge</w:t>
            </w:r>
            <w:proofErr w:type="gramEnd"/>
          </w:p>
        </w:tc>
      </w:tr>
      <w:tr w:rsidR="00DD2FE6" w:rsidRPr="00F875D1" w14:paraId="2473E945" w14:textId="77777777" w:rsidTr="007532A0">
        <w:trPr>
          <w:trHeight w:val="603"/>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tcPr>
          <w:p w14:paraId="0E731897" w14:textId="77777777" w:rsidR="004D0143" w:rsidRPr="00F875D1" w:rsidRDefault="004D0143" w:rsidP="00F875D1">
            <w:pPr>
              <w:jc w:val="both"/>
              <w:rPr>
                <w:rFonts w:ascii="Times New Roman" w:eastAsia="Times New Roman" w:hAnsi="Times New Roman" w:cs="Times New Roman"/>
                <w:b w:val="0"/>
                <w:bCs w:val="0"/>
                <w:i/>
                <w:iCs/>
                <w:sz w:val="24"/>
                <w:szCs w:val="24"/>
                <w:lang w:eastAsia="fr-FR"/>
              </w:rPr>
            </w:pPr>
          </w:p>
        </w:tc>
        <w:tc>
          <w:tcPr>
            <w:tcW w:w="1205" w:type="pct"/>
            <w:vMerge/>
            <w:shd w:val="clear" w:color="auto" w:fill="auto"/>
            <w:vAlign w:val="center"/>
          </w:tcPr>
          <w:p w14:paraId="70830C07" w14:textId="593021B9" w:rsidR="004D0143" w:rsidRPr="00F875D1" w:rsidRDefault="004D0143"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4"/>
                <w:szCs w:val="24"/>
              </w:rPr>
            </w:pPr>
          </w:p>
        </w:tc>
        <w:tc>
          <w:tcPr>
            <w:tcW w:w="1504" w:type="pct"/>
            <w:shd w:val="clear" w:color="auto" w:fill="auto"/>
            <w:vAlign w:val="center"/>
          </w:tcPr>
          <w:p w14:paraId="28137630" w14:textId="77777777" w:rsidR="004D0143" w:rsidRPr="00F875D1" w:rsidRDefault="004D0143"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r w:rsidRPr="00F875D1">
              <w:rPr>
                <w:rFonts w:ascii="Times New Roman" w:hAnsi="Times New Roman" w:cs="Times New Roman"/>
                <w:bCs/>
                <w:sz w:val="24"/>
                <w:szCs w:val="24"/>
              </w:rPr>
              <w:t>Introduction ou expansion de flottes de véhicules / Moto / Bus / Bateaux (Thermique)</w:t>
            </w:r>
          </w:p>
          <w:p w14:paraId="6E716B11" w14:textId="77777777" w:rsidR="004D0143" w:rsidRPr="00F875D1" w:rsidRDefault="004D0143"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p>
        </w:tc>
        <w:tc>
          <w:tcPr>
            <w:tcW w:w="593" w:type="pct"/>
            <w:shd w:val="clear" w:color="auto" w:fill="auto"/>
          </w:tcPr>
          <w:p w14:paraId="10255534" w14:textId="6BD1A40B" w:rsidR="004D0143" w:rsidRPr="00F875D1" w:rsidRDefault="004D0143" w:rsidP="003C484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875D1">
              <w:rPr>
                <w:rFonts w:ascii="Times New Roman" w:hAnsi="Times New Roman" w:cs="Times New Roman"/>
                <w:sz w:val="24"/>
                <w:szCs w:val="24"/>
              </w:rPr>
              <w:t>G45 H49</w:t>
            </w:r>
          </w:p>
        </w:tc>
        <w:tc>
          <w:tcPr>
            <w:tcW w:w="745" w:type="pct"/>
            <w:shd w:val="clear" w:color="auto" w:fill="auto"/>
            <w:vAlign w:val="center"/>
          </w:tcPr>
          <w:p w14:paraId="03426045" w14:textId="3BCC58F8" w:rsidR="004D0143" w:rsidRPr="00F875D1" w:rsidRDefault="00F40626"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sym w:font="Wingdings" w:char="F078"/>
            </w:r>
            <w:r w:rsidR="004D0143" w:rsidRPr="00F875D1">
              <w:rPr>
                <w:rFonts w:ascii="Times New Roman" w:eastAsia="Times New Roman" w:hAnsi="Times New Roman" w:cs="Times New Roman"/>
                <w:sz w:val="24"/>
                <w:szCs w:val="24"/>
                <w:lang w:eastAsia="fr-FR"/>
              </w:rPr>
              <w:t xml:space="preserve"> </w:t>
            </w:r>
            <w:proofErr w:type="gramStart"/>
            <w:r w:rsidR="004D0143" w:rsidRPr="00F875D1">
              <w:rPr>
                <w:rFonts w:ascii="Times New Roman" w:eastAsia="Times New Roman" w:hAnsi="Times New Roman" w:cs="Times New Roman"/>
                <w:sz w:val="24"/>
                <w:szCs w:val="24"/>
                <w:lang w:eastAsia="fr-FR"/>
              </w:rPr>
              <w:t>rouge</w:t>
            </w:r>
            <w:proofErr w:type="gramEnd"/>
          </w:p>
        </w:tc>
      </w:tr>
      <w:tr w:rsidR="00DD2FE6" w:rsidRPr="00F875D1" w14:paraId="7DABDEAB" w14:textId="77777777" w:rsidTr="00211493">
        <w:trPr>
          <w:trHeight w:val="603"/>
        </w:trPr>
        <w:tc>
          <w:tcPr>
            <w:cnfStyle w:val="001000000000" w:firstRow="0" w:lastRow="0" w:firstColumn="1" w:lastColumn="0" w:oddVBand="0" w:evenVBand="0" w:oddHBand="0" w:evenHBand="0" w:firstRowFirstColumn="0" w:firstRowLastColumn="0" w:lastRowFirstColumn="0" w:lastRowLastColumn="0"/>
            <w:tcW w:w="953" w:type="pct"/>
            <w:vMerge/>
            <w:shd w:val="clear" w:color="auto" w:fill="auto"/>
            <w:vAlign w:val="center"/>
          </w:tcPr>
          <w:p w14:paraId="357C72E3" w14:textId="77777777" w:rsidR="004D0143" w:rsidRPr="00F875D1" w:rsidRDefault="004D0143" w:rsidP="00F875D1">
            <w:pPr>
              <w:jc w:val="both"/>
              <w:rPr>
                <w:rFonts w:ascii="Times New Roman" w:eastAsia="Times New Roman" w:hAnsi="Times New Roman" w:cs="Times New Roman"/>
                <w:b w:val="0"/>
                <w:bCs w:val="0"/>
                <w:i/>
                <w:iCs/>
                <w:sz w:val="24"/>
                <w:szCs w:val="24"/>
                <w:lang w:eastAsia="fr-FR"/>
              </w:rPr>
            </w:pPr>
          </w:p>
        </w:tc>
        <w:tc>
          <w:tcPr>
            <w:tcW w:w="1205" w:type="pct"/>
            <w:vMerge/>
            <w:shd w:val="clear" w:color="auto" w:fill="auto"/>
            <w:vAlign w:val="center"/>
          </w:tcPr>
          <w:p w14:paraId="02503A4C" w14:textId="0962F883" w:rsidR="004D0143" w:rsidRPr="00F875D1" w:rsidRDefault="004D0143"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p>
        </w:tc>
        <w:tc>
          <w:tcPr>
            <w:tcW w:w="1504" w:type="pct"/>
            <w:shd w:val="clear" w:color="auto" w:fill="auto"/>
            <w:vAlign w:val="center"/>
          </w:tcPr>
          <w:p w14:paraId="5AD92231" w14:textId="77777777" w:rsidR="004D0143" w:rsidRPr="00F875D1" w:rsidRDefault="004D0143"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t>Limitation d’âge de véhicules thermiques légers (voitures, motos)</w:t>
            </w:r>
          </w:p>
        </w:tc>
        <w:tc>
          <w:tcPr>
            <w:tcW w:w="593" w:type="pct"/>
            <w:shd w:val="clear" w:color="auto" w:fill="auto"/>
            <w:vAlign w:val="center"/>
          </w:tcPr>
          <w:p w14:paraId="57018E90" w14:textId="648F1F99" w:rsidR="004D0143" w:rsidRPr="00F875D1" w:rsidRDefault="004D0143" w:rsidP="003C4844">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hAnsi="Times New Roman" w:cs="Times New Roman"/>
                <w:sz w:val="24"/>
                <w:szCs w:val="24"/>
              </w:rPr>
              <w:t>G45 H49</w:t>
            </w:r>
          </w:p>
        </w:tc>
        <w:tc>
          <w:tcPr>
            <w:tcW w:w="745" w:type="pct"/>
            <w:shd w:val="clear" w:color="auto" w:fill="auto"/>
            <w:vAlign w:val="center"/>
          </w:tcPr>
          <w:p w14:paraId="71C71635" w14:textId="297DE77B" w:rsidR="004D0143" w:rsidRPr="00F875D1" w:rsidRDefault="00F40626"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F875D1">
              <w:rPr>
                <w:rFonts w:ascii="Times New Roman" w:eastAsia="Times New Roman" w:hAnsi="Times New Roman" w:cs="Times New Roman"/>
                <w:sz w:val="24"/>
                <w:szCs w:val="24"/>
                <w:lang w:eastAsia="fr-FR"/>
              </w:rPr>
              <w:sym w:font="Wingdings" w:char="F078"/>
            </w:r>
            <w:r w:rsidR="004D0143" w:rsidRPr="00F875D1">
              <w:rPr>
                <w:rFonts w:ascii="Times New Roman" w:eastAsia="Times New Roman" w:hAnsi="Times New Roman" w:cs="Times New Roman"/>
                <w:sz w:val="24"/>
                <w:szCs w:val="24"/>
                <w:lang w:eastAsia="fr-FR"/>
              </w:rPr>
              <w:t xml:space="preserve"> </w:t>
            </w:r>
            <w:proofErr w:type="gramStart"/>
            <w:r w:rsidR="004D0143" w:rsidRPr="00F875D1">
              <w:rPr>
                <w:rFonts w:ascii="Times New Roman" w:eastAsia="Times New Roman" w:hAnsi="Times New Roman" w:cs="Times New Roman"/>
                <w:sz w:val="24"/>
                <w:szCs w:val="24"/>
                <w:lang w:eastAsia="fr-FR"/>
              </w:rPr>
              <w:t>rouge</w:t>
            </w:r>
            <w:proofErr w:type="gramEnd"/>
          </w:p>
        </w:tc>
      </w:tr>
    </w:tbl>
    <w:p w14:paraId="56DF09E3" w14:textId="77777777" w:rsidR="004C22AD" w:rsidRPr="002F2B93" w:rsidRDefault="004C22AD" w:rsidP="004C22AD">
      <w:pPr>
        <w:spacing w:before="100" w:beforeAutospacing="1" w:after="100" w:afterAutospacing="1"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La taxonomie d’atténuation de la Côte d’Ivoire recense un total de 90 activités économiques éligibles, réparties dans 7 secteurs prioritaires. Le secteur de l’énergie-Mines et pétrole avec 26 activités, les secteurs des transports (28 activités), l’agriculture (11) et de l’industrie (4). Les secteurs des forêts (9 activités), des déchets (10) et de la construction (6) complètent la liste. Parmi ces 90 activités, 68 sont classées vertes, c’est-à-dire pleinement alignées avec les objectifs environnementaux, tandis que 16 activités sont considérées comme transitoires, c’est-à-dire autorisées temporairement sous certaines conditions strictes, en attendant leur remplacement par des alternatives plus durables et Six (6) rouge. Cette répartition illustre l’ambition de la Côte d’Ivoire de promouvoir une transition rapide et structurée vers un modèle bas carbone, tout en tenant compte des réalités techniques et économiques des secteurs stratégiques.</w:t>
      </w:r>
    </w:p>
    <w:p w14:paraId="458A4A38" w14:textId="77777777" w:rsidR="005F691A" w:rsidRPr="003C4844" w:rsidRDefault="005F691A"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p>
    <w:p w14:paraId="654E292C" w14:textId="77777777" w:rsidR="005F691A" w:rsidRPr="003C4844" w:rsidRDefault="005F691A" w:rsidP="002F2B93">
      <w:pPr>
        <w:pStyle w:val="Titre2"/>
        <w:numPr>
          <w:ilvl w:val="0"/>
          <w:numId w:val="80"/>
        </w:numPr>
        <w:spacing w:line="240" w:lineRule="auto"/>
        <w:jc w:val="both"/>
        <w:rPr>
          <w:rFonts w:ascii="Times New Roman" w:hAnsi="Times New Roman" w:cs="Times New Roman"/>
          <w:szCs w:val="24"/>
        </w:rPr>
      </w:pPr>
      <w:bookmarkStart w:id="44" w:name="_Toc199778289"/>
      <w:r w:rsidRPr="003C4844">
        <w:rPr>
          <w:rFonts w:ascii="Times New Roman" w:hAnsi="Times New Roman" w:cs="Times New Roman"/>
          <w:szCs w:val="24"/>
        </w:rPr>
        <w:t>Secteur Agriculture</w:t>
      </w:r>
      <w:bookmarkEnd w:id="44"/>
    </w:p>
    <w:p w14:paraId="028E6D3B" w14:textId="77777777" w:rsidR="005F691A" w:rsidRPr="003C4844" w:rsidRDefault="005F691A" w:rsidP="002F2B93">
      <w:pPr>
        <w:spacing w:before="100" w:beforeAutospacing="1" w:after="100" w:afterAutospacing="1"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Le secteur agricole est à la fois </w:t>
      </w:r>
      <w:r w:rsidRPr="003C4844">
        <w:rPr>
          <w:rStyle w:val="lev"/>
          <w:rFonts w:ascii="Times New Roman" w:hAnsi="Times New Roman" w:cs="Times New Roman"/>
          <w:sz w:val="24"/>
          <w:szCs w:val="24"/>
        </w:rPr>
        <w:t>victime et contributeur</w:t>
      </w:r>
      <w:r w:rsidRPr="003C4844">
        <w:rPr>
          <w:rFonts w:ascii="Times New Roman" w:hAnsi="Times New Roman" w:cs="Times New Roman"/>
          <w:sz w:val="24"/>
          <w:szCs w:val="24"/>
        </w:rPr>
        <w:t xml:space="preserve"> du changement climatique. En Côte d’Ivoire, il génère une part importante des émissions nationales de gaz à effet de serre (GES), notamment à travers la </w:t>
      </w:r>
      <w:r w:rsidRPr="003C4844">
        <w:rPr>
          <w:rStyle w:val="lev"/>
          <w:rFonts w:ascii="Times New Roman" w:hAnsi="Times New Roman" w:cs="Times New Roman"/>
          <w:sz w:val="24"/>
          <w:szCs w:val="24"/>
        </w:rPr>
        <w:t>déforestation, l’utilisation d’intrants chimiques</w:t>
      </w:r>
      <w:r w:rsidRPr="003C4844">
        <w:rPr>
          <w:rFonts w:ascii="Times New Roman" w:hAnsi="Times New Roman" w:cs="Times New Roman"/>
          <w:sz w:val="24"/>
          <w:szCs w:val="24"/>
        </w:rPr>
        <w:t xml:space="preserve">, la </w:t>
      </w:r>
      <w:r w:rsidRPr="003C4844">
        <w:rPr>
          <w:rStyle w:val="lev"/>
          <w:rFonts w:ascii="Times New Roman" w:hAnsi="Times New Roman" w:cs="Times New Roman"/>
          <w:sz w:val="24"/>
          <w:szCs w:val="24"/>
        </w:rPr>
        <w:t>gestion inefficace des sols</w:t>
      </w:r>
      <w:r w:rsidRPr="003C4844">
        <w:rPr>
          <w:rFonts w:ascii="Times New Roman" w:hAnsi="Times New Roman" w:cs="Times New Roman"/>
          <w:sz w:val="24"/>
          <w:szCs w:val="24"/>
        </w:rPr>
        <w:t xml:space="preserve">, et la </w:t>
      </w:r>
      <w:r w:rsidRPr="003C4844">
        <w:rPr>
          <w:rStyle w:val="lev"/>
          <w:rFonts w:ascii="Times New Roman" w:hAnsi="Times New Roman" w:cs="Times New Roman"/>
          <w:sz w:val="24"/>
          <w:szCs w:val="24"/>
        </w:rPr>
        <w:t>fermentation entérique dans l’élevage</w:t>
      </w:r>
      <w:r w:rsidRPr="003C4844">
        <w:rPr>
          <w:rFonts w:ascii="Times New Roman" w:hAnsi="Times New Roman" w:cs="Times New Roman"/>
          <w:sz w:val="24"/>
          <w:szCs w:val="24"/>
        </w:rPr>
        <w:t xml:space="preserve">. Pourtant, il demeure un </w:t>
      </w:r>
      <w:r w:rsidRPr="003C4844">
        <w:rPr>
          <w:rStyle w:val="lev"/>
          <w:rFonts w:ascii="Times New Roman" w:hAnsi="Times New Roman" w:cs="Times New Roman"/>
          <w:sz w:val="24"/>
          <w:szCs w:val="24"/>
        </w:rPr>
        <w:t>levier prioritaire</w:t>
      </w:r>
      <w:r w:rsidRPr="003C4844">
        <w:rPr>
          <w:rFonts w:ascii="Times New Roman" w:hAnsi="Times New Roman" w:cs="Times New Roman"/>
          <w:sz w:val="24"/>
          <w:szCs w:val="24"/>
        </w:rPr>
        <w:t xml:space="preserve"> pour la réduction des émissions et l’ancrage d’un modèle de développement sobre en carbone, tout en contribuant à la </w:t>
      </w:r>
      <w:r w:rsidRPr="003C4844">
        <w:rPr>
          <w:rStyle w:val="lev"/>
          <w:rFonts w:ascii="Times New Roman" w:hAnsi="Times New Roman" w:cs="Times New Roman"/>
          <w:sz w:val="24"/>
          <w:szCs w:val="24"/>
        </w:rPr>
        <w:t>sécurité alimentaire et à la résilience des communautés rurales</w:t>
      </w:r>
      <w:r w:rsidRPr="003C4844">
        <w:rPr>
          <w:rFonts w:ascii="Times New Roman" w:hAnsi="Times New Roman" w:cs="Times New Roman"/>
          <w:sz w:val="24"/>
          <w:szCs w:val="24"/>
        </w:rPr>
        <w:t>.</w:t>
      </w:r>
    </w:p>
    <w:p w14:paraId="2D0127A8" w14:textId="5E2614CD" w:rsidR="005F691A" w:rsidRPr="003C4844" w:rsidRDefault="005F691A" w:rsidP="002F2B93">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La taxonomie </w:t>
      </w:r>
      <w:r w:rsidR="005320F0" w:rsidRPr="003C4844">
        <w:rPr>
          <w:rFonts w:ascii="Times New Roman" w:hAnsi="Times New Roman" w:cs="Times New Roman"/>
          <w:sz w:val="24"/>
          <w:szCs w:val="24"/>
        </w:rPr>
        <w:t xml:space="preserve">de transition </w:t>
      </w:r>
      <w:r w:rsidRPr="003C4844">
        <w:rPr>
          <w:rFonts w:ascii="Times New Roman" w:hAnsi="Times New Roman" w:cs="Times New Roman"/>
          <w:sz w:val="24"/>
          <w:szCs w:val="24"/>
        </w:rPr>
        <w:t>ivoirienne, dans sa composante atténuation, s’appuie sur les objectifs suivants :</w:t>
      </w:r>
    </w:p>
    <w:p w14:paraId="205B2CDB" w14:textId="652EDFA6" w:rsidR="005F691A" w:rsidRPr="003C4844" w:rsidRDefault="001440CE" w:rsidP="003C4844">
      <w:pPr>
        <w:pStyle w:val="Paragraphedeliste"/>
        <w:numPr>
          <w:ilvl w:val="0"/>
          <w:numId w:val="127"/>
        </w:numPr>
        <w:spacing w:after="0" w:line="240" w:lineRule="auto"/>
        <w:jc w:val="both"/>
        <w:rPr>
          <w:rFonts w:ascii="Times New Roman" w:hAnsi="Times New Roman" w:cs="Times New Roman"/>
          <w:sz w:val="24"/>
          <w:szCs w:val="24"/>
        </w:rPr>
      </w:pPr>
      <w:proofErr w:type="gramStart"/>
      <w:r w:rsidRPr="003C4844">
        <w:rPr>
          <w:rStyle w:val="lev"/>
          <w:rFonts w:ascii="Times New Roman" w:hAnsi="Times New Roman" w:cs="Times New Roman"/>
          <w:sz w:val="24"/>
          <w:szCs w:val="24"/>
        </w:rPr>
        <w:lastRenderedPageBreak/>
        <w:t>r</w:t>
      </w:r>
      <w:r w:rsidR="005F691A" w:rsidRPr="003C4844">
        <w:rPr>
          <w:rStyle w:val="lev"/>
          <w:rFonts w:ascii="Times New Roman" w:hAnsi="Times New Roman" w:cs="Times New Roman"/>
          <w:sz w:val="24"/>
          <w:szCs w:val="24"/>
        </w:rPr>
        <w:t>éduire</w:t>
      </w:r>
      <w:proofErr w:type="gramEnd"/>
      <w:r w:rsidR="005F691A" w:rsidRPr="003C4844">
        <w:rPr>
          <w:rStyle w:val="lev"/>
          <w:rFonts w:ascii="Times New Roman" w:hAnsi="Times New Roman" w:cs="Times New Roman"/>
          <w:sz w:val="24"/>
          <w:szCs w:val="24"/>
        </w:rPr>
        <w:t xml:space="preserve"> les émissions de GES issues des pratiques agricoles</w:t>
      </w:r>
      <w:r w:rsidR="005F691A" w:rsidRPr="003C4844">
        <w:rPr>
          <w:rFonts w:ascii="Times New Roman" w:hAnsi="Times New Roman" w:cs="Times New Roman"/>
          <w:sz w:val="24"/>
          <w:szCs w:val="24"/>
        </w:rPr>
        <w:t xml:space="preserve"> (intrants, décomposition des déchets agricoles, déforestation) ;</w:t>
      </w:r>
    </w:p>
    <w:p w14:paraId="64D48959" w14:textId="4C41879A" w:rsidR="005F691A" w:rsidRPr="003C4844" w:rsidRDefault="001440CE" w:rsidP="003C4844">
      <w:pPr>
        <w:pStyle w:val="Paragraphedeliste"/>
        <w:numPr>
          <w:ilvl w:val="0"/>
          <w:numId w:val="127"/>
        </w:numPr>
        <w:spacing w:after="0" w:line="240" w:lineRule="auto"/>
        <w:jc w:val="both"/>
        <w:rPr>
          <w:rFonts w:ascii="Times New Roman" w:hAnsi="Times New Roman" w:cs="Times New Roman"/>
          <w:sz w:val="24"/>
          <w:szCs w:val="24"/>
        </w:rPr>
      </w:pPr>
      <w:proofErr w:type="gramStart"/>
      <w:r w:rsidRPr="003C4844">
        <w:rPr>
          <w:rStyle w:val="lev"/>
          <w:rFonts w:ascii="Times New Roman" w:hAnsi="Times New Roman" w:cs="Times New Roman"/>
          <w:sz w:val="24"/>
          <w:szCs w:val="24"/>
        </w:rPr>
        <w:t>f</w:t>
      </w:r>
      <w:r w:rsidR="005F691A" w:rsidRPr="003C4844">
        <w:rPr>
          <w:rStyle w:val="lev"/>
          <w:rFonts w:ascii="Times New Roman" w:hAnsi="Times New Roman" w:cs="Times New Roman"/>
          <w:sz w:val="24"/>
          <w:szCs w:val="24"/>
        </w:rPr>
        <w:t>avoriser</w:t>
      </w:r>
      <w:proofErr w:type="gramEnd"/>
      <w:r w:rsidR="005F691A" w:rsidRPr="003C4844">
        <w:rPr>
          <w:rStyle w:val="lev"/>
          <w:rFonts w:ascii="Times New Roman" w:hAnsi="Times New Roman" w:cs="Times New Roman"/>
          <w:sz w:val="24"/>
          <w:szCs w:val="24"/>
        </w:rPr>
        <w:t xml:space="preserve"> des modèles agricoles sobres et circulaires</w:t>
      </w:r>
      <w:r w:rsidR="005F691A" w:rsidRPr="003C4844">
        <w:rPr>
          <w:rFonts w:ascii="Times New Roman" w:hAnsi="Times New Roman" w:cs="Times New Roman"/>
          <w:sz w:val="24"/>
          <w:szCs w:val="24"/>
        </w:rPr>
        <w:t xml:space="preserve"> : agriculture biologique, agroécologie, rotation des cultures, agroforesterie ;</w:t>
      </w:r>
    </w:p>
    <w:p w14:paraId="48A61996" w14:textId="08FBEB60" w:rsidR="005F691A" w:rsidRPr="003C4844" w:rsidRDefault="001440CE" w:rsidP="003C4844">
      <w:pPr>
        <w:pStyle w:val="Paragraphedeliste"/>
        <w:numPr>
          <w:ilvl w:val="0"/>
          <w:numId w:val="127"/>
        </w:numPr>
        <w:spacing w:after="0" w:line="240" w:lineRule="auto"/>
        <w:jc w:val="both"/>
        <w:rPr>
          <w:rFonts w:ascii="Times New Roman" w:hAnsi="Times New Roman" w:cs="Times New Roman"/>
          <w:sz w:val="24"/>
          <w:szCs w:val="24"/>
        </w:rPr>
      </w:pPr>
      <w:proofErr w:type="gramStart"/>
      <w:r w:rsidRPr="003C4844">
        <w:rPr>
          <w:rStyle w:val="lev"/>
          <w:rFonts w:ascii="Times New Roman" w:hAnsi="Times New Roman" w:cs="Times New Roman"/>
          <w:sz w:val="24"/>
          <w:szCs w:val="24"/>
        </w:rPr>
        <w:t>p</w:t>
      </w:r>
      <w:r w:rsidR="005F691A" w:rsidRPr="003C4844">
        <w:rPr>
          <w:rStyle w:val="lev"/>
          <w:rFonts w:ascii="Times New Roman" w:hAnsi="Times New Roman" w:cs="Times New Roman"/>
          <w:sz w:val="24"/>
          <w:szCs w:val="24"/>
        </w:rPr>
        <w:t>romouvoir</w:t>
      </w:r>
      <w:proofErr w:type="gramEnd"/>
      <w:r w:rsidR="005F691A" w:rsidRPr="003C4844">
        <w:rPr>
          <w:rStyle w:val="lev"/>
          <w:rFonts w:ascii="Times New Roman" w:hAnsi="Times New Roman" w:cs="Times New Roman"/>
          <w:sz w:val="24"/>
          <w:szCs w:val="24"/>
        </w:rPr>
        <w:t xml:space="preserve"> l’efficacité des intrants</w:t>
      </w:r>
      <w:r w:rsidR="005F691A" w:rsidRPr="003C4844">
        <w:rPr>
          <w:rFonts w:ascii="Times New Roman" w:hAnsi="Times New Roman" w:cs="Times New Roman"/>
          <w:sz w:val="24"/>
          <w:szCs w:val="24"/>
        </w:rPr>
        <w:t xml:space="preserve"> (engrais naturels, biopesticides), des ressources (eau, sols), et de la mécanisation (technologies bas carbone).</w:t>
      </w:r>
    </w:p>
    <w:p w14:paraId="27306BCE" w14:textId="3998042A" w:rsidR="005F691A" w:rsidRPr="003C4844" w:rsidRDefault="005F691A" w:rsidP="00F875D1">
      <w:pPr>
        <w:spacing w:before="100" w:beforeAutospacing="1" w:after="100" w:afterAutospacing="1"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Ces objectifs sont en cohérence avec les orientations de la </w:t>
      </w:r>
      <w:r w:rsidRPr="003C4844">
        <w:rPr>
          <w:rStyle w:val="lev"/>
          <w:rFonts w:ascii="Times New Roman" w:hAnsi="Times New Roman" w:cs="Times New Roman"/>
          <w:sz w:val="24"/>
          <w:szCs w:val="24"/>
        </w:rPr>
        <w:t>CDN 2022</w:t>
      </w:r>
      <w:r w:rsidRPr="003C4844">
        <w:rPr>
          <w:rFonts w:ascii="Times New Roman" w:hAnsi="Times New Roman" w:cs="Times New Roman"/>
          <w:sz w:val="24"/>
          <w:szCs w:val="24"/>
        </w:rPr>
        <w:t xml:space="preserve">, de la </w:t>
      </w:r>
      <w:r w:rsidRPr="003C4844">
        <w:rPr>
          <w:rStyle w:val="lev"/>
          <w:rFonts w:ascii="Times New Roman" w:hAnsi="Times New Roman" w:cs="Times New Roman"/>
          <w:sz w:val="24"/>
          <w:szCs w:val="24"/>
        </w:rPr>
        <w:t xml:space="preserve">PACI </w:t>
      </w:r>
      <w:r w:rsidRPr="003C4844">
        <w:rPr>
          <w:rFonts w:ascii="Times New Roman" w:hAnsi="Times New Roman" w:cs="Times New Roman"/>
          <w:sz w:val="24"/>
          <w:szCs w:val="24"/>
        </w:rPr>
        <w:t xml:space="preserve">et des stratégies nationales telles que la SNAD, </w:t>
      </w:r>
      <w:r w:rsidRPr="003C4844">
        <w:rPr>
          <w:rStyle w:val="lev"/>
          <w:rFonts w:ascii="Times New Roman" w:hAnsi="Times New Roman" w:cs="Times New Roman"/>
          <w:sz w:val="24"/>
          <w:szCs w:val="24"/>
        </w:rPr>
        <w:t>SNAIC</w:t>
      </w:r>
      <w:r w:rsidRPr="003C4844">
        <w:rPr>
          <w:rFonts w:ascii="Times New Roman" w:hAnsi="Times New Roman" w:cs="Times New Roman"/>
          <w:sz w:val="24"/>
          <w:szCs w:val="24"/>
        </w:rPr>
        <w:t xml:space="preserve"> et le </w:t>
      </w:r>
      <w:r w:rsidRPr="003C4844">
        <w:rPr>
          <w:rStyle w:val="lev"/>
          <w:rFonts w:ascii="Times New Roman" w:hAnsi="Times New Roman" w:cs="Times New Roman"/>
          <w:sz w:val="24"/>
          <w:szCs w:val="24"/>
        </w:rPr>
        <w:t>PIAIC</w:t>
      </w:r>
      <w:r w:rsidRPr="003C4844">
        <w:rPr>
          <w:rFonts w:ascii="Times New Roman" w:hAnsi="Times New Roman" w:cs="Times New Roman"/>
          <w:sz w:val="24"/>
          <w:szCs w:val="24"/>
        </w:rPr>
        <w:t xml:space="preserve">. Les soutiens publics (FIRCA, subventions, ANADER, etc.) et l’engagement du secteur privé à travers des initiatives certifiées (label bio, </w:t>
      </w:r>
      <w:r w:rsidR="00022B46" w:rsidRPr="003C4844">
        <w:rPr>
          <w:rFonts w:ascii="Times New Roman" w:hAnsi="Times New Roman" w:cs="Times New Roman"/>
          <w:sz w:val="24"/>
          <w:szCs w:val="24"/>
        </w:rPr>
        <w:t>Global GAP</w:t>
      </w:r>
      <w:r w:rsidRPr="003C4844">
        <w:rPr>
          <w:rFonts w:ascii="Times New Roman" w:hAnsi="Times New Roman" w:cs="Times New Roman"/>
          <w:sz w:val="24"/>
          <w:szCs w:val="24"/>
        </w:rPr>
        <w:t>) viennent appuyer la transition agricole.</w:t>
      </w:r>
    </w:p>
    <w:p w14:paraId="07A48F49" w14:textId="77777777" w:rsidR="005F691A" w:rsidRPr="003C4844" w:rsidRDefault="005F691A" w:rsidP="00F875D1">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Trois (3) grandes activités sont identifiées :</w:t>
      </w:r>
    </w:p>
    <w:p w14:paraId="4F19A801" w14:textId="5D3945CD" w:rsidR="005F691A" w:rsidRPr="003C4844" w:rsidRDefault="001440CE" w:rsidP="003C4844">
      <w:pPr>
        <w:pStyle w:val="Paragraphedeliste"/>
        <w:numPr>
          <w:ilvl w:val="0"/>
          <w:numId w:val="128"/>
        </w:numPr>
        <w:spacing w:after="0" w:line="240" w:lineRule="auto"/>
        <w:jc w:val="both"/>
        <w:rPr>
          <w:rFonts w:ascii="Times New Roman" w:hAnsi="Times New Roman" w:cs="Times New Roman"/>
          <w:sz w:val="24"/>
          <w:szCs w:val="24"/>
        </w:rPr>
      </w:pPr>
      <w:proofErr w:type="gramStart"/>
      <w:r w:rsidRPr="003C4844">
        <w:rPr>
          <w:rFonts w:ascii="Times New Roman" w:eastAsia="Times New Roman" w:hAnsi="Times New Roman" w:cs="Times New Roman"/>
          <w:sz w:val="24"/>
          <w:szCs w:val="24"/>
          <w:lang w:eastAsia="fr-FR"/>
        </w:rPr>
        <w:t>a</w:t>
      </w:r>
      <w:r w:rsidR="005F691A" w:rsidRPr="003C4844">
        <w:rPr>
          <w:rFonts w:ascii="Times New Roman" w:eastAsia="Times New Roman" w:hAnsi="Times New Roman" w:cs="Times New Roman"/>
          <w:sz w:val="24"/>
          <w:szCs w:val="24"/>
          <w:lang w:eastAsia="fr-FR"/>
        </w:rPr>
        <w:t>griculture</w:t>
      </w:r>
      <w:proofErr w:type="gramEnd"/>
      <w:r w:rsidR="005F691A" w:rsidRPr="003C4844">
        <w:rPr>
          <w:rFonts w:ascii="Times New Roman" w:eastAsia="Times New Roman" w:hAnsi="Times New Roman" w:cs="Times New Roman"/>
          <w:sz w:val="24"/>
          <w:szCs w:val="24"/>
          <w:lang w:eastAsia="fr-FR"/>
        </w:rPr>
        <w:t xml:space="preserve"> bas carbone et les pratiques agroécologiques</w:t>
      </w:r>
      <w:r w:rsidR="005F691A" w:rsidRPr="003C4844">
        <w:rPr>
          <w:rFonts w:ascii="Times New Roman" w:hAnsi="Times New Roman" w:cs="Times New Roman"/>
          <w:sz w:val="24"/>
          <w:szCs w:val="24"/>
        </w:rPr>
        <w:t xml:space="preserve"> (pratiques agroécologiques, gestion des sols, biofertilisants) ;</w:t>
      </w:r>
    </w:p>
    <w:p w14:paraId="264F08F4" w14:textId="69248757" w:rsidR="005F691A" w:rsidRPr="003C4844" w:rsidRDefault="005F691A" w:rsidP="003C4844">
      <w:pPr>
        <w:pStyle w:val="Paragraphedeliste"/>
        <w:numPr>
          <w:ilvl w:val="0"/>
          <w:numId w:val="128"/>
        </w:numPr>
        <w:spacing w:before="100" w:beforeAutospacing="1" w:after="100" w:afterAutospacing="1"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la</w:t>
      </w:r>
      <w:proofErr w:type="gramEnd"/>
      <w:r w:rsidRPr="003C4844">
        <w:rPr>
          <w:rFonts w:ascii="Times New Roman" w:hAnsi="Times New Roman" w:cs="Times New Roman"/>
          <w:sz w:val="24"/>
          <w:szCs w:val="24"/>
        </w:rPr>
        <w:t xml:space="preserve"> </w:t>
      </w:r>
      <w:r w:rsidRPr="003C4844">
        <w:rPr>
          <w:rStyle w:val="lev"/>
          <w:rFonts w:ascii="Times New Roman" w:hAnsi="Times New Roman" w:cs="Times New Roman"/>
          <w:sz w:val="24"/>
          <w:szCs w:val="24"/>
        </w:rPr>
        <w:t>valorisation circulaire des sous-produits agricoles</w:t>
      </w:r>
      <w:r w:rsidRPr="003C4844">
        <w:rPr>
          <w:rFonts w:ascii="Times New Roman" w:hAnsi="Times New Roman" w:cs="Times New Roman"/>
          <w:sz w:val="24"/>
          <w:szCs w:val="24"/>
        </w:rPr>
        <w:t xml:space="preserve"> (compost, biogaz, biodéchets) ;</w:t>
      </w:r>
    </w:p>
    <w:p w14:paraId="41174345" w14:textId="39690B11" w:rsidR="005F691A" w:rsidRPr="003C4844" w:rsidRDefault="001440CE" w:rsidP="003C4844">
      <w:pPr>
        <w:pStyle w:val="Paragraphedeliste"/>
        <w:numPr>
          <w:ilvl w:val="0"/>
          <w:numId w:val="128"/>
        </w:numPr>
        <w:spacing w:before="100" w:beforeAutospacing="1" w:after="100" w:afterAutospacing="1"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w:t>
      </w:r>
      <w:r w:rsidR="005F691A" w:rsidRPr="003C4844">
        <w:rPr>
          <w:rFonts w:ascii="Times New Roman" w:hAnsi="Times New Roman" w:cs="Times New Roman"/>
          <w:sz w:val="24"/>
          <w:szCs w:val="24"/>
        </w:rPr>
        <w:t>a</w:t>
      </w:r>
      <w:proofErr w:type="gramEnd"/>
      <w:r w:rsidR="005F691A" w:rsidRPr="003C4844">
        <w:rPr>
          <w:rFonts w:ascii="Times New Roman" w:hAnsi="Times New Roman" w:cs="Times New Roman"/>
          <w:sz w:val="24"/>
          <w:szCs w:val="24"/>
        </w:rPr>
        <w:t xml:space="preserve"> mise aux normes des infrastructures d’élevage d’abattage et de conditionnement.</w:t>
      </w:r>
    </w:p>
    <w:p w14:paraId="347C849C" w14:textId="33CCAFA9" w:rsidR="005F691A" w:rsidRPr="003C4844" w:rsidRDefault="005F691A" w:rsidP="003C4844">
      <w:pPr>
        <w:pStyle w:val="Paragraphedeliste"/>
        <w:numPr>
          <w:ilvl w:val="0"/>
          <w:numId w:val="6"/>
        </w:numPr>
        <w:spacing w:after="120"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Agriculture bas carbone et pratiques agroécologiques</w:t>
      </w:r>
      <w:r w:rsidR="001440CE" w:rsidRPr="003C4844">
        <w:rPr>
          <w:rFonts w:ascii="Times New Roman" w:hAnsi="Times New Roman" w:cs="Times New Roman"/>
          <w:b/>
          <w:bCs/>
          <w:sz w:val="24"/>
          <w:szCs w:val="24"/>
        </w:rPr>
        <w:t> :</w:t>
      </w:r>
    </w:p>
    <w:p w14:paraId="27F826A5" w14:textId="77777777" w:rsidR="005F691A" w:rsidRPr="003C4844" w:rsidRDefault="005F691A" w:rsidP="00F875D1">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Cette activité regroupe les sous activités visant à </w:t>
      </w:r>
      <w:r w:rsidRPr="003C4844">
        <w:rPr>
          <w:rStyle w:val="lev"/>
          <w:rFonts w:ascii="Times New Roman" w:hAnsi="Times New Roman" w:cs="Times New Roman"/>
          <w:sz w:val="24"/>
          <w:szCs w:val="24"/>
        </w:rPr>
        <w:t>réduire les émissions de gaz à effet de serre issues des pratiques agricoles traditionnelles</w:t>
      </w:r>
      <w:r w:rsidRPr="003C4844">
        <w:rPr>
          <w:rFonts w:ascii="Times New Roman" w:hAnsi="Times New Roman" w:cs="Times New Roman"/>
          <w:sz w:val="24"/>
          <w:szCs w:val="24"/>
        </w:rPr>
        <w:t xml:space="preserve">, tout en favorisant une production durable, compétitive et résiliente. L’agriculture ivoirienne, en grande partie extensive et consommatrice d’intrants chimiques, peut évoluer vers des pratiques </w:t>
      </w:r>
      <w:r w:rsidRPr="003C4844">
        <w:rPr>
          <w:rStyle w:val="lev"/>
          <w:rFonts w:ascii="Times New Roman" w:hAnsi="Times New Roman" w:cs="Times New Roman"/>
          <w:sz w:val="24"/>
          <w:szCs w:val="24"/>
        </w:rPr>
        <w:t>plus sobres en carbone</w:t>
      </w:r>
      <w:r w:rsidRPr="003C4844">
        <w:rPr>
          <w:rFonts w:ascii="Times New Roman" w:hAnsi="Times New Roman" w:cs="Times New Roman"/>
          <w:sz w:val="24"/>
          <w:szCs w:val="24"/>
        </w:rPr>
        <w:t>, à travers :</w:t>
      </w:r>
    </w:p>
    <w:p w14:paraId="75EF56D7" w14:textId="0DDA6BB0" w:rsidR="005F691A" w:rsidRPr="003C4844" w:rsidRDefault="001440CE" w:rsidP="003C4844">
      <w:pPr>
        <w:numPr>
          <w:ilvl w:val="0"/>
          <w:numId w:val="129"/>
        </w:numPr>
        <w:spacing w:after="0"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w:t>
      </w:r>
      <w:r w:rsidR="005F691A" w:rsidRPr="003C4844">
        <w:rPr>
          <w:rFonts w:ascii="Times New Roman" w:hAnsi="Times New Roman" w:cs="Times New Roman"/>
          <w:sz w:val="24"/>
          <w:szCs w:val="24"/>
        </w:rPr>
        <w:t>’adoption</w:t>
      </w:r>
      <w:proofErr w:type="gramEnd"/>
      <w:r w:rsidR="005F691A" w:rsidRPr="003C4844">
        <w:rPr>
          <w:rFonts w:ascii="Times New Roman" w:hAnsi="Times New Roman" w:cs="Times New Roman"/>
          <w:sz w:val="24"/>
          <w:szCs w:val="24"/>
        </w:rPr>
        <w:t xml:space="preserve"> de l’</w:t>
      </w:r>
      <w:r w:rsidR="005F691A" w:rsidRPr="003C4844">
        <w:rPr>
          <w:rStyle w:val="lev"/>
          <w:rFonts w:ascii="Times New Roman" w:hAnsi="Times New Roman" w:cs="Times New Roman"/>
          <w:sz w:val="24"/>
          <w:szCs w:val="24"/>
        </w:rPr>
        <w:t>agroécologie</w:t>
      </w:r>
      <w:r w:rsidR="005F691A" w:rsidRPr="003C4844">
        <w:rPr>
          <w:rFonts w:ascii="Times New Roman" w:hAnsi="Times New Roman" w:cs="Times New Roman"/>
          <w:sz w:val="24"/>
          <w:szCs w:val="24"/>
        </w:rPr>
        <w:t>, de l’</w:t>
      </w:r>
      <w:r w:rsidR="005F691A" w:rsidRPr="003C4844">
        <w:rPr>
          <w:rStyle w:val="lev"/>
          <w:rFonts w:ascii="Times New Roman" w:hAnsi="Times New Roman" w:cs="Times New Roman"/>
          <w:sz w:val="24"/>
          <w:szCs w:val="24"/>
        </w:rPr>
        <w:t>agriculture biologique </w:t>
      </w:r>
      <w:r w:rsidR="005F691A" w:rsidRPr="003C4844">
        <w:rPr>
          <w:rFonts w:ascii="Times New Roman" w:hAnsi="Times New Roman" w:cs="Times New Roman"/>
          <w:sz w:val="24"/>
          <w:szCs w:val="24"/>
        </w:rPr>
        <w:t xml:space="preserve">; </w:t>
      </w:r>
    </w:p>
    <w:p w14:paraId="79E35A35" w14:textId="0F61F09E" w:rsidR="005F691A" w:rsidRPr="003C4844" w:rsidRDefault="001440CE" w:rsidP="003C4844">
      <w:pPr>
        <w:numPr>
          <w:ilvl w:val="0"/>
          <w:numId w:val="129"/>
        </w:numPr>
        <w:spacing w:after="0"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w:t>
      </w:r>
      <w:r w:rsidR="005F691A" w:rsidRPr="003C4844">
        <w:rPr>
          <w:rFonts w:ascii="Times New Roman" w:hAnsi="Times New Roman" w:cs="Times New Roman"/>
          <w:sz w:val="24"/>
          <w:szCs w:val="24"/>
        </w:rPr>
        <w:t>a</w:t>
      </w:r>
      <w:proofErr w:type="gramEnd"/>
      <w:r w:rsidR="005F691A" w:rsidRPr="003C4844">
        <w:rPr>
          <w:rFonts w:ascii="Times New Roman" w:hAnsi="Times New Roman" w:cs="Times New Roman"/>
          <w:sz w:val="24"/>
          <w:szCs w:val="24"/>
        </w:rPr>
        <w:t xml:space="preserve"> mise en œuvre de </w:t>
      </w:r>
      <w:r w:rsidR="005F691A" w:rsidRPr="003C4844">
        <w:rPr>
          <w:rStyle w:val="lev"/>
          <w:rFonts w:ascii="Times New Roman" w:hAnsi="Times New Roman" w:cs="Times New Roman"/>
          <w:sz w:val="24"/>
          <w:szCs w:val="24"/>
        </w:rPr>
        <w:t>systèmes agroforestiers</w:t>
      </w:r>
      <w:r w:rsidR="005F691A" w:rsidRPr="003C4844">
        <w:rPr>
          <w:rFonts w:ascii="Times New Roman" w:hAnsi="Times New Roman" w:cs="Times New Roman"/>
          <w:sz w:val="24"/>
          <w:szCs w:val="24"/>
        </w:rPr>
        <w:t xml:space="preserve">, de </w:t>
      </w:r>
      <w:r w:rsidR="005F691A" w:rsidRPr="003C4844">
        <w:rPr>
          <w:rStyle w:val="lev"/>
          <w:rFonts w:ascii="Times New Roman" w:hAnsi="Times New Roman" w:cs="Times New Roman"/>
          <w:sz w:val="24"/>
          <w:szCs w:val="24"/>
        </w:rPr>
        <w:t>rotations de cultures intelligentes</w:t>
      </w:r>
      <w:r w:rsidR="005F691A" w:rsidRPr="003C4844">
        <w:rPr>
          <w:rFonts w:ascii="Times New Roman" w:hAnsi="Times New Roman" w:cs="Times New Roman"/>
          <w:sz w:val="24"/>
          <w:szCs w:val="24"/>
        </w:rPr>
        <w:t> ;</w:t>
      </w:r>
    </w:p>
    <w:p w14:paraId="220896DF" w14:textId="3B58A149" w:rsidR="005F691A" w:rsidRPr="003C4844" w:rsidRDefault="001440CE" w:rsidP="003C4844">
      <w:pPr>
        <w:numPr>
          <w:ilvl w:val="0"/>
          <w:numId w:val="129"/>
        </w:numPr>
        <w:spacing w:after="0"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w:t>
      </w:r>
      <w:r w:rsidR="005F691A" w:rsidRPr="003C4844">
        <w:rPr>
          <w:rFonts w:ascii="Times New Roman" w:hAnsi="Times New Roman" w:cs="Times New Roman"/>
          <w:sz w:val="24"/>
          <w:szCs w:val="24"/>
        </w:rPr>
        <w:t>’usage</w:t>
      </w:r>
      <w:proofErr w:type="gramEnd"/>
      <w:r w:rsidR="005F691A" w:rsidRPr="003C4844">
        <w:rPr>
          <w:rFonts w:ascii="Times New Roman" w:hAnsi="Times New Roman" w:cs="Times New Roman"/>
          <w:sz w:val="24"/>
          <w:szCs w:val="24"/>
        </w:rPr>
        <w:t xml:space="preserve"> de </w:t>
      </w:r>
      <w:r w:rsidR="005F691A" w:rsidRPr="003C4844">
        <w:rPr>
          <w:rStyle w:val="lev"/>
          <w:rFonts w:ascii="Times New Roman" w:hAnsi="Times New Roman" w:cs="Times New Roman"/>
          <w:sz w:val="24"/>
          <w:szCs w:val="24"/>
        </w:rPr>
        <w:t>biopesticides</w:t>
      </w:r>
      <w:r w:rsidR="005F691A" w:rsidRPr="003C4844">
        <w:rPr>
          <w:rFonts w:ascii="Times New Roman" w:hAnsi="Times New Roman" w:cs="Times New Roman"/>
          <w:sz w:val="24"/>
          <w:szCs w:val="24"/>
        </w:rPr>
        <w:t xml:space="preserve">, </w:t>
      </w:r>
      <w:r w:rsidR="005F691A" w:rsidRPr="003C4844">
        <w:rPr>
          <w:rStyle w:val="lev"/>
          <w:rFonts w:ascii="Times New Roman" w:hAnsi="Times New Roman" w:cs="Times New Roman"/>
          <w:sz w:val="24"/>
          <w:szCs w:val="24"/>
        </w:rPr>
        <w:t>biofertilisants</w:t>
      </w:r>
      <w:r w:rsidR="005F691A" w:rsidRPr="003C4844">
        <w:rPr>
          <w:rFonts w:ascii="Times New Roman" w:hAnsi="Times New Roman" w:cs="Times New Roman"/>
          <w:sz w:val="24"/>
          <w:szCs w:val="24"/>
        </w:rPr>
        <w:t xml:space="preserve"> et </w:t>
      </w:r>
      <w:r w:rsidR="005F691A" w:rsidRPr="003C4844">
        <w:rPr>
          <w:rStyle w:val="lev"/>
          <w:rFonts w:ascii="Times New Roman" w:hAnsi="Times New Roman" w:cs="Times New Roman"/>
          <w:sz w:val="24"/>
          <w:szCs w:val="24"/>
        </w:rPr>
        <w:t>engrais organiques</w:t>
      </w:r>
      <w:r w:rsidR="005F691A" w:rsidRPr="003C4844">
        <w:rPr>
          <w:rFonts w:ascii="Times New Roman" w:hAnsi="Times New Roman" w:cs="Times New Roman"/>
          <w:sz w:val="24"/>
          <w:szCs w:val="24"/>
        </w:rPr>
        <w:t xml:space="preserve"> (fumier, compost).</w:t>
      </w:r>
    </w:p>
    <w:p w14:paraId="3E90A6FA" w14:textId="77777777" w:rsidR="005F691A" w:rsidRPr="003C4844" w:rsidRDefault="005F691A" w:rsidP="00F875D1">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Ces transformations permettent de </w:t>
      </w:r>
      <w:r w:rsidRPr="003C4844">
        <w:rPr>
          <w:rStyle w:val="lev"/>
          <w:rFonts w:ascii="Times New Roman" w:hAnsi="Times New Roman" w:cs="Times New Roman"/>
          <w:sz w:val="24"/>
          <w:szCs w:val="24"/>
        </w:rPr>
        <w:t>réduire les émissions liées aux sols</w:t>
      </w:r>
      <w:r w:rsidRPr="003C4844">
        <w:rPr>
          <w:rFonts w:ascii="Times New Roman" w:hAnsi="Times New Roman" w:cs="Times New Roman"/>
          <w:sz w:val="24"/>
          <w:szCs w:val="24"/>
        </w:rPr>
        <w:t>, aux engrais de synthèse, et aux changements d’affectation des terres, tout en restaurant la fertilité des sols et en améliorant la biodiversité agricole.</w:t>
      </w:r>
    </w:p>
    <w:p w14:paraId="4E62A6FA" w14:textId="77777777" w:rsidR="005F691A" w:rsidRPr="003C4844" w:rsidRDefault="005F691A" w:rsidP="00F875D1">
      <w:pPr>
        <w:spacing w:after="0" w:line="240" w:lineRule="auto"/>
        <w:jc w:val="both"/>
        <w:rPr>
          <w:rStyle w:val="lev"/>
          <w:rFonts w:ascii="Times New Roman" w:hAnsi="Times New Roman" w:cs="Times New Roman"/>
          <w:b w:val="0"/>
          <w:bCs w:val="0"/>
          <w:sz w:val="24"/>
          <w:szCs w:val="24"/>
        </w:rPr>
      </w:pPr>
    </w:p>
    <w:p w14:paraId="178943D7" w14:textId="1950E486" w:rsidR="00746F5A" w:rsidRPr="003C4844" w:rsidRDefault="00746F5A" w:rsidP="00F875D1">
      <w:pPr>
        <w:pStyle w:val="Lgende"/>
        <w:keepNext/>
        <w:jc w:val="both"/>
        <w:rPr>
          <w:rFonts w:ascii="Times New Roman" w:hAnsi="Times New Roman" w:cs="Times New Roman"/>
          <w:b/>
          <w:bCs/>
          <w:color w:val="auto"/>
          <w:sz w:val="24"/>
          <w:szCs w:val="24"/>
          <w:u w:val="single"/>
          <w:lang w:val="fr-CI"/>
        </w:rPr>
      </w:pPr>
      <w:bookmarkStart w:id="45" w:name="_Toc199778089"/>
      <w:r w:rsidRPr="003C4844">
        <w:rPr>
          <w:rFonts w:ascii="Times New Roman" w:hAnsi="Times New Roman" w:cs="Times New Roman"/>
          <w:b/>
          <w:bCs/>
          <w:color w:val="auto"/>
          <w:sz w:val="24"/>
          <w:szCs w:val="24"/>
          <w:u w:val="single"/>
          <w:lang w:val="fr-CI"/>
        </w:rPr>
        <w:t xml:space="preserve">Encadré </w:t>
      </w:r>
      <w:r w:rsidRPr="003C4844">
        <w:rPr>
          <w:rFonts w:ascii="Times New Roman" w:hAnsi="Times New Roman" w:cs="Times New Roman"/>
          <w:b/>
          <w:bCs/>
          <w:color w:val="auto"/>
          <w:sz w:val="24"/>
          <w:szCs w:val="24"/>
          <w:u w:val="single"/>
          <w:lang w:val="fr-CI"/>
        </w:rPr>
        <w:fldChar w:fldCharType="begin"/>
      </w:r>
      <w:r w:rsidRPr="003C4844">
        <w:rPr>
          <w:rFonts w:ascii="Times New Roman" w:hAnsi="Times New Roman" w:cs="Times New Roman"/>
          <w:b/>
          <w:bCs/>
          <w:color w:val="auto"/>
          <w:sz w:val="24"/>
          <w:szCs w:val="24"/>
          <w:u w:val="single"/>
          <w:lang w:val="fr-CI"/>
        </w:rPr>
        <w:instrText xml:space="preserve"> SEQ Encadré \* ARABIC </w:instrText>
      </w:r>
      <w:r w:rsidRPr="003C4844">
        <w:rPr>
          <w:rFonts w:ascii="Times New Roman" w:hAnsi="Times New Roman" w:cs="Times New Roman"/>
          <w:b/>
          <w:bCs/>
          <w:color w:val="auto"/>
          <w:sz w:val="24"/>
          <w:szCs w:val="24"/>
          <w:u w:val="single"/>
          <w:lang w:val="fr-CI"/>
        </w:rPr>
        <w:fldChar w:fldCharType="separate"/>
      </w:r>
      <w:r w:rsidR="00331836" w:rsidRPr="003C4844">
        <w:rPr>
          <w:rFonts w:ascii="Times New Roman" w:hAnsi="Times New Roman" w:cs="Times New Roman"/>
          <w:b/>
          <w:bCs/>
          <w:color w:val="auto"/>
          <w:sz w:val="24"/>
          <w:szCs w:val="24"/>
          <w:u w:val="single"/>
          <w:lang w:val="fr-CI"/>
        </w:rPr>
        <w:t>3</w:t>
      </w:r>
      <w:r w:rsidRPr="003C4844">
        <w:rPr>
          <w:rFonts w:ascii="Times New Roman" w:hAnsi="Times New Roman" w:cs="Times New Roman"/>
          <w:b/>
          <w:bCs/>
          <w:color w:val="auto"/>
          <w:sz w:val="24"/>
          <w:szCs w:val="24"/>
          <w:u w:val="single"/>
          <w:lang w:val="fr-CI"/>
        </w:rPr>
        <w:fldChar w:fldCharType="end"/>
      </w:r>
      <w:r w:rsidRPr="003C4844">
        <w:rPr>
          <w:rFonts w:ascii="Times New Roman" w:hAnsi="Times New Roman" w:cs="Times New Roman"/>
          <w:b/>
          <w:bCs/>
          <w:color w:val="auto"/>
          <w:sz w:val="24"/>
          <w:szCs w:val="24"/>
          <w:u w:val="single"/>
          <w:lang w:val="fr-CI"/>
        </w:rPr>
        <w:t>: les sous activités éligibles sur l’agriculture bas carbone et les pratiques agroécologiques</w:t>
      </w:r>
      <w:bookmarkEnd w:id="45"/>
    </w:p>
    <w:tbl>
      <w:tblPr>
        <w:tblStyle w:val="TableauGrille1Clair-Accentuation61"/>
        <w:tblW w:w="0" w:type="auto"/>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Look w:val="04A0" w:firstRow="1" w:lastRow="0" w:firstColumn="1" w:lastColumn="0" w:noHBand="0" w:noVBand="1"/>
      </w:tblPr>
      <w:tblGrid>
        <w:gridCol w:w="6666"/>
        <w:gridCol w:w="1267"/>
        <w:gridCol w:w="1129"/>
      </w:tblGrid>
      <w:tr w:rsidR="00DD2FE6" w:rsidRPr="003C4844" w14:paraId="7FCDADD5" w14:textId="77777777" w:rsidTr="00E52CC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C2A27E4" w14:textId="77777777" w:rsidR="00143A5E" w:rsidRPr="003C4844" w:rsidRDefault="00143A5E" w:rsidP="00F875D1">
            <w:pPr>
              <w:jc w:val="both"/>
              <w:rPr>
                <w:rFonts w:ascii="Times New Roman" w:hAnsi="Times New Roman" w:cs="Times New Roman"/>
                <w:b w:val="0"/>
                <w:bCs w:val="0"/>
                <w:sz w:val="24"/>
                <w:szCs w:val="24"/>
              </w:rPr>
            </w:pPr>
            <w:r w:rsidRPr="003C4844">
              <w:rPr>
                <w:rFonts w:ascii="Times New Roman" w:hAnsi="Times New Roman" w:cs="Times New Roman"/>
                <w:sz w:val="24"/>
                <w:szCs w:val="24"/>
              </w:rPr>
              <w:t>Sous activités</w:t>
            </w:r>
          </w:p>
        </w:tc>
        <w:tc>
          <w:tcPr>
            <w:tcW w:w="1267" w:type="dxa"/>
            <w:hideMark/>
          </w:tcPr>
          <w:p w14:paraId="284952BC" w14:textId="77777777" w:rsidR="00143A5E" w:rsidRPr="003C4844" w:rsidRDefault="00143A5E" w:rsidP="00F875D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3C4844">
              <w:rPr>
                <w:rFonts w:ascii="Times New Roman" w:hAnsi="Times New Roman" w:cs="Times New Roman"/>
                <w:sz w:val="24"/>
                <w:szCs w:val="24"/>
              </w:rPr>
              <w:t xml:space="preserve">Code ISIC  </w:t>
            </w:r>
          </w:p>
        </w:tc>
        <w:tc>
          <w:tcPr>
            <w:tcW w:w="1129" w:type="dxa"/>
            <w:vAlign w:val="center"/>
            <w:hideMark/>
          </w:tcPr>
          <w:p w14:paraId="1FF7C858" w14:textId="77777777" w:rsidR="00143A5E" w:rsidRPr="003C4844" w:rsidRDefault="00143A5E" w:rsidP="00F875D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3C4844">
              <w:rPr>
                <w:rFonts w:ascii="Times New Roman" w:hAnsi="Times New Roman" w:cs="Times New Roman"/>
                <w:sz w:val="24"/>
                <w:szCs w:val="24"/>
              </w:rPr>
              <w:t>Statut</w:t>
            </w:r>
          </w:p>
        </w:tc>
      </w:tr>
      <w:tr w:rsidR="00DD2FE6" w:rsidRPr="003C4844" w14:paraId="2D300BCE"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A780F45" w14:textId="77777777" w:rsidR="00143A5E" w:rsidRPr="003C4844" w:rsidRDefault="00143A5E" w:rsidP="00F875D1">
            <w:pPr>
              <w:jc w:val="both"/>
              <w:rPr>
                <w:rFonts w:ascii="Times New Roman" w:hAnsi="Times New Roman" w:cs="Times New Roman"/>
                <w:b w:val="0"/>
                <w:bCs w:val="0"/>
                <w:sz w:val="24"/>
                <w:szCs w:val="24"/>
              </w:rPr>
            </w:pPr>
            <w:r w:rsidRPr="003C4844">
              <w:rPr>
                <w:rFonts w:ascii="Times New Roman" w:hAnsi="Times New Roman" w:cs="Times New Roman"/>
                <w:b w:val="0"/>
                <w:bCs w:val="0"/>
                <w:sz w:val="24"/>
                <w:szCs w:val="24"/>
              </w:rPr>
              <w:t xml:space="preserve">Mise en œuvre de </w:t>
            </w:r>
            <w:r w:rsidRPr="003C4844">
              <w:rPr>
                <w:rStyle w:val="lev"/>
                <w:rFonts w:ascii="Times New Roman" w:hAnsi="Times New Roman" w:cs="Times New Roman"/>
                <w:sz w:val="24"/>
                <w:szCs w:val="24"/>
              </w:rPr>
              <w:t>pratiques agroécologiques</w:t>
            </w:r>
            <w:r w:rsidRPr="003C4844">
              <w:rPr>
                <w:rFonts w:ascii="Times New Roman" w:hAnsi="Times New Roman" w:cs="Times New Roman"/>
                <w:b w:val="0"/>
                <w:bCs w:val="0"/>
                <w:sz w:val="24"/>
                <w:szCs w:val="24"/>
              </w:rPr>
              <w:t xml:space="preserve"> et rotation culturale</w:t>
            </w:r>
          </w:p>
        </w:tc>
        <w:tc>
          <w:tcPr>
            <w:tcW w:w="1267" w:type="dxa"/>
            <w:hideMark/>
          </w:tcPr>
          <w:p w14:paraId="1AEEB1C5"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 xml:space="preserve">A01  </w:t>
            </w:r>
          </w:p>
        </w:tc>
        <w:tc>
          <w:tcPr>
            <w:tcW w:w="1129" w:type="dxa"/>
            <w:vAlign w:val="center"/>
            <w:hideMark/>
          </w:tcPr>
          <w:p w14:paraId="52269507"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6735A9ED"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C561A5F" w14:textId="77777777" w:rsidR="00143A5E" w:rsidRPr="003C4844" w:rsidRDefault="00143A5E" w:rsidP="00F875D1">
            <w:pPr>
              <w:jc w:val="both"/>
              <w:rPr>
                <w:rFonts w:ascii="Times New Roman" w:hAnsi="Times New Roman" w:cs="Times New Roman"/>
                <w:b w:val="0"/>
                <w:bCs w:val="0"/>
                <w:sz w:val="24"/>
                <w:szCs w:val="24"/>
              </w:rPr>
            </w:pPr>
            <w:r w:rsidRPr="003C4844">
              <w:rPr>
                <w:rFonts w:ascii="Times New Roman" w:hAnsi="Times New Roman" w:cs="Times New Roman"/>
                <w:b w:val="0"/>
                <w:bCs w:val="0"/>
                <w:sz w:val="24"/>
                <w:szCs w:val="24"/>
              </w:rPr>
              <w:t xml:space="preserve">Adoption de </w:t>
            </w:r>
            <w:r w:rsidRPr="003C4844">
              <w:rPr>
                <w:rStyle w:val="lev"/>
                <w:rFonts w:ascii="Times New Roman" w:hAnsi="Times New Roman" w:cs="Times New Roman"/>
                <w:sz w:val="24"/>
                <w:szCs w:val="24"/>
              </w:rPr>
              <w:t>systèmes agroforestiers</w:t>
            </w:r>
            <w:r w:rsidRPr="003C4844">
              <w:rPr>
                <w:rFonts w:ascii="Times New Roman" w:hAnsi="Times New Roman" w:cs="Times New Roman"/>
                <w:b w:val="0"/>
                <w:bCs w:val="0"/>
                <w:sz w:val="24"/>
                <w:szCs w:val="24"/>
              </w:rPr>
              <w:t xml:space="preserve"> (cacaoyères, anacardiers, cultures vivrières)</w:t>
            </w:r>
          </w:p>
        </w:tc>
        <w:tc>
          <w:tcPr>
            <w:tcW w:w="1267" w:type="dxa"/>
            <w:hideMark/>
          </w:tcPr>
          <w:p w14:paraId="2E3E6C7B"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 xml:space="preserve">A01 </w:t>
            </w:r>
          </w:p>
          <w:p w14:paraId="2BD4667A"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 xml:space="preserve">A02  </w:t>
            </w:r>
          </w:p>
        </w:tc>
        <w:tc>
          <w:tcPr>
            <w:tcW w:w="1129" w:type="dxa"/>
            <w:vAlign w:val="center"/>
            <w:hideMark/>
          </w:tcPr>
          <w:p w14:paraId="0E6C2E37"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2CB9681B"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BF50F20" w14:textId="77777777" w:rsidR="00143A5E" w:rsidRPr="003C4844" w:rsidRDefault="00143A5E" w:rsidP="00F875D1">
            <w:pPr>
              <w:jc w:val="both"/>
              <w:rPr>
                <w:rFonts w:ascii="Times New Roman" w:hAnsi="Times New Roman" w:cs="Times New Roman"/>
                <w:b w:val="0"/>
                <w:bCs w:val="0"/>
                <w:sz w:val="24"/>
                <w:szCs w:val="24"/>
              </w:rPr>
            </w:pPr>
            <w:r w:rsidRPr="003C4844">
              <w:rPr>
                <w:rFonts w:ascii="Times New Roman" w:hAnsi="Times New Roman" w:cs="Times New Roman"/>
                <w:b w:val="0"/>
                <w:bCs w:val="0"/>
                <w:sz w:val="24"/>
                <w:szCs w:val="24"/>
              </w:rPr>
              <w:t>Transition vers l’</w:t>
            </w:r>
            <w:r w:rsidRPr="003C4844">
              <w:rPr>
                <w:rStyle w:val="lev"/>
                <w:rFonts w:ascii="Times New Roman" w:hAnsi="Times New Roman" w:cs="Times New Roman"/>
                <w:sz w:val="24"/>
                <w:szCs w:val="24"/>
              </w:rPr>
              <w:t>agriculture biologique</w:t>
            </w:r>
            <w:r w:rsidRPr="003C4844">
              <w:rPr>
                <w:rFonts w:ascii="Times New Roman" w:hAnsi="Times New Roman" w:cs="Times New Roman"/>
                <w:b w:val="0"/>
                <w:bCs w:val="0"/>
                <w:sz w:val="24"/>
                <w:szCs w:val="24"/>
              </w:rPr>
              <w:t xml:space="preserve"> certifiée ou labellisée</w:t>
            </w:r>
          </w:p>
        </w:tc>
        <w:tc>
          <w:tcPr>
            <w:tcW w:w="1267" w:type="dxa"/>
            <w:hideMark/>
          </w:tcPr>
          <w:p w14:paraId="33523F94"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 xml:space="preserve">A01  </w:t>
            </w:r>
          </w:p>
        </w:tc>
        <w:tc>
          <w:tcPr>
            <w:tcW w:w="1129" w:type="dxa"/>
            <w:vAlign w:val="center"/>
            <w:hideMark/>
          </w:tcPr>
          <w:p w14:paraId="755DDB77"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5C2BCEA7"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7D59FAC" w14:textId="77777777" w:rsidR="00143A5E" w:rsidRPr="003C4844" w:rsidRDefault="00143A5E" w:rsidP="00F875D1">
            <w:pPr>
              <w:jc w:val="both"/>
              <w:rPr>
                <w:rFonts w:ascii="Times New Roman" w:hAnsi="Times New Roman" w:cs="Times New Roman"/>
                <w:b w:val="0"/>
                <w:bCs w:val="0"/>
                <w:sz w:val="24"/>
                <w:szCs w:val="24"/>
              </w:rPr>
            </w:pPr>
            <w:r w:rsidRPr="003C4844">
              <w:rPr>
                <w:rFonts w:ascii="Times New Roman" w:hAnsi="Times New Roman" w:cs="Times New Roman"/>
                <w:b w:val="0"/>
                <w:bCs w:val="0"/>
                <w:sz w:val="24"/>
                <w:szCs w:val="24"/>
              </w:rPr>
              <w:t xml:space="preserve">Substitution des engrais chimiques par des </w:t>
            </w:r>
            <w:r w:rsidRPr="003C4844">
              <w:rPr>
                <w:rStyle w:val="lev"/>
                <w:rFonts w:ascii="Times New Roman" w:hAnsi="Times New Roman" w:cs="Times New Roman"/>
                <w:sz w:val="24"/>
                <w:szCs w:val="24"/>
              </w:rPr>
              <w:t>biofertilisants et composts</w:t>
            </w:r>
          </w:p>
        </w:tc>
        <w:tc>
          <w:tcPr>
            <w:tcW w:w="1267" w:type="dxa"/>
            <w:hideMark/>
          </w:tcPr>
          <w:p w14:paraId="295B43B5"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 xml:space="preserve">C20 </w:t>
            </w:r>
          </w:p>
          <w:p w14:paraId="2D412F67"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 xml:space="preserve">A01  </w:t>
            </w:r>
          </w:p>
        </w:tc>
        <w:tc>
          <w:tcPr>
            <w:tcW w:w="1129" w:type="dxa"/>
            <w:vAlign w:val="center"/>
            <w:hideMark/>
          </w:tcPr>
          <w:p w14:paraId="38C4422F"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780A8067"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0BF9255" w14:textId="77777777" w:rsidR="00143A5E" w:rsidRPr="003C4844" w:rsidRDefault="00143A5E" w:rsidP="00F875D1">
            <w:pPr>
              <w:jc w:val="both"/>
              <w:rPr>
                <w:rFonts w:ascii="Times New Roman" w:hAnsi="Times New Roman" w:cs="Times New Roman"/>
                <w:b w:val="0"/>
                <w:bCs w:val="0"/>
                <w:sz w:val="24"/>
                <w:szCs w:val="24"/>
              </w:rPr>
            </w:pPr>
            <w:r w:rsidRPr="003C4844">
              <w:rPr>
                <w:rFonts w:ascii="Times New Roman" w:hAnsi="Times New Roman" w:cs="Times New Roman"/>
                <w:b w:val="0"/>
                <w:bCs w:val="0"/>
                <w:sz w:val="24"/>
                <w:szCs w:val="24"/>
              </w:rPr>
              <w:t xml:space="preserve">Utilisation de </w:t>
            </w:r>
            <w:r w:rsidRPr="003C4844">
              <w:rPr>
                <w:rStyle w:val="lev"/>
                <w:rFonts w:ascii="Times New Roman" w:hAnsi="Times New Roman" w:cs="Times New Roman"/>
                <w:sz w:val="24"/>
                <w:szCs w:val="24"/>
              </w:rPr>
              <w:t>biopesticides</w:t>
            </w:r>
            <w:r w:rsidRPr="003C4844">
              <w:rPr>
                <w:rFonts w:ascii="Times New Roman" w:hAnsi="Times New Roman" w:cs="Times New Roman"/>
                <w:b w:val="0"/>
                <w:bCs w:val="0"/>
                <w:sz w:val="24"/>
                <w:szCs w:val="24"/>
              </w:rPr>
              <w:t xml:space="preserve"> et pratiques de gestion intégrée des ravageurs</w:t>
            </w:r>
          </w:p>
        </w:tc>
        <w:tc>
          <w:tcPr>
            <w:tcW w:w="1267" w:type="dxa"/>
            <w:hideMark/>
          </w:tcPr>
          <w:p w14:paraId="505D6A2B"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 xml:space="preserve">C20  </w:t>
            </w:r>
          </w:p>
        </w:tc>
        <w:tc>
          <w:tcPr>
            <w:tcW w:w="1129" w:type="dxa"/>
            <w:vAlign w:val="center"/>
            <w:hideMark/>
          </w:tcPr>
          <w:p w14:paraId="2ABEE2AB"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bl>
    <w:p w14:paraId="5D7FF2E6" w14:textId="77777777" w:rsidR="00F06832" w:rsidRPr="003C4844" w:rsidRDefault="00F06832" w:rsidP="00F875D1">
      <w:pPr>
        <w:spacing w:after="120" w:line="240" w:lineRule="auto"/>
        <w:jc w:val="both"/>
        <w:rPr>
          <w:rFonts w:ascii="Times New Roman" w:hAnsi="Times New Roman" w:cs="Times New Roman"/>
          <w:b/>
          <w:sz w:val="24"/>
          <w:szCs w:val="24"/>
        </w:rPr>
      </w:pPr>
    </w:p>
    <w:p w14:paraId="2A1F61A3" w14:textId="3CD8A007" w:rsidR="005F691A" w:rsidRPr="003C4844" w:rsidRDefault="005F691A" w:rsidP="00F875D1">
      <w:pPr>
        <w:pStyle w:val="Paragraphedeliste"/>
        <w:numPr>
          <w:ilvl w:val="0"/>
          <w:numId w:val="7"/>
        </w:numPr>
        <w:spacing w:after="120" w:line="240" w:lineRule="auto"/>
        <w:jc w:val="both"/>
        <w:rPr>
          <w:rFonts w:ascii="Times New Roman" w:hAnsi="Times New Roman" w:cs="Times New Roman"/>
          <w:b/>
          <w:sz w:val="24"/>
          <w:szCs w:val="24"/>
        </w:rPr>
      </w:pPr>
      <w:r w:rsidRPr="003C4844">
        <w:rPr>
          <w:rFonts w:ascii="Times New Roman" w:hAnsi="Times New Roman" w:cs="Times New Roman"/>
          <w:b/>
          <w:sz w:val="24"/>
          <w:szCs w:val="24"/>
        </w:rPr>
        <w:t>Valorisation circulaire des déchets et sous-produits agricoles</w:t>
      </w:r>
    </w:p>
    <w:p w14:paraId="10F16A5B" w14:textId="77777777" w:rsidR="005F691A" w:rsidRPr="003C4844" w:rsidRDefault="005F691A" w:rsidP="00F875D1">
      <w:pPr>
        <w:spacing w:after="120" w:line="240" w:lineRule="auto"/>
        <w:jc w:val="both"/>
        <w:rPr>
          <w:rFonts w:ascii="Times New Roman" w:hAnsi="Times New Roman" w:cs="Times New Roman"/>
          <w:sz w:val="24"/>
          <w:szCs w:val="24"/>
        </w:rPr>
      </w:pPr>
      <w:r w:rsidRPr="003C4844">
        <w:rPr>
          <w:rFonts w:ascii="Times New Roman" w:hAnsi="Times New Roman" w:cs="Times New Roman"/>
          <w:sz w:val="24"/>
          <w:szCs w:val="24"/>
        </w:rPr>
        <w:t>Cette activité regroupe les activités favorisant l’</w:t>
      </w:r>
      <w:r w:rsidRPr="003C4844">
        <w:rPr>
          <w:rStyle w:val="lev"/>
          <w:rFonts w:ascii="Times New Roman" w:hAnsi="Times New Roman" w:cs="Times New Roman"/>
          <w:sz w:val="24"/>
          <w:szCs w:val="24"/>
        </w:rPr>
        <w:t>économie circulaire au sein des exploitations agricoles</w:t>
      </w:r>
      <w:r w:rsidRPr="003C4844">
        <w:rPr>
          <w:rFonts w:ascii="Times New Roman" w:hAnsi="Times New Roman" w:cs="Times New Roman"/>
          <w:sz w:val="24"/>
          <w:szCs w:val="24"/>
        </w:rPr>
        <w:t>, en réduisant les pertes post-récolte et en transformant les déchets agricoles en ressources utiles : compost, bioénergie, amendements organiques, etc. La valorisation de r</w:t>
      </w:r>
      <w:r w:rsidRPr="003C4844">
        <w:rPr>
          <w:rStyle w:val="lev"/>
          <w:rFonts w:ascii="Times New Roman" w:hAnsi="Times New Roman" w:cs="Times New Roman"/>
          <w:sz w:val="24"/>
          <w:szCs w:val="24"/>
        </w:rPr>
        <w:t>ésidus de récolte</w:t>
      </w:r>
      <w:r w:rsidRPr="003C4844">
        <w:rPr>
          <w:rFonts w:ascii="Times New Roman" w:hAnsi="Times New Roman" w:cs="Times New Roman"/>
          <w:sz w:val="24"/>
          <w:szCs w:val="24"/>
        </w:rPr>
        <w:t xml:space="preserve">, déchets organiques, fientes, pailles, cabosses, etc., par </w:t>
      </w:r>
      <w:r w:rsidRPr="003C4844">
        <w:rPr>
          <w:rStyle w:val="lev"/>
          <w:rFonts w:ascii="Times New Roman" w:hAnsi="Times New Roman" w:cs="Times New Roman"/>
          <w:sz w:val="24"/>
          <w:szCs w:val="24"/>
        </w:rPr>
        <w:t>compostage</w:t>
      </w:r>
      <w:r w:rsidRPr="003C4844">
        <w:rPr>
          <w:rFonts w:ascii="Times New Roman" w:hAnsi="Times New Roman" w:cs="Times New Roman"/>
          <w:sz w:val="24"/>
          <w:szCs w:val="24"/>
        </w:rPr>
        <w:t xml:space="preserve">, </w:t>
      </w:r>
      <w:r w:rsidRPr="003C4844">
        <w:rPr>
          <w:rStyle w:val="lev"/>
          <w:rFonts w:ascii="Times New Roman" w:hAnsi="Times New Roman" w:cs="Times New Roman"/>
          <w:sz w:val="24"/>
          <w:szCs w:val="24"/>
        </w:rPr>
        <w:t>méthanisation</w:t>
      </w:r>
      <w:r w:rsidRPr="003C4844">
        <w:rPr>
          <w:rFonts w:ascii="Times New Roman" w:hAnsi="Times New Roman" w:cs="Times New Roman"/>
          <w:sz w:val="24"/>
          <w:szCs w:val="24"/>
        </w:rPr>
        <w:t xml:space="preserve">, ou transformation en </w:t>
      </w:r>
      <w:r w:rsidRPr="003C4844">
        <w:rPr>
          <w:rStyle w:val="lev"/>
          <w:rFonts w:ascii="Times New Roman" w:hAnsi="Times New Roman" w:cs="Times New Roman"/>
          <w:sz w:val="24"/>
          <w:szCs w:val="24"/>
        </w:rPr>
        <w:t>bioproduits agricoles</w:t>
      </w:r>
      <w:r w:rsidRPr="003C4844">
        <w:rPr>
          <w:rFonts w:ascii="Times New Roman" w:hAnsi="Times New Roman" w:cs="Times New Roman"/>
          <w:sz w:val="24"/>
          <w:szCs w:val="24"/>
        </w:rPr>
        <w:t xml:space="preserve"> permet d’éviter leur dégradation </w:t>
      </w:r>
      <w:r w:rsidRPr="003C4844">
        <w:rPr>
          <w:rFonts w:ascii="Times New Roman" w:hAnsi="Times New Roman" w:cs="Times New Roman"/>
          <w:sz w:val="24"/>
          <w:szCs w:val="24"/>
        </w:rPr>
        <w:lastRenderedPageBreak/>
        <w:t xml:space="preserve">en milieu naturel, qui est source d’émissions de méthane (CH₄), et de </w:t>
      </w:r>
      <w:r w:rsidRPr="003C4844">
        <w:rPr>
          <w:rStyle w:val="lev"/>
          <w:rFonts w:ascii="Times New Roman" w:hAnsi="Times New Roman" w:cs="Times New Roman"/>
          <w:sz w:val="24"/>
          <w:szCs w:val="24"/>
        </w:rPr>
        <w:t>substituer des engrais ou énergies fossiles</w:t>
      </w:r>
      <w:r w:rsidRPr="003C4844">
        <w:rPr>
          <w:rFonts w:ascii="Times New Roman" w:hAnsi="Times New Roman" w:cs="Times New Roman"/>
          <w:sz w:val="24"/>
          <w:szCs w:val="24"/>
        </w:rPr>
        <w:t xml:space="preserve"> dans le cycle de production. </w:t>
      </w:r>
    </w:p>
    <w:p w14:paraId="21A63016" w14:textId="4A7923F5" w:rsidR="00746F5A" w:rsidRPr="003C4844" w:rsidRDefault="00746F5A" w:rsidP="00F875D1">
      <w:pPr>
        <w:pStyle w:val="Lgende"/>
        <w:keepNext/>
        <w:jc w:val="both"/>
        <w:rPr>
          <w:rFonts w:ascii="Times New Roman" w:hAnsi="Times New Roman" w:cs="Times New Roman"/>
          <w:b/>
          <w:bCs/>
          <w:color w:val="auto"/>
          <w:sz w:val="24"/>
          <w:szCs w:val="24"/>
          <w:u w:val="single"/>
          <w:lang w:val="fr-CI"/>
        </w:rPr>
      </w:pPr>
      <w:bookmarkStart w:id="46" w:name="_Toc199778090"/>
      <w:r w:rsidRPr="003C4844">
        <w:rPr>
          <w:rFonts w:ascii="Times New Roman" w:hAnsi="Times New Roman" w:cs="Times New Roman"/>
          <w:b/>
          <w:bCs/>
          <w:color w:val="auto"/>
          <w:sz w:val="24"/>
          <w:szCs w:val="24"/>
          <w:u w:val="single"/>
          <w:lang w:val="fr-CI"/>
        </w:rPr>
        <w:t xml:space="preserve">Encadré </w:t>
      </w:r>
      <w:r w:rsidRPr="003C4844">
        <w:rPr>
          <w:rFonts w:ascii="Times New Roman" w:hAnsi="Times New Roman" w:cs="Times New Roman"/>
          <w:b/>
          <w:bCs/>
          <w:color w:val="auto"/>
          <w:sz w:val="24"/>
          <w:szCs w:val="24"/>
          <w:u w:val="single"/>
          <w:lang w:val="fr-CI"/>
        </w:rPr>
        <w:fldChar w:fldCharType="begin"/>
      </w:r>
      <w:r w:rsidRPr="003C4844">
        <w:rPr>
          <w:rFonts w:ascii="Times New Roman" w:hAnsi="Times New Roman" w:cs="Times New Roman"/>
          <w:b/>
          <w:bCs/>
          <w:color w:val="auto"/>
          <w:sz w:val="24"/>
          <w:szCs w:val="24"/>
          <w:u w:val="single"/>
          <w:lang w:val="fr-CI"/>
        </w:rPr>
        <w:instrText xml:space="preserve"> SEQ Encadré \* ARABIC </w:instrText>
      </w:r>
      <w:r w:rsidRPr="003C4844">
        <w:rPr>
          <w:rFonts w:ascii="Times New Roman" w:hAnsi="Times New Roman" w:cs="Times New Roman"/>
          <w:b/>
          <w:bCs/>
          <w:color w:val="auto"/>
          <w:sz w:val="24"/>
          <w:szCs w:val="24"/>
          <w:u w:val="single"/>
          <w:lang w:val="fr-CI"/>
        </w:rPr>
        <w:fldChar w:fldCharType="separate"/>
      </w:r>
      <w:r w:rsidR="00331836" w:rsidRPr="003C4844">
        <w:rPr>
          <w:rFonts w:ascii="Times New Roman" w:hAnsi="Times New Roman" w:cs="Times New Roman"/>
          <w:b/>
          <w:bCs/>
          <w:color w:val="auto"/>
          <w:sz w:val="24"/>
          <w:szCs w:val="24"/>
          <w:u w:val="single"/>
          <w:lang w:val="fr-CI"/>
        </w:rPr>
        <w:t>4</w:t>
      </w:r>
      <w:r w:rsidRPr="003C4844">
        <w:rPr>
          <w:rFonts w:ascii="Times New Roman" w:hAnsi="Times New Roman" w:cs="Times New Roman"/>
          <w:b/>
          <w:bCs/>
          <w:color w:val="auto"/>
          <w:sz w:val="24"/>
          <w:szCs w:val="24"/>
          <w:u w:val="single"/>
          <w:lang w:val="fr-CI"/>
        </w:rPr>
        <w:fldChar w:fldCharType="end"/>
      </w:r>
      <w:r w:rsidRPr="003C4844">
        <w:rPr>
          <w:rFonts w:ascii="Times New Roman" w:hAnsi="Times New Roman" w:cs="Times New Roman"/>
          <w:b/>
          <w:bCs/>
          <w:color w:val="auto"/>
          <w:sz w:val="24"/>
          <w:szCs w:val="24"/>
          <w:u w:val="single"/>
          <w:lang w:val="fr-CI"/>
        </w:rPr>
        <w:t>: les sous activités éligibles sur la valorisation circulaire des déchets et sous-produits agricoles</w:t>
      </w:r>
      <w:bookmarkEnd w:id="46"/>
    </w:p>
    <w:tbl>
      <w:tblPr>
        <w:tblStyle w:val="TableauGrille1Clair-Accentuation61"/>
        <w:tblW w:w="0" w:type="auto"/>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Look w:val="04A0" w:firstRow="1" w:lastRow="0" w:firstColumn="1" w:lastColumn="0" w:noHBand="0" w:noVBand="1"/>
      </w:tblPr>
      <w:tblGrid>
        <w:gridCol w:w="6897"/>
        <w:gridCol w:w="1036"/>
        <w:gridCol w:w="1129"/>
      </w:tblGrid>
      <w:tr w:rsidR="00DD2FE6" w:rsidRPr="003C4844" w14:paraId="57762265" w14:textId="77777777" w:rsidTr="00E52CC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E5A4A52" w14:textId="77777777" w:rsidR="00143A5E" w:rsidRPr="003C4844" w:rsidRDefault="00143A5E" w:rsidP="00F875D1">
            <w:pPr>
              <w:jc w:val="both"/>
              <w:rPr>
                <w:rFonts w:ascii="Times New Roman" w:hAnsi="Times New Roman" w:cs="Times New Roman"/>
                <w:b w:val="0"/>
                <w:bCs w:val="0"/>
                <w:sz w:val="24"/>
                <w:szCs w:val="24"/>
              </w:rPr>
            </w:pPr>
            <w:r w:rsidRPr="003C4844">
              <w:rPr>
                <w:rFonts w:ascii="Times New Roman" w:hAnsi="Times New Roman" w:cs="Times New Roman"/>
                <w:sz w:val="24"/>
                <w:szCs w:val="24"/>
              </w:rPr>
              <w:t>Sous activités</w:t>
            </w:r>
          </w:p>
        </w:tc>
        <w:tc>
          <w:tcPr>
            <w:tcW w:w="1036" w:type="dxa"/>
            <w:vAlign w:val="center"/>
            <w:hideMark/>
          </w:tcPr>
          <w:p w14:paraId="18E230A4" w14:textId="77777777" w:rsidR="00143A5E" w:rsidRPr="003C4844" w:rsidRDefault="00143A5E" w:rsidP="00F875D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3C4844">
              <w:rPr>
                <w:rFonts w:ascii="Times New Roman" w:hAnsi="Times New Roman" w:cs="Times New Roman"/>
                <w:sz w:val="24"/>
                <w:szCs w:val="24"/>
              </w:rPr>
              <w:t>Code ISIC</w:t>
            </w:r>
          </w:p>
        </w:tc>
        <w:tc>
          <w:tcPr>
            <w:tcW w:w="1129" w:type="dxa"/>
            <w:vAlign w:val="center"/>
            <w:hideMark/>
          </w:tcPr>
          <w:p w14:paraId="3870B901" w14:textId="77777777" w:rsidR="00143A5E" w:rsidRPr="003C4844" w:rsidRDefault="00143A5E" w:rsidP="00F875D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3C4844">
              <w:rPr>
                <w:rFonts w:ascii="Times New Roman" w:hAnsi="Times New Roman" w:cs="Times New Roman"/>
                <w:sz w:val="24"/>
                <w:szCs w:val="24"/>
              </w:rPr>
              <w:t>Statut</w:t>
            </w:r>
          </w:p>
        </w:tc>
      </w:tr>
      <w:tr w:rsidR="00DD2FE6" w:rsidRPr="003C4844" w14:paraId="05F1CCA2"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DADE425" w14:textId="77777777" w:rsidR="00143A5E" w:rsidRPr="003C4844" w:rsidRDefault="00143A5E" w:rsidP="00F875D1">
            <w:pPr>
              <w:jc w:val="both"/>
              <w:rPr>
                <w:rFonts w:ascii="Times New Roman" w:hAnsi="Times New Roman" w:cs="Times New Roman"/>
                <w:b w:val="0"/>
                <w:bCs w:val="0"/>
                <w:sz w:val="24"/>
                <w:szCs w:val="24"/>
              </w:rPr>
            </w:pPr>
            <w:r w:rsidRPr="003C4844">
              <w:rPr>
                <w:rStyle w:val="lev"/>
                <w:rFonts w:ascii="Times New Roman" w:hAnsi="Times New Roman" w:cs="Times New Roman"/>
                <w:sz w:val="24"/>
                <w:szCs w:val="24"/>
              </w:rPr>
              <w:t>Compostage des déchets agricoles</w:t>
            </w:r>
            <w:r w:rsidRPr="003C4844">
              <w:rPr>
                <w:rFonts w:ascii="Times New Roman" w:hAnsi="Times New Roman" w:cs="Times New Roman"/>
                <w:b w:val="0"/>
                <w:bCs w:val="0"/>
                <w:sz w:val="24"/>
                <w:szCs w:val="24"/>
              </w:rPr>
              <w:t xml:space="preserve"> (résidus végétaux, coques, fientes, etc.)</w:t>
            </w:r>
          </w:p>
        </w:tc>
        <w:tc>
          <w:tcPr>
            <w:tcW w:w="1036" w:type="dxa"/>
            <w:vAlign w:val="center"/>
            <w:hideMark/>
          </w:tcPr>
          <w:p w14:paraId="731642B8"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E38</w:t>
            </w:r>
          </w:p>
        </w:tc>
        <w:tc>
          <w:tcPr>
            <w:tcW w:w="1129" w:type="dxa"/>
            <w:vAlign w:val="center"/>
            <w:hideMark/>
          </w:tcPr>
          <w:p w14:paraId="380A8089"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2F1AA53C"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6AF0AF9" w14:textId="77777777" w:rsidR="00143A5E" w:rsidRPr="003C4844" w:rsidRDefault="00143A5E" w:rsidP="00F875D1">
            <w:pPr>
              <w:jc w:val="both"/>
              <w:rPr>
                <w:rFonts w:ascii="Times New Roman" w:hAnsi="Times New Roman" w:cs="Times New Roman"/>
                <w:b w:val="0"/>
                <w:bCs w:val="0"/>
                <w:sz w:val="24"/>
                <w:szCs w:val="24"/>
              </w:rPr>
            </w:pPr>
            <w:r w:rsidRPr="003C4844">
              <w:rPr>
                <w:rStyle w:val="lev"/>
                <w:rFonts w:ascii="Times New Roman" w:hAnsi="Times New Roman" w:cs="Times New Roman"/>
                <w:sz w:val="24"/>
                <w:szCs w:val="24"/>
              </w:rPr>
              <w:t>Méthanisation des déchets agricoles</w:t>
            </w:r>
            <w:r w:rsidRPr="003C4844">
              <w:rPr>
                <w:rFonts w:ascii="Times New Roman" w:hAnsi="Times New Roman" w:cs="Times New Roman"/>
                <w:b w:val="0"/>
                <w:bCs w:val="0"/>
                <w:sz w:val="24"/>
                <w:szCs w:val="24"/>
              </w:rPr>
              <w:t xml:space="preserve"> (échelle individuelle ou coopérative)</w:t>
            </w:r>
          </w:p>
        </w:tc>
        <w:tc>
          <w:tcPr>
            <w:tcW w:w="1036" w:type="dxa"/>
            <w:vAlign w:val="center"/>
            <w:hideMark/>
          </w:tcPr>
          <w:p w14:paraId="1444CAE0"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E38</w:t>
            </w:r>
          </w:p>
          <w:p w14:paraId="2E27B3BD"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D35</w:t>
            </w:r>
          </w:p>
        </w:tc>
        <w:tc>
          <w:tcPr>
            <w:tcW w:w="1129" w:type="dxa"/>
            <w:vAlign w:val="center"/>
            <w:hideMark/>
          </w:tcPr>
          <w:p w14:paraId="442734A0"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253C11CE"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F25F024" w14:textId="77777777" w:rsidR="00143A5E" w:rsidRPr="003C4844" w:rsidRDefault="00143A5E" w:rsidP="00F875D1">
            <w:pPr>
              <w:jc w:val="both"/>
              <w:rPr>
                <w:rFonts w:ascii="Times New Roman" w:hAnsi="Times New Roman" w:cs="Times New Roman"/>
                <w:b w:val="0"/>
                <w:bCs w:val="0"/>
                <w:sz w:val="24"/>
                <w:szCs w:val="24"/>
              </w:rPr>
            </w:pPr>
            <w:r w:rsidRPr="003C4844">
              <w:rPr>
                <w:rFonts w:ascii="Times New Roman" w:hAnsi="Times New Roman" w:cs="Times New Roman"/>
                <w:b w:val="0"/>
                <w:bCs w:val="0"/>
                <w:sz w:val="24"/>
                <w:szCs w:val="24"/>
              </w:rPr>
              <w:t xml:space="preserve">Transformation de </w:t>
            </w:r>
            <w:r w:rsidRPr="003C4844">
              <w:rPr>
                <w:rStyle w:val="lev"/>
                <w:rFonts w:ascii="Times New Roman" w:hAnsi="Times New Roman" w:cs="Times New Roman"/>
                <w:sz w:val="24"/>
                <w:szCs w:val="24"/>
              </w:rPr>
              <w:t>résidus de cultures en biochar</w:t>
            </w:r>
            <w:r w:rsidRPr="003C4844">
              <w:rPr>
                <w:rFonts w:ascii="Times New Roman" w:hAnsi="Times New Roman" w:cs="Times New Roman"/>
                <w:b w:val="0"/>
                <w:bCs w:val="0"/>
                <w:sz w:val="24"/>
                <w:szCs w:val="24"/>
              </w:rPr>
              <w:t xml:space="preserve"> ou intrants agricoles</w:t>
            </w:r>
          </w:p>
        </w:tc>
        <w:tc>
          <w:tcPr>
            <w:tcW w:w="1036" w:type="dxa"/>
            <w:vAlign w:val="center"/>
            <w:hideMark/>
          </w:tcPr>
          <w:p w14:paraId="1D7A78BC"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C20</w:t>
            </w:r>
          </w:p>
        </w:tc>
        <w:tc>
          <w:tcPr>
            <w:tcW w:w="1129" w:type="dxa"/>
            <w:vAlign w:val="center"/>
            <w:hideMark/>
          </w:tcPr>
          <w:p w14:paraId="7E768E3F"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bl>
    <w:p w14:paraId="04E07785" w14:textId="77777777" w:rsidR="00F06832" w:rsidRPr="003C4844" w:rsidRDefault="00F06832" w:rsidP="00F875D1">
      <w:pPr>
        <w:spacing w:line="240" w:lineRule="auto"/>
        <w:jc w:val="both"/>
        <w:rPr>
          <w:rFonts w:ascii="Times New Roman" w:hAnsi="Times New Roman" w:cs="Times New Roman"/>
          <w:b/>
          <w:bCs/>
          <w:sz w:val="24"/>
          <w:szCs w:val="24"/>
        </w:rPr>
      </w:pPr>
    </w:p>
    <w:p w14:paraId="1605F7D4" w14:textId="74EB572D" w:rsidR="005F691A" w:rsidRPr="003C4844" w:rsidRDefault="005F691A" w:rsidP="00F875D1">
      <w:pPr>
        <w:pStyle w:val="Paragraphedeliste"/>
        <w:numPr>
          <w:ilvl w:val="0"/>
          <w:numId w:val="8"/>
        </w:num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La mise aux normes des infrastructures d’élevage d’abattage et de conditionnement</w:t>
      </w:r>
      <w:r w:rsidR="001440CE" w:rsidRPr="003C4844">
        <w:rPr>
          <w:rFonts w:ascii="Times New Roman" w:hAnsi="Times New Roman" w:cs="Times New Roman"/>
          <w:b/>
          <w:bCs/>
          <w:sz w:val="24"/>
          <w:szCs w:val="24"/>
        </w:rPr>
        <w:t> :</w:t>
      </w:r>
    </w:p>
    <w:p w14:paraId="7E0147A5" w14:textId="77777777" w:rsidR="005F691A" w:rsidRPr="003C4844" w:rsidRDefault="005F691A" w:rsidP="00F875D1">
      <w:pPr>
        <w:pStyle w:val="Paragraphedeliste"/>
        <w:spacing w:after="0" w:line="240" w:lineRule="auto"/>
        <w:ind w:left="360"/>
        <w:jc w:val="both"/>
        <w:rPr>
          <w:rFonts w:ascii="Times New Roman" w:hAnsi="Times New Roman" w:cs="Times New Roman"/>
          <w:sz w:val="24"/>
          <w:szCs w:val="24"/>
        </w:rPr>
      </w:pPr>
    </w:p>
    <w:p w14:paraId="122677A9" w14:textId="77777777" w:rsidR="005F691A" w:rsidRPr="003C4844" w:rsidRDefault="005F691A" w:rsidP="00F875D1">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Cette activité porte sur le développement d’infrastructures d’élevage, d’abattement et de conditionnement en vue d’</w:t>
      </w:r>
      <w:r w:rsidRPr="003C4844">
        <w:rPr>
          <w:rStyle w:val="lev"/>
          <w:rFonts w:ascii="Times New Roman" w:hAnsi="Times New Roman" w:cs="Times New Roman"/>
          <w:sz w:val="24"/>
          <w:szCs w:val="24"/>
        </w:rPr>
        <w:t>améliorer la productivité</w:t>
      </w:r>
      <w:r w:rsidRPr="003C4844">
        <w:rPr>
          <w:rFonts w:ascii="Times New Roman" w:hAnsi="Times New Roman" w:cs="Times New Roman"/>
          <w:sz w:val="24"/>
          <w:szCs w:val="24"/>
        </w:rPr>
        <w:t xml:space="preserve"> tout en réduisant les émissions liées au secteur.</w:t>
      </w:r>
    </w:p>
    <w:p w14:paraId="0C7AD37B" w14:textId="45328178" w:rsidR="005F691A" w:rsidRPr="003C4844" w:rsidRDefault="005F691A" w:rsidP="00F875D1">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Les améliorations des infrastructures permettent la gestion efficiente des ressources d’exploitation (alimentaires et énergétiques) par un système moins énergivore et une baisse des pertes des aliments du bétail. Aussi, </w:t>
      </w:r>
      <w:r w:rsidR="001440CE" w:rsidRPr="003C4844">
        <w:rPr>
          <w:rFonts w:ascii="Times New Roman" w:hAnsi="Times New Roman" w:cs="Times New Roman"/>
          <w:sz w:val="24"/>
          <w:szCs w:val="24"/>
        </w:rPr>
        <w:t>l</w:t>
      </w:r>
      <w:r w:rsidRPr="003C4844">
        <w:rPr>
          <w:rFonts w:ascii="Times New Roman" w:hAnsi="Times New Roman" w:cs="Times New Roman"/>
          <w:sz w:val="24"/>
          <w:szCs w:val="24"/>
        </w:rPr>
        <w:t>es émissions des effluents peuvent être contrôlées de manière efficace en réduisant le temps de stockage, en assurant une exploitation complète des sous-produits ou en capturant les biogaz émis dans des conditions anaérobie. Ces mesures permettent une réduction notable de l’intensité des émissions, en améliorant à la fois l’efficience alimentaire et la productivité des animaux en assurant une bonne traçabilité.</w:t>
      </w:r>
    </w:p>
    <w:p w14:paraId="6AD512A2" w14:textId="7DF8323A" w:rsidR="00746F5A" w:rsidRPr="003C4844" w:rsidRDefault="00746F5A" w:rsidP="00F875D1">
      <w:pPr>
        <w:pStyle w:val="Lgende"/>
        <w:keepNext/>
        <w:jc w:val="both"/>
        <w:rPr>
          <w:rFonts w:ascii="Times New Roman" w:hAnsi="Times New Roman" w:cs="Times New Roman"/>
          <w:b/>
          <w:bCs/>
          <w:color w:val="auto"/>
          <w:sz w:val="24"/>
          <w:szCs w:val="24"/>
          <w:u w:val="single"/>
          <w:lang w:val="fr-CI"/>
        </w:rPr>
      </w:pPr>
      <w:bookmarkStart w:id="47" w:name="_Toc199778091"/>
      <w:r w:rsidRPr="003C4844">
        <w:rPr>
          <w:rFonts w:ascii="Times New Roman" w:hAnsi="Times New Roman" w:cs="Times New Roman"/>
          <w:b/>
          <w:bCs/>
          <w:color w:val="auto"/>
          <w:sz w:val="24"/>
          <w:szCs w:val="24"/>
          <w:u w:val="single"/>
          <w:lang w:val="fr-CI"/>
        </w:rPr>
        <w:t xml:space="preserve">Encadré </w:t>
      </w:r>
      <w:r w:rsidRPr="003C4844">
        <w:rPr>
          <w:rFonts w:ascii="Times New Roman" w:hAnsi="Times New Roman" w:cs="Times New Roman"/>
          <w:b/>
          <w:bCs/>
          <w:color w:val="auto"/>
          <w:sz w:val="24"/>
          <w:szCs w:val="24"/>
          <w:u w:val="single"/>
          <w:lang w:val="fr-CI"/>
        </w:rPr>
        <w:fldChar w:fldCharType="begin"/>
      </w:r>
      <w:r w:rsidRPr="003C4844">
        <w:rPr>
          <w:rFonts w:ascii="Times New Roman" w:hAnsi="Times New Roman" w:cs="Times New Roman"/>
          <w:b/>
          <w:bCs/>
          <w:color w:val="auto"/>
          <w:sz w:val="24"/>
          <w:szCs w:val="24"/>
          <w:u w:val="single"/>
          <w:lang w:val="fr-CI"/>
        </w:rPr>
        <w:instrText xml:space="preserve"> SEQ Encadré \* ARABIC </w:instrText>
      </w:r>
      <w:r w:rsidRPr="003C4844">
        <w:rPr>
          <w:rFonts w:ascii="Times New Roman" w:hAnsi="Times New Roman" w:cs="Times New Roman"/>
          <w:b/>
          <w:bCs/>
          <w:color w:val="auto"/>
          <w:sz w:val="24"/>
          <w:szCs w:val="24"/>
          <w:u w:val="single"/>
          <w:lang w:val="fr-CI"/>
        </w:rPr>
        <w:fldChar w:fldCharType="separate"/>
      </w:r>
      <w:r w:rsidR="00331836" w:rsidRPr="003C4844">
        <w:rPr>
          <w:rFonts w:ascii="Times New Roman" w:hAnsi="Times New Roman" w:cs="Times New Roman"/>
          <w:b/>
          <w:bCs/>
          <w:color w:val="auto"/>
          <w:sz w:val="24"/>
          <w:szCs w:val="24"/>
          <w:u w:val="single"/>
          <w:lang w:val="fr-CI"/>
        </w:rPr>
        <w:t>5</w:t>
      </w:r>
      <w:r w:rsidRPr="003C4844">
        <w:rPr>
          <w:rFonts w:ascii="Times New Roman" w:hAnsi="Times New Roman" w:cs="Times New Roman"/>
          <w:b/>
          <w:bCs/>
          <w:color w:val="auto"/>
          <w:sz w:val="24"/>
          <w:szCs w:val="24"/>
          <w:u w:val="single"/>
          <w:lang w:val="fr-CI"/>
        </w:rPr>
        <w:fldChar w:fldCharType="end"/>
      </w:r>
      <w:r w:rsidRPr="003C4844">
        <w:rPr>
          <w:rFonts w:ascii="Times New Roman" w:hAnsi="Times New Roman" w:cs="Times New Roman"/>
          <w:b/>
          <w:bCs/>
          <w:color w:val="auto"/>
          <w:sz w:val="24"/>
          <w:szCs w:val="24"/>
          <w:u w:val="single"/>
          <w:lang w:val="fr-CI"/>
        </w:rPr>
        <w:t>: les sous activités éligibles sur l’efficacité hydrique, énergétique et technologique en agriculture</w:t>
      </w:r>
      <w:bookmarkEnd w:id="47"/>
    </w:p>
    <w:tbl>
      <w:tblPr>
        <w:tblStyle w:val="TableauGrille1Clair-Accentuation61"/>
        <w:tblW w:w="0" w:type="auto"/>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Look w:val="04A0" w:firstRow="1" w:lastRow="0" w:firstColumn="1" w:lastColumn="0" w:noHBand="0" w:noVBand="1"/>
      </w:tblPr>
      <w:tblGrid>
        <w:gridCol w:w="5941"/>
        <w:gridCol w:w="899"/>
        <w:gridCol w:w="1270"/>
      </w:tblGrid>
      <w:tr w:rsidR="00DD2FE6" w:rsidRPr="003C4844" w14:paraId="35801BC5" w14:textId="77777777" w:rsidTr="005312A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hideMark/>
          </w:tcPr>
          <w:p w14:paraId="77AC3077" w14:textId="77777777" w:rsidR="00143A5E" w:rsidRPr="003C4844" w:rsidRDefault="00143A5E" w:rsidP="00F875D1">
            <w:pPr>
              <w:jc w:val="both"/>
              <w:rPr>
                <w:rFonts w:ascii="Times New Roman" w:hAnsi="Times New Roman" w:cs="Times New Roman"/>
                <w:b w:val="0"/>
                <w:bCs w:val="0"/>
                <w:sz w:val="24"/>
                <w:szCs w:val="24"/>
              </w:rPr>
            </w:pPr>
            <w:r w:rsidRPr="003C4844">
              <w:rPr>
                <w:rFonts w:ascii="Times New Roman" w:hAnsi="Times New Roman" w:cs="Times New Roman"/>
                <w:sz w:val="24"/>
                <w:szCs w:val="24"/>
              </w:rPr>
              <w:t>Activité</w:t>
            </w:r>
          </w:p>
        </w:tc>
        <w:tc>
          <w:tcPr>
            <w:tcW w:w="899" w:type="dxa"/>
            <w:shd w:val="clear" w:color="auto" w:fill="auto"/>
            <w:vAlign w:val="center"/>
            <w:hideMark/>
          </w:tcPr>
          <w:p w14:paraId="23CC400A" w14:textId="77777777" w:rsidR="00143A5E" w:rsidRPr="003C4844" w:rsidRDefault="00143A5E" w:rsidP="00F875D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3C4844">
              <w:rPr>
                <w:rFonts w:ascii="Times New Roman" w:hAnsi="Times New Roman" w:cs="Times New Roman"/>
                <w:sz w:val="24"/>
                <w:szCs w:val="24"/>
              </w:rPr>
              <w:t>Code ISIC</w:t>
            </w:r>
          </w:p>
        </w:tc>
        <w:tc>
          <w:tcPr>
            <w:tcW w:w="1270" w:type="dxa"/>
            <w:shd w:val="clear" w:color="auto" w:fill="auto"/>
            <w:vAlign w:val="center"/>
            <w:hideMark/>
          </w:tcPr>
          <w:p w14:paraId="6DC18E61" w14:textId="77777777" w:rsidR="00143A5E" w:rsidRPr="003C4844" w:rsidRDefault="00143A5E" w:rsidP="00F875D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3C4844">
              <w:rPr>
                <w:rFonts w:ascii="Times New Roman" w:hAnsi="Times New Roman" w:cs="Times New Roman"/>
                <w:sz w:val="24"/>
                <w:szCs w:val="24"/>
              </w:rPr>
              <w:t>Statut</w:t>
            </w:r>
          </w:p>
        </w:tc>
      </w:tr>
      <w:tr w:rsidR="00DD2FE6" w:rsidRPr="003C4844" w14:paraId="3D8FCCE3" w14:textId="77777777" w:rsidTr="005312A4">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hideMark/>
          </w:tcPr>
          <w:p w14:paraId="7D7E24B1" w14:textId="77777777" w:rsidR="008929A9" w:rsidRPr="003C4844" w:rsidRDefault="008929A9" w:rsidP="00F875D1">
            <w:pPr>
              <w:jc w:val="both"/>
              <w:rPr>
                <w:rFonts w:ascii="Times New Roman" w:hAnsi="Times New Roman" w:cs="Times New Roman"/>
                <w:b w:val="0"/>
                <w:bCs w:val="0"/>
                <w:sz w:val="24"/>
                <w:szCs w:val="24"/>
              </w:rPr>
            </w:pPr>
            <w:r w:rsidRPr="003C4844">
              <w:rPr>
                <w:rFonts w:ascii="Times New Roman" w:hAnsi="Times New Roman" w:cs="Times New Roman"/>
                <w:b w:val="0"/>
                <w:bCs w:val="0"/>
                <w:sz w:val="24"/>
                <w:szCs w:val="24"/>
              </w:rPr>
              <w:t>La mise aux normes des infrastructures d’élevage</w:t>
            </w:r>
          </w:p>
        </w:tc>
        <w:tc>
          <w:tcPr>
            <w:tcW w:w="899" w:type="dxa"/>
            <w:shd w:val="clear" w:color="auto" w:fill="auto"/>
            <w:hideMark/>
          </w:tcPr>
          <w:p w14:paraId="6B529AA7" w14:textId="3AA45D84" w:rsidR="008929A9" w:rsidRPr="003C4844" w:rsidRDefault="008929A9"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highlight w:val="yellow"/>
              </w:rPr>
            </w:pPr>
            <w:r w:rsidRPr="003C4844">
              <w:rPr>
                <w:rFonts w:ascii="Times New Roman" w:hAnsi="Times New Roman" w:cs="Times New Roman"/>
                <w:sz w:val="24"/>
                <w:szCs w:val="24"/>
              </w:rPr>
              <w:t>F43</w:t>
            </w:r>
          </w:p>
        </w:tc>
        <w:tc>
          <w:tcPr>
            <w:tcW w:w="1270" w:type="dxa"/>
            <w:shd w:val="clear" w:color="auto" w:fill="auto"/>
            <w:vAlign w:val="center"/>
            <w:hideMark/>
          </w:tcPr>
          <w:p w14:paraId="5B03D85A" w14:textId="77777777" w:rsidR="008929A9" w:rsidRPr="003C4844" w:rsidRDefault="008929A9"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687F05E5" w14:textId="77777777" w:rsidTr="005312A4">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hideMark/>
          </w:tcPr>
          <w:p w14:paraId="2262C1D9" w14:textId="77777777" w:rsidR="008929A9" w:rsidRPr="003C4844" w:rsidRDefault="008929A9" w:rsidP="00F875D1">
            <w:pPr>
              <w:jc w:val="both"/>
              <w:rPr>
                <w:rFonts w:ascii="Times New Roman" w:hAnsi="Times New Roman" w:cs="Times New Roman"/>
                <w:b w:val="0"/>
                <w:bCs w:val="0"/>
                <w:sz w:val="24"/>
                <w:szCs w:val="24"/>
              </w:rPr>
            </w:pPr>
            <w:r w:rsidRPr="003C4844">
              <w:rPr>
                <w:rFonts w:ascii="Times New Roman" w:hAnsi="Times New Roman" w:cs="Times New Roman"/>
                <w:b w:val="0"/>
                <w:bCs w:val="0"/>
                <w:sz w:val="24"/>
                <w:szCs w:val="24"/>
              </w:rPr>
              <w:t>La mise aux normes des infrastructures d’abattage</w:t>
            </w:r>
          </w:p>
        </w:tc>
        <w:tc>
          <w:tcPr>
            <w:tcW w:w="899" w:type="dxa"/>
            <w:shd w:val="clear" w:color="auto" w:fill="auto"/>
            <w:hideMark/>
          </w:tcPr>
          <w:p w14:paraId="41B367D1" w14:textId="613DD669" w:rsidR="008929A9" w:rsidRPr="003C4844" w:rsidRDefault="008929A9"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highlight w:val="yellow"/>
              </w:rPr>
            </w:pPr>
            <w:r w:rsidRPr="003C4844">
              <w:rPr>
                <w:rFonts w:ascii="Times New Roman" w:hAnsi="Times New Roman" w:cs="Times New Roman"/>
                <w:sz w:val="24"/>
                <w:szCs w:val="24"/>
              </w:rPr>
              <w:t>F43</w:t>
            </w:r>
          </w:p>
        </w:tc>
        <w:tc>
          <w:tcPr>
            <w:tcW w:w="1270" w:type="dxa"/>
            <w:shd w:val="clear" w:color="auto" w:fill="auto"/>
            <w:vAlign w:val="center"/>
            <w:hideMark/>
          </w:tcPr>
          <w:p w14:paraId="1AA2896E" w14:textId="77777777" w:rsidR="008929A9" w:rsidRPr="003C4844" w:rsidRDefault="008929A9"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2C2639AD" w14:textId="77777777" w:rsidTr="005312A4">
        <w:tc>
          <w:tcPr>
            <w:cnfStyle w:val="001000000000" w:firstRow="0" w:lastRow="0" w:firstColumn="1" w:lastColumn="0" w:oddVBand="0" w:evenVBand="0" w:oddHBand="0" w:evenHBand="0" w:firstRowFirstColumn="0" w:firstRowLastColumn="0" w:lastRowFirstColumn="0" w:lastRowLastColumn="0"/>
            <w:tcW w:w="0" w:type="auto"/>
            <w:shd w:val="clear" w:color="auto" w:fill="auto"/>
            <w:vAlign w:val="center"/>
            <w:hideMark/>
          </w:tcPr>
          <w:p w14:paraId="099F8957" w14:textId="77777777" w:rsidR="008929A9" w:rsidRPr="003C4844" w:rsidRDefault="008929A9" w:rsidP="00F875D1">
            <w:pPr>
              <w:jc w:val="both"/>
              <w:rPr>
                <w:rFonts w:ascii="Times New Roman" w:hAnsi="Times New Roman" w:cs="Times New Roman"/>
                <w:b w:val="0"/>
                <w:bCs w:val="0"/>
                <w:sz w:val="24"/>
                <w:szCs w:val="24"/>
              </w:rPr>
            </w:pPr>
            <w:r w:rsidRPr="003C4844">
              <w:rPr>
                <w:rFonts w:ascii="Times New Roman" w:hAnsi="Times New Roman" w:cs="Times New Roman"/>
                <w:b w:val="0"/>
                <w:bCs w:val="0"/>
                <w:sz w:val="24"/>
                <w:szCs w:val="24"/>
              </w:rPr>
              <w:t>La mise aux normes des infrastructures de conditionnement</w:t>
            </w:r>
          </w:p>
        </w:tc>
        <w:tc>
          <w:tcPr>
            <w:tcW w:w="899" w:type="dxa"/>
            <w:shd w:val="clear" w:color="auto" w:fill="auto"/>
            <w:hideMark/>
          </w:tcPr>
          <w:p w14:paraId="4864812F" w14:textId="1C576A8A" w:rsidR="008929A9" w:rsidRPr="003C4844" w:rsidRDefault="008929A9"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highlight w:val="yellow"/>
              </w:rPr>
            </w:pPr>
            <w:r w:rsidRPr="003C4844">
              <w:rPr>
                <w:rFonts w:ascii="Times New Roman" w:hAnsi="Times New Roman" w:cs="Times New Roman"/>
                <w:sz w:val="24"/>
                <w:szCs w:val="24"/>
              </w:rPr>
              <w:t>F43</w:t>
            </w:r>
          </w:p>
        </w:tc>
        <w:tc>
          <w:tcPr>
            <w:tcW w:w="1270" w:type="dxa"/>
            <w:shd w:val="clear" w:color="auto" w:fill="auto"/>
            <w:vAlign w:val="center"/>
            <w:hideMark/>
          </w:tcPr>
          <w:p w14:paraId="52BCB2DA" w14:textId="77777777" w:rsidR="008929A9" w:rsidRPr="003C4844" w:rsidRDefault="008929A9"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bl>
    <w:p w14:paraId="204EDC6B" w14:textId="77777777" w:rsidR="005F691A" w:rsidRPr="003C4844" w:rsidRDefault="005F691A" w:rsidP="003C4844">
      <w:pPr>
        <w:pStyle w:val="Titre2"/>
        <w:spacing w:before="100" w:beforeAutospacing="1" w:after="100" w:afterAutospacing="1" w:line="240" w:lineRule="auto"/>
        <w:jc w:val="both"/>
        <w:rPr>
          <w:rFonts w:ascii="Times New Roman" w:eastAsia="Times New Roman" w:hAnsi="Times New Roman" w:cs="Times New Roman"/>
          <w:szCs w:val="24"/>
          <w:lang w:eastAsia="fr-FR"/>
        </w:rPr>
      </w:pPr>
      <w:bookmarkStart w:id="48" w:name="_Toc199778290"/>
      <w:r w:rsidRPr="003C4844">
        <w:rPr>
          <w:rFonts w:ascii="Times New Roman" w:hAnsi="Times New Roman" w:cs="Times New Roman"/>
          <w:szCs w:val="24"/>
        </w:rPr>
        <w:t>Secteur Construction</w:t>
      </w:r>
      <w:bookmarkEnd w:id="48"/>
      <w:r w:rsidRPr="003C4844">
        <w:rPr>
          <w:rFonts w:ascii="Times New Roman" w:hAnsi="Times New Roman" w:cs="Times New Roman"/>
          <w:szCs w:val="24"/>
        </w:rPr>
        <w:t xml:space="preserve"> </w:t>
      </w:r>
    </w:p>
    <w:p w14:paraId="0C6AAB92" w14:textId="77777777" w:rsidR="005F691A" w:rsidRPr="00F875D1" w:rsidRDefault="005F691A" w:rsidP="00F875D1">
      <w:pPr>
        <w:spacing w:line="240" w:lineRule="auto"/>
        <w:jc w:val="both"/>
        <w:rPr>
          <w:rFonts w:ascii="Times New Roman" w:eastAsia="Times New Roman" w:hAnsi="Times New Roman" w:cs="Times New Roman"/>
          <w:bCs/>
          <w:sz w:val="24"/>
          <w:szCs w:val="24"/>
          <w:lang w:eastAsia="fr-FR"/>
        </w:rPr>
      </w:pPr>
      <w:bookmarkStart w:id="49" w:name="_Toc198805944"/>
      <w:bookmarkStart w:id="50" w:name="_Toc198809652"/>
      <w:bookmarkStart w:id="51" w:name="_Toc198846623"/>
      <w:r w:rsidRPr="00F875D1">
        <w:rPr>
          <w:rFonts w:ascii="Times New Roman" w:eastAsia="Times New Roman" w:hAnsi="Times New Roman" w:cs="Times New Roman"/>
          <w:bCs/>
          <w:sz w:val="24"/>
          <w:szCs w:val="24"/>
          <w:lang w:eastAsia="fr-FR"/>
        </w:rPr>
        <w:t>Le secteur du bâtiment représente l’un des principaux émetteurs de gaz à effet de serre, en particulier à travers la fabrication des matériaux (ciment, acier), la construction elle-même, et la consommation énergétique des bâtiments durant leur cycle de vie. En Côte d’Ivoire, la croissance rapide des villes, combinée à l’urbanisation informelle et à la faible efficacité énergétique du parc immobilier, renforce ces impacts.</w:t>
      </w:r>
      <w:bookmarkEnd w:id="49"/>
      <w:bookmarkEnd w:id="50"/>
      <w:bookmarkEnd w:id="51"/>
    </w:p>
    <w:p w14:paraId="7344CA71" w14:textId="77777777" w:rsidR="005F691A" w:rsidRPr="003C4844" w:rsidRDefault="005F691A" w:rsidP="003C4844">
      <w:pPr>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Dans le cadre de sa CDN 2022 et de sa stratégie bas carbone, la Côte d’Ivoire s’est fixée comme objectifs de :</w:t>
      </w:r>
    </w:p>
    <w:p w14:paraId="3117390D" w14:textId="4837BADC" w:rsidR="005F691A" w:rsidRPr="003C4844" w:rsidRDefault="001440CE" w:rsidP="003C4844">
      <w:pPr>
        <w:pStyle w:val="Paragraphedeliste"/>
        <w:numPr>
          <w:ilvl w:val="0"/>
          <w:numId w:val="111"/>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r</w:t>
      </w:r>
      <w:r w:rsidR="005F691A" w:rsidRPr="003C4844">
        <w:rPr>
          <w:rFonts w:ascii="Times New Roman" w:eastAsia="Times New Roman" w:hAnsi="Times New Roman" w:cs="Times New Roman"/>
          <w:sz w:val="24"/>
          <w:szCs w:val="24"/>
          <w:lang w:eastAsia="fr-FR"/>
        </w:rPr>
        <w:t>éduire</w:t>
      </w:r>
      <w:proofErr w:type="gramEnd"/>
      <w:r w:rsidR="005F691A" w:rsidRPr="003C4844">
        <w:rPr>
          <w:rFonts w:ascii="Times New Roman" w:eastAsia="Times New Roman" w:hAnsi="Times New Roman" w:cs="Times New Roman"/>
          <w:sz w:val="24"/>
          <w:szCs w:val="24"/>
          <w:lang w:eastAsia="fr-FR"/>
        </w:rPr>
        <w:t xml:space="preserve"> l’empreinte carbone de la construction neuve et de la rénovation ;</w:t>
      </w:r>
    </w:p>
    <w:p w14:paraId="62F4860E" w14:textId="1D08627D" w:rsidR="005F691A" w:rsidRPr="003C4844" w:rsidRDefault="001440CE" w:rsidP="003C4844">
      <w:pPr>
        <w:pStyle w:val="Paragraphedeliste"/>
        <w:numPr>
          <w:ilvl w:val="0"/>
          <w:numId w:val="111"/>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p</w:t>
      </w:r>
      <w:r w:rsidR="005F691A" w:rsidRPr="003C4844">
        <w:rPr>
          <w:rFonts w:ascii="Times New Roman" w:eastAsia="Times New Roman" w:hAnsi="Times New Roman" w:cs="Times New Roman"/>
          <w:sz w:val="24"/>
          <w:szCs w:val="24"/>
          <w:lang w:eastAsia="fr-FR"/>
        </w:rPr>
        <w:t>romouvoir</w:t>
      </w:r>
      <w:proofErr w:type="gramEnd"/>
      <w:r w:rsidR="005F691A" w:rsidRPr="003C4844">
        <w:rPr>
          <w:rFonts w:ascii="Times New Roman" w:eastAsia="Times New Roman" w:hAnsi="Times New Roman" w:cs="Times New Roman"/>
          <w:sz w:val="24"/>
          <w:szCs w:val="24"/>
          <w:lang w:eastAsia="fr-FR"/>
        </w:rPr>
        <w:t xml:space="preserve"> des matériaux locaux à faible impact environnemental, tels que la brique de terre comprimée (BTC), le bois certifié ou le bambou ;</w:t>
      </w:r>
    </w:p>
    <w:p w14:paraId="59C7BB39" w14:textId="65B723B5" w:rsidR="005F691A" w:rsidRPr="003C4844" w:rsidRDefault="001440CE" w:rsidP="003C4844">
      <w:pPr>
        <w:pStyle w:val="Paragraphedeliste"/>
        <w:numPr>
          <w:ilvl w:val="0"/>
          <w:numId w:val="111"/>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lastRenderedPageBreak/>
        <w:t>a</w:t>
      </w:r>
      <w:r w:rsidR="005F691A" w:rsidRPr="003C4844">
        <w:rPr>
          <w:rFonts w:ascii="Times New Roman" w:eastAsia="Times New Roman" w:hAnsi="Times New Roman" w:cs="Times New Roman"/>
          <w:sz w:val="24"/>
          <w:szCs w:val="24"/>
          <w:lang w:eastAsia="fr-FR"/>
        </w:rPr>
        <w:t>méliorer</w:t>
      </w:r>
      <w:proofErr w:type="gramEnd"/>
      <w:r w:rsidR="005F691A" w:rsidRPr="003C4844">
        <w:rPr>
          <w:rFonts w:ascii="Times New Roman" w:eastAsia="Times New Roman" w:hAnsi="Times New Roman" w:cs="Times New Roman"/>
          <w:sz w:val="24"/>
          <w:szCs w:val="24"/>
          <w:lang w:eastAsia="fr-FR"/>
        </w:rPr>
        <w:t xml:space="preserve"> l’efficacité énergétique des bâtiments, grâce à des normes de conception, à l’intégration de capteurs intelligents, et à la certification (EDGE, etc.) ;</w:t>
      </w:r>
    </w:p>
    <w:p w14:paraId="5E666860" w14:textId="3DE1CFD7" w:rsidR="005F691A" w:rsidRPr="003C4844" w:rsidRDefault="001440CE" w:rsidP="003C4844">
      <w:pPr>
        <w:pStyle w:val="Paragraphedeliste"/>
        <w:numPr>
          <w:ilvl w:val="0"/>
          <w:numId w:val="111"/>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f</w:t>
      </w:r>
      <w:r w:rsidR="005F691A" w:rsidRPr="003C4844">
        <w:rPr>
          <w:rFonts w:ascii="Times New Roman" w:eastAsia="Times New Roman" w:hAnsi="Times New Roman" w:cs="Times New Roman"/>
          <w:sz w:val="24"/>
          <w:szCs w:val="24"/>
          <w:lang w:eastAsia="fr-FR"/>
        </w:rPr>
        <w:t>avoriser</w:t>
      </w:r>
      <w:proofErr w:type="gramEnd"/>
      <w:r w:rsidR="005F691A" w:rsidRPr="003C4844">
        <w:rPr>
          <w:rFonts w:ascii="Times New Roman" w:eastAsia="Times New Roman" w:hAnsi="Times New Roman" w:cs="Times New Roman"/>
          <w:sz w:val="24"/>
          <w:szCs w:val="24"/>
          <w:lang w:eastAsia="fr-FR"/>
        </w:rPr>
        <w:t xml:space="preserve"> la planification urbaine durable, par l’élaboration de Plans Climat Territoriaux (PCT) intégrant les risques climatiques.</w:t>
      </w:r>
    </w:p>
    <w:p w14:paraId="19BF0F95" w14:textId="75F8E25F" w:rsidR="005F691A" w:rsidRPr="003C4844" w:rsidRDefault="005F691A" w:rsidP="003C4844">
      <w:pPr>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La taxonomie </w:t>
      </w:r>
      <w:r w:rsidR="005320F0" w:rsidRPr="003C4844">
        <w:rPr>
          <w:rFonts w:ascii="Times New Roman" w:eastAsia="Times New Roman" w:hAnsi="Times New Roman" w:cs="Times New Roman"/>
          <w:sz w:val="24"/>
          <w:szCs w:val="24"/>
          <w:lang w:eastAsia="fr-FR"/>
        </w:rPr>
        <w:t xml:space="preserve">de transition </w:t>
      </w:r>
      <w:r w:rsidRPr="003C4844">
        <w:rPr>
          <w:rFonts w:ascii="Times New Roman" w:eastAsia="Times New Roman" w:hAnsi="Times New Roman" w:cs="Times New Roman"/>
          <w:sz w:val="24"/>
          <w:szCs w:val="24"/>
          <w:lang w:eastAsia="fr-FR"/>
        </w:rPr>
        <w:t>ivoirienne structure ce secteur en trois (3) volets :</w:t>
      </w:r>
    </w:p>
    <w:p w14:paraId="51C57F66" w14:textId="1AEF32F7" w:rsidR="005F691A" w:rsidRPr="003C4844" w:rsidRDefault="001440CE" w:rsidP="003C4844">
      <w:pPr>
        <w:numPr>
          <w:ilvl w:val="0"/>
          <w:numId w:val="112"/>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b/>
          <w:i/>
          <w:iCs/>
          <w:sz w:val="24"/>
          <w:szCs w:val="24"/>
          <w:lang w:eastAsia="fr-FR"/>
        </w:rPr>
        <w:t>c</w:t>
      </w:r>
      <w:r w:rsidR="005F691A" w:rsidRPr="003C4844">
        <w:rPr>
          <w:rFonts w:ascii="Times New Roman" w:eastAsia="Times New Roman" w:hAnsi="Times New Roman" w:cs="Times New Roman"/>
          <w:b/>
          <w:i/>
          <w:iCs/>
          <w:sz w:val="24"/>
          <w:szCs w:val="24"/>
          <w:lang w:eastAsia="fr-FR"/>
        </w:rPr>
        <w:t>onstruction</w:t>
      </w:r>
      <w:proofErr w:type="gramEnd"/>
      <w:r w:rsidR="005F691A" w:rsidRPr="003C4844">
        <w:rPr>
          <w:rFonts w:ascii="Times New Roman" w:eastAsia="Times New Roman" w:hAnsi="Times New Roman" w:cs="Times New Roman"/>
          <w:b/>
          <w:i/>
          <w:iCs/>
          <w:sz w:val="24"/>
          <w:szCs w:val="24"/>
          <w:lang w:eastAsia="fr-FR"/>
        </w:rPr>
        <w:t xml:space="preserve"> de bâtiments</w:t>
      </w:r>
      <w:r w:rsidR="005F691A" w:rsidRPr="003C4844">
        <w:rPr>
          <w:rFonts w:ascii="Times New Roman" w:eastAsia="Times New Roman" w:hAnsi="Times New Roman" w:cs="Times New Roman"/>
          <w:sz w:val="24"/>
          <w:szCs w:val="24"/>
          <w:lang w:eastAsia="fr-FR"/>
        </w:rPr>
        <w:t xml:space="preserve"> ;</w:t>
      </w:r>
    </w:p>
    <w:p w14:paraId="20B555B5" w14:textId="6582E89F" w:rsidR="005F691A" w:rsidRPr="003C4844" w:rsidRDefault="001440CE" w:rsidP="003C4844">
      <w:pPr>
        <w:numPr>
          <w:ilvl w:val="0"/>
          <w:numId w:val="112"/>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b/>
          <w:i/>
          <w:iCs/>
          <w:sz w:val="24"/>
          <w:szCs w:val="24"/>
          <w:lang w:eastAsia="fr-FR"/>
        </w:rPr>
        <w:t>d</w:t>
      </w:r>
      <w:r w:rsidR="005F691A" w:rsidRPr="003C4844">
        <w:rPr>
          <w:rFonts w:ascii="Times New Roman" w:eastAsia="Times New Roman" w:hAnsi="Times New Roman" w:cs="Times New Roman"/>
          <w:b/>
          <w:i/>
          <w:iCs/>
          <w:sz w:val="24"/>
          <w:szCs w:val="24"/>
          <w:lang w:eastAsia="fr-FR"/>
        </w:rPr>
        <w:t>éveloppement</w:t>
      </w:r>
      <w:proofErr w:type="gramEnd"/>
      <w:r w:rsidR="005F691A" w:rsidRPr="003C4844">
        <w:rPr>
          <w:rFonts w:ascii="Times New Roman" w:eastAsia="Times New Roman" w:hAnsi="Times New Roman" w:cs="Times New Roman"/>
          <w:b/>
          <w:i/>
          <w:iCs/>
          <w:sz w:val="24"/>
          <w:szCs w:val="24"/>
          <w:lang w:eastAsia="fr-FR"/>
        </w:rPr>
        <w:t xml:space="preserve"> de villes</w:t>
      </w:r>
      <w:r w:rsidR="005F691A" w:rsidRPr="003C4844">
        <w:rPr>
          <w:rFonts w:ascii="Times New Roman" w:eastAsia="Times New Roman" w:hAnsi="Times New Roman" w:cs="Times New Roman"/>
          <w:sz w:val="24"/>
          <w:szCs w:val="24"/>
          <w:lang w:eastAsia="fr-FR"/>
        </w:rPr>
        <w:t xml:space="preserve"> ;</w:t>
      </w:r>
    </w:p>
    <w:p w14:paraId="67A5B893" w14:textId="6A23131F" w:rsidR="005F691A" w:rsidRPr="003C4844" w:rsidRDefault="001440CE" w:rsidP="003C4844">
      <w:pPr>
        <w:numPr>
          <w:ilvl w:val="0"/>
          <w:numId w:val="112"/>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b/>
          <w:i/>
          <w:iCs/>
          <w:sz w:val="24"/>
          <w:szCs w:val="24"/>
          <w:lang w:eastAsia="fr-FR"/>
        </w:rPr>
        <w:t>h</w:t>
      </w:r>
      <w:r w:rsidR="005F691A" w:rsidRPr="003C4844">
        <w:rPr>
          <w:rFonts w:ascii="Times New Roman" w:eastAsia="Times New Roman" w:hAnsi="Times New Roman" w:cs="Times New Roman"/>
          <w:b/>
          <w:i/>
          <w:iCs/>
          <w:sz w:val="24"/>
          <w:szCs w:val="24"/>
          <w:lang w:eastAsia="fr-FR"/>
        </w:rPr>
        <w:t>abilitante</w:t>
      </w:r>
      <w:proofErr w:type="gramEnd"/>
      <w:r w:rsidR="005F691A" w:rsidRPr="003C4844">
        <w:rPr>
          <w:rFonts w:ascii="Times New Roman" w:eastAsia="Times New Roman" w:hAnsi="Times New Roman" w:cs="Times New Roman"/>
          <w:sz w:val="24"/>
          <w:szCs w:val="24"/>
          <w:lang w:eastAsia="fr-FR"/>
        </w:rPr>
        <w:t>.</w:t>
      </w:r>
    </w:p>
    <w:p w14:paraId="5BA6C59A" w14:textId="77777777" w:rsidR="005F691A" w:rsidRPr="003C4844" w:rsidRDefault="005F691A" w:rsidP="003C4844">
      <w:pPr>
        <w:pStyle w:val="Paragraphedeliste"/>
        <w:numPr>
          <w:ilvl w:val="0"/>
          <w:numId w:val="8"/>
        </w:numPr>
        <w:spacing w:after="12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
          <w:i/>
          <w:iCs/>
          <w:sz w:val="24"/>
          <w:szCs w:val="24"/>
          <w:lang w:eastAsia="fr-FR"/>
        </w:rPr>
        <w:t>Construction de bâtiments bas carbone</w:t>
      </w:r>
      <w:r w:rsidRPr="003C4844">
        <w:rPr>
          <w:rFonts w:ascii="Times New Roman" w:eastAsia="Times New Roman" w:hAnsi="Times New Roman" w:cs="Times New Roman"/>
          <w:sz w:val="24"/>
          <w:szCs w:val="24"/>
          <w:lang w:eastAsia="fr-FR"/>
        </w:rPr>
        <w:t xml:space="preserve"> </w:t>
      </w:r>
    </w:p>
    <w:p w14:paraId="1770FB45" w14:textId="1519963C" w:rsidR="005F691A" w:rsidRPr="003C4844" w:rsidRDefault="005F691A" w:rsidP="003C4844">
      <w:pPr>
        <w:spacing w:after="12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Ce volet vise à réduire les émissions de GES liées à la production et à l’utilisation de matériaux de construction, en promouvant des matériaux locaux, durables et peu énergivores. En Côte d’Ivoire, le recours massif </w:t>
      </w:r>
      <w:proofErr w:type="spellStart"/>
      <w:r w:rsidRPr="003C4844">
        <w:rPr>
          <w:rFonts w:ascii="Times New Roman" w:eastAsia="Times New Roman" w:hAnsi="Times New Roman" w:cs="Times New Roman"/>
          <w:sz w:val="24"/>
          <w:szCs w:val="24"/>
          <w:lang w:eastAsia="fr-FR"/>
        </w:rPr>
        <w:t>au</w:t>
      </w:r>
      <w:proofErr w:type="spellEnd"/>
      <w:r w:rsidRPr="003C4844">
        <w:rPr>
          <w:rFonts w:ascii="Times New Roman" w:eastAsia="Times New Roman" w:hAnsi="Times New Roman" w:cs="Times New Roman"/>
          <w:sz w:val="24"/>
          <w:szCs w:val="24"/>
          <w:lang w:eastAsia="fr-FR"/>
        </w:rPr>
        <w:t xml:space="preserve"> ciment, au béton armé et aux produits industriels importés aggrave l’empreinte carbone du secteur. </w:t>
      </w:r>
    </w:p>
    <w:p w14:paraId="64644C33" w14:textId="77777777" w:rsidR="005F691A" w:rsidRPr="003C4844" w:rsidRDefault="005F691A" w:rsidP="003C4844">
      <w:pPr>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Sont éligibles :</w:t>
      </w:r>
    </w:p>
    <w:p w14:paraId="76CC1AF6" w14:textId="108C7EAD" w:rsidR="005F691A" w:rsidRPr="003C4844" w:rsidRDefault="00873102" w:rsidP="003C4844">
      <w:pPr>
        <w:numPr>
          <w:ilvl w:val="0"/>
          <w:numId w:val="113"/>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w:t>
      </w:r>
      <w:r w:rsidR="00BE2053" w:rsidRPr="003C4844">
        <w:rPr>
          <w:rFonts w:ascii="Times New Roman" w:eastAsia="Times New Roman" w:hAnsi="Times New Roman" w:cs="Times New Roman"/>
          <w:sz w:val="24"/>
          <w:szCs w:val="24"/>
          <w:lang w:eastAsia="fr-FR"/>
        </w:rPr>
        <w:t>’u</w:t>
      </w:r>
      <w:r w:rsidR="005F691A" w:rsidRPr="003C4844">
        <w:rPr>
          <w:rFonts w:ascii="Times New Roman" w:eastAsia="Times New Roman" w:hAnsi="Times New Roman" w:cs="Times New Roman"/>
          <w:sz w:val="24"/>
          <w:szCs w:val="24"/>
          <w:lang w:eastAsia="fr-FR"/>
        </w:rPr>
        <w:t>tilisation</w:t>
      </w:r>
      <w:proofErr w:type="gramEnd"/>
      <w:r w:rsidR="005F691A" w:rsidRPr="003C4844">
        <w:rPr>
          <w:rFonts w:ascii="Times New Roman" w:eastAsia="Times New Roman" w:hAnsi="Times New Roman" w:cs="Times New Roman"/>
          <w:sz w:val="24"/>
          <w:szCs w:val="24"/>
          <w:lang w:eastAsia="fr-FR"/>
        </w:rPr>
        <w:t xml:space="preserve"> de matériaux bas carbone (BTC, bois certifié, etc.) dans les bâtiments ;</w:t>
      </w:r>
    </w:p>
    <w:p w14:paraId="0F3358CA" w14:textId="5EA173A9" w:rsidR="005F691A" w:rsidRPr="003C4844" w:rsidRDefault="00873102" w:rsidP="003C4844">
      <w:pPr>
        <w:numPr>
          <w:ilvl w:val="0"/>
          <w:numId w:val="113"/>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w:t>
      </w:r>
      <w:r w:rsidR="005F691A" w:rsidRPr="003C4844">
        <w:rPr>
          <w:rFonts w:ascii="Times New Roman" w:eastAsia="Times New Roman" w:hAnsi="Times New Roman" w:cs="Times New Roman"/>
          <w:sz w:val="24"/>
          <w:szCs w:val="24"/>
          <w:lang w:eastAsia="fr-FR"/>
        </w:rPr>
        <w:t>’</w:t>
      </w:r>
      <w:r w:rsidR="001440CE" w:rsidRPr="003C4844">
        <w:rPr>
          <w:rFonts w:ascii="Times New Roman" w:eastAsia="Times New Roman" w:hAnsi="Times New Roman" w:cs="Times New Roman"/>
          <w:sz w:val="24"/>
          <w:szCs w:val="24"/>
          <w:lang w:eastAsia="fr-FR"/>
        </w:rPr>
        <w:t>i</w:t>
      </w:r>
      <w:r w:rsidR="005F691A" w:rsidRPr="003C4844">
        <w:rPr>
          <w:rFonts w:ascii="Times New Roman" w:eastAsia="Times New Roman" w:hAnsi="Times New Roman" w:cs="Times New Roman"/>
          <w:sz w:val="24"/>
          <w:szCs w:val="24"/>
          <w:lang w:eastAsia="fr-FR"/>
        </w:rPr>
        <w:t>nstallation</w:t>
      </w:r>
      <w:proofErr w:type="gramEnd"/>
      <w:r w:rsidR="005F691A" w:rsidRPr="003C4844">
        <w:rPr>
          <w:rFonts w:ascii="Times New Roman" w:eastAsia="Times New Roman" w:hAnsi="Times New Roman" w:cs="Times New Roman"/>
          <w:sz w:val="24"/>
          <w:szCs w:val="24"/>
          <w:lang w:eastAsia="fr-FR"/>
        </w:rPr>
        <w:t xml:space="preserve"> de capteurs intelligents et systèmes de gestion énergétique ;</w:t>
      </w:r>
    </w:p>
    <w:p w14:paraId="3FE1F5F4" w14:textId="72DF0DB5" w:rsidR="005F691A" w:rsidRPr="003C4844" w:rsidRDefault="001440CE" w:rsidP="003C4844">
      <w:pPr>
        <w:numPr>
          <w:ilvl w:val="0"/>
          <w:numId w:val="113"/>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c</w:t>
      </w:r>
      <w:r w:rsidR="00022B46" w:rsidRPr="003C4844">
        <w:rPr>
          <w:rFonts w:ascii="Times New Roman" w:eastAsia="Times New Roman" w:hAnsi="Times New Roman" w:cs="Times New Roman"/>
          <w:sz w:val="24"/>
          <w:szCs w:val="24"/>
          <w:lang w:eastAsia="fr-FR"/>
        </w:rPr>
        <w:t>onception</w:t>
      </w:r>
      <w:proofErr w:type="gramEnd"/>
      <w:r w:rsidR="005F691A" w:rsidRPr="003C4844">
        <w:rPr>
          <w:rFonts w:ascii="Times New Roman" w:eastAsia="Times New Roman" w:hAnsi="Times New Roman" w:cs="Times New Roman"/>
          <w:sz w:val="24"/>
          <w:szCs w:val="24"/>
          <w:lang w:eastAsia="fr-FR"/>
        </w:rPr>
        <w:t xml:space="preserve"> et construction de bâtiments certifiés basse consommation</w:t>
      </w:r>
      <w:r w:rsidR="005F691A" w:rsidRPr="003C4844">
        <w:rPr>
          <w:rFonts w:ascii="Times New Roman" w:eastAsia="Times New Roman" w:hAnsi="Times New Roman" w:cs="Times New Roman"/>
          <w:b/>
          <w:bCs/>
          <w:sz w:val="24"/>
          <w:szCs w:val="24"/>
          <w:lang w:eastAsia="fr-FR"/>
        </w:rPr>
        <w:t xml:space="preserve"> </w:t>
      </w:r>
      <w:r w:rsidR="005F691A" w:rsidRPr="003C4844">
        <w:rPr>
          <w:rFonts w:ascii="Times New Roman" w:eastAsia="Times New Roman" w:hAnsi="Times New Roman" w:cs="Times New Roman"/>
          <w:sz w:val="24"/>
          <w:szCs w:val="24"/>
          <w:lang w:eastAsia="fr-FR"/>
        </w:rPr>
        <w:t>(EDGE, HQE, etc.).</w:t>
      </w:r>
    </w:p>
    <w:p w14:paraId="5AA570CC" w14:textId="77777777" w:rsidR="005F691A" w:rsidRPr="003C4844" w:rsidRDefault="005F691A"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Ces solutions contribuent à réduire les émissions en amont, à dynamiser l’économie locale, et à améliorer la résilience thermique des bâtiments.</w:t>
      </w:r>
    </w:p>
    <w:p w14:paraId="3313F398" w14:textId="52587A2C" w:rsidR="00740847" w:rsidRPr="003C4844" w:rsidRDefault="00740847" w:rsidP="00F875D1">
      <w:pPr>
        <w:pStyle w:val="Lgende"/>
        <w:keepNext/>
        <w:jc w:val="both"/>
        <w:rPr>
          <w:rFonts w:ascii="Times New Roman" w:hAnsi="Times New Roman" w:cs="Times New Roman"/>
          <w:b/>
          <w:bCs/>
          <w:color w:val="auto"/>
          <w:sz w:val="24"/>
          <w:szCs w:val="24"/>
          <w:u w:val="single"/>
          <w:lang w:val="fr-CI"/>
        </w:rPr>
      </w:pPr>
      <w:bookmarkStart w:id="52" w:name="_Toc199778092"/>
      <w:r w:rsidRPr="003C4844">
        <w:rPr>
          <w:rFonts w:ascii="Times New Roman" w:hAnsi="Times New Roman" w:cs="Times New Roman"/>
          <w:b/>
          <w:bCs/>
          <w:color w:val="auto"/>
          <w:sz w:val="24"/>
          <w:szCs w:val="24"/>
          <w:u w:val="single"/>
          <w:lang w:val="fr-CI"/>
        </w:rPr>
        <w:t xml:space="preserve">Encadré </w:t>
      </w:r>
      <w:r w:rsidRPr="003C4844">
        <w:rPr>
          <w:rFonts w:ascii="Times New Roman" w:hAnsi="Times New Roman" w:cs="Times New Roman"/>
          <w:b/>
          <w:bCs/>
          <w:color w:val="auto"/>
          <w:sz w:val="24"/>
          <w:szCs w:val="24"/>
          <w:u w:val="single"/>
          <w:lang w:val="fr-CI"/>
        </w:rPr>
        <w:fldChar w:fldCharType="begin"/>
      </w:r>
      <w:r w:rsidRPr="003C4844">
        <w:rPr>
          <w:rFonts w:ascii="Times New Roman" w:hAnsi="Times New Roman" w:cs="Times New Roman"/>
          <w:b/>
          <w:bCs/>
          <w:color w:val="auto"/>
          <w:sz w:val="24"/>
          <w:szCs w:val="24"/>
          <w:u w:val="single"/>
          <w:lang w:val="fr-CI"/>
        </w:rPr>
        <w:instrText xml:space="preserve"> SEQ Encadré \* ARABIC </w:instrText>
      </w:r>
      <w:r w:rsidRPr="003C4844">
        <w:rPr>
          <w:rFonts w:ascii="Times New Roman" w:hAnsi="Times New Roman" w:cs="Times New Roman"/>
          <w:b/>
          <w:bCs/>
          <w:color w:val="auto"/>
          <w:sz w:val="24"/>
          <w:szCs w:val="24"/>
          <w:u w:val="single"/>
          <w:lang w:val="fr-CI"/>
        </w:rPr>
        <w:fldChar w:fldCharType="separate"/>
      </w:r>
      <w:r w:rsidR="00331836" w:rsidRPr="003C4844">
        <w:rPr>
          <w:rFonts w:ascii="Times New Roman" w:hAnsi="Times New Roman" w:cs="Times New Roman"/>
          <w:b/>
          <w:bCs/>
          <w:color w:val="auto"/>
          <w:sz w:val="24"/>
          <w:szCs w:val="24"/>
          <w:u w:val="single"/>
          <w:lang w:val="fr-CI"/>
        </w:rPr>
        <w:t>6</w:t>
      </w:r>
      <w:r w:rsidRPr="003C4844">
        <w:rPr>
          <w:rFonts w:ascii="Times New Roman" w:hAnsi="Times New Roman" w:cs="Times New Roman"/>
          <w:b/>
          <w:bCs/>
          <w:color w:val="auto"/>
          <w:sz w:val="24"/>
          <w:szCs w:val="24"/>
          <w:u w:val="single"/>
          <w:lang w:val="fr-CI"/>
        </w:rPr>
        <w:fldChar w:fldCharType="end"/>
      </w:r>
      <w:r w:rsidRPr="003C4844">
        <w:rPr>
          <w:rFonts w:ascii="Times New Roman" w:hAnsi="Times New Roman" w:cs="Times New Roman"/>
          <w:b/>
          <w:bCs/>
          <w:color w:val="auto"/>
          <w:sz w:val="24"/>
          <w:szCs w:val="24"/>
          <w:u w:val="single"/>
          <w:lang w:val="fr-CI"/>
        </w:rPr>
        <w:t>: sous activités éligibles sur l’utilisation de matériaux à faible empreinte carbone</w:t>
      </w:r>
      <w:bookmarkEnd w:id="52"/>
    </w:p>
    <w:tbl>
      <w:tblPr>
        <w:tblStyle w:val="TableauGrille1Clair-Accentuation61"/>
        <w:tblW w:w="0" w:type="auto"/>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Look w:val="04A0" w:firstRow="1" w:lastRow="0" w:firstColumn="1" w:lastColumn="0" w:noHBand="0" w:noVBand="1"/>
      </w:tblPr>
      <w:tblGrid>
        <w:gridCol w:w="6699"/>
        <w:gridCol w:w="1234"/>
        <w:gridCol w:w="1129"/>
      </w:tblGrid>
      <w:tr w:rsidR="00DD2FE6" w:rsidRPr="003C4844" w14:paraId="6AF6C239" w14:textId="77777777" w:rsidTr="00E52CC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BEBAB67" w14:textId="77777777" w:rsidR="00143A5E" w:rsidRPr="003C4844" w:rsidRDefault="00143A5E" w:rsidP="00F875D1">
            <w:pPr>
              <w:jc w:val="both"/>
              <w:rPr>
                <w:rFonts w:ascii="Times New Roman" w:hAnsi="Times New Roman" w:cs="Times New Roman"/>
                <w:b w:val="0"/>
                <w:bCs w:val="0"/>
                <w:sz w:val="24"/>
                <w:szCs w:val="24"/>
              </w:rPr>
            </w:pPr>
            <w:r w:rsidRPr="003C4844">
              <w:rPr>
                <w:rFonts w:ascii="Times New Roman" w:hAnsi="Times New Roman" w:cs="Times New Roman"/>
                <w:sz w:val="24"/>
                <w:szCs w:val="24"/>
              </w:rPr>
              <w:t>Sous activité</w:t>
            </w:r>
          </w:p>
        </w:tc>
        <w:tc>
          <w:tcPr>
            <w:tcW w:w="1234" w:type="dxa"/>
            <w:vAlign w:val="center"/>
            <w:hideMark/>
          </w:tcPr>
          <w:p w14:paraId="3B1B4651" w14:textId="77777777" w:rsidR="00143A5E" w:rsidRPr="003C4844" w:rsidRDefault="00143A5E" w:rsidP="00F875D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3C4844">
              <w:rPr>
                <w:rFonts w:ascii="Times New Roman" w:hAnsi="Times New Roman" w:cs="Times New Roman"/>
                <w:sz w:val="24"/>
                <w:szCs w:val="24"/>
              </w:rPr>
              <w:t>Code ISIC</w:t>
            </w:r>
          </w:p>
        </w:tc>
        <w:tc>
          <w:tcPr>
            <w:tcW w:w="1129" w:type="dxa"/>
            <w:vAlign w:val="center"/>
            <w:hideMark/>
          </w:tcPr>
          <w:p w14:paraId="2065583C" w14:textId="77777777" w:rsidR="00143A5E" w:rsidRPr="003C4844" w:rsidRDefault="00143A5E" w:rsidP="00F875D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3C4844">
              <w:rPr>
                <w:rFonts w:ascii="Times New Roman" w:hAnsi="Times New Roman" w:cs="Times New Roman"/>
                <w:sz w:val="24"/>
                <w:szCs w:val="24"/>
              </w:rPr>
              <w:t>Statut</w:t>
            </w:r>
          </w:p>
        </w:tc>
      </w:tr>
      <w:tr w:rsidR="00DD2FE6" w:rsidRPr="003C4844" w14:paraId="0BEB6ADC"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749E081" w14:textId="77777777" w:rsidR="00143A5E" w:rsidRPr="003C4844" w:rsidRDefault="00143A5E" w:rsidP="00F875D1">
            <w:pPr>
              <w:jc w:val="both"/>
              <w:rPr>
                <w:rFonts w:ascii="Times New Roman" w:hAnsi="Times New Roman" w:cs="Times New Roman"/>
                <w:b w:val="0"/>
                <w:bCs w:val="0"/>
                <w:sz w:val="24"/>
                <w:szCs w:val="24"/>
              </w:rPr>
            </w:pPr>
            <w:r w:rsidRPr="003C4844">
              <w:rPr>
                <w:rFonts w:ascii="Times New Roman" w:eastAsia="Times New Roman" w:hAnsi="Times New Roman" w:cs="Times New Roman"/>
                <w:b w:val="0"/>
                <w:bCs w:val="0"/>
                <w:sz w:val="24"/>
                <w:szCs w:val="24"/>
                <w:lang w:eastAsia="fr-FR"/>
              </w:rPr>
              <w:t>Utilisation de matériaux bas carbone (BTC, bois certifié, etc.) dans les bâtiments</w:t>
            </w:r>
          </w:p>
        </w:tc>
        <w:tc>
          <w:tcPr>
            <w:tcW w:w="1234" w:type="dxa"/>
            <w:vAlign w:val="center"/>
            <w:hideMark/>
          </w:tcPr>
          <w:p w14:paraId="38366D5C"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F41</w:t>
            </w:r>
          </w:p>
        </w:tc>
        <w:tc>
          <w:tcPr>
            <w:tcW w:w="1129" w:type="dxa"/>
            <w:vAlign w:val="center"/>
            <w:hideMark/>
          </w:tcPr>
          <w:p w14:paraId="1B0E3A9D"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634D67E4"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332DC74" w14:textId="77777777" w:rsidR="00143A5E" w:rsidRPr="003C4844" w:rsidRDefault="00143A5E" w:rsidP="00F875D1">
            <w:pPr>
              <w:jc w:val="both"/>
              <w:rPr>
                <w:rFonts w:ascii="Times New Roman" w:hAnsi="Times New Roman" w:cs="Times New Roman"/>
                <w:b w:val="0"/>
                <w:bCs w:val="0"/>
                <w:sz w:val="24"/>
                <w:szCs w:val="24"/>
              </w:rPr>
            </w:pPr>
            <w:r w:rsidRPr="003C4844">
              <w:rPr>
                <w:rFonts w:ascii="Times New Roman" w:eastAsia="Times New Roman" w:hAnsi="Times New Roman" w:cs="Times New Roman"/>
                <w:b w:val="0"/>
                <w:bCs w:val="0"/>
                <w:sz w:val="24"/>
                <w:szCs w:val="24"/>
                <w:lang w:eastAsia="fr-FR"/>
              </w:rPr>
              <w:t>Installation de capteurs intelligents et systèmes de gestion énergétique</w:t>
            </w:r>
          </w:p>
        </w:tc>
        <w:tc>
          <w:tcPr>
            <w:tcW w:w="1234" w:type="dxa"/>
            <w:vAlign w:val="center"/>
            <w:hideMark/>
          </w:tcPr>
          <w:p w14:paraId="513FF447"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C23</w:t>
            </w:r>
          </w:p>
          <w:p w14:paraId="1D8B3318"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C16</w:t>
            </w:r>
          </w:p>
        </w:tc>
        <w:tc>
          <w:tcPr>
            <w:tcW w:w="1129" w:type="dxa"/>
            <w:vAlign w:val="center"/>
            <w:hideMark/>
          </w:tcPr>
          <w:p w14:paraId="0033EE66"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5D23A6DE"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tcPr>
          <w:p w14:paraId="6B9B3391" w14:textId="77777777" w:rsidR="00143A5E" w:rsidRPr="003C4844" w:rsidRDefault="00143A5E" w:rsidP="00F875D1">
            <w:pPr>
              <w:jc w:val="both"/>
              <w:rPr>
                <w:rFonts w:ascii="Times New Roman" w:eastAsia="Times New Roman" w:hAnsi="Times New Roman" w:cs="Times New Roman"/>
                <w:b w:val="0"/>
                <w:bCs w:val="0"/>
                <w:sz w:val="24"/>
                <w:szCs w:val="24"/>
                <w:lang w:eastAsia="fr-FR"/>
              </w:rPr>
            </w:pPr>
            <w:r w:rsidRPr="003C4844">
              <w:rPr>
                <w:rFonts w:ascii="Times New Roman" w:eastAsia="Times New Roman" w:hAnsi="Times New Roman" w:cs="Times New Roman"/>
                <w:b w:val="0"/>
                <w:bCs w:val="0"/>
                <w:sz w:val="24"/>
                <w:szCs w:val="24"/>
                <w:lang w:eastAsia="fr-FR"/>
              </w:rPr>
              <w:t>Conception et construction de bâtiments certifiés basse consommation (EDGE, HQE, etc.)</w:t>
            </w:r>
          </w:p>
        </w:tc>
        <w:tc>
          <w:tcPr>
            <w:tcW w:w="1234" w:type="dxa"/>
            <w:vAlign w:val="center"/>
          </w:tcPr>
          <w:p w14:paraId="3C1622A2"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 xml:space="preserve">F43 </w:t>
            </w:r>
            <w:proofErr w:type="spellStart"/>
            <w:r w:rsidRPr="003C4844">
              <w:rPr>
                <w:rFonts w:ascii="Times New Roman" w:hAnsi="Times New Roman" w:cs="Times New Roman"/>
                <w:sz w:val="24"/>
                <w:szCs w:val="24"/>
              </w:rPr>
              <w:t>F43</w:t>
            </w:r>
            <w:proofErr w:type="spellEnd"/>
            <w:r w:rsidRPr="003C4844">
              <w:rPr>
                <w:rFonts w:ascii="Times New Roman" w:hAnsi="Times New Roman" w:cs="Times New Roman"/>
                <w:sz w:val="24"/>
                <w:szCs w:val="24"/>
              </w:rPr>
              <w:t xml:space="preserve">  </w:t>
            </w:r>
          </w:p>
        </w:tc>
        <w:tc>
          <w:tcPr>
            <w:tcW w:w="1129" w:type="dxa"/>
            <w:vAlign w:val="center"/>
          </w:tcPr>
          <w:p w14:paraId="383B7C7D"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bl>
    <w:p w14:paraId="2ED8C878" w14:textId="77777777" w:rsidR="00F06832" w:rsidRPr="003C4844" w:rsidRDefault="00F06832" w:rsidP="003C4844">
      <w:pPr>
        <w:spacing w:after="0" w:line="240" w:lineRule="auto"/>
        <w:jc w:val="both"/>
        <w:rPr>
          <w:rFonts w:ascii="Times New Roman" w:eastAsia="Times New Roman" w:hAnsi="Times New Roman" w:cs="Times New Roman"/>
          <w:sz w:val="24"/>
          <w:szCs w:val="24"/>
          <w:lang w:eastAsia="fr-FR"/>
        </w:rPr>
      </w:pPr>
    </w:p>
    <w:p w14:paraId="223B6DED" w14:textId="62BE0528" w:rsidR="005F691A" w:rsidRPr="003C4844" w:rsidRDefault="005F691A" w:rsidP="003C4844">
      <w:pPr>
        <w:pStyle w:val="Paragraphedeliste"/>
        <w:numPr>
          <w:ilvl w:val="0"/>
          <w:numId w:val="8"/>
        </w:numPr>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
          <w:i/>
          <w:iCs/>
          <w:sz w:val="24"/>
          <w:szCs w:val="24"/>
          <w:lang w:eastAsia="fr-FR"/>
        </w:rPr>
        <w:t xml:space="preserve">Développement de villes </w:t>
      </w:r>
    </w:p>
    <w:p w14:paraId="5CF4E10E" w14:textId="77777777" w:rsidR="005F691A" w:rsidRPr="003C4844" w:rsidRDefault="005F691A" w:rsidP="003C4844">
      <w:pPr>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Ce volet s’inscrit dans la logique de planification urbaine bas carbone, à travers la conception de villes plus compactes, résilientes et intégrant les principes de durabilité environnementale. Il s’appuie notamment sur les Plans Climat Territoriaux (PCT), outils stratégiques de gestion de la transition énergétique et climatique à l’échelle locale. Les actions comprennent :</w:t>
      </w:r>
    </w:p>
    <w:p w14:paraId="396ACCA0" w14:textId="77777777" w:rsidR="005F691A" w:rsidRPr="003C4844" w:rsidRDefault="005F691A" w:rsidP="003C4844">
      <w:pPr>
        <w:spacing w:after="0" w:line="240" w:lineRule="auto"/>
        <w:jc w:val="both"/>
        <w:rPr>
          <w:rFonts w:ascii="Times New Roman" w:eastAsia="Times New Roman" w:hAnsi="Times New Roman" w:cs="Times New Roman"/>
          <w:sz w:val="24"/>
          <w:szCs w:val="24"/>
          <w:lang w:eastAsia="fr-FR"/>
        </w:rPr>
      </w:pPr>
    </w:p>
    <w:p w14:paraId="5138D73D" w14:textId="721DC77F" w:rsidR="005F691A" w:rsidRPr="003C4844" w:rsidRDefault="00194758" w:rsidP="003C4844">
      <w:pPr>
        <w:pStyle w:val="Paragraphedeliste"/>
        <w:numPr>
          <w:ilvl w:val="0"/>
          <w:numId w:val="114"/>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é</w:t>
      </w:r>
      <w:r w:rsidR="005F691A" w:rsidRPr="003C4844">
        <w:rPr>
          <w:rFonts w:ascii="Times New Roman" w:eastAsia="Times New Roman" w:hAnsi="Times New Roman" w:cs="Times New Roman"/>
          <w:sz w:val="24"/>
          <w:szCs w:val="24"/>
          <w:lang w:eastAsia="fr-FR"/>
        </w:rPr>
        <w:t>laboration</w:t>
      </w:r>
      <w:proofErr w:type="gramEnd"/>
      <w:r w:rsidR="005F691A" w:rsidRPr="003C4844">
        <w:rPr>
          <w:rFonts w:ascii="Times New Roman" w:eastAsia="Times New Roman" w:hAnsi="Times New Roman" w:cs="Times New Roman"/>
          <w:sz w:val="24"/>
          <w:szCs w:val="24"/>
          <w:lang w:eastAsia="fr-FR"/>
        </w:rPr>
        <w:t xml:space="preserve"> et mise en œuvre de Plans Climat Territoriaux (PCT) ;</w:t>
      </w:r>
    </w:p>
    <w:p w14:paraId="395F25F0" w14:textId="7B7B3EF5" w:rsidR="00194758" w:rsidRPr="00F875D1" w:rsidRDefault="00194758" w:rsidP="003C4844">
      <w:pPr>
        <w:pStyle w:val="Paragraphedeliste"/>
        <w:numPr>
          <w:ilvl w:val="0"/>
          <w:numId w:val="114"/>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5F691A" w:rsidRPr="003C4844">
        <w:rPr>
          <w:rFonts w:ascii="Times New Roman" w:eastAsia="Times New Roman" w:hAnsi="Times New Roman" w:cs="Times New Roman"/>
          <w:sz w:val="24"/>
          <w:szCs w:val="24"/>
          <w:lang w:eastAsia="fr-FR"/>
        </w:rPr>
        <w:t>éveloppement</w:t>
      </w:r>
      <w:proofErr w:type="gramEnd"/>
      <w:r w:rsidR="005F691A" w:rsidRPr="003C4844">
        <w:rPr>
          <w:rFonts w:ascii="Times New Roman" w:eastAsia="Times New Roman" w:hAnsi="Times New Roman" w:cs="Times New Roman"/>
          <w:sz w:val="24"/>
          <w:szCs w:val="24"/>
          <w:lang w:eastAsia="fr-FR"/>
        </w:rPr>
        <w:t xml:space="preserve"> de quartiers ou villes durables pilotes intégrant les volets énergie, matériaux, mobilité, végétalisation.</w:t>
      </w:r>
    </w:p>
    <w:p w14:paraId="6B0BEF51" w14:textId="6B16EB1B" w:rsidR="00740847" w:rsidRPr="003C4844" w:rsidRDefault="00740847" w:rsidP="00F875D1">
      <w:pPr>
        <w:pStyle w:val="Lgende"/>
        <w:keepNext/>
        <w:jc w:val="both"/>
        <w:rPr>
          <w:rFonts w:ascii="Times New Roman" w:hAnsi="Times New Roman" w:cs="Times New Roman"/>
          <w:b/>
          <w:bCs/>
          <w:color w:val="auto"/>
          <w:sz w:val="24"/>
          <w:szCs w:val="24"/>
          <w:u w:val="single"/>
          <w:lang w:val="fr-CI"/>
        </w:rPr>
      </w:pPr>
      <w:bookmarkStart w:id="53" w:name="_Toc199778093"/>
      <w:r w:rsidRPr="003C4844">
        <w:rPr>
          <w:rFonts w:ascii="Times New Roman" w:hAnsi="Times New Roman" w:cs="Times New Roman"/>
          <w:b/>
          <w:bCs/>
          <w:color w:val="auto"/>
          <w:sz w:val="24"/>
          <w:szCs w:val="24"/>
          <w:u w:val="single"/>
          <w:lang w:val="fr-CI"/>
        </w:rPr>
        <w:t xml:space="preserve">Encadré </w:t>
      </w:r>
      <w:r w:rsidRPr="003C4844">
        <w:rPr>
          <w:rFonts w:ascii="Times New Roman" w:hAnsi="Times New Roman" w:cs="Times New Roman"/>
          <w:b/>
          <w:bCs/>
          <w:color w:val="auto"/>
          <w:sz w:val="24"/>
          <w:szCs w:val="24"/>
          <w:u w:val="single"/>
          <w:lang w:val="fr-CI"/>
        </w:rPr>
        <w:fldChar w:fldCharType="begin"/>
      </w:r>
      <w:r w:rsidRPr="003C4844">
        <w:rPr>
          <w:rFonts w:ascii="Times New Roman" w:hAnsi="Times New Roman" w:cs="Times New Roman"/>
          <w:b/>
          <w:bCs/>
          <w:color w:val="auto"/>
          <w:sz w:val="24"/>
          <w:szCs w:val="24"/>
          <w:u w:val="single"/>
          <w:lang w:val="fr-CI"/>
        </w:rPr>
        <w:instrText xml:space="preserve"> SEQ Encadré \* ARABIC </w:instrText>
      </w:r>
      <w:r w:rsidRPr="003C4844">
        <w:rPr>
          <w:rFonts w:ascii="Times New Roman" w:hAnsi="Times New Roman" w:cs="Times New Roman"/>
          <w:b/>
          <w:bCs/>
          <w:color w:val="auto"/>
          <w:sz w:val="24"/>
          <w:szCs w:val="24"/>
          <w:u w:val="single"/>
          <w:lang w:val="fr-CI"/>
        </w:rPr>
        <w:fldChar w:fldCharType="separate"/>
      </w:r>
      <w:r w:rsidR="00331836" w:rsidRPr="003C4844">
        <w:rPr>
          <w:rFonts w:ascii="Times New Roman" w:hAnsi="Times New Roman" w:cs="Times New Roman"/>
          <w:b/>
          <w:bCs/>
          <w:color w:val="auto"/>
          <w:sz w:val="24"/>
          <w:szCs w:val="24"/>
          <w:u w:val="single"/>
          <w:lang w:val="fr-CI"/>
        </w:rPr>
        <w:t>7</w:t>
      </w:r>
      <w:r w:rsidRPr="003C4844">
        <w:rPr>
          <w:rFonts w:ascii="Times New Roman" w:hAnsi="Times New Roman" w:cs="Times New Roman"/>
          <w:b/>
          <w:bCs/>
          <w:color w:val="auto"/>
          <w:sz w:val="24"/>
          <w:szCs w:val="24"/>
          <w:u w:val="single"/>
          <w:lang w:val="fr-CI"/>
        </w:rPr>
        <w:fldChar w:fldCharType="end"/>
      </w:r>
      <w:r w:rsidRPr="003C4844">
        <w:rPr>
          <w:rFonts w:ascii="Times New Roman" w:hAnsi="Times New Roman" w:cs="Times New Roman"/>
          <w:b/>
          <w:bCs/>
          <w:color w:val="auto"/>
          <w:sz w:val="24"/>
          <w:szCs w:val="24"/>
          <w:u w:val="single"/>
          <w:lang w:val="fr-CI"/>
        </w:rPr>
        <w:t>: sous activités éligibles sur le développement des villes</w:t>
      </w:r>
      <w:bookmarkEnd w:id="53"/>
    </w:p>
    <w:tbl>
      <w:tblPr>
        <w:tblStyle w:val="TableauGrille1Clair-Accentuation61"/>
        <w:tblW w:w="0" w:type="auto"/>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Look w:val="04A0" w:firstRow="1" w:lastRow="0" w:firstColumn="1" w:lastColumn="0" w:noHBand="0" w:noVBand="1"/>
      </w:tblPr>
      <w:tblGrid>
        <w:gridCol w:w="6757"/>
        <w:gridCol w:w="1176"/>
        <w:gridCol w:w="1129"/>
      </w:tblGrid>
      <w:tr w:rsidR="00DD2FE6" w:rsidRPr="003C4844" w14:paraId="5DF42D0B" w14:textId="77777777" w:rsidTr="00E52CC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F66F894" w14:textId="77777777" w:rsidR="00143A5E" w:rsidRPr="003C4844" w:rsidRDefault="00143A5E" w:rsidP="00F875D1">
            <w:pPr>
              <w:jc w:val="both"/>
              <w:rPr>
                <w:rFonts w:ascii="Times New Roman" w:hAnsi="Times New Roman" w:cs="Times New Roman"/>
                <w:b w:val="0"/>
                <w:bCs w:val="0"/>
                <w:sz w:val="24"/>
                <w:szCs w:val="24"/>
              </w:rPr>
            </w:pPr>
            <w:r w:rsidRPr="003C4844">
              <w:rPr>
                <w:rFonts w:ascii="Times New Roman" w:hAnsi="Times New Roman" w:cs="Times New Roman"/>
                <w:sz w:val="24"/>
                <w:szCs w:val="24"/>
              </w:rPr>
              <w:t>Sous activité</w:t>
            </w:r>
          </w:p>
        </w:tc>
        <w:tc>
          <w:tcPr>
            <w:tcW w:w="1176" w:type="dxa"/>
            <w:vAlign w:val="center"/>
            <w:hideMark/>
          </w:tcPr>
          <w:p w14:paraId="5C5B418C" w14:textId="77777777" w:rsidR="00143A5E" w:rsidRPr="003C4844" w:rsidRDefault="00143A5E" w:rsidP="00F875D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3C4844">
              <w:rPr>
                <w:rFonts w:ascii="Times New Roman" w:hAnsi="Times New Roman" w:cs="Times New Roman"/>
                <w:sz w:val="24"/>
                <w:szCs w:val="24"/>
              </w:rPr>
              <w:t>Code ISIC</w:t>
            </w:r>
          </w:p>
        </w:tc>
        <w:tc>
          <w:tcPr>
            <w:tcW w:w="1129" w:type="dxa"/>
            <w:vAlign w:val="center"/>
            <w:hideMark/>
          </w:tcPr>
          <w:p w14:paraId="33EE7466" w14:textId="77777777" w:rsidR="00143A5E" w:rsidRPr="003C4844" w:rsidRDefault="00143A5E" w:rsidP="00F875D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3C4844">
              <w:rPr>
                <w:rFonts w:ascii="Times New Roman" w:hAnsi="Times New Roman" w:cs="Times New Roman"/>
                <w:sz w:val="24"/>
                <w:szCs w:val="24"/>
              </w:rPr>
              <w:t>Statut</w:t>
            </w:r>
          </w:p>
        </w:tc>
      </w:tr>
      <w:tr w:rsidR="00DD2FE6" w:rsidRPr="003C4844" w14:paraId="7F679848"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3ED9366" w14:textId="77777777" w:rsidR="00143A5E" w:rsidRPr="003C4844" w:rsidRDefault="00143A5E" w:rsidP="00F875D1">
            <w:pPr>
              <w:jc w:val="both"/>
              <w:rPr>
                <w:rFonts w:ascii="Times New Roman" w:hAnsi="Times New Roman" w:cs="Times New Roman"/>
                <w:b w:val="0"/>
                <w:bCs w:val="0"/>
                <w:sz w:val="24"/>
                <w:szCs w:val="24"/>
              </w:rPr>
            </w:pPr>
            <w:r w:rsidRPr="003C4844">
              <w:rPr>
                <w:rFonts w:ascii="Times New Roman" w:eastAsia="Times New Roman" w:hAnsi="Times New Roman" w:cs="Times New Roman"/>
                <w:b w:val="0"/>
                <w:bCs w:val="0"/>
                <w:sz w:val="24"/>
                <w:szCs w:val="24"/>
                <w:lang w:eastAsia="fr-FR"/>
              </w:rPr>
              <w:t>Élaboration et mise en œuvre de Plans Climat Territoriaux (PCT)</w:t>
            </w:r>
          </w:p>
        </w:tc>
        <w:tc>
          <w:tcPr>
            <w:tcW w:w="1176" w:type="dxa"/>
            <w:vAlign w:val="center"/>
            <w:hideMark/>
          </w:tcPr>
          <w:p w14:paraId="3C3C701E"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F41</w:t>
            </w:r>
          </w:p>
        </w:tc>
        <w:tc>
          <w:tcPr>
            <w:tcW w:w="1129" w:type="dxa"/>
            <w:vAlign w:val="center"/>
            <w:hideMark/>
          </w:tcPr>
          <w:p w14:paraId="75A61459"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45D1F237"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83D7EAA" w14:textId="77777777" w:rsidR="00143A5E" w:rsidRPr="003C4844" w:rsidRDefault="00143A5E" w:rsidP="00F875D1">
            <w:pPr>
              <w:jc w:val="both"/>
              <w:rPr>
                <w:rFonts w:ascii="Times New Roman" w:hAnsi="Times New Roman" w:cs="Times New Roman"/>
                <w:b w:val="0"/>
                <w:bCs w:val="0"/>
                <w:sz w:val="24"/>
                <w:szCs w:val="24"/>
              </w:rPr>
            </w:pPr>
            <w:r w:rsidRPr="003C4844">
              <w:rPr>
                <w:rFonts w:ascii="Times New Roman" w:eastAsia="Times New Roman" w:hAnsi="Times New Roman" w:cs="Times New Roman"/>
                <w:b w:val="0"/>
                <w:bCs w:val="0"/>
                <w:sz w:val="24"/>
                <w:szCs w:val="24"/>
                <w:lang w:eastAsia="fr-FR"/>
              </w:rPr>
              <w:lastRenderedPageBreak/>
              <w:t>Développement de quartiers ou villes durables pilotes intégrant les volets énergie, matériaux, mobilité, végétalisation</w:t>
            </w:r>
          </w:p>
        </w:tc>
        <w:tc>
          <w:tcPr>
            <w:tcW w:w="1176" w:type="dxa"/>
            <w:vAlign w:val="center"/>
            <w:hideMark/>
          </w:tcPr>
          <w:p w14:paraId="1A312BF5"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M74</w:t>
            </w:r>
          </w:p>
        </w:tc>
        <w:tc>
          <w:tcPr>
            <w:tcW w:w="1129" w:type="dxa"/>
            <w:vAlign w:val="center"/>
            <w:hideMark/>
          </w:tcPr>
          <w:p w14:paraId="6B701491"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bl>
    <w:p w14:paraId="0ED3614F" w14:textId="77777777" w:rsidR="00F06832" w:rsidRPr="003C4844" w:rsidRDefault="00F06832" w:rsidP="00F875D1">
      <w:pPr>
        <w:spacing w:line="240" w:lineRule="auto"/>
        <w:jc w:val="both"/>
        <w:rPr>
          <w:rFonts w:ascii="Times New Roman" w:hAnsi="Times New Roman" w:cs="Times New Roman"/>
          <w:bCs/>
          <w:sz w:val="24"/>
          <w:szCs w:val="24"/>
        </w:rPr>
      </w:pPr>
    </w:p>
    <w:p w14:paraId="1105DF83" w14:textId="33993F74" w:rsidR="005F691A" w:rsidRPr="003C4844" w:rsidRDefault="005F691A" w:rsidP="00F875D1">
      <w:pPr>
        <w:pStyle w:val="Paragraphedeliste"/>
        <w:numPr>
          <w:ilvl w:val="0"/>
          <w:numId w:val="9"/>
        </w:numPr>
        <w:spacing w:line="240" w:lineRule="auto"/>
        <w:jc w:val="both"/>
        <w:rPr>
          <w:rFonts w:ascii="Times New Roman" w:hAnsi="Times New Roman" w:cs="Times New Roman"/>
          <w:bCs/>
          <w:sz w:val="24"/>
          <w:szCs w:val="24"/>
        </w:rPr>
      </w:pPr>
      <w:r w:rsidRPr="003C4844">
        <w:rPr>
          <w:rFonts w:ascii="Times New Roman" w:hAnsi="Times New Roman" w:cs="Times New Roman"/>
          <w:b/>
          <w:bCs/>
          <w:sz w:val="24"/>
          <w:szCs w:val="24"/>
        </w:rPr>
        <w:t xml:space="preserve">Activité habilitante : </w:t>
      </w:r>
      <w:r w:rsidR="00194758" w:rsidRPr="003C4844">
        <w:rPr>
          <w:rFonts w:ascii="Times New Roman" w:eastAsia="Times New Roman" w:hAnsi="Times New Roman" w:cs="Times New Roman"/>
          <w:sz w:val="24"/>
          <w:szCs w:val="24"/>
          <w:lang w:eastAsia="fr-FR"/>
        </w:rPr>
        <w:t>m</w:t>
      </w:r>
      <w:r w:rsidRPr="003C4844">
        <w:rPr>
          <w:rFonts w:ascii="Times New Roman" w:eastAsia="Times New Roman" w:hAnsi="Times New Roman" w:cs="Times New Roman"/>
          <w:sz w:val="24"/>
          <w:szCs w:val="24"/>
          <w:lang w:eastAsia="fr-FR"/>
        </w:rPr>
        <w:t>ise en place de filières locales de production de matériaux durables</w:t>
      </w:r>
      <w:r w:rsidR="00194758" w:rsidRPr="003C4844">
        <w:rPr>
          <w:rFonts w:ascii="Times New Roman" w:eastAsia="Times New Roman" w:hAnsi="Times New Roman" w:cs="Times New Roman"/>
          <w:sz w:val="24"/>
          <w:szCs w:val="24"/>
          <w:lang w:eastAsia="fr-FR"/>
        </w:rPr>
        <w:t>.</w:t>
      </w:r>
    </w:p>
    <w:p w14:paraId="295C5E83" w14:textId="0A9ADA36" w:rsidR="005F691A" w:rsidRPr="003C4844" w:rsidRDefault="005F691A" w:rsidP="00F875D1">
      <w:pPr>
        <w:pStyle w:val="Titre2"/>
        <w:spacing w:before="120" w:after="120" w:line="240" w:lineRule="auto"/>
        <w:jc w:val="both"/>
        <w:rPr>
          <w:rFonts w:ascii="Times New Roman" w:hAnsi="Times New Roman" w:cs="Times New Roman"/>
          <w:szCs w:val="24"/>
        </w:rPr>
      </w:pPr>
      <w:bookmarkStart w:id="54" w:name="_Toc199778291"/>
      <w:r w:rsidRPr="003C4844">
        <w:rPr>
          <w:rFonts w:ascii="Times New Roman" w:hAnsi="Times New Roman" w:cs="Times New Roman"/>
          <w:szCs w:val="24"/>
        </w:rPr>
        <w:t xml:space="preserve">Secteur </w:t>
      </w:r>
      <w:r w:rsidR="00194758" w:rsidRPr="003C4844">
        <w:rPr>
          <w:rFonts w:ascii="Times New Roman" w:hAnsi="Times New Roman" w:cs="Times New Roman"/>
          <w:szCs w:val="24"/>
        </w:rPr>
        <w:t>d</w:t>
      </w:r>
      <w:r w:rsidRPr="003C4844">
        <w:rPr>
          <w:rFonts w:ascii="Times New Roman" w:hAnsi="Times New Roman" w:cs="Times New Roman"/>
          <w:szCs w:val="24"/>
        </w:rPr>
        <w:t>échets</w:t>
      </w:r>
      <w:bookmarkEnd w:id="54"/>
    </w:p>
    <w:p w14:paraId="57A28AB9" w14:textId="77777777" w:rsidR="005F691A" w:rsidRPr="003C4844" w:rsidRDefault="005F691A" w:rsidP="00F875D1">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Le secteur des déchets constitue un levier majeur pour la transition vers un modèle bas carbone en Côte d’Ivoire. En l’absence d’un système de gestion intégré, la majorité des déchets solides municipaux, agricoles ou industriels sont encore déposés dans des décharges ouvertes, incinérés sans contrôle ou abandonnés dans l’environnement. Ces pratiques sont à l’origine d’importantes </w:t>
      </w:r>
      <w:r w:rsidRPr="003C4844">
        <w:rPr>
          <w:rStyle w:val="lev"/>
          <w:rFonts w:ascii="Times New Roman" w:hAnsi="Times New Roman" w:cs="Times New Roman"/>
          <w:sz w:val="24"/>
          <w:szCs w:val="24"/>
        </w:rPr>
        <w:t>émissions de gaz à effet de serre</w:t>
      </w:r>
      <w:r w:rsidRPr="003C4844">
        <w:rPr>
          <w:rFonts w:ascii="Times New Roman" w:hAnsi="Times New Roman" w:cs="Times New Roman"/>
          <w:sz w:val="24"/>
          <w:szCs w:val="24"/>
        </w:rPr>
        <w:t xml:space="preserve">, notamment de </w:t>
      </w:r>
      <w:r w:rsidRPr="003C4844">
        <w:rPr>
          <w:rStyle w:val="lev"/>
          <w:rFonts w:ascii="Times New Roman" w:hAnsi="Times New Roman" w:cs="Times New Roman"/>
          <w:sz w:val="24"/>
          <w:szCs w:val="24"/>
        </w:rPr>
        <w:t>méthane (CH₄)</w:t>
      </w:r>
      <w:r w:rsidRPr="003C4844">
        <w:rPr>
          <w:rFonts w:ascii="Times New Roman" w:hAnsi="Times New Roman" w:cs="Times New Roman"/>
          <w:sz w:val="24"/>
          <w:szCs w:val="24"/>
        </w:rPr>
        <w:t xml:space="preserve"> issu de la fermentation anaérobie des déchets organiques. Conformément à sa </w:t>
      </w:r>
      <w:r w:rsidRPr="003C4844">
        <w:rPr>
          <w:rStyle w:val="lev"/>
          <w:rFonts w:ascii="Times New Roman" w:hAnsi="Times New Roman" w:cs="Times New Roman"/>
          <w:sz w:val="24"/>
          <w:szCs w:val="24"/>
        </w:rPr>
        <w:t>Contribution Déterminée au niveau National (CDN 2022)</w:t>
      </w:r>
      <w:r w:rsidRPr="003C4844">
        <w:rPr>
          <w:rFonts w:ascii="Times New Roman" w:hAnsi="Times New Roman" w:cs="Times New Roman"/>
          <w:sz w:val="24"/>
          <w:szCs w:val="24"/>
        </w:rPr>
        <w:t>, la Côte d’Ivoire s’est engagée à :</w:t>
      </w:r>
    </w:p>
    <w:p w14:paraId="11B0D1D2" w14:textId="71B1FF90" w:rsidR="005F691A" w:rsidRPr="003C4844" w:rsidRDefault="00194758" w:rsidP="003C4844">
      <w:pPr>
        <w:pStyle w:val="Paragraphedeliste"/>
        <w:numPr>
          <w:ilvl w:val="0"/>
          <w:numId w:val="115"/>
        </w:numPr>
        <w:spacing w:after="0" w:line="240" w:lineRule="auto"/>
        <w:jc w:val="both"/>
        <w:rPr>
          <w:rFonts w:ascii="Times New Roman" w:hAnsi="Times New Roman" w:cs="Times New Roman"/>
          <w:sz w:val="24"/>
          <w:szCs w:val="24"/>
        </w:rPr>
      </w:pPr>
      <w:proofErr w:type="gramStart"/>
      <w:r w:rsidRPr="003C4844">
        <w:rPr>
          <w:rStyle w:val="lev"/>
          <w:rFonts w:ascii="Times New Roman" w:hAnsi="Times New Roman" w:cs="Times New Roman"/>
          <w:b w:val="0"/>
          <w:bCs w:val="0"/>
          <w:sz w:val="24"/>
          <w:szCs w:val="24"/>
        </w:rPr>
        <w:t>r</w:t>
      </w:r>
      <w:r w:rsidR="005F691A" w:rsidRPr="003C4844">
        <w:rPr>
          <w:rStyle w:val="lev"/>
          <w:rFonts w:ascii="Times New Roman" w:hAnsi="Times New Roman" w:cs="Times New Roman"/>
          <w:b w:val="0"/>
          <w:bCs w:val="0"/>
          <w:sz w:val="24"/>
          <w:szCs w:val="24"/>
        </w:rPr>
        <w:t>éduire</w:t>
      </w:r>
      <w:proofErr w:type="gramEnd"/>
      <w:r w:rsidR="005F691A" w:rsidRPr="003C4844">
        <w:rPr>
          <w:rStyle w:val="lev"/>
          <w:rFonts w:ascii="Times New Roman" w:hAnsi="Times New Roman" w:cs="Times New Roman"/>
          <w:b w:val="0"/>
          <w:bCs w:val="0"/>
          <w:sz w:val="24"/>
          <w:szCs w:val="24"/>
        </w:rPr>
        <w:t xml:space="preserve"> les émissions issues de la gestion des déchets</w:t>
      </w:r>
      <w:r w:rsidR="005F691A" w:rsidRPr="003C4844">
        <w:rPr>
          <w:rFonts w:ascii="Times New Roman" w:hAnsi="Times New Roman" w:cs="Times New Roman"/>
          <w:sz w:val="24"/>
          <w:szCs w:val="24"/>
        </w:rPr>
        <w:t> ;</w:t>
      </w:r>
    </w:p>
    <w:p w14:paraId="476E2D5F" w14:textId="54A62F1F" w:rsidR="005F691A" w:rsidRPr="003C4844" w:rsidRDefault="00194758" w:rsidP="003C4844">
      <w:pPr>
        <w:pStyle w:val="Paragraphedeliste"/>
        <w:numPr>
          <w:ilvl w:val="0"/>
          <w:numId w:val="115"/>
        </w:numPr>
        <w:spacing w:after="0"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p</w:t>
      </w:r>
      <w:r w:rsidR="005F691A" w:rsidRPr="003C4844">
        <w:rPr>
          <w:rFonts w:ascii="Times New Roman" w:hAnsi="Times New Roman" w:cs="Times New Roman"/>
          <w:sz w:val="24"/>
          <w:szCs w:val="24"/>
        </w:rPr>
        <w:t>romouvoir</w:t>
      </w:r>
      <w:proofErr w:type="gramEnd"/>
      <w:r w:rsidR="005F691A" w:rsidRPr="003C4844">
        <w:rPr>
          <w:rFonts w:ascii="Times New Roman" w:hAnsi="Times New Roman" w:cs="Times New Roman"/>
          <w:sz w:val="24"/>
          <w:szCs w:val="24"/>
        </w:rPr>
        <w:t xml:space="preserve"> le </w:t>
      </w:r>
      <w:r w:rsidR="005F691A" w:rsidRPr="003C4844">
        <w:rPr>
          <w:rStyle w:val="lev"/>
          <w:rFonts w:ascii="Times New Roman" w:hAnsi="Times New Roman" w:cs="Times New Roman"/>
          <w:b w:val="0"/>
          <w:bCs w:val="0"/>
          <w:sz w:val="24"/>
          <w:szCs w:val="24"/>
        </w:rPr>
        <w:t>tri à la source</w:t>
      </w:r>
      <w:r w:rsidR="005F691A" w:rsidRPr="003C4844">
        <w:rPr>
          <w:rFonts w:ascii="Times New Roman" w:hAnsi="Times New Roman" w:cs="Times New Roman"/>
          <w:sz w:val="24"/>
          <w:szCs w:val="24"/>
        </w:rPr>
        <w:t xml:space="preserve">, la </w:t>
      </w:r>
      <w:r w:rsidR="005F691A" w:rsidRPr="003C4844">
        <w:rPr>
          <w:rStyle w:val="lev"/>
          <w:rFonts w:ascii="Times New Roman" w:hAnsi="Times New Roman" w:cs="Times New Roman"/>
          <w:b w:val="0"/>
          <w:bCs w:val="0"/>
          <w:sz w:val="24"/>
          <w:szCs w:val="24"/>
        </w:rPr>
        <w:t>valorisation organique et énergétique</w:t>
      </w:r>
      <w:r w:rsidR="005F691A" w:rsidRPr="003C4844">
        <w:rPr>
          <w:rFonts w:ascii="Times New Roman" w:hAnsi="Times New Roman" w:cs="Times New Roman"/>
          <w:sz w:val="24"/>
          <w:szCs w:val="24"/>
        </w:rPr>
        <w:t> ;</w:t>
      </w:r>
    </w:p>
    <w:p w14:paraId="68CF654F" w14:textId="066AA330" w:rsidR="005F691A" w:rsidRPr="003C4844" w:rsidRDefault="00194758" w:rsidP="003C4844">
      <w:pPr>
        <w:pStyle w:val="Paragraphedeliste"/>
        <w:numPr>
          <w:ilvl w:val="0"/>
          <w:numId w:val="115"/>
        </w:numPr>
        <w:spacing w:after="0"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d</w:t>
      </w:r>
      <w:r w:rsidR="005F691A" w:rsidRPr="003C4844">
        <w:rPr>
          <w:rFonts w:ascii="Times New Roman" w:hAnsi="Times New Roman" w:cs="Times New Roman"/>
          <w:sz w:val="24"/>
          <w:szCs w:val="24"/>
        </w:rPr>
        <w:t>éployer</w:t>
      </w:r>
      <w:proofErr w:type="gramEnd"/>
      <w:r w:rsidR="005F691A" w:rsidRPr="003C4844">
        <w:rPr>
          <w:rFonts w:ascii="Times New Roman" w:hAnsi="Times New Roman" w:cs="Times New Roman"/>
          <w:sz w:val="24"/>
          <w:szCs w:val="24"/>
        </w:rPr>
        <w:t xml:space="preserve"> une véritable </w:t>
      </w:r>
      <w:r w:rsidR="005F691A" w:rsidRPr="003C4844">
        <w:rPr>
          <w:rStyle w:val="lev"/>
          <w:rFonts w:ascii="Times New Roman" w:hAnsi="Times New Roman" w:cs="Times New Roman"/>
          <w:b w:val="0"/>
          <w:bCs w:val="0"/>
          <w:sz w:val="24"/>
          <w:szCs w:val="24"/>
        </w:rPr>
        <w:t>économie circulaire territorialisée</w:t>
      </w:r>
      <w:r w:rsidR="005F691A" w:rsidRPr="003C4844">
        <w:rPr>
          <w:rFonts w:ascii="Times New Roman" w:hAnsi="Times New Roman" w:cs="Times New Roman"/>
          <w:sz w:val="24"/>
          <w:szCs w:val="24"/>
        </w:rPr>
        <w:t>, inclusive et créatrice d’emplois.</w:t>
      </w:r>
    </w:p>
    <w:p w14:paraId="776E72B2" w14:textId="77777777" w:rsidR="005F691A" w:rsidRPr="003C4844" w:rsidRDefault="005F691A" w:rsidP="003C4844">
      <w:pPr>
        <w:spacing w:after="0" w:line="240" w:lineRule="auto"/>
        <w:ind w:left="720"/>
        <w:jc w:val="both"/>
        <w:rPr>
          <w:rFonts w:ascii="Times New Roman" w:hAnsi="Times New Roman" w:cs="Times New Roman"/>
          <w:sz w:val="24"/>
          <w:szCs w:val="24"/>
        </w:rPr>
      </w:pPr>
    </w:p>
    <w:p w14:paraId="6332FF30" w14:textId="77777777" w:rsidR="005F691A" w:rsidRPr="003C4844" w:rsidRDefault="005F691A" w:rsidP="00F875D1">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Le pays a également inscrit ces priorités dans sa </w:t>
      </w:r>
      <w:r w:rsidRPr="003C4844">
        <w:rPr>
          <w:rStyle w:val="lev"/>
          <w:rFonts w:ascii="Times New Roman" w:hAnsi="Times New Roman" w:cs="Times New Roman"/>
          <w:sz w:val="24"/>
          <w:szCs w:val="24"/>
        </w:rPr>
        <w:t>Stratégie Nationale de Gestion Intégrée des Déchets Solides (</w:t>
      </w:r>
      <w:r w:rsidRPr="003C4844">
        <w:rPr>
          <w:rFonts w:ascii="Times New Roman" w:hAnsi="Times New Roman" w:cs="Times New Roman"/>
          <w:sz w:val="24"/>
          <w:szCs w:val="24"/>
        </w:rPr>
        <w:t xml:space="preserve">SNGIDS </w:t>
      </w:r>
      <w:r w:rsidRPr="003C4844">
        <w:rPr>
          <w:rStyle w:val="lev"/>
          <w:rFonts w:ascii="Times New Roman" w:hAnsi="Times New Roman" w:cs="Times New Roman"/>
          <w:sz w:val="24"/>
          <w:szCs w:val="24"/>
        </w:rPr>
        <w:t>2022–2030)</w:t>
      </w:r>
      <w:r w:rsidRPr="003C4844">
        <w:rPr>
          <w:rFonts w:ascii="Times New Roman" w:hAnsi="Times New Roman" w:cs="Times New Roman"/>
          <w:sz w:val="24"/>
          <w:szCs w:val="24"/>
        </w:rPr>
        <w:t>, qui vise notamment à :</w:t>
      </w:r>
    </w:p>
    <w:p w14:paraId="3674BD43" w14:textId="440323A2" w:rsidR="005F691A" w:rsidRPr="003C4844" w:rsidRDefault="00194758" w:rsidP="003C4844">
      <w:pPr>
        <w:pStyle w:val="Paragraphedeliste"/>
        <w:numPr>
          <w:ilvl w:val="0"/>
          <w:numId w:val="116"/>
        </w:numPr>
        <w:spacing w:after="0"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m</w:t>
      </w:r>
      <w:r w:rsidR="005F691A" w:rsidRPr="003C4844">
        <w:rPr>
          <w:rFonts w:ascii="Times New Roman" w:hAnsi="Times New Roman" w:cs="Times New Roman"/>
          <w:sz w:val="24"/>
          <w:szCs w:val="24"/>
        </w:rPr>
        <w:t>ettre</w:t>
      </w:r>
      <w:proofErr w:type="gramEnd"/>
      <w:r w:rsidR="005F691A" w:rsidRPr="003C4844">
        <w:rPr>
          <w:rFonts w:ascii="Times New Roman" w:hAnsi="Times New Roman" w:cs="Times New Roman"/>
          <w:sz w:val="24"/>
          <w:szCs w:val="24"/>
        </w:rPr>
        <w:t xml:space="preserve"> en place des </w:t>
      </w:r>
      <w:r w:rsidR="005F691A" w:rsidRPr="003C4844">
        <w:rPr>
          <w:rStyle w:val="lev"/>
          <w:rFonts w:ascii="Times New Roman" w:hAnsi="Times New Roman" w:cs="Times New Roman"/>
          <w:b w:val="0"/>
          <w:bCs w:val="0"/>
          <w:sz w:val="24"/>
          <w:szCs w:val="24"/>
        </w:rPr>
        <w:t>centres de valorisation et d’enfouissement techniques</w:t>
      </w:r>
      <w:r w:rsidR="005F691A" w:rsidRPr="003C4844">
        <w:rPr>
          <w:rFonts w:ascii="Times New Roman" w:hAnsi="Times New Roman" w:cs="Times New Roman"/>
          <w:sz w:val="24"/>
          <w:szCs w:val="24"/>
        </w:rPr>
        <w:t xml:space="preserve"> (CVET) ;</w:t>
      </w:r>
    </w:p>
    <w:p w14:paraId="378D919A" w14:textId="477AC45C" w:rsidR="005F691A" w:rsidRPr="003C4844" w:rsidRDefault="00194758" w:rsidP="003C4844">
      <w:pPr>
        <w:pStyle w:val="Paragraphedeliste"/>
        <w:numPr>
          <w:ilvl w:val="0"/>
          <w:numId w:val="116"/>
        </w:numPr>
        <w:spacing w:after="0"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d</w:t>
      </w:r>
      <w:r w:rsidR="005F691A" w:rsidRPr="003C4844">
        <w:rPr>
          <w:rFonts w:ascii="Times New Roman" w:hAnsi="Times New Roman" w:cs="Times New Roman"/>
          <w:sz w:val="24"/>
          <w:szCs w:val="24"/>
        </w:rPr>
        <w:t>évelopper</w:t>
      </w:r>
      <w:proofErr w:type="gramEnd"/>
      <w:r w:rsidR="005F691A" w:rsidRPr="003C4844">
        <w:rPr>
          <w:rFonts w:ascii="Times New Roman" w:hAnsi="Times New Roman" w:cs="Times New Roman"/>
          <w:sz w:val="24"/>
          <w:szCs w:val="24"/>
        </w:rPr>
        <w:t xml:space="preserve"> les </w:t>
      </w:r>
      <w:r w:rsidR="005F691A" w:rsidRPr="003C4844">
        <w:rPr>
          <w:rStyle w:val="lev"/>
          <w:rFonts w:ascii="Times New Roman" w:hAnsi="Times New Roman" w:cs="Times New Roman"/>
          <w:b w:val="0"/>
          <w:bCs w:val="0"/>
          <w:sz w:val="24"/>
          <w:szCs w:val="24"/>
        </w:rPr>
        <w:t>filières de recyclage structurées</w:t>
      </w:r>
      <w:r w:rsidR="005F691A" w:rsidRPr="003C4844">
        <w:rPr>
          <w:rFonts w:ascii="Times New Roman" w:hAnsi="Times New Roman" w:cs="Times New Roman"/>
          <w:sz w:val="24"/>
          <w:szCs w:val="24"/>
        </w:rPr>
        <w:t xml:space="preserve"> (plastiques, papiers, métaux, électroniques) ;</w:t>
      </w:r>
    </w:p>
    <w:p w14:paraId="4D1787C1" w14:textId="4BCBD457" w:rsidR="005F691A" w:rsidRPr="003C4844" w:rsidRDefault="00194758" w:rsidP="003C4844">
      <w:pPr>
        <w:pStyle w:val="Paragraphedeliste"/>
        <w:numPr>
          <w:ilvl w:val="0"/>
          <w:numId w:val="116"/>
        </w:numPr>
        <w:spacing w:after="0" w:line="240" w:lineRule="auto"/>
        <w:jc w:val="both"/>
        <w:rPr>
          <w:rFonts w:ascii="Times New Roman" w:hAnsi="Times New Roman" w:cs="Times New Roman"/>
          <w:sz w:val="24"/>
          <w:szCs w:val="24"/>
        </w:rPr>
      </w:pPr>
      <w:proofErr w:type="gramStart"/>
      <w:r w:rsidRPr="003C4844">
        <w:rPr>
          <w:rStyle w:val="lev"/>
          <w:rFonts w:ascii="Times New Roman" w:hAnsi="Times New Roman" w:cs="Times New Roman"/>
          <w:b w:val="0"/>
          <w:bCs w:val="0"/>
          <w:sz w:val="24"/>
          <w:szCs w:val="24"/>
        </w:rPr>
        <w:t>o</w:t>
      </w:r>
      <w:r w:rsidR="005F691A" w:rsidRPr="003C4844">
        <w:rPr>
          <w:rStyle w:val="lev"/>
          <w:rFonts w:ascii="Times New Roman" w:hAnsi="Times New Roman" w:cs="Times New Roman"/>
          <w:b w:val="0"/>
          <w:bCs w:val="0"/>
          <w:sz w:val="24"/>
          <w:szCs w:val="24"/>
        </w:rPr>
        <w:t>rganiser</w:t>
      </w:r>
      <w:proofErr w:type="gramEnd"/>
      <w:r w:rsidR="005F691A" w:rsidRPr="003C4844">
        <w:rPr>
          <w:rStyle w:val="lev"/>
          <w:rFonts w:ascii="Times New Roman" w:hAnsi="Times New Roman" w:cs="Times New Roman"/>
          <w:b w:val="0"/>
          <w:bCs w:val="0"/>
          <w:sz w:val="24"/>
          <w:szCs w:val="24"/>
        </w:rPr>
        <w:t xml:space="preserve"> des filières à Responsabilité Elargie du Producteur (REP)</w:t>
      </w:r>
      <w:r w:rsidR="005F691A" w:rsidRPr="003C4844">
        <w:rPr>
          <w:rFonts w:ascii="Times New Roman" w:hAnsi="Times New Roman" w:cs="Times New Roman"/>
          <w:sz w:val="24"/>
          <w:szCs w:val="24"/>
        </w:rPr>
        <w:t xml:space="preserve"> pour les déchets spécifiques.</w:t>
      </w:r>
    </w:p>
    <w:p w14:paraId="1ABFC38B" w14:textId="77777777" w:rsidR="005F691A" w:rsidRPr="003C4844" w:rsidRDefault="005F691A" w:rsidP="003C4844">
      <w:pPr>
        <w:spacing w:after="0" w:line="240" w:lineRule="auto"/>
        <w:ind w:left="720"/>
        <w:jc w:val="both"/>
        <w:rPr>
          <w:rFonts w:ascii="Times New Roman" w:hAnsi="Times New Roman" w:cs="Times New Roman"/>
          <w:sz w:val="24"/>
          <w:szCs w:val="24"/>
        </w:rPr>
      </w:pPr>
    </w:p>
    <w:p w14:paraId="49BD6976" w14:textId="77777777" w:rsidR="005F691A" w:rsidRPr="003C4844" w:rsidRDefault="005F691A" w:rsidP="00F875D1">
      <w:pPr>
        <w:spacing w:after="0" w:line="240" w:lineRule="auto"/>
        <w:jc w:val="both"/>
        <w:rPr>
          <w:rFonts w:ascii="Times New Roman" w:hAnsi="Times New Roman" w:cs="Times New Roman"/>
          <w:sz w:val="24"/>
          <w:szCs w:val="24"/>
        </w:rPr>
      </w:pPr>
    </w:p>
    <w:p w14:paraId="0283B607" w14:textId="77777777" w:rsidR="005F691A" w:rsidRPr="003C4844" w:rsidRDefault="005F691A" w:rsidP="00F875D1">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Dans ce cadre, la présente taxonomie retient trois (3) volets d’intervention :</w:t>
      </w:r>
    </w:p>
    <w:p w14:paraId="11EADC13" w14:textId="659DDC0E" w:rsidR="005F691A" w:rsidRPr="003C4844" w:rsidRDefault="00194758" w:rsidP="003C4844">
      <w:pPr>
        <w:pStyle w:val="Paragraphedeliste"/>
        <w:numPr>
          <w:ilvl w:val="0"/>
          <w:numId w:val="117"/>
        </w:numPr>
        <w:spacing w:after="0"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w:t>
      </w:r>
      <w:r w:rsidR="005F691A" w:rsidRPr="003C4844">
        <w:rPr>
          <w:rFonts w:ascii="Times New Roman" w:hAnsi="Times New Roman" w:cs="Times New Roman"/>
          <w:sz w:val="24"/>
          <w:szCs w:val="24"/>
        </w:rPr>
        <w:t>a</w:t>
      </w:r>
      <w:proofErr w:type="gramEnd"/>
      <w:r w:rsidR="005F691A" w:rsidRPr="003C4844">
        <w:rPr>
          <w:rFonts w:ascii="Times New Roman" w:hAnsi="Times New Roman" w:cs="Times New Roman"/>
          <w:sz w:val="24"/>
          <w:szCs w:val="24"/>
        </w:rPr>
        <w:t xml:space="preserve"> </w:t>
      </w:r>
      <w:r w:rsidR="005F691A" w:rsidRPr="003C4844">
        <w:rPr>
          <w:rFonts w:ascii="Times New Roman" w:hAnsi="Times New Roman" w:cs="Times New Roman"/>
          <w:i/>
          <w:iCs/>
          <w:sz w:val="24"/>
          <w:szCs w:val="24"/>
        </w:rPr>
        <w:t>Collecte</w:t>
      </w:r>
      <w:r w:rsidR="005F691A" w:rsidRPr="003C4844">
        <w:rPr>
          <w:rFonts w:ascii="Times New Roman" w:hAnsi="Times New Roman" w:cs="Times New Roman"/>
          <w:i/>
          <w:iCs/>
          <w:spacing w:val="-5"/>
          <w:sz w:val="24"/>
          <w:szCs w:val="24"/>
        </w:rPr>
        <w:t xml:space="preserve"> </w:t>
      </w:r>
      <w:r w:rsidR="005F691A" w:rsidRPr="003C4844">
        <w:rPr>
          <w:rFonts w:ascii="Times New Roman" w:hAnsi="Times New Roman" w:cs="Times New Roman"/>
          <w:i/>
          <w:iCs/>
          <w:sz w:val="24"/>
          <w:szCs w:val="24"/>
        </w:rPr>
        <w:t>et</w:t>
      </w:r>
      <w:r w:rsidR="005F691A" w:rsidRPr="003C4844">
        <w:rPr>
          <w:rFonts w:ascii="Times New Roman" w:hAnsi="Times New Roman" w:cs="Times New Roman"/>
          <w:i/>
          <w:iCs/>
          <w:spacing w:val="-7"/>
          <w:sz w:val="24"/>
          <w:szCs w:val="24"/>
        </w:rPr>
        <w:t xml:space="preserve"> </w:t>
      </w:r>
      <w:r w:rsidR="005F691A" w:rsidRPr="003C4844">
        <w:rPr>
          <w:rFonts w:ascii="Times New Roman" w:hAnsi="Times New Roman" w:cs="Times New Roman"/>
          <w:i/>
          <w:iCs/>
          <w:sz w:val="24"/>
          <w:szCs w:val="24"/>
        </w:rPr>
        <w:t>transport</w:t>
      </w:r>
      <w:r w:rsidR="005F691A" w:rsidRPr="003C4844">
        <w:rPr>
          <w:rFonts w:ascii="Times New Roman" w:hAnsi="Times New Roman" w:cs="Times New Roman"/>
          <w:i/>
          <w:iCs/>
          <w:spacing w:val="-7"/>
          <w:sz w:val="24"/>
          <w:szCs w:val="24"/>
        </w:rPr>
        <w:t xml:space="preserve"> </w:t>
      </w:r>
      <w:r w:rsidR="005F691A" w:rsidRPr="003C4844">
        <w:rPr>
          <w:rFonts w:ascii="Times New Roman" w:hAnsi="Times New Roman" w:cs="Times New Roman"/>
          <w:i/>
          <w:iCs/>
          <w:sz w:val="24"/>
          <w:szCs w:val="24"/>
        </w:rPr>
        <w:t>de</w:t>
      </w:r>
      <w:r w:rsidR="005F691A" w:rsidRPr="003C4844">
        <w:rPr>
          <w:rFonts w:ascii="Times New Roman" w:hAnsi="Times New Roman" w:cs="Times New Roman"/>
          <w:i/>
          <w:iCs/>
          <w:spacing w:val="-7"/>
          <w:sz w:val="24"/>
          <w:szCs w:val="24"/>
        </w:rPr>
        <w:t xml:space="preserve"> </w:t>
      </w:r>
      <w:r w:rsidR="005F691A" w:rsidRPr="003C4844">
        <w:rPr>
          <w:rFonts w:ascii="Times New Roman" w:hAnsi="Times New Roman" w:cs="Times New Roman"/>
          <w:i/>
          <w:iCs/>
          <w:sz w:val="24"/>
          <w:szCs w:val="24"/>
        </w:rPr>
        <w:t>déchets</w:t>
      </w:r>
      <w:r w:rsidR="005F691A" w:rsidRPr="003C4844">
        <w:rPr>
          <w:rFonts w:ascii="Times New Roman" w:hAnsi="Times New Roman" w:cs="Times New Roman"/>
          <w:i/>
          <w:iCs/>
          <w:spacing w:val="-6"/>
          <w:sz w:val="24"/>
          <w:szCs w:val="24"/>
        </w:rPr>
        <w:t xml:space="preserve"> </w:t>
      </w:r>
      <w:r w:rsidR="005F691A" w:rsidRPr="003C4844">
        <w:rPr>
          <w:rFonts w:ascii="Times New Roman" w:hAnsi="Times New Roman" w:cs="Times New Roman"/>
          <w:i/>
          <w:iCs/>
          <w:sz w:val="24"/>
          <w:szCs w:val="24"/>
        </w:rPr>
        <w:t>non</w:t>
      </w:r>
      <w:r w:rsidR="005F691A" w:rsidRPr="003C4844">
        <w:rPr>
          <w:rFonts w:ascii="Times New Roman" w:hAnsi="Times New Roman" w:cs="Times New Roman"/>
          <w:i/>
          <w:iCs/>
          <w:spacing w:val="-6"/>
          <w:sz w:val="24"/>
          <w:szCs w:val="24"/>
        </w:rPr>
        <w:t xml:space="preserve"> </w:t>
      </w:r>
      <w:r w:rsidR="005F691A" w:rsidRPr="003C4844">
        <w:rPr>
          <w:rFonts w:ascii="Times New Roman" w:hAnsi="Times New Roman" w:cs="Times New Roman"/>
          <w:i/>
          <w:iCs/>
          <w:sz w:val="24"/>
          <w:szCs w:val="24"/>
        </w:rPr>
        <w:t>dangereux</w:t>
      </w:r>
      <w:r w:rsidR="005F691A" w:rsidRPr="003C4844">
        <w:rPr>
          <w:rFonts w:ascii="Times New Roman" w:hAnsi="Times New Roman" w:cs="Times New Roman"/>
          <w:i/>
          <w:iCs/>
          <w:spacing w:val="-6"/>
          <w:sz w:val="24"/>
          <w:szCs w:val="24"/>
        </w:rPr>
        <w:t xml:space="preserve"> </w:t>
      </w:r>
      <w:r w:rsidR="005F691A" w:rsidRPr="003C4844">
        <w:rPr>
          <w:rFonts w:ascii="Times New Roman" w:hAnsi="Times New Roman" w:cs="Times New Roman"/>
          <w:i/>
          <w:iCs/>
          <w:sz w:val="24"/>
          <w:szCs w:val="24"/>
        </w:rPr>
        <w:t>triés à la source, en vue du réemploi ou être recyclés</w:t>
      </w:r>
      <w:r w:rsidR="005F691A" w:rsidRPr="003C4844">
        <w:rPr>
          <w:rFonts w:ascii="Times New Roman" w:hAnsi="Times New Roman" w:cs="Times New Roman"/>
          <w:sz w:val="24"/>
          <w:szCs w:val="24"/>
        </w:rPr>
        <w:t xml:space="preserve"> ;</w:t>
      </w:r>
    </w:p>
    <w:p w14:paraId="7A097ADA" w14:textId="740FE5BE" w:rsidR="005F691A" w:rsidRPr="003C4844" w:rsidRDefault="00194758" w:rsidP="003C4844">
      <w:pPr>
        <w:pStyle w:val="Paragraphedeliste"/>
        <w:numPr>
          <w:ilvl w:val="0"/>
          <w:numId w:val="117"/>
        </w:numPr>
        <w:spacing w:before="100" w:beforeAutospacing="1" w:after="100" w:afterAutospacing="1"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w:t>
      </w:r>
      <w:r w:rsidR="005F691A" w:rsidRPr="003C4844">
        <w:rPr>
          <w:rFonts w:ascii="Times New Roman" w:hAnsi="Times New Roman" w:cs="Times New Roman"/>
          <w:sz w:val="24"/>
          <w:szCs w:val="24"/>
        </w:rPr>
        <w:t>a</w:t>
      </w:r>
      <w:proofErr w:type="gramEnd"/>
      <w:r w:rsidR="005F691A" w:rsidRPr="003C4844">
        <w:rPr>
          <w:rFonts w:ascii="Times New Roman" w:hAnsi="Times New Roman" w:cs="Times New Roman"/>
          <w:sz w:val="24"/>
          <w:szCs w:val="24"/>
        </w:rPr>
        <w:t xml:space="preserve"> </w:t>
      </w:r>
      <w:r w:rsidR="005F691A" w:rsidRPr="003C4844">
        <w:rPr>
          <w:rFonts w:ascii="Times New Roman" w:hAnsi="Times New Roman" w:cs="Times New Roman"/>
          <w:i/>
          <w:iCs/>
          <w:sz w:val="24"/>
          <w:szCs w:val="24"/>
        </w:rPr>
        <w:t>Valorisation</w:t>
      </w:r>
      <w:r w:rsidR="005F691A" w:rsidRPr="003C4844">
        <w:rPr>
          <w:rFonts w:ascii="Times New Roman" w:hAnsi="Times New Roman" w:cs="Times New Roman"/>
          <w:i/>
          <w:iCs/>
          <w:spacing w:val="-3"/>
          <w:sz w:val="24"/>
          <w:szCs w:val="24"/>
        </w:rPr>
        <w:t xml:space="preserve"> </w:t>
      </w:r>
      <w:r w:rsidR="005F691A" w:rsidRPr="003C4844">
        <w:rPr>
          <w:rFonts w:ascii="Times New Roman" w:hAnsi="Times New Roman" w:cs="Times New Roman"/>
          <w:i/>
          <w:iCs/>
          <w:sz w:val="24"/>
          <w:szCs w:val="24"/>
        </w:rPr>
        <w:t>de</w:t>
      </w:r>
      <w:r w:rsidR="005F691A" w:rsidRPr="003C4844">
        <w:rPr>
          <w:rFonts w:ascii="Times New Roman" w:hAnsi="Times New Roman" w:cs="Times New Roman"/>
          <w:i/>
          <w:iCs/>
          <w:spacing w:val="-4"/>
          <w:sz w:val="24"/>
          <w:szCs w:val="24"/>
        </w:rPr>
        <w:t xml:space="preserve"> </w:t>
      </w:r>
      <w:r w:rsidR="005F691A" w:rsidRPr="003C4844">
        <w:rPr>
          <w:rFonts w:ascii="Times New Roman" w:hAnsi="Times New Roman" w:cs="Times New Roman"/>
          <w:i/>
          <w:iCs/>
          <w:sz w:val="24"/>
          <w:szCs w:val="24"/>
        </w:rPr>
        <w:t>matières</w:t>
      </w:r>
      <w:r w:rsidR="005F691A" w:rsidRPr="003C4844">
        <w:rPr>
          <w:rFonts w:ascii="Times New Roman" w:hAnsi="Times New Roman" w:cs="Times New Roman"/>
          <w:i/>
          <w:iCs/>
          <w:spacing w:val="-3"/>
          <w:sz w:val="24"/>
          <w:szCs w:val="24"/>
        </w:rPr>
        <w:t xml:space="preserve"> </w:t>
      </w:r>
      <w:r w:rsidR="005F691A" w:rsidRPr="003C4844">
        <w:rPr>
          <w:rFonts w:ascii="Times New Roman" w:hAnsi="Times New Roman" w:cs="Times New Roman"/>
          <w:i/>
          <w:iCs/>
          <w:sz w:val="24"/>
          <w:szCs w:val="24"/>
        </w:rPr>
        <w:t>à</w:t>
      </w:r>
      <w:r w:rsidR="005F691A" w:rsidRPr="003C4844">
        <w:rPr>
          <w:rFonts w:ascii="Times New Roman" w:hAnsi="Times New Roman" w:cs="Times New Roman"/>
          <w:i/>
          <w:iCs/>
          <w:spacing w:val="-3"/>
          <w:sz w:val="24"/>
          <w:szCs w:val="24"/>
        </w:rPr>
        <w:t xml:space="preserve"> </w:t>
      </w:r>
      <w:r w:rsidR="005F691A" w:rsidRPr="003C4844">
        <w:rPr>
          <w:rFonts w:ascii="Times New Roman" w:hAnsi="Times New Roman" w:cs="Times New Roman"/>
          <w:i/>
          <w:iCs/>
          <w:sz w:val="24"/>
          <w:szCs w:val="24"/>
        </w:rPr>
        <w:t>partir</w:t>
      </w:r>
      <w:r w:rsidR="005F691A" w:rsidRPr="003C4844">
        <w:rPr>
          <w:rFonts w:ascii="Times New Roman" w:hAnsi="Times New Roman" w:cs="Times New Roman"/>
          <w:i/>
          <w:iCs/>
          <w:spacing w:val="-4"/>
          <w:sz w:val="24"/>
          <w:szCs w:val="24"/>
        </w:rPr>
        <w:t xml:space="preserve"> </w:t>
      </w:r>
      <w:r w:rsidR="005F691A" w:rsidRPr="003C4844">
        <w:rPr>
          <w:rFonts w:ascii="Times New Roman" w:hAnsi="Times New Roman" w:cs="Times New Roman"/>
          <w:i/>
          <w:iCs/>
          <w:sz w:val="24"/>
          <w:szCs w:val="24"/>
        </w:rPr>
        <w:t>de</w:t>
      </w:r>
      <w:r w:rsidR="005F691A" w:rsidRPr="003C4844">
        <w:rPr>
          <w:rFonts w:ascii="Times New Roman" w:hAnsi="Times New Roman" w:cs="Times New Roman"/>
          <w:i/>
          <w:iCs/>
          <w:spacing w:val="-4"/>
          <w:sz w:val="24"/>
          <w:szCs w:val="24"/>
        </w:rPr>
        <w:t xml:space="preserve"> </w:t>
      </w:r>
      <w:r w:rsidR="005F691A" w:rsidRPr="003C4844">
        <w:rPr>
          <w:rFonts w:ascii="Times New Roman" w:hAnsi="Times New Roman" w:cs="Times New Roman"/>
          <w:i/>
          <w:iCs/>
          <w:sz w:val="24"/>
          <w:szCs w:val="24"/>
        </w:rPr>
        <w:t>déchets</w:t>
      </w:r>
      <w:r w:rsidR="005F691A" w:rsidRPr="003C4844">
        <w:rPr>
          <w:rFonts w:ascii="Times New Roman" w:hAnsi="Times New Roman" w:cs="Times New Roman"/>
          <w:i/>
          <w:iCs/>
          <w:spacing w:val="-3"/>
          <w:sz w:val="24"/>
          <w:szCs w:val="24"/>
        </w:rPr>
        <w:t xml:space="preserve"> </w:t>
      </w:r>
      <w:r w:rsidR="005F691A" w:rsidRPr="003C4844">
        <w:rPr>
          <w:rFonts w:ascii="Times New Roman" w:hAnsi="Times New Roman" w:cs="Times New Roman"/>
          <w:i/>
          <w:iCs/>
          <w:sz w:val="24"/>
          <w:szCs w:val="24"/>
        </w:rPr>
        <w:t>non</w:t>
      </w:r>
      <w:r w:rsidR="005F691A" w:rsidRPr="003C4844">
        <w:rPr>
          <w:rFonts w:ascii="Times New Roman" w:hAnsi="Times New Roman" w:cs="Times New Roman"/>
          <w:i/>
          <w:iCs/>
          <w:spacing w:val="-3"/>
          <w:sz w:val="24"/>
          <w:szCs w:val="24"/>
        </w:rPr>
        <w:t xml:space="preserve"> </w:t>
      </w:r>
      <w:r w:rsidR="005F691A" w:rsidRPr="003C4844">
        <w:rPr>
          <w:rFonts w:ascii="Times New Roman" w:hAnsi="Times New Roman" w:cs="Times New Roman"/>
          <w:i/>
          <w:iCs/>
          <w:sz w:val="24"/>
          <w:szCs w:val="24"/>
        </w:rPr>
        <w:t>dangereux</w:t>
      </w:r>
      <w:r w:rsidR="005F691A" w:rsidRPr="003C4844">
        <w:rPr>
          <w:rFonts w:ascii="Times New Roman" w:hAnsi="Times New Roman" w:cs="Times New Roman"/>
          <w:sz w:val="24"/>
          <w:szCs w:val="24"/>
        </w:rPr>
        <w:t xml:space="preserve"> ;</w:t>
      </w:r>
    </w:p>
    <w:p w14:paraId="58BAE5A5" w14:textId="20ED9001" w:rsidR="005F691A" w:rsidRPr="003C4844" w:rsidRDefault="00194758" w:rsidP="003C4844">
      <w:pPr>
        <w:pStyle w:val="Paragraphedeliste"/>
        <w:numPr>
          <w:ilvl w:val="0"/>
          <w:numId w:val="117"/>
        </w:numPr>
        <w:spacing w:before="100" w:beforeAutospacing="1" w:after="100" w:afterAutospacing="1"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w:t>
      </w:r>
      <w:r w:rsidR="005F691A" w:rsidRPr="003C4844">
        <w:rPr>
          <w:rFonts w:ascii="Times New Roman" w:hAnsi="Times New Roman" w:cs="Times New Roman"/>
          <w:sz w:val="24"/>
          <w:szCs w:val="24"/>
        </w:rPr>
        <w:t>es</w:t>
      </w:r>
      <w:proofErr w:type="gramEnd"/>
      <w:r w:rsidR="005F691A" w:rsidRPr="003C4844">
        <w:rPr>
          <w:rFonts w:ascii="Times New Roman" w:hAnsi="Times New Roman" w:cs="Times New Roman"/>
          <w:sz w:val="24"/>
          <w:szCs w:val="24"/>
        </w:rPr>
        <w:t xml:space="preserve"> activités habilitantes</w:t>
      </w:r>
      <w:r w:rsidR="005F691A" w:rsidRPr="003C4844">
        <w:rPr>
          <w:rStyle w:val="lev"/>
          <w:rFonts w:ascii="Times New Roman" w:hAnsi="Times New Roman" w:cs="Times New Roman"/>
          <w:sz w:val="24"/>
          <w:szCs w:val="24"/>
        </w:rPr>
        <w:t>.</w:t>
      </w:r>
    </w:p>
    <w:p w14:paraId="1508CCE0" w14:textId="77777777" w:rsidR="005F691A" w:rsidRPr="003C4844" w:rsidRDefault="005F691A" w:rsidP="00F875D1">
      <w:pPr>
        <w:spacing w:before="100" w:beforeAutospacing="1" w:after="100" w:afterAutospacing="1" w:line="240" w:lineRule="auto"/>
        <w:jc w:val="both"/>
        <w:rPr>
          <w:rFonts w:ascii="Times New Roman" w:hAnsi="Times New Roman" w:cs="Times New Roman"/>
          <w:sz w:val="24"/>
          <w:szCs w:val="24"/>
        </w:rPr>
      </w:pPr>
      <w:r w:rsidRPr="003C4844">
        <w:rPr>
          <w:rFonts w:ascii="Times New Roman" w:hAnsi="Times New Roman" w:cs="Times New Roman"/>
          <w:sz w:val="24"/>
          <w:szCs w:val="24"/>
        </w:rPr>
        <w:t>Ces activités sont éligibles à la taxonomie en raison de leur contribution directe à la réduction des émissions, à la préservation des ressources naturelles, et à la transformation structurelle du modèle de production-consommation.</w:t>
      </w:r>
    </w:p>
    <w:p w14:paraId="0DA8705D" w14:textId="6373206D" w:rsidR="005F691A" w:rsidRPr="003C4844" w:rsidRDefault="005F691A" w:rsidP="00F875D1">
      <w:pPr>
        <w:pStyle w:val="Paragraphedeliste"/>
        <w:numPr>
          <w:ilvl w:val="0"/>
          <w:numId w:val="9"/>
        </w:numPr>
        <w:spacing w:after="120" w:line="240" w:lineRule="auto"/>
        <w:jc w:val="both"/>
        <w:rPr>
          <w:rFonts w:ascii="Times New Roman" w:hAnsi="Times New Roman" w:cs="Times New Roman"/>
          <w:b/>
          <w:sz w:val="24"/>
          <w:szCs w:val="24"/>
        </w:rPr>
      </w:pPr>
      <w:r w:rsidRPr="003C4844">
        <w:rPr>
          <w:rFonts w:ascii="Times New Roman" w:hAnsi="Times New Roman" w:cs="Times New Roman"/>
          <w:b/>
          <w:i/>
          <w:iCs/>
          <w:sz w:val="24"/>
          <w:szCs w:val="24"/>
        </w:rPr>
        <w:t>Collecte</w:t>
      </w:r>
      <w:r w:rsidRPr="003C4844">
        <w:rPr>
          <w:rFonts w:ascii="Times New Roman" w:hAnsi="Times New Roman" w:cs="Times New Roman"/>
          <w:b/>
          <w:i/>
          <w:iCs/>
          <w:spacing w:val="-5"/>
          <w:sz w:val="24"/>
          <w:szCs w:val="24"/>
        </w:rPr>
        <w:t xml:space="preserve"> </w:t>
      </w:r>
      <w:r w:rsidRPr="003C4844">
        <w:rPr>
          <w:rFonts w:ascii="Times New Roman" w:hAnsi="Times New Roman" w:cs="Times New Roman"/>
          <w:b/>
          <w:i/>
          <w:iCs/>
          <w:sz w:val="24"/>
          <w:szCs w:val="24"/>
        </w:rPr>
        <w:t>et</w:t>
      </w:r>
      <w:r w:rsidRPr="003C4844">
        <w:rPr>
          <w:rFonts w:ascii="Times New Roman" w:hAnsi="Times New Roman" w:cs="Times New Roman"/>
          <w:b/>
          <w:i/>
          <w:iCs/>
          <w:spacing w:val="-7"/>
          <w:sz w:val="24"/>
          <w:szCs w:val="24"/>
        </w:rPr>
        <w:t xml:space="preserve"> </w:t>
      </w:r>
      <w:r w:rsidRPr="003C4844">
        <w:rPr>
          <w:rFonts w:ascii="Times New Roman" w:hAnsi="Times New Roman" w:cs="Times New Roman"/>
          <w:b/>
          <w:i/>
          <w:iCs/>
          <w:sz w:val="24"/>
          <w:szCs w:val="24"/>
        </w:rPr>
        <w:t>transport</w:t>
      </w:r>
      <w:r w:rsidRPr="003C4844">
        <w:rPr>
          <w:rFonts w:ascii="Times New Roman" w:hAnsi="Times New Roman" w:cs="Times New Roman"/>
          <w:b/>
          <w:i/>
          <w:iCs/>
          <w:spacing w:val="-7"/>
          <w:sz w:val="24"/>
          <w:szCs w:val="24"/>
        </w:rPr>
        <w:t xml:space="preserve"> </w:t>
      </w:r>
      <w:r w:rsidRPr="003C4844">
        <w:rPr>
          <w:rFonts w:ascii="Times New Roman" w:hAnsi="Times New Roman" w:cs="Times New Roman"/>
          <w:b/>
          <w:i/>
          <w:iCs/>
          <w:sz w:val="24"/>
          <w:szCs w:val="24"/>
        </w:rPr>
        <w:t>de</w:t>
      </w:r>
      <w:r w:rsidRPr="003C4844">
        <w:rPr>
          <w:rFonts w:ascii="Times New Roman" w:hAnsi="Times New Roman" w:cs="Times New Roman"/>
          <w:b/>
          <w:i/>
          <w:iCs/>
          <w:spacing w:val="-7"/>
          <w:sz w:val="24"/>
          <w:szCs w:val="24"/>
        </w:rPr>
        <w:t xml:space="preserve"> </w:t>
      </w:r>
      <w:r w:rsidRPr="003C4844">
        <w:rPr>
          <w:rFonts w:ascii="Times New Roman" w:hAnsi="Times New Roman" w:cs="Times New Roman"/>
          <w:b/>
          <w:i/>
          <w:iCs/>
          <w:sz w:val="24"/>
          <w:szCs w:val="24"/>
        </w:rPr>
        <w:t>déchets</w:t>
      </w:r>
      <w:r w:rsidRPr="003C4844">
        <w:rPr>
          <w:rFonts w:ascii="Times New Roman" w:hAnsi="Times New Roman" w:cs="Times New Roman"/>
          <w:b/>
          <w:i/>
          <w:iCs/>
          <w:spacing w:val="-6"/>
          <w:sz w:val="24"/>
          <w:szCs w:val="24"/>
        </w:rPr>
        <w:t xml:space="preserve"> </w:t>
      </w:r>
      <w:r w:rsidRPr="003C4844">
        <w:rPr>
          <w:rFonts w:ascii="Times New Roman" w:hAnsi="Times New Roman" w:cs="Times New Roman"/>
          <w:b/>
          <w:i/>
          <w:iCs/>
          <w:sz w:val="24"/>
          <w:szCs w:val="24"/>
        </w:rPr>
        <w:t>non</w:t>
      </w:r>
      <w:r w:rsidRPr="003C4844">
        <w:rPr>
          <w:rFonts w:ascii="Times New Roman" w:hAnsi="Times New Roman" w:cs="Times New Roman"/>
          <w:b/>
          <w:i/>
          <w:iCs/>
          <w:spacing w:val="-6"/>
          <w:sz w:val="24"/>
          <w:szCs w:val="24"/>
        </w:rPr>
        <w:t xml:space="preserve"> </w:t>
      </w:r>
      <w:r w:rsidRPr="003C4844">
        <w:rPr>
          <w:rFonts w:ascii="Times New Roman" w:hAnsi="Times New Roman" w:cs="Times New Roman"/>
          <w:b/>
          <w:i/>
          <w:iCs/>
          <w:sz w:val="24"/>
          <w:szCs w:val="24"/>
        </w:rPr>
        <w:t>dangereux</w:t>
      </w:r>
      <w:r w:rsidRPr="003C4844">
        <w:rPr>
          <w:rFonts w:ascii="Times New Roman" w:hAnsi="Times New Roman" w:cs="Times New Roman"/>
          <w:b/>
          <w:i/>
          <w:iCs/>
          <w:spacing w:val="-6"/>
          <w:sz w:val="24"/>
          <w:szCs w:val="24"/>
        </w:rPr>
        <w:t xml:space="preserve"> </w:t>
      </w:r>
      <w:r w:rsidRPr="003C4844">
        <w:rPr>
          <w:rFonts w:ascii="Times New Roman" w:hAnsi="Times New Roman" w:cs="Times New Roman"/>
          <w:b/>
          <w:i/>
          <w:iCs/>
          <w:sz w:val="24"/>
          <w:szCs w:val="24"/>
        </w:rPr>
        <w:t>triés à la source, en vue du réemploi ou être recyclés</w:t>
      </w:r>
      <w:r w:rsidR="00194758" w:rsidRPr="003C4844">
        <w:rPr>
          <w:rFonts w:ascii="Times New Roman" w:hAnsi="Times New Roman" w:cs="Times New Roman"/>
          <w:b/>
          <w:i/>
          <w:iCs/>
          <w:sz w:val="24"/>
          <w:szCs w:val="24"/>
        </w:rPr>
        <w:t> :</w:t>
      </w:r>
      <w:r w:rsidRPr="003C4844">
        <w:rPr>
          <w:rFonts w:ascii="Times New Roman" w:hAnsi="Times New Roman" w:cs="Times New Roman"/>
          <w:b/>
          <w:sz w:val="24"/>
          <w:szCs w:val="24"/>
        </w:rPr>
        <w:t xml:space="preserve"> </w:t>
      </w:r>
    </w:p>
    <w:p w14:paraId="5EFEFD81" w14:textId="1EEB99C8" w:rsidR="005F691A" w:rsidRPr="003C4844" w:rsidRDefault="005F691A" w:rsidP="00F875D1">
      <w:pPr>
        <w:spacing w:after="120" w:line="240" w:lineRule="auto"/>
        <w:jc w:val="both"/>
        <w:rPr>
          <w:rFonts w:ascii="Times New Roman" w:hAnsi="Times New Roman" w:cs="Times New Roman"/>
          <w:sz w:val="24"/>
          <w:szCs w:val="24"/>
        </w:rPr>
      </w:pPr>
      <w:r w:rsidRPr="003C4844">
        <w:rPr>
          <w:rFonts w:ascii="Times New Roman" w:hAnsi="Times New Roman" w:cs="Times New Roman"/>
          <w:sz w:val="24"/>
          <w:szCs w:val="24"/>
        </w:rPr>
        <w:t>Ce volet regroupe les activités permettant d’</w:t>
      </w:r>
      <w:r w:rsidRPr="003C4844">
        <w:rPr>
          <w:rStyle w:val="lev"/>
          <w:rFonts w:ascii="Times New Roman" w:hAnsi="Times New Roman" w:cs="Times New Roman"/>
          <w:sz w:val="24"/>
          <w:szCs w:val="24"/>
        </w:rPr>
        <w:t>organiser la collecte, le transport, le tri et l’élimination des déchets solides</w:t>
      </w:r>
      <w:r w:rsidRPr="003C4844">
        <w:rPr>
          <w:rFonts w:ascii="Times New Roman" w:hAnsi="Times New Roman" w:cs="Times New Roman"/>
          <w:sz w:val="24"/>
          <w:szCs w:val="24"/>
        </w:rPr>
        <w:t xml:space="preserve">, dans des conditions compatibles avec les exigences climatiques et environnementales. En Côte d’Ivoire, les insuffisances dans les systèmes de collecte favorisent la décharge sauvage, la fermentation incontrôlée des déchets organiques, et l’émission massive de méthane (CH₄), un gaz à effet de serre 28 fois plus puissant que le CO₂. L’amélioration des infrastructures de pré-collecte, de collecte sélective, de transit, ainsi que la </w:t>
      </w:r>
      <w:r w:rsidRPr="003C4844">
        <w:rPr>
          <w:rStyle w:val="lev"/>
          <w:rFonts w:ascii="Times New Roman" w:hAnsi="Times New Roman" w:cs="Times New Roman"/>
          <w:sz w:val="24"/>
          <w:szCs w:val="24"/>
        </w:rPr>
        <w:t>mise en œuvre de décharges contrôlées et confinées</w:t>
      </w:r>
      <w:r w:rsidRPr="003C4844">
        <w:rPr>
          <w:rFonts w:ascii="Times New Roman" w:hAnsi="Times New Roman" w:cs="Times New Roman"/>
          <w:sz w:val="24"/>
          <w:szCs w:val="24"/>
        </w:rPr>
        <w:t>, sont essentielles pour réduire les émissions, améliorer la salubrité urbaine et protéger les écosystèmes. Les activités de ce volet permettent également de préparer les déchets à des formes ultérieures de traitement et de valorisation, tout en instaurant une gouvernance locale de la gestion des déchets.</w:t>
      </w:r>
    </w:p>
    <w:p w14:paraId="397A3969" w14:textId="72B4A98F" w:rsidR="00740847" w:rsidRPr="003C4844" w:rsidRDefault="00740847" w:rsidP="00F875D1">
      <w:pPr>
        <w:pStyle w:val="Lgende"/>
        <w:keepNext/>
        <w:jc w:val="both"/>
        <w:rPr>
          <w:rFonts w:ascii="Times New Roman" w:hAnsi="Times New Roman" w:cs="Times New Roman"/>
          <w:b/>
          <w:bCs/>
          <w:color w:val="auto"/>
          <w:sz w:val="24"/>
          <w:szCs w:val="24"/>
          <w:u w:val="single"/>
          <w:lang w:val="fr-CI"/>
        </w:rPr>
      </w:pPr>
      <w:bookmarkStart w:id="55" w:name="_Toc199778094"/>
      <w:r w:rsidRPr="003C4844">
        <w:rPr>
          <w:rFonts w:ascii="Times New Roman" w:hAnsi="Times New Roman" w:cs="Times New Roman"/>
          <w:b/>
          <w:bCs/>
          <w:color w:val="auto"/>
          <w:sz w:val="24"/>
          <w:szCs w:val="24"/>
          <w:u w:val="single"/>
          <w:lang w:val="fr-CI"/>
        </w:rPr>
        <w:lastRenderedPageBreak/>
        <w:t xml:space="preserve">Encadré </w:t>
      </w:r>
      <w:r w:rsidRPr="003C4844">
        <w:rPr>
          <w:rFonts w:ascii="Times New Roman" w:hAnsi="Times New Roman" w:cs="Times New Roman"/>
          <w:b/>
          <w:bCs/>
          <w:color w:val="auto"/>
          <w:sz w:val="24"/>
          <w:szCs w:val="24"/>
          <w:u w:val="single"/>
          <w:lang w:val="fr-CI"/>
        </w:rPr>
        <w:fldChar w:fldCharType="begin"/>
      </w:r>
      <w:r w:rsidRPr="003C4844">
        <w:rPr>
          <w:rFonts w:ascii="Times New Roman" w:hAnsi="Times New Roman" w:cs="Times New Roman"/>
          <w:b/>
          <w:bCs/>
          <w:color w:val="auto"/>
          <w:sz w:val="24"/>
          <w:szCs w:val="24"/>
          <w:u w:val="single"/>
          <w:lang w:val="fr-CI"/>
        </w:rPr>
        <w:instrText xml:space="preserve"> SEQ Encadré \* ARABIC </w:instrText>
      </w:r>
      <w:r w:rsidRPr="003C4844">
        <w:rPr>
          <w:rFonts w:ascii="Times New Roman" w:hAnsi="Times New Roman" w:cs="Times New Roman"/>
          <w:b/>
          <w:bCs/>
          <w:color w:val="auto"/>
          <w:sz w:val="24"/>
          <w:szCs w:val="24"/>
          <w:u w:val="single"/>
          <w:lang w:val="fr-CI"/>
        </w:rPr>
        <w:fldChar w:fldCharType="separate"/>
      </w:r>
      <w:r w:rsidR="00331836" w:rsidRPr="003C4844">
        <w:rPr>
          <w:rFonts w:ascii="Times New Roman" w:hAnsi="Times New Roman" w:cs="Times New Roman"/>
          <w:b/>
          <w:bCs/>
          <w:color w:val="auto"/>
          <w:sz w:val="24"/>
          <w:szCs w:val="24"/>
          <w:u w:val="single"/>
          <w:lang w:val="fr-CI"/>
        </w:rPr>
        <w:t>8</w:t>
      </w:r>
      <w:r w:rsidRPr="003C4844">
        <w:rPr>
          <w:rFonts w:ascii="Times New Roman" w:hAnsi="Times New Roman" w:cs="Times New Roman"/>
          <w:b/>
          <w:bCs/>
          <w:color w:val="auto"/>
          <w:sz w:val="24"/>
          <w:szCs w:val="24"/>
          <w:u w:val="single"/>
          <w:lang w:val="fr-CI"/>
        </w:rPr>
        <w:fldChar w:fldCharType="end"/>
      </w:r>
      <w:r w:rsidRPr="003C4844">
        <w:rPr>
          <w:rFonts w:ascii="Times New Roman" w:hAnsi="Times New Roman" w:cs="Times New Roman"/>
          <w:b/>
          <w:bCs/>
          <w:color w:val="auto"/>
          <w:sz w:val="24"/>
          <w:szCs w:val="24"/>
          <w:u w:val="single"/>
          <w:lang w:val="fr-CI"/>
        </w:rPr>
        <w:t> : sous activités éligibles sur la Collecte et transport de déchets non dangereux triés à la source, en vue du réemploi ou être recyclés</w:t>
      </w:r>
      <w:bookmarkEnd w:id="55"/>
    </w:p>
    <w:tbl>
      <w:tblPr>
        <w:tblStyle w:val="TableauGrille1Clair-Accentuation61"/>
        <w:tblW w:w="0" w:type="auto"/>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Look w:val="04A0" w:firstRow="1" w:lastRow="0" w:firstColumn="1" w:lastColumn="0" w:noHBand="0" w:noVBand="1"/>
      </w:tblPr>
      <w:tblGrid>
        <w:gridCol w:w="6939"/>
        <w:gridCol w:w="994"/>
        <w:gridCol w:w="1129"/>
      </w:tblGrid>
      <w:tr w:rsidR="00DD2FE6" w:rsidRPr="003C4844" w14:paraId="193CB551" w14:textId="77777777" w:rsidTr="00E52CC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B8F6DAD" w14:textId="77777777" w:rsidR="00143A5E" w:rsidRPr="003C4844" w:rsidRDefault="00143A5E" w:rsidP="00F875D1">
            <w:pPr>
              <w:jc w:val="both"/>
              <w:rPr>
                <w:rFonts w:ascii="Times New Roman" w:hAnsi="Times New Roman" w:cs="Times New Roman"/>
                <w:bCs w:val="0"/>
                <w:sz w:val="24"/>
                <w:szCs w:val="24"/>
              </w:rPr>
            </w:pPr>
            <w:r w:rsidRPr="003C4844">
              <w:rPr>
                <w:rFonts w:ascii="Times New Roman" w:hAnsi="Times New Roman" w:cs="Times New Roman"/>
                <w:sz w:val="24"/>
                <w:szCs w:val="24"/>
              </w:rPr>
              <w:t>Activité</w:t>
            </w:r>
          </w:p>
        </w:tc>
        <w:tc>
          <w:tcPr>
            <w:tcW w:w="994" w:type="dxa"/>
            <w:vAlign w:val="center"/>
            <w:hideMark/>
          </w:tcPr>
          <w:p w14:paraId="286F65AF" w14:textId="77777777" w:rsidR="00143A5E" w:rsidRPr="003C4844" w:rsidRDefault="00143A5E" w:rsidP="00F875D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3C4844">
              <w:rPr>
                <w:rFonts w:ascii="Times New Roman" w:hAnsi="Times New Roman" w:cs="Times New Roman"/>
                <w:sz w:val="24"/>
                <w:szCs w:val="24"/>
              </w:rPr>
              <w:t>Code ISIC</w:t>
            </w:r>
          </w:p>
        </w:tc>
        <w:tc>
          <w:tcPr>
            <w:tcW w:w="1129" w:type="dxa"/>
            <w:vAlign w:val="center"/>
            <w:hideMark/>
          </w:tcPr>
          <w:p w14:paraId="549CAA43" w14:textId="77777777" w:rsidR="00143A5E" w:rsidRPr="003C4844" w:rsidRDefault="00143A5E" w:rsidP="00F875D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3C4844">
              <w:rPr>
                <w:rFonts w:ascii="Times New Roman" w:hAnsi="Times New Roman" w:cs="Times New Roman"/>
                <w:sz w:val="24"/>
                <w:szCs w:val="24"/>
              </w:rPr>
              <w:t>Statut</w:t>
            </w:r>
          </w:p>
        </w:tc>
      </w:tr>
      <w:tr w:rsidR="00DD2FE6" w:rsidRPr="003C4844" w14:paraId="068060C5"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3048AE7" w14:textId="77777777" w:rsidR="00143A5E" w:rsidRPr="003C4844" w:rsidRDefault="00143A5E" w:rsidP="00F875D1">
            <w:pPr>
              <w:jc w:val="both"/>
              <w:rPr>
                <w:rFonts w:ascii="Times New Roman" w:hAnsi="Times New Roman" w:cs="Times New Roman"/>
                <w:b w:val="0"/>
                <w:bCs w:val="0"/>
                <w:sz w:val="24"/>
                <w:szCs w:val="24"/>
              </w:rPr>
            </w:pPr>
            <w:r w:rsidRPr="003C4844">
              <w:rPr>
                <w:rFonts w:ascii="Times New Roman" w:eastAsia="Times New Roman" w:hAnsi="Times New Roman" w:cs="Times New Roman"/>
                <w:b w:val="0"/>
                <w:bCs w:val="0"/>
                <w:sz w:val="24"/>
                <w:szCs w:val="24"/>
                <w:lang w:eastAsia="fr-FR"/>
              </w:rPr>
              <w:t>Mise en œuvre de systèmes de tri à la source et collecte sélective</w:t>
            </w:r>
          </w:p>
        </w:tc>
        <w:tc>
          <w:tcPr>
            <w:tcW w:w="994" w:type="dxa"/>
            <w:vAlign w:val="center"/>
            <w:hideMark/>
          </w:tcPr>
          <w:p w14:paraId="7051B374"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 xml:space="preserve">F41 M71  </w:t>
            </w:r>
          </w:p>
        </w:tc>
        <w:tc>
          <w:tcPr>
            <w:tcW w:w="1129" w:type="dxa"/>
            <w:vAlign w:val="center"/>
            <w:hideMark/>
          </w:tcPr>
          <w:p w14:paraId="095E6CCB"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0C7B9BDB"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40D6DD89" w14:textId="77777777" w:rsidR="00143A5E" w:rsidRPr="003C4844" w:rsidRDefault="00143A5E" w:rsidP="00F875D1">
            <w:pPr>
              <w:jc w:val="both"/>
              <w:rPr>
                <w:rFonts w:ascii="Times New Roman" w:hAnsi="Times New Roman" w:cs="Times New Roman"/>
                <w:b w:val="0"/>
                <w:bCs w:val="0"/>
                <w:sz w:val="24"/>
                <w:szCs w:val="24"/>
              </w:rPr>
            </w:pPr>
            <w:r w:rsidRPr="003C4844">
              <w:rPr>
                <w:rFonts w:ascii="Times New Roman" w:hAnsi="Times New Roman" w:cs="Times New Roman"/>
                <w:b w:val="0"/>
                <w:bCs w:val="0"/>
                <w:sz w:val="24"/>
                <w:szCs w:val="24"/>
              </w:rPr>
              <w:t xml:space="preserve">Construction de </w:t>
            </w:r>
            <w:r w:rsidRPr="003C4844">
              <w:rPr>
                <w:rStyle w:val="lev"/>
                <w:rFonts w:ascii="Times New Roman" w:hAnsi="Times New Roman" w:cs="Times New Roman"/>
                <w:sz w:val="24"/>
                <w:szCs w:val="24"/>
              </w:rPr>
              <w:t>décharges contrôlées</w:t>
            </w:r>
            <w:r w:rsidRPr="003C4844">
              <w:rPr>
                <w:rFonts w:ascii="Times New Roman" w:hAnsi="Times New Roman" w:cs="Times New Roman"/>
                <w:b w:val="0"/>
                <w:bCs w:val="0"/>
                <w:sz w:val="24"/>
                <w:szCs w:val="24"/>
              </w:rPr>
              <w:t xml:space="preserve"> avec système de confinement et suivi environnemental</w:t>
            </w:r>
          </w:p>
        </w:tc>
        <w:tc>
          <w:tcPr>
            <w:tcW w:w="994" w:type="dxa"/>
            <w:vAlign w:val="center"/>
            <w:hideMark/>
          </w:tcPr>
          <w:p w14:paraId="0DFDBAB9"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E38</w:t>
            </w:r>
          </w:p>
        </w:tc>
        <w:tc>
          <w:tcPr>
            <w:tcW w:w="1129" w:type="dxa"/>
            <w:vAlign w:val="center"/>
            <w:hideMark/>
          </w:tcPr>
          <w:p w14:paraId="59F0F88A"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781F3E65"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EA63C64" w14:textId="77777777" w:rsidR="00143A5E" w:rsidRPr="003C4844" w:rsidRDefault="00143A5E" w:rsidP="00F875D1">
            <w:pPr>
              <w:jc w:val="both"/>
              <w:rPr>
                <w:rFonts w:ascii="Times New Roman" w:hAnsi="Times New Roman" w:cs="Times New Roman"/>
                <w:b w:val="0"/>
                <w:bCs w:val="0"/>
                <w:sz w:val="24"/>
                <w:szCs w:val="24"/>
              </w:rPr>
            </w:pPr>
            <w:r w:rsidRPr="003C4844">
              <w:rPr>
                <w:rFonts w:ascii="Times New Roman" w:hAnsi="Times New Roman" w:cs="Times New Roman"/>
                <w:b w:val="0"/>
                <w:bCs w:val="0"/>
                <w:sz w:val="24"/>
                <w:szCs w:val="24"/>
              </w:rPr>
              <w:t>Développement d’</w:t>
            </w:r>
            <w:r w:rsidRPr="003C4844">
              <w:rPr>
                <w:rStyle w:val="lev"/>
                <w:rFonts w:ascii="Times New Roman" w:hAnsi="Times New Roman" w:cs="Times New Roman"/>
                <w:sz w:val="24"/>
                <w:szCs w:val="24"/>
              </w:rPr>
              <w:t>infrastructures de traitement primaire des déchets</w:t>
            </w:r>
            <w:r w:rsidRPr="003C4844">
              <w:rPr>
                <w:rFonts w:ascii="Times New Roman" w:hAnsi="Times New Roman" w:cs="Times New Roman"/>
                <w:b w:val="0"/>
                <w:bCs w:val="0"/>
                <w:sz w:val="24"/>
                <w:szCs w:val="24"/>
              </w:rPr>
              <w:t xml:space="preserve"> (transit, pré-tri)</w:t>
            </w:r>
          </w:p>
        </w:tc>
        <w:tc>
          <w:tcPr>
            <w:tcW w:w="994" w:type="dxa"/>
            <w:vAlign w:val="center"/>
            <w:hideMark/>
          </w:tcPr>
          <w:p w14:paraId="7A67A875"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E38</w:t>
            </w:r>
          </w:p>
        </w:tc>
        <w:tc>
          <w:tcPr>
            <w:tcW w:w="1129" w:type="dxa"/>
            <w:vAlign w:val="center"/>
            <w:hideMark/>
          </w:tcPr>
          <w:p w14:paraId="75B69280"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bl>
    <w:p w14:paraId="73479573" w14:textId="77777777" w:rsidR="00F06832" w:rsidRPr="003C4844" w:rsidRDefault="00F06832" w:rsidP="00F875D1">
      <w:pPr>
        <w:spacing w:after="0" w:line="240" w:lineRule="auto"/>
        <w:jc w:val="both"/>
        <w:rPr>
          <w:rFonts w:ascii="Times New Roman" w:hAnsi="Times New Roman" w:cs="Times New Roman"/>
          <w:sz w:val="24"/>
          <w:szCs w:val="24"/>
        </w:rPr>
      </w:pPr>
    </w:p>
    <w:p w14:paraId="426B45D7" w14:textId="4A77DC34" w:rsidR="005F691A" w:rsidRPr="003C4844" w:rsidRDefault="005F691A" w:rsidP="00F875D1">
      <w:pPr>
        <w:pStyle w:val="Paragraphedeliste"/>
        <w:numPr>
          <w:ilvl w:val="0"/>
          <w:numId w:val="9"/>
        </w:numPr>
        <w:spacing w:after="0" w:line="240" w:lineRule="auto"/>
        <w:jc w:val="both"/>
        <w:rPr>
          <w:rFonts w:ascii="Times New Roman" w:hAnsi="Times New Roman" w:cs="Times New Roman"/>
          <w:sz w:val="24"/>
          <w:szCs w:val="24"/>
        </w:rPr>
      </w:pPr>
      <w:r w:rsidRPr="003C4844">
        <w:rPr>
          <w:rFonts w:ascii="Times New Roman" w:hAnsi="Times New Roman" w:cs="Times New Roman"/>
          <w:b/>
          <w:i/>
          <w:iCs/>
          <w:sz w:val="24"/>
          <w:szCs w:val="24"/>
        </w:rPr>
        <w:t>Valorisation</w:t>
      </w:r>
      <w:r w:rsidRPr="003C4844">
        <w:rPr>
          <w:rFonts w:ascii="Times New Roman" w:hAnsi="Times New Roman" w:cs="Times New Roman"/>
          <w:b/>
          <w:i/>
          <w:iCs/>
          <w:spacing w:val="-3"/>
          <w:sz w:val="24"/>
          <w:szCs w:val="24"/>
        </w:rPr>
        <w:t xml:space="preserve"> </w:t>
      </w:r>
      <w:r w:rsidRPr="003C4844">
        <w:rPr>
          <w:rFonts w:ascii="Times New Roman" w:hAnsi="Times New Roman" w:cs="Times New Roman"/>
          <w:b/>
          <w:i/>
          <w:iCs/>
          <w:sz w:val="24"/>
          <w:szCs w:val="24"/>
        </w:rPr>
        <w:t>de</w:t>
      </w:r>
      <w:r w:rsidRPr="003C4844">
        <w:rPr>
          <w:rFonts w:ascii="Times New Roman" w:hAnsi="Times New Roman" w:cs="Times New Roman"/>
          <w:b/>
          <w:i/>
          <w:iCs/>
          <w:spacing w:val="-4"/>
          <w:sz w:val="24"/>
          <w:szCs w:val="24"/>
        </w:rPr>
        <w:t xml:space="preserve"> </w:t>
      </w:r>
      <w:r w:rsidRPr="003C4844">
        <w:rPr>
          <w:rFonts w:ascii="Times New Roman" w:hAnsi="Times New Roman" w:cs="Times New Roman"/>
          <w:b/>
          <w:i/>
          <w:iCs/>
          <w:sz w:val="24"/>
          <w:szCs w:val="24"/>
        </w:rPr>
        <w:t>matières</w:t>
      </w:r>
      <w:r w:rsidRPr="003C4844">
        <w:rPr>
          <w:rFonts w:ascii="Times New Roman" w:hAnsi="Times New Roman" w:cs="Times New Roman"/>
          <w:b/>
          <w:i/>
          <w:iCs/>
          <w:spacing w:val="-3"/>
          <w:sz w:val="24"/>
          <w:szCs w:val="24"/>
        </w:rPr>
        <w:t xml:space="preserve"> </w:t>
      </w:r>
      <w:r w:rsidRPr="003C4844">
        <w:rPr>
          <w:rFonts w:ascii="Times New Roman" w:hAnsi="Times New Roman" w:cs="Times New Roman"/>
          <w:b/>
          <w:i/>
          <w:iCs/>
          <w:sz w:val="24"/>
          <w:szCs w:val="24"/>
        </w:rPr>
        <w:t>à</w:t>
      </w:r>
      <w:r w:rsidRPr="003C4844">
        <w:rPr>
          <w:rFonts w:ascii="Times New Roman" w:hAnsi="Times New Roman" w:cs="Times New Roman"/>
          <w:b/>
          <w:i/>
          <w:iCs/>
          <w:spacing w:val="-3"/>
          <w:sz w:val="24"/>
          <w:szCs w:val="24"/>
        </w:rPr>
        <w:t xml:space="preserve"> </w:t>
      </w:r>
      <w:r w:rsidRPr="003C4844">
        <w:rPr>
          <w:rFonts w:ascii="Times New Roman" w:hAnsi="Times New Roman" w:cs="Times New Roman"/>
          <w:b/>
          <w:i/>
          <w:iCs/>
          <w:sz w:val="24"/>
          <w:szCs w:val="24"/>
        </w:rPr>
        <w:t>partir</w:t>
      </w:r>
      <w:r w:rsidRPr="003C4844">
        <w:rPr>
          <w:rFonts w:ascii="Times New Roman" w:hAnsi="Times New Roman" w:cs="Times New Roman"/>
          <w:b/>
          <w:i/>
          <w:iCs/>
          <w:spacing w:val="-4"/>
          <w:sz w:val="24"/>
          <w:szCs w:val="24"/>
        </w:rPr>
        <w:t xml:space="preserve"> </w:t>
      </w:r>
      <w:r w:rsidRPr="003C4844">
        <w:rPr>
          <w:rFonts w:ascii="Times New Roman" w:hAnsi="Times New Roman" w:cs="Times New Roman"/>
          <w:b/>
          <w:i/>
          <w:iCs/>
          <w:sz w:val="24"/>
          <w:szCs w:val="24"/>
        </w:rPr>
        <w:t>de</w:t>
      </w:r>
      <w:r w:rsidRPr="003C4844">
        <w:rPr>
          <w:rFonts w:ascii="Times New Roman" w:hAnsi="Times New Roman" w:cs="Times New Roman"/>
          <w:b/>
          <w:i/>
          <w:iCs/>
          <w:spacing w:val="-4"/>
          <w:sz w:val="24"/>
          <w:szCs w:val="24"/>
        </w:rPr>
        <w:t xml:space="preserve"> </w:t>
      </w:r>
      <w:r w:rsidRPr="003C4844">
        <w:rPr>
          <w:rFonts w:ascii="Times New Roman" w:hAnsi="Times New Roman" w:cs="Times New Roman"/>
          <w:b/>
          <w:i/>
          <w:iCs/>
          <w:sz w:val="24"/>
          <w:szCs w:val="24"/>
        </w:rPr>
        <w:t>déchets</w:t>
      </w:r>
      <w:r w:rsidRPr="003C4844">
        <w:rPr>
          <w:rFonts w:ascii="Times New Roman" w:hAnsi="Times New Roman" w:cs="Times New Roman"/>
          <w:b/>
          <w:i/>
          <w:iCs/>
          <w:spacing w:val="-3"/>
          <w:sz w:val="24"/>
          <w:szCs w:val="24"/>
        </w:rPr>
        <w:t xml:space="preserve"> </w:t>
      </w:r>
      <w:r w:rsidRPr="003C4844">
        <w:rPr>
          <w:rFonts w:ascii="Times New Roman" w:hAnsi="Times New Roman" w:cs="Times New Roman"/>
          <w:b/>
          <w:i/>
          <w:iCs/>
          <w:sz w:val="24"/>
          <w:szCs w:val="24"/>
        </w:rPr>
        <w:t>non</w:t>
      </w:r>
      <w:r w:rsidRPr="003C4844">
        <w:rPr>
          <w:rFonts w:ascii="Times New Roman" w:hAnsi="Times New Roman" w:cs="Times New Roman"/>
          <w:b/>
          <w:i/>
          <w:iCs/>
          <w:spacing w:val="-3"/>
          <w:sz w:val="24"/>
          <w:szCs w:val="24"/>
        </w:rPr>
        <w:t xml:space="preserve"> </w:t>
      </w:r>
      <w:r w:rsidRPr="003C4844">
        <w:rPr>
          <w:rFonts w:ascii="Times New Roman" w:hAnsi="Times New Roman" w:cs="Times New Roman"/>
          <w:b/>
          <w:i/>
          <w:iCs/>
          <w:sz w:val="24"/>
          <w:szCs w:val="24"/>
        </w:rPr>
        <w:t>dangereux</w:t>
      </w:r>
      <w:r w:rsidRPr="003C4844">
        <w:rPr>
          <w:rFonts w:ascii="Times New Roman" w:hAnsi="Times New Roman" w:cs="Times New Roman"/>
          <w:sz w:val="24"/>
          <w:szCs w:val="24"/>
        </w:rPr>
        <w:t xml:space="preserve"> </w:t>
      </w:r>
    </w:p>
    <w:p w14:paraId="2863104A" w14:textId="77777777" w:rsidR="005F691A" w:rsidRPr="003C4844" w:rsidRDefault="005F691A" w:rsidP="00F875D1">
      <w:pPr>
        <w:pStyle w:val="Paragraphedeliste"/>
        <w:spacing w:after="0" w:line="240" w:lineRule="auto"/>
        <w:ind w:left="360"/>
        <w:jc w:val="both"/>
        <w:rPr>
          <w:rFonts w:ascii="Times New Roman" w:hAnsi="Times New Roman" w:cs="Times New Roman"/>
          <w:sz w:val="24"/>
          <w:szCs w:val="24"/>
        </w:rPr>
      </w:pPr>
    </w:p>
    <w:p w14:paraId="7B74AFC9" w14:textId="77777777" w:rsidR="005F691A" w:rsidRPr="003C4844" w:rsidRDefault="005F691A" w:rsidP="00F875D1">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Ce volet couvre les activités de </w:t>
      </w:r>
      <w:r w:rsidRPr="003C4844">
        <w:rPr>
          <w:rStyle w:val="lev"/>
          <w:rFonts w:ascii="Times New Roman" w:hAnsi="Times New Roman" w:cs="Times New Roman"/>
          <w:sz w:val="24"/>
          <w:szCs w:val="24"/>
        </w:rPr>
        <w:t>transformation des déchets en ressources</w:t>
      </w:r>
      <w:r w:rsidRPr="003C4844">
        <w:rPr>
          <w:rFonts w:ascii="Times New Roman" w:hAnsi="Times New Roman" w:cs="Times New Roman"/>
          <w:sz w:val="24"/>
          <w:szCs w:val="24"/>
        </w:rPr>
        <w:t xml:space="preserve"> réutilisables : matière première secondaire, compost, ou énergie renouvelable. Il repose sur les principes de l’économie circulaire et permet d’éviter les émissions de gaz à effet de serre issues de la décomposition naturelle, tout en réduisant la pression sur les ressources primaires. Sont notamment inclus :</w:t>
      </w:r>
    </w:p>
    <w:p w14:paraId="4688A81B" w14:textId="5AA282D0" w:rsidR="005F691A" w:rsidRPr="003C4844" w:rsidRDefault="00194758" w:rsidP="003C4844">
      <w:pPr>
        <w:pStyle w:val="Paragraphedeliste"/>
        <w:numPr>
          <w:ilvl w:val="0"/>
          <w:numId w:val="118"/>
        </w:numPr>
        <w:spacing w:after="0" w:line="240" w:lineRule="auto"/>
        <w:jc w:val="both"/>
        <w:rPr>
          <w:rFonts w:ascii="Times New Roman" w:hAnsi="Times New Roman" w:cs="Times New Roman"/>
          <w:b/>
          <w:bCs/>
          <w:sz w:val="24"/>
          <w:szCs w:val="24"/>
        </w:rPr>
      </w:pPr>
      <w:proofErr w:type="gramStart"/>
      <w:r w:rsidRPr="003C4844">
        <w:rPr>
          <w:rFonts w:ascii="Times New Roman" w:hAnsi="Times New Roman" w:cs="Times New Roman"/>
          <w:sz w:val="24"/>
          <w:szCs w:val="24"/>
        </w:rPr>
        <w:t>l</w:t>
      </w:r>
      <w:r w:rsidR="005F691A" w:rsidRPr="003C4844">
        <w:rPr>
          <w:rFonts w:ascii="Times New Roman" w:hAnsi="Times New Roman" w:cs="Times New Roman"/>
          <w:sz w:val="24"/>
          <w:szCs w:val="24"/>
        </w:rPr>
        <w:t>e</w:t>
      </w:r>
      <w:proofErr w:type="gramEnd"/>
      <w:r w:rsidR="005F691A" w:rsidRPr="003C4844">
        <w:rPr>
          <w:rFonts w:ascii="Times New Roman" w:hAnsi="Times New Roman" w:cs="Times New Roman"/>
          <w:b/>
          <w:bCs/>
          <w:sz w:val="24"/>
          <w:szCs w:val="24"/>
        </w:rPr>
        <w:t xml:space="preserve"> </w:t>
      </w:r>
      <w:r w:rsidR="005F691A" w:rsidRPr="003C4844">
        <w:rPr>
          <w:rStyle w:val="lev"/>
          <w:rFonts w:ascii="Times New Roman" w:hAnsi="Times New Roman" w:cs="Times New Roman"/>
          <w:b w:val="0"/>
          <w:bCs w:val="0"/>
          <w:sz w:val="24"/>
          <w:szCs w:val="24"/>
        </w:rPr>
        <w:t>recyclage des plastiques, papiers, métaux et composants électroniques</w:t>
      </w:r>
      <w:r w:rsidRPr="003C4844">
        <w:rPr>
          <w:rStyle w:val="lev"/>
          <w:rFonts w:ascii="Times New Roman" w:hAnsi="Times New Roman" w:cs="Times New Roman"/>
          <w:b w:val="0"/>
          <w:bCs w:val="0"/>
          <w:sz w:val="24"/>
          <w:szCs w:val="24"/>
        </w:rPr>
        <w:t> </w:t>
      </w:r>
      <w:r w:rsidRPr="003C4844">
        <w:rPr>
          <w:rFonts w:ascii="Times New Roman" w:hAnsi="Times New Roman" w:cs="Times New Roman"/>
          <w:b/>
          <w:bCs/>
          <w:sz w:val="24"/>
          <w:szCs w:val="24"/>
        </w:rPr>
        <w:t>;</w:t>
      </w:r>
    </w:p>
    <w:p w14:paraId="03A5F7D8" w14:textId="279D5F3C" w:rsidR="005F691A" w:rsidRPr="003C4844" w:rsidRDefault="00194758" w:rsidP="003C4844">
      <w:pPr>
        <w:pStyle w:val="Paragraphedeliste"/>
        <w:numPr>
          <w:ilvl w:val="0"/>
          <w:numId w:val="118"/>
        </w:numPr>
        <w:spacing w:after="0"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w:t>
      </w:r>
      <w:r w:rsidR="005F691A" w:rsidRPr="003C4844">
        <w:rPr>
          <w:rFonts w:ascii="Times New Roman" w:hAnsi="Times New Roman" w:cs="Times New Roman"/>
          <w:sz w:val="24"/>
          <w:szCs w:val="24"/>
        </w:rPr>
        <w:t>e</w:t>
      </w:r>
      <w:proofErr w:type="gramEnd"/>
      <w:r w:rsidR="005F691A" w:rsidRPr="003C4844">
        <w:rPr>
          <w:rFonts w:ascii="Times New Roman" w:hAnsi="Times New Roman" w:cs="Times New Roman"/>
          <w:sz w:val="24"/>
          <w:szCs w:val="24"/>
        </w:rPr>
        <w:t xml:space="preserve"> </w:t>
      </w:r>
      <w:r w:rsidR="005F691A" w:rsidRPr="003C4844">
        <w:rPr>
          <w:rStyle w:val="lev"/>
          <w:rFonts w:ascii="Times New Roman" w:hAnsi="Times New Roman" w:cs="Times New Roman"/>
          <w:b w:val="0"/>
          <w:bCs w:val="0"/>
          <w:sz w:val="24"/>
          <w:szCs w:val="24"/>
        </w:rPr>
        <w:t>compostage des biodéchets</w:t>
      </w:r>
      <w:r w:rsidR="005F691A" w:rsidRPr="003C4844">
        <w:rPr>
          <w:rFonts w:ascii="Times New Roman" w:hAnsi="Times New Roman" w:cs="Times New Roman"/>
          <w:sz w:val="24"/>
          <w:szCs w:val="24"/>
        </w:rPr>
        <w:t>, qu’ils soient domestiques, agricole ou municipal</w:t>
      </w:r>
      <w:r w:rsidRPr="003C4844">
        <w:rPr>
          <w:rFonts w:ascii="Times New Roman" w:hAnsi="Times New Roman" w:cs="Times New Roman"/>
          <w:sz w:val="24"/>
          <w:szCs w:val="24"/>
        </w:rPr>
        <w:t> ;</w:t>
      </w:r>
    </w:p>
    <w:p w14:paraId="1121B964" w14:textId="57163A66" w:rsidR="005F691A" w:rsidRPr="003C4844" w:rsidRDefault="00194758" w:rsidP="003C4844">
      <w:pPr>
        <w:pStyle w:val="Paragraphedeliste"/>
        <w:numPr>
          <w:ilvl w:val="0"/>
          <w:numId w:val="118"/>
        </w:numPr>
        <w:spacing w:after="0"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w:t>
      </w:r>
      <w:r w:rsidR="005F691A" w:rsidRPr="003C4844">
        <w:rPr>
          <w:rFonts w:ascii="Times New Roman" w:hAnsi="Times New Roman" w:cs="Times New Roman"/>
          <w:sz w:val="24"/>
          <w:szCs w:val="24"/>
        </w:rPr>
        <w:t>a</w:t>
      </w:r>
      <w:proofErr w:type="gramEnd"/>
      <w:r w:rsidR="005F691A" w:rsidRPr="003C4844">
        <w:rPr>
          <w:rFonts w:ascii="Times New Roman" w:hAnsi="Times New Roman" w:cs="Times New Roman"/>
          <w:sz w:val="24"/>
          <w:szCs w:val="24"/>
        </w:rPr>
        <w:t xml:space="preserve"> </w:t>
      </w:r>
      <w:r w:rsidR="005F691A" w:rsidRPr="003C4844">
        <w:rPr>
          <w:rStyle w:val="lev"/>
          <w:rFonts w:ascii="Times New Roman" w:hAnsi="Times New Roman" w:cs="Times New Roman"/>
          <w:b w:val="0"/>
          <w:bCs w:val="0"/>
          <w:sz w:val="24"/>
          <w:szCs w:val="24"/>
        </w:rPr>
        <w:t>méthanisation</w:t>
      </w:r>
      <w:r w:rsidR="005F691A" w:rsidRPr="003C4844">
        <w:rPr>
          <w:rFonts w:ascii="Times New Roman" w:hAnsi="Times New Roman" w:cs="Times New Roman"/>
          <w:sz w:val="24"/>
          <w:szCs w:val="24"/>
        </w:rPr>
        <w:t xml:space="preserve"> à l’échelle industrielle ou communautaire</w:t>
      </w:r>
      <w:r w:rsidRPr="003C4844">
        <w:rPr>
          <w:rFonts w:ascii="Times New Roman" w:hAnsi="Times New Roman" w:cs="Times New Roman"/>
          <w:sz w:val="24"/>
          <w:szCs w:val="24"/>
        </w:rPr>
        <w:t> ;</w:t>
      </w:r>
    </w:p>
    <w:p w14:paraId="55D1F357" w14:textId="0ACB46F4" w:rsidR="005F691A" w:rsidRPr="003C4844" w:rsidRDefault="005F691A" w:rsidP="003C4844">
      <w:pPr>
        <w:pStyle w:val="Paragraphedeliste"/>
        <w:numPr>
          <w:ilvl w:val="0"/>
          <w:numId w:val="118"/>
        </w:numPr>
        <w:spacing w:after="0"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a</w:t>
      </w:r>
      <w:proofErr w:type="gramEnd"/>
      <w:r w:rsidRPr="003C4844">
        <w:rPr>
          <w:rFonts w:ascii="Times New Roman" w:hAnsi="Times New Roman" w:cs="Times New Roman"/>
          <w:sz w:val="24"/>
          <w:szCs w:val="24"/>
        </w:rPr>
        <w:t xml:space="preserve"> </w:t>
      </w:r>
      <w:r w:rsidRPr="003C4844">
        <w:rPr>
          <w:rStyle w:val="lev"/>
          <w:rFonts w:ascii="Times New Roman" w:hAnsi="Times New Roman" w:cs="Times New Roman"/>
          <w:b w:val="0"/>
          <w:bCs w:val="0"/>
          <w:sz w:val="24"/>
          <w:szCs w:val="24"/>
        </w:rPr>
        <w:t>récupération du biogaz</w:t>
      </w:r>
      <w:r w:rsidRPr="003C4844">
        <w:rPr>
          <w:rFonts w:ascii="Times New Roman" w:hAnsi="Times New Roman" w:cs="Times New Roman"/>
          <w:sz w:val="24"/>
          <w:szCs w:val="24"/>
        </w:rPr>
        <w:t xml:space="preserve"> issu des anciennes décharges ou CVET.</w:t>
      </w:r>
    </w:p>
    <w:p w14:paraId="72712B6A" w14:textId="77777777" w:rsidR="005F691A" w:rsidRPr="003C4844" w:rsidRDefault="005F691A" w:rsidP="00F875D1">
      <w:pPr>
        <w:spacing w:before="100" w:beforeAutospacing="1" w:after="100" w:afterAutospacing="1" w:line="240" w:lineRule="auto"/>
        <w:jc w:val="both"/>
        <w:rPr>
          <w:rFonts w:ascii="Times New Roman" w:hAnsi="Times New Roman" w:cs="Times New Roman"/>
          <w:sz w:val="24"/>
          <w:szCs w:val="24"/>
        </w:rPr>
      </w:pPr>
      <w:r w:rsidRPr="003C4844">
        <w:rPr>
          <w:rFonts w:ascii="Times New Roman" w:hAnsi="Times New Roman" w:cs="Times New Roman"/>
          <w:sz w:val="24"/>
          <w:szCs w:val="24"/>
        </w:rPr>
        <w:t>Ces solutions offrent une alternative durable à l’enfouissement classique et permettent de créer de la valeur économique à partir des flux de déchets.</w:t>
      </w:r>
    </w:p>
    <w:p w14:paraId="75BB2217" w14:textId="70276D3A" w:rsidR="00740847" w:rsidRPr="003C4844" w:rsidRDefault="00740847" w:rsidP="00F875D1">
      <w:pPr>
        <w:pStyle w:val="Lgende"/>
        <w:keepNext/>
        <w:jc w:val="both"/>
        <w:rPr>
          <w:rFonts w:ascii="Times New Roman" w:hAnsi="Times New Roman" w:cs="Times New Roman"/>
          <w:b/>
          <w:bCs/>
          <w:color w:val="auto"/>
          <w:sz w:val="24"/>
          <w:szCs w:val="24"/>
          <w:u w:val="single"/>
          <w:lang w:val="fr-CI"/>
        </w:rPr>
      </w:pPr>
      <w:bookmarkStart w:id="56" w:name="_Toc199778095"/>
      <w:r w:rsidRPr="003C4844">
        <w:rPr>
          <w:rFonts w:ascii="Times New Roman" w:hAnsi="Times New Roman" w:cs="Times New Roman"/>
          <w:b/>
          <w:bCs/>
          <w:color w:val="auto"/>
          <w:sz w:val="24"/>
          <w:szCs w:val="24"/>
          <w:u w:val="single"/>
          <w:lang w:val="fr-CI"/>
        </w:rPr>
        <w:t xml:space="preserve">Encadré </w:t>
      </w:r>
      <w:r w:rsidRPr="003C4844">
        <w:rPr>
          <w:rFonts w:ascii="Times New Roman" w:hAnsi="Times New Roman" w:cs="Times New Roman"/>
          <w:b/>
          <w:bCs/>
          <w:color w:val="auto"/>
          <w:sz w:val="24"/>
          <w:szCs w:val="24"/>
          <w:u w:val="single"/>
          <w:lang w:val="fr-CI"/>
        </w:rPr>
        <w:fldChar w:fldCharType="begin"/>
      </w:r>
      <w:r w:rsidRPr="003C4844">
        <w:rPr>
          <w:rFonts w:ascii="Times New Roman" w:hAnsi="Times New Roman" w:cs="Times New Roman"/>
          <w:b/>
          <w:bCs/>
          <w:color w:val="auto"/>
          <w:sz w:val="24"/>
          <w:szCs w:val="24"/>
          <w:u w:val="single"/>
          <w:lang w:val="fr-CI"/>
        </w:rPr>
        <w:instrText xml:space="preserve"> SEQ Encadré \* ARABIC </w:instrText>
      </w:r>
      <w:r w:rsidRPr="003C4844">
        <w:rPr>
          <w:rFonts w:ascii="Times New Roman" w:hAnsi="Times New Roman" w:cs="Times New Roman"/>
          <w:b/>
          <w:bCs/>
          <w:color w:val="auto"/>
          <w:sz w:val="24"/>
          <w:szCs w:val="24"/>
          <w:u w:val="single"/>
          <w:lang w:val="fr-CI"/>
        </w:rPr>
        <w:fldChar w:fldCharType="separate"/>
      </w:r>
      <w:r w:rsidR="00331836" w:rsidRPr="003C4844">
        <w:rPr>
          <w:rFonts w:ascii="Times New Roman" w:hAnsi="Times New Roman" w:cs="Times New Roman"/>
          <w:b/>
          <w:bCs/>
          <w:color w:val="auto"/>
          <w:sz w:val="24"/>
          <w:szCs w:val="24"/>
          <w:u w:val="single"/>
          <w:lang w:val="fr-CI"/>
        </w:rPr>
        <w:t>9</w:t>
      </w:r>
      <w:r w:rsidRPr="003C4844">
        <w:rPr>
          <w:rFonts w:ascii="Times New Roman" w:hAnsi="Times New Roman" w:cs="Times New Roman"/>
          <w:b/>
          <w:bCs/>
          <w:color w:val="auto"/>
          <w:sz w:val="24"/>
          <w:szCs w:val="24"/>
          <w:u w:val="single"/>
          <w:lang w:val="fr-CI"/>
        </w:rPr>
        <w:fldChar w:fldCharType="end"/>
      </w:r>
      <w:r w:rsidRPr="003C4844">
        <w:rPr>
          <w:rFonts w:ascii="Times New Roman" w:hAnsi="Times New Roman" w:cs="Times New Roman"/>
          <w:b/>
          <w:bCs/>
          <w:color w:val="auto"/>
          <w:sz w:val="24"/>
          <w:szCs w:val="24"/>
          <w:u w:val="single"/>
          <w:lang w:val="fr-CI"/>
        </w:rPr>
        <w:t>: sous activités éligibles sur la valorisation en matière première</w:t>
      </w:r>
      <w:r w:rsidR="009B4042">
        <w:rPr>
          <w:rFonts w:ascii="Times New Roman" w:hAnsi="Times New Roman" w:cs="Times New Roman"/>
          <w:b/>
          <w:bCs/>
          <w:color w:val="auto"/>
          <w:sz w:val="24"/>
          <w:szCs w:val="24"/>
          <w:u w:val="single"/>
          <w:lang w:val="fr-CI"/>
        </w:rPr>
        <w:t>,</w:t>
      </w:r>
      <w:r w:rsidRPr="003C4844">
        <w:rPr>
          <w:rFonts w:ascii="Times New Roman" w:hAnsi="Times New Roman" w:cs="Times New Roman"/>
          <w:b/>
          <w:bCs/>
          <w:color w:val="auto"/>
          <w:sz w:val="24"/>
          <w:szCs w:val="24"/>
          <w:u w:val="single"/>
          <w:lang w:val="fr-CI"/>
        </w:rPr>
        <w:t xml:space="preserve"> secondaire, organique et énergétique</w:t>
      </w:r>
      <w:bookmarkEnd w:id="56"/>
    </w:p>
    <w:tbl>
      <w:tblPr>
        <w:tblStyle w:val="TableauGrille1Clair-Accentuation61"/>
        <w:tblW w:w="0" w:type="auto"/>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Look w:val="04A0" w:firstRow="1" w:lastRow="0" w:firstColumn="1" w:lastColumn="0" w:noHBand="0" w:noVBand="1"/>
      </w:tblPr>
      <w:tblGrid>
        <w:gridCol w:w="6885"/>
        <w:gridCol w:w="1048"/>
        <w:gridCol w:w="1129"/>
      </w:tblGrid>
      <w:tr w:rsidR="00DD2FE6" w:rsidRPr="003C4844" w14:paraId="7A9776B2" w14:textId="77777777" w:rsidTr="00E52CC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7A651268" w14:textId="77777777" w:rsidR="00143A5E" w:rsidRPr="003C4844" w:rsidRDefault="00143A5E" w:rsidP="00F875D1">
            <w:pPr>
              <w:jc w:val="both"/>
              <w:rPr>
                <w:rFonts w:ascii="Times New Roman" w:hAnsi="Times New Roman" w:cs="Times New Roman"/>
                <w:bCs w:val="0"/>
                <w:sz w:val="24"/>
                <w:szCs w:val="24"/>
              </w:rPr>
            </w:pPr>
            <w:r w:rsidRPr="003C4844">
              <w:rPr>
                <w:rFonts w:ascii="Times New Roman" w:hAnsi="Times New Roman" w:cs="Times New Roman"/>
                <w:sz w:val="24"/>
                <w:szCs w:val="24"/>
              </w:rPr>
              <w:t>Activité</w:t>
            </w:r>
          </w:p>
        </w:tc>
        <w:tc>
          <w:tcPr>
            <w:tcW w:w="1048" w:type="dxa"/>
            <w:hideMark/>
          </w:tcPr>
          <w:p w14:paraId="12800D54" w14:textId="77777777" w:rsidR="00143A5E" w:rsidRPr="003C4844" w:rsidRDefault="00143A5E" w:rsidP="00F875D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3C4844">
              <w:rPr>
                <w:rFonts w:ascii="Times New Roman" w:hAnsi="Times New Roman" w:cs="Times New Roman"/>
                <w:sz w:val="24"/>
                <w:szCs w:val="24"/>
              </w:rPr>
              <w:t xml:space="preserve">Code ISIC  </w:t>
            </w:r>
          </w:p>
        </w:tc>
        <w:tc>
          <w:tcPr>
            <w:tcW w:w="1129" w:type="dxa"/>
            <w:vAlign w:val="center"/>
            <w:hideMark/>
          </w:tcPr>
          <w:p w14:paraId="558C1892" w14:textId="77777777" w:rsidR="00143A5E" w:rsidRPr="003C4844" w:rsidRDefault="00143A5E" w:rsidP="00F875D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3C4844">
              <w:rPr>
                <w:rFonts w:ascii="Times New Roman" w:hAnsi="Times New Roman" w:cs="Times New Roman"/>
                <w:sz w:val="24"/>
                <w:szCs w:val="24"/>
              </w:rPr>
              <w:t>Statut</w:t>
            </w:r>
          </w:p>
        </w:tc>
      </w:tr>
      <w:tr w:rsidR="00DD2FE6" w:rsidRPr="003C4844" w14:paraId="39882FD0"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7973F508" w14:textId="77777777" w:rsidR="00143A5E" w:rsidRPr="003C4844" w:rsidRDefault="00143A5E" w:rsidP="00F875D1">
            <w:pPr>
              <w:jc w:val="both"/>
              <w:rPr>
                <w:rFonts w:ascii="Times New Roman" w:hAnsi="Times New Roman" w:cs="Times New Roman"/>
                <w:sz w:val="24"/>
                <w:szCs w:val="24"/>
              </w:rPr>
            </w:pPr>
            <w:r w:rsidRPr="003C4844">
              <w:rPr>
                <w:rStyle w:val="lev"/>
                <w:rFonts w:ascii="Times New Roman" w:hAnsi="Times New Roman" w:cs="Times New Roman"/>
                <w:sz w:val="24"/>
                <w:szCs w:val="24"/>
              </w:rPr>
              <w:t>Recyclage</w:t>
            </w:r>
            <w:r w:rsidRPr="003C4844">
              <w:rPr>
                <w:rFonts w:ascii="Times New Roman" w:hAnsi="Times New Roman" w:cs="Times New Roman"/>
                <w:sz w:val="24"/>
                <w:szCs w:val="24"/>
              </w:rPr>
              <w:t xml:space="preserve"> </w:t>
            </w:r>
            <w:r w:rsidRPr="003C4844">
              <w:rPr>
                <w:rFonts w:ascii="Times New Roman" w:hAnsi="Times New Roman" w:cs="Times New Roman"/>
                <w:b w:val="0"/>
                <w:bCs w:val="0"/>
                <w:sz w:val="24"/>
                <w:szCs w:val="24"/>
              </w:rPr>
              <w:t>des déchets plastiques, papiers, métaux, électroniques</w:t>
            </w:r>
          </w:p>
        </w:tc>
        <w:tc>
          <w:tcPr>
            <w:tcW w:w="1048" w:type="dxa"/>
            <w:hideMark/>
          </w:tcPr>
          <w:p w14:paraId="708C1C34"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 xml:space="preserve">E38  </w:t>
            </w:r>
          </w:p>
        </w:tc>
        <w:tc>
          <w:tcPr>
            <w:tcW w:w="1129" w:type="dxa"/>
            <w:vAlign w:val="center"/>
            <w:hideMark/>
          </w:tcPr>
          <w:p w14:paraId="4A22F119"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2362E024"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491C28BD" w14:textId="77777777" w:rsidR="00143A5E" w:rsidRPr="003C4844" w:rsidRDefault="00143A5E" w:rsidP="00F875D1">
            <w:pPr>
              <w:jc w:val="both"/>
              <w:rPr>
                <w:rFonts w:ascii="Times New Roman" w:hAnsi="Times New Roman" w:cs="Times New Roman"/>
                <w:sz w:val="24"/>
                <w:szCs w:val="24"/>
              </w:rPr>
            </w:pPr>
            <w:r w:rsidRPr="003C4844">
              <w:rPr>
                <w:rStyle w:val="lev"/>
                <w:rFonts w:ascii="Times New Roman" w:hAnsi="Times New Roman" w:cs="Times New Roman"/>
                <w:sz w:val="24"/>
                <w:szCs w:val="24"/>
              </w:rPr>
              <w:t>Compostage</w:t>
            </w:r>
            <w:r w:rsidRPr="003C4844">
              <w:rPr>
                <w:rFonts w:ascii="Times New Roman" w:hAnsi="Times New Roman" w:cs="Times New Roman"/>
                <w:sz w:val="24"/>
                <w:szCs w:val="24"/>
              </w:rPr>
              <w:t xml:space="preserve"> </w:t>
            </w:r>
            <w:r w:rsidRPr="003C4844">
              <w:rPr>
                <w:rFonts w:ascii="Times New Roman" w:hAnsi="Times New Roman" w:cs="Times New Roman"/>
                <w:b w:val="0"/>
                <w:bCs w:val="0"/>
                <w:sz w:val="24"/>
                <w:szCs w:val="24"/>
              </w:rPr>
              <w:t>des déchets organiques</w:t>
            </w:r>
          </w:p>
        </w:tc>
        <w:tc>
          <w:tcPr>
            <w:tcW w:w="1048" w:type="dxa"/>
            <w:hideMark/>
          </w:tcPr>
          <w:p w14:paraId="5853B3F9"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 xml:space="preserve">E38  </w:t>
            </w:r>
          </w:p>
        </w:tc>
        <w:tc>
          <w:tcPr>
            <w:tcW w:w="1129" w:type="dxa"/>
            <w:vAlign w:val="center"/>
            <w:hideMark/>
          </w:tcPr>
          <w:p w14:paraId="1E2C4514"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2013C172"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BE4479E" w14:textId="77777777" w:rsidR="00143A5E" w:rsidRPr="003C4844" w:rsidRDefault="00143A5E" w:rsidP="00F875D1">
            <w:pPr>
              <w:jc w:val="both"/>
              <w:rPr>
                <w:rFonts w:ascii="Times New Roman" w:hAnsi="Times New Roman" w:cs="Times New Roman"/>
                <w:b w:val="0"/>
                <w:bCs w:val="0"/>
                <w:sz w:val="24"/>
                <w:szCs w:val="24"/>
              </w:rPr>
            </w:pPr>
            <w:r w:rsidRPr="003C4844">
              <w:rPr>
                <w:rStyle w:val="lev"/>
                <w:rFonts w:ascii="Times New Roman" w:hAnsi="Times New Roman" w:cs="Times New Roman"/>
                <w:sz w:val="24"/>
                <w:szCs w:val="24"/>
              </w:rPr>
              <w:t>Méthanisation</w:t>
            </w:r>
            <w:r w:rsidRPr="003C4844">
              <w:rPr>
                <w:rFonts w:ascii="Times New Roman" w:hAnsi="Times New Roman" w:cs="Times New Roman"/>
                <w:b w:val="0"/>
                <w:bCs w:val="0"/>
                <w:sz w:val="24"/>
                <w:szCs w:val="24"/>
              </w:rPr>
              <w:t xml:space="preserve"> des déchets organiques (micro ou industrielle)</w:t>
            </w:r>
          </w:p>
        </w:tc>
        <w:tc>
          <w:tcPr>
            <w:tcW w:w="1048" w:type="dxa"/>
            <w:hideMark/>
          </w:tcPr>
          <w:p w14:paraId="4F9C3B29"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 xml:space="preserve">E38  </w:t>
            </w:r>
          </w:p>
        </w:tc>
        <w:tc>
          <w:tcPr>
            <w:tcW w:w="1129" w:type="dxa"/>
            <w:vAlign w:val="center"/>
            <w:hideMark/>
          </w:tcPr>
          <w:p w14:paraId="379667AA"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33C7B318"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28A6DFDA" w14:textId="77777777" w:rsidR="00143A5E" w:rsidRPr="003C4844" w:rsidRDefault="00143A5E" w:rsidP="00F875D1">
            <w:pPr>
              <w:jc w:val="both"/>
              <w:rPr>
                <w:rFonts w:ascii="Times New Roman" w:hAnsi="Times New Roman" w:cs="Times New Roman"/>
                <w:sz w:val="24"/>
                <w:szCs w:val="24"/>
              </w:rPr>
            </w:pPr>
            <w:r w:rsidRPr="003C4844">
              <w:rPr>
                <w:rFonts w:ascii="Times New Roman" w:hAnsi="Times New Roman" w:cs="Times New Roman"/>
                <w:b w:val="0"/>
                <w:bCs w:val="0"/>
                <w:sz w:val="24"/>
                <w:szCs w:val="24"/>
              </w:rPr>
              <w:t>Récupération du</w:t>
            </w:r>
            <w:r w:rsidRPr="003C4844">
              <w:rPr>
                <w:rFonts w:ascii="Times New Roman" w:hAnsi="Times New Roman" w:cs="Times New Roman"/>
                <w:sz w:val="24"/>
                <w:szCs w:val="24"/>
              </w:rPr>
              <w:t xml:space="preserve"> </w:t>
            </w:r>
            <w:r w:rsidRPr="003C4844">
              <w:rPr>
                <w:rStyle w:val="lev"/>
                <w:rFonts w:ascii="Times New Roman" w:hAnsi="Times New Roman" w:cs="Times New Roman"/>
                <w:sz w:val="24"/>
                <w:szCs w:val="24"/>
              </w:rPr>
              <w:t>biogaz</w:t>
            </w:r>
            <w:r w:rsidRPr="003C4844">
              <w:rPr>
                <w:rFonts w:ascii="Times New Roman" w:hAnsi="Times New Roman" w:cs="Times New Roman"/>
                <w:sz w:val="24"/>
                <w:szCs w:val="24"/>
              </w:rPr>
              <w:t xml:space="preserve"> </w:t>
            </w:r>
            <w:r w:rsidRPr="003C4844">
              <w:rPr>
                <w:rFonts w:ascii="Times New Roman" w:hAnsi="Times New Roman" w:cs="Times New Roman"/>
                <w:b w:val="0"/>
                <w:bCs w:val="0"/>
                <w:sz w:val="24"/>
                <w:szCs w:val="24"/>
              </w:rPr>
              <w:t>et valorisation énergétique à partir des décharges</w:t>
            </w:r>
          </w:p>
        </w:tc>
        <w:tc>
          <w:tcPr>
            <w:tcW w:w="1048" w:type="dxa"/>
            <w:hideMark/>
          </w:tcPr>
          <w:p w14:paraId="24E6644C"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 xml:space="preserve">E38  </w:t>
            </w:r>
          </w:p>
        </w:tc>
        <w:tc>
          <w:tcPr>
            <w:tcW w:w="1129" w:type="dxa"/>
            <w:vAlign w:val="center"/>
            <w:hideMark/>
          </w:tcPr>
          <w:p w14:paraId="35A270A1"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bl>
    <w:p w14:paraId="465B13CF" w14:textId="77777777" w:rsidR="00F06832" w:rsidRPr="003C4844" w:rsidRDefault="00F06832" w:rsidP="00F875D1">
      <w:pPr>
        <w:spacing w:after="120" w:line="240" w:lineRule="auto"/>
        <w:jc w:val="both"/>
        <w:rPr>
          <w:rFonts w:ascii="Times New Roman" w:hAnsi="Times New Roman" w:cs="Times New Roman"/>
          <w:b/>
          <w:bCs/>
          <w:sz w:val="24"/>
          <w:szCs w:val="24"/>
        </w:rPr>
      </w:pPr>
    </w:p>
    <w:p w14:paraId="0533B20A" w14:textId="6184F19D" w:rsidR="005F691A" w:rsidRPr="003C4844" w:rsidRDefault="00F06832" w:rsidP="00F875D1">
      <w:pPr>
        <w:pStyle w:val="Paragraphedeliste"/>
        <w:numPr>
          <w:ilvl w:val="0"/>
          <w:numId w:val="5"/>
        </w:numPr>
        <w:spacing w:after="120"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A</w:t>
      </w:r>
      <w:r w:rsidR="005F691A" w:rsidRPr="003C4844">
        <w:rPr>
          <w:rFonts w:ascii="Times New Roman" w:hAnsi="Times New Roman" w:cs="Times New Roman"/>
          <w:b/>
          <w:bCs/>
          <w:sz w:val="24"/>
          <w:szCs w:val="24"/>
        </w:rPr>
        <w:t>ctivité habilitante : Filières spécifiques et économie circulaire</w:t>
      </w:r>
    </w:p>
    <w:p w14:paraId="2B41D6F7" w14:textId="770D6094" w:rsidR="005F691A" w:rsidRPr="003C4844" w:rsidRDefault="005F691A" w:rsidP="00F875D1">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Ce volet porte sur le développement de </w:t>
      </w:r>
      <w:r w:rsidRPr="003C4844">
        <w:rPr>
          <w:rStyle w:val="lev"/>
          <w:rFonts w:ascii="Times New Roman" w:hAnsi="Times New Roman" w:cs="Times New Roman"/>
          <w:sz w:val="24"/>
          <w:szCs w:val="24"/>
        </w:rPr>
        <w:t>filières spécialisées de traitement des déchets</w:t>
      </w:r>
      <w:r w:rsidRPr="003C4844">
        <w:rPr>
          <w:rFonts w:ascii="Times New Roman" w:hAnsi="Times New Roman" w:cs="Times New Roman"/>
          <w:sz w:val="24"/>
          <w:szCs w:val="24"/>
        </w:rPr>
        <w:t xml:space="preserve">, en particulier ceux présentant des risques environnementaux ou un fort potentiel de valorisation. Il intègre également la mise en œuvre de modèles de </w:t>
      </w:r>
      <w:r w:rsidRPr="003C4844">
        <w:rPr>
          <w:rStyle w:val="lev"/>
          <w:rFonts w:ascii="Times New Roman" w:hAnsi="Times New Roman" w:cs="Times New Roman"/>
          <w:sz w:val="24"/>
          <w:szCs w:val="24"/>
        </w:rPr>
        <w:t>Responsabilité Élargie du Producteur (REP)</w:t>
      </w:r>
      <w:r w:rsidRPr="003C4844">
        <w:rPr>
          <w:rFonts w:ascii="Times New Roman" w:hAnsi="Times New Roman" w:cs="Times New Roman"/>
          <w:sz w:val="24"/>
          <w:szCs w:val="24"/>
        </w:rPr>
        <w:t xml:space="preserve"> pour les déchets d’emballages, piles, pneus, équipements électroniques, etc. Les activités concernées principalement la </w:t>
      </w:r>
      <w:r w:rsidR="00194758" w:rsidRPr="003C4844">
        <w:rPr>
          <w:rFonts w:ascii="Times New Roman" w:eastAsia="Times New Roman" w:hAnsi="Times New Roman" w:cs="Times New Roman"/>
          <w:sz w:val="24"/>
          <w:szCs w:val="24"/>
          <w:lang w:eastAsia="fr-FR"/>
        </w:rPr>
        <w:t>m</w:t>
      </w:r>
      <w:r w:rsidRPr="003C4844">
        <w:rPr>
          <w:rFonts w:ascii="Times New Roman" w:eastAsia="Times New Roman" w:hAnsi="Times New Roman" w:cs="Times New Roman"/>
          <w:sz w:val="24"/>
          <w:szCs w:val="24"/>
          <w:lang w:eastAsia="fr-FR"/>
        </w:rPr>
        <w:t>ise en place de filières locales de production de matériaux durables.</w:t>
      </w:r>
    </w:p>
    <w:p w14:paraId="7061AC76" w14:textId="145D70C7" w:rsidR="00740847" w:rsidRPr="003C4844" w:rsidRDefault="00740847" w:rsidP="00F875D1">
      <w:pPr>
        <w:pStyle w:val="Lgende"/>
        <w:keepNext/>
        <w:jc w:val="both"/>
        <w:rPr>
          <w:rFonts w:ascii="Times New Roman" w:hAnsi="Times New Roman" w:cs="Times New Roman"/>
          <w:b/>
          <w:bCs/>
          <w:color w:val="auto"/>
          <w:sz w:val="24"/>
          <w:szCs w:val="24"/>
          <w:u w:val="single"/>
          <w:lang w:val="fr-CI"/>
        </w:rPr>
      </w:pPr>
      <w:bookmarkStart w:id="57" w:name="_Toc199778096"/>
      <w:r w:rsidRPr="003C4844">
        <w:rPr>
          <w:rFonts w:ascii="Times New Roman" w:hAnsi="Times New Roman" w:cs="Times New Roman"/>
          <w:b/>
          <w:bCs/>
          <w:color w:val="auto"/>
          <w:sz w:val="24"/>
          <w:szCs w:val="24"/>
          <w:u w:val="single"/>
          <w:lang w:val="fr-CI"/>
        </w:rPr>
        <w:t xml:space="preserve">Encadré </w:t>
      </w:r>
      <w:r w:rsidRPr="003C4844">
        <w:rPr>
          <w:rFonts w:ascii="Times New Roman" w:hAnsi="Times New Roman" w:cs="Times New Roman"/>
          <w:b/>
          <w:bCs/>
          <w:color w:val="auto"/>
          <w:sz w:val="24"/>
          <w:szCs w:val="24"/>
          <w:u w:val="single"/>
          <w:lang w:val="fr-CI"/>
        </w:rPr>
        <w:fldChar w:fldCharType="begin"/>
      </w:r>
      <w:r w:rsidRPr="003C4844">
        <w:rPr>
          <w:rFonts w:ascii="Times New Roman" w:hAnsi="Times New Roman" w:cs="Times New Roman"/>
          <w:b/>
          <w:bCs/>
          <w:color w:val="auto"/>
          <w:sz w:val="24"/>
          <w:szCs w:val="24"/>
          <w:u w:val="single"/>
          <w:lang w:val="fr-CI"/>
        </w:rPr>
        <w:instrText xml:space="preserve"> SEQ Encadré \* ARABIC </w:instrText>
      </w:r>
      <w:r w:rsidRPr="003C4844">
        <w:rPr>
          <w:rFonts w:ascii="Times New Roman" w:hAnsi="Times New Roman" w:cs="Times New Roman"/>
          <w:b/>
          <w:bCs/>
          <w:color w:val="auto"/>
          <w:sz w:val="24"/>
          <w:szCs w:val="24"/>
          <w:u w:val="single"/>
          <w:lang w:val="fr-CI"/>
        </w:rPr>
        <w:fldChar w:fldCharType="separate"/>
      </w:r>
      <w:r w:rsidR="00331836" w:rsidRPr="003C4844">
        <w:rPr>
          <w:rFonts w:ascii="Times New Roman" w:hAnsi="Times New Roman" w:cs="Times New Roman"/>
          <w:b/>
          <w:bCs/>
          <w:color w:val="auto"/>
          <w:sz w:val="24"/>
          <w:szCs w:val="24"/>
          <w:u w:val="single"/>
          <w:lang w:val="fr-CI"/>
        </w:rPr>
        <w:t>10</w:t>
      </w:r>
      <w:r w:rsidRPr="003C4844">
        <w:rPr>
          <w:rFonts w:ascii="Times New Roman" w:hAnsi="Times New Roman" w:cs="Times New Roman"/>
          <w:b/>
          <w:bCs/>
          <w:color w:val="auto"/>
          <w:sz w:val="24"/>
          <w:szCs w:val="24"/>
          <w:u w:val="single"/>
          <w:lang w:val="fr-CI"/>
        </w:rPr>
        <w:fldChar w:fldCharType="end"/>
      </w:r>
      <w:r w:rsidRPr="003C4844">
        <w:rPr>
          <w:rFonts w:ascii="Times New Roman" w:hAnsi="Times New Roman" w:cs="Times New Roman"/>
          <w:b/>
          <w:bCs/>
          <w:color w:val="auto"/>
          <w:sz w:val="24"/>
          <w:szCs w:val="24"/>
          <w:u w:val="single"/>
          <w:lang w:val="fr-CI"/>
        </w:rPr>
        <w:t>: sous activités éligibles sur les filières spécifiques et l’économie circulaire</w:t>
      </w:r>
      <w:bookmarkEnd w:id="57"/>
    </w:p>
    <w:tbl>
      <w:tblPr>
        <w:tblStyle w:val="TableauGrille1Clair-Accentuation61"/>
        <w:tblW w:w="0" w:type="auto"/>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Look w:val="04A0" w:firstRow="1" w:lastRow="0" w:firstColumn="1" w:lastColumn="0" w:noHBand="0" w:noVBand="1"/>
      </w:tblPr>
      <w:tblGrid>
        <w:gridCol w:w="6535"/>
        <w:gridCol w:w="1014"/>
        <w:gridCol w:w="1129"/>
      </w:tblGrid>
      <w:tr w:rsidR="00DD2FE6" w:rsidRPr="003C4844" w14:paraId="2BCED351" w14:textId="77777777" w:rsidTr="00E52CC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22D6BC86" w14:textId="77777777" w:rsidR="00143A5E" w:rsidRPr="003C4844" w:rsidRDefault="00143A5E" w:rsidP="00F875D1">
            <w:pPr>
              <w:jc w:val="both"/>
              <w:rPr>
                <w:rFonts w:ascii="Times New Roman" w:hAnsi="Times New Roman" w:cs="Times New Roman"/>
                <w:bCs w:val="0"/>
                <w:sz w:val="24"/>
                <w:szCs w:val="24"/>
              </w:rPr>
            </w:pPr>
            <w:r w:rsidRPr="003C4844">
              <w:rPr>
                <w:rFonts w:ascii="Times New Roman" w:hAnsi="Times New Roman" w:cs="Times New Roman"/>
                <w:sz w:val="24"/>
                <w:szCs w:val="24"/>
              </w:rPr>
              <w:t>Activité</w:t>
            </w:r>
          </w:p>
        </w:tc>
        <w:tc>
          <w:tcPr>
            <w:tcW w:w="1014" w:type="dxa"/>
            <w:vAlign w:val="center"/>
            <w:hideMark/>
          </w:tcPr>
          <w:p w14:paraId="230B1A4D" w14:textId="77777777" w:rsidR="00143A5E" w:rsidRPr="003C4844" w:rsidRDefault="00143A5E" w:rsidP="00F875D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3C4844">
              <w:rPr>
                <w:rFonts w:ascii="Times New Roman" w:hAnsi="Times New Roman" w:cs="Times New Roman"/>
                <w:sz w:val="24"/>
                <w:szCs w:val="24"/>
              </w:rPr>
              <w:t>Code ISIC</w:t>
            </w:r>
          </w:p>
        </w:tc>
        <w:tc>
          <w:tcPr>
            <w:tcW w:w="1129" w:type="dxa"/>
            <w:vAlign w:val="center"/>
            <w:hideMark/>
          </w:tcPr>
          <w:p w14:paraId="7BFCC998" w14:textId="77777777" w:rsidR="00143A5E" w:rsidRPr="003C4844" w:rsidRDefault="00143A5E" w:rsidP="00F875D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4"/>
                <w:szCs w:val="24"/>
              </w:rPr>
            </w:pPr>
            <w:r w:rsidRPr="003C4844">
              <w:rPr>
                <w:rFonts w:ascii="Times New Roman" w:hAnsi="Times New Roman" w:cs="Times New Roman"/>
                <w:sz w:val="24"/>
                <w:szCs w:val="24"/>
              </w:rPr>
              <w:t>Statut</w:t>
            </w:r>
          </w:p>
        </w:tc>
      </w:tr>
      <w:tr w:rsidR="00DD2FE6" w:rsidRPr="003C4844" w14:paraId="32B767C0"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2A03B77C" w14:textId="77777777" w:rsidR="00143A5E" w:rsidRPr="003C4844" w:rsidRDefault="00143A5E" w:rsidP="00F875D1">
            <w:pPr>
              <w:jc w:val="both"/>
              <w:rPr>
                <w:rFonts w:ascii="Times New Roman" w:hAnsi="Times New Roman" w:cs="Times New Roman"/>
                <w:b w:val="0"/>
                <w:bCs w:val="0"/>
                <w:sz w:val="24"/>
                <w:szCs w:val="24"/>
              </w:rPr>
            </w:pPr>
            <w:r w:rsidRPr="003C4844">
              <w:rPr>
                <w:rFonts w:ascii="Times New Roman" w:hAnsi="Times New Roman" w:cs="Times New Roman"/>
                <w:b w:val="0"/>
                <w:bCs w:val="0"/>
                <w:sz w:val="24"/>
                <w:szCs w:val="24"/>
              </w:rPr>
              <w:lastRenderedPageBreak/>
              <w:t xml:space="preserve">Développement de </w:t>
            </w:r>
            <w:r w:rsidRPr="003C4844">
              <w:rPr>
                <w:rStyle w:val="lev"/>
                <w:rFonts w:ascii="Times New Roman" w:hAnsi="Times New Roman" w:cs="Times New Roman"/>
                <w:sz w:val="24"/>
                <w:szCs w:val="24"/>
              </w:rPr>
              <w:t>filières REP</w:t>
            </w:r>
            <w:r w:rsidRPr="003C4844">
              <w:rPr>
                <w:rFonts w:ascii="Times New Roman" w:hAnsi="Times New Roman" w:cs="Times New Roman"/>
                <w:b w:val="0"/>
                <w:bCs w:val="0"/>
                <w:sz w:val="24"/>
                <w:szCs w:val="24"/>
              </w:rPr>
              <w:t xml:space="preserve"> (emballages, DEEE, pneus, piles)</w:t>
            </w:r>
          </w:p>
        </w:tc>
        <w:tc>
          <w:tcPr>
            <w:tcW w:w="1014" w:type="dxa"/>
            <w:vAlign w:val="center"/>
            <w:hideMark/>
          </w:tcPr>
          <w:p w14:paraId="6BA2D641"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E38</w:t>
            </w:r>
          </w:p>
        </w:tc>
        <w:tc>
          <w:tcPr>
            <w:tcW w:w="1129" w:type="dxa"/>
            <w:vAlign w:val="center"/>
            <w:hideMark/>
          </w:tcPr>
          <w:p w14:paraId="61025D05" w14:textId="77777777" w:rsidR="00143A5E" w:rsidRPr="003C4844" w:rsidRDefault="00143A5E"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bl>
    <w:p w14:paraId="41140FE9" w14:textId="77777777" w:rsidR="005F691A" w:rsidRPr="003C4844" w:rsidRDefault="005F691A" w:rsidP="00F875D1">
      <w:pPr>
        <w:pStyle w:val="Titre2"/>
        <w:spacing w:line="240" w:lineRule="auto"/>
        <w:jc w:val="both"/>
        <w:rPr>
          <w:rFonts w:ascii="Times New Roman" w:hAnsi="Times New Roman" w:cs="Times New Roman"/>
          <w:szCs w:val="24"/>
        </w:rPr>
      </w:pPr>
      <w:bookmarkStart w:id="58" w:name="_Toc199778292"/>
      <w:r w:rsidRPr="003C4844">
        <w:rPr>
          <w:rFonts w:ascii="Times New Roman" w:hAnsi="Times New Roman" w:cs="Times New Roman"/>
          <w:szCs w:val="24"/>
        </w:rPr>
        <w:t>Secteur Énergie</w:t>
      </w:r>
      <w:bookmarkEnd w:id="58"/>
    </w:p>
    <w:p w14:paraId="39B32B59" w14:textId="77777777" w:rsidR="005F691A" w:rsidRPr="003C4844" w:rsidRDefault="005F691A" w:rsidP="00F875D1">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Le secteur de l’énergie représente un levier majeur pour la transition bas carbone de la Côte d’Ivoire. Selon la CDN 2022, il est responsable d’une part importante des émissions nationales de gaz à effet de serre, notamment à travers la production d’électricité à partir de combustibles fossiles et les pertes sur les réseaux. La stratégie nationale vise une transformation progressive du système énergétique, reposant à la fois sur :</w:t>
      </w:r>
    </w:p>
    <w:p w14:paraId="2992B6AC" w14:textId="77777777" w:rsidR="005F691A" w:rsidRPr="003C4844" w:rsidRDefault="005F691A" w:rsidP="003C4844">
      <w:pPr>
        <w:pStyle w:val="Paragraphedeliste"/>
        <w:numPr>
          <w:ilvl w:val="0"/>
          <w:numId w:val="120"/>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la</w:t>
      </w:r>
      <w:proofErr w:type="gramEnd"/>
      <w:r w:rsidRPr="003C4844">
        <w:rPr>
          <w:rFonts w:ascii="Times New Roman" w:eastAsia="Times New Roman" w:hAnsi="Times New Roman" w:cs="Times New Roman"/>
          <w:sz w:val="24"/>
          <w:szCs w:val="24"/>
          <w:lang w:eastAsia="fr-FR"/>
        </w:rPr>
        <w:t xml:space="preserve"> décarbonation de l’offre : par le développement des énergies renouvelables, des infrastructures résilientes et des technologies de stockage ;</w:t>
      </w:r>
    </w:p>
    <w:p w14:paraId="7C76A6F1" w14:textId="77777777" w:rsidR="005F691A" w:rsidRPr="003C4844" w:rsidRDefault="005F691A" w:rsidP="003C4844">
      <w:pPr>
        <w:pStyle w:val="Paragraphedeliste"/>
        <w:numPr>
          <w:ilvl w:val="0"/>
          <w:numId w:val="120"/>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la</w:t>
      </w:r>
      <w:proofErr w:type="gramEnd"/>
      <w:r w:rsidRPr="003C4844">
        <w:rPr>
          <w:rFonts w:ascii="Times New Roman" w:eastAsia="Times New Roman" w:hAnsi="Times New Roman" w:cs="Times New Roman"/>
          <w:sz w:val="24"/>
          <w:szCs w:val="24"/>
          <w:lang w:eastAsia="fr-FR"/>
        </w:rPr>
        <w:t xml:space="preserve"> maîtrise de la demande : par l’amélioration de l’efficacité énergétique dans les bâtiments, l’industrie et les services publics.</w:t>
      </w:r>
    </w:p>
    <w:p w14:paraId="6EEF702C" w14:textId="77777777" w:rsidR="005F691A" w:rsidRPr="003C4844" w:rsidRDefault="005F691A" w:rsidP="00F875D1">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La taxonomie ivoirienne distingue ainsi trois (3) grandes activités économiques à fort impact en matière d’atténuation :</w:t>
      </w:r>
    </w:p>
    <w:p w14:paraId="72AF354D" w14:textId="77777777" w:rsidR="005F691A" w:rsidRPr="003C4844" w:rsidRDefault="005F691A" w:rsidP="003C4844">
      <w:pPr>
        <w:pStyle w:val="Paragraphedeliste"/>
        <w:numPr>
          <w:ilvl w:val="0"/>
          <w:numId w:val="119"/>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les</w:t>
      </w:r>
      <w:proofErr w:type="gramEnd"/>
      <w:r w:rsidRPr="003C4844">
        <w:rPr>
          <w:rFonts w:ascii="Times New Roman" w:eastAsia="Times New Roman" w:hAnsi="Times New Roman" w:cs="Times New Roman"/>
          <w:sz w:val="24"/>
          <w:szCs w:val="24"/>
          <w:lang w:eastAsia="fr-FR"/>
        </w:rPr>
        <w:t xml:space="preserve"> activités de production, transport, stockage et distribution d’électricité ;</w:t>
      </w:r>
    </w:p>
    <w:p w14:paraId="469CCBC6" w14:textId="04FF8167" w:rsidR="005F691A" w:rsidRPr="003C4844" w:rsidRDefault="005F691A" w:rsidP="003C4844">
      <w:pPr>
        <w:pStyle w:val="Paragraphedeliste"/>
        <w:numPr>
          <w:ilvl w:val="0"/>
          <w:numId w:val="119"/>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les</w:t>
      </w:r>
      <w:proofErr w:type="gramEnd"/>
      <w:r w:rsidRPr="003C4844">
        <w:rPr>
          <w:rFonts w:ascii="Times New Roman" w:eastAsia="Times New Roman" w:hAnsi="Times New Roman" w:cs="Times New Roman"/>
          <w:sz w:val="24"/>
          <w:szCs w:val="24"/>
          <w:lang w:eastAsia="fr-FR"/>
        </w:rPr>
        <w:t xml:space="preserve"> activités de promotion d’efficacité énergétique dans les usages finaux</w:t>
      </w:r>
      <w:r w:rsidR="00F06832" w:rsidRPr="003C4844">
        <w:rPr>
          <w:rFonts w:ascii="Times New Roman" w:eastAsia="Times New Roman" w:hAnsi="Times New Roman" w:cs="Times New Roman"/>
          <w:sz w:val="24"/>
          <w:szCs w:val="24"/>
          <w:lang w:eastAsia="fr-FR"/>
        </w:rPr>
        <w:t> ;</w:t>
      </w:r>
    </w:p>
    <w:p w14:paraId="591408F5" w14:textId="72E6A9DA" w:rsidR="00B95A97" w:rsidRPr="003C4844" w:rsidRDefault="00B95A97" w:rsidP="003C4844">
      <w:pPr>
        <w:pStyle w:val="Paragraphedeliste"/>
        <w:numPr>
          <w:ilvl w:val="0"/>
          <w:numId w:val="119"/>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les</w:t>
      </w:r>
      <w:proofErr w:type="gramEnd"/>
      <w:r w:rsidRPr="003C4844">
        <w:rPr>
          <w:rFonts w:ascii="Times New Roman" w:eastAsia="Times New Roman" w:hAnsi="Times New Roman" w:cs="Times New Roman"/>
          <w:sz w:val="24"/>
          <w:szCs w:val="24"/>
          <w:lang w:eastAsia="fr-FR"/>
        </w:rPr>
        <w:t xml:space="preserve"> activités de production de pétrole et de gaz ;</w:t>
      </w:r>
    </w:p>
    <w:p w14:paraId="70FF6473" w14:textId="79AF7505" w:rsidR="00B95A97" w:rsidRPr="003C4844" w:rsidRDefault="00B95A97" w:rsidP="003C4844">
      <w:pPr>
        <w:pStyle w:val="Paragraphedeliste"/>
        <w:numPr>
          <w:ilvl w:val="0"/>
          <w:numId w:val="119"/>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les</w:t>
      </w:r>
      <w:proofErr w:type="gramEnd"/>
      <w:r w:rsidRPr="003C4844">
        <w:rPr>
          <w:rFonts w:ascii="Times New Roman" w:eastAsia="Times New Roman" w:hAnsi="Times New Roman" w:cs="Times New Roman"/>
          <w:sz w:val="24"/>
          <w:szCs w:val="24"/>
          <w:lang w:eastAsia="fr-FR"/>
        </w:rPr>
        <w:t xml:space="preserve"> activités d’extraction de minerais ;</w:t>
      </w:r>
    </w:p>
    <w:p w14:paraId="08424E10" w14:textId="5FCA9E26" w:rsidR="005F691A" w:rsidRPr="003C4844" w:rsidRDefault="00C00CB2" w:rsidP="003C4844">
      <w:pPr>
        <w:pStyle w:val="Paragraphedeliste"/>
        <w:numPr>
          <w:ilvl w:val="0"/>
          <w:numId w:val="119"/>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w:t>
      </w:r>
      <w:r w:rsidR="005F691A" w:rsidRPr="003C4844">
        <w:rPr>
          <w:rFonts w:ascii="Times New Roman" w:eastAsia="Times New Roman" w:hAnsi="Times New Roman" w:cs="Times New Roman"/>
          <w:sz w:val="24"/>
          <w:szCs w:val="24"/>
          <w:lang w:eastAsia="fr-FR"/>
        </w:rPr>
        <w:t>es</w:t>
      </w:r>
      <w:proofErr w:type="gramEnd"/>
      <w:r w:rsidR="005F691A" w:rsidRPr="003C4844">
        <w:rPr>
          <w:rFonts w:ascii="Times New Roman" w:eastAsia="Times New Roman" w:hAnsi="Times New Roman" w:cs="Times New Roman"/>
          <w:sz w:val="24"/>
          <w:szCs w:val="24"/>
          <w:lang w:eastAsia="fr-FR"/>
        </w:rPr>
        <w:t xml:space="preserve"> activités h</w:t>
      </w:r>
      <w:r w:rsidR="005F691A" w:rsidRPr="003C4844">
        <w:rPr>
          <w:rFonts w:ascii="Times New Roman" w:hAnsi="Times New Roman" w:cs="Times New Roman"/>
          <w:sz w:val="24"/>
          <w:szCs w:val="24"/>
        </w:rPr>
        <w:t>abilitantes.</w:t>
      </w:r>
    </w:p>
    <w:p w14:paraId="72B97B33" w14:textId="77777777" w:rsidR="005F691A" w:rsidRPr="003C4844" w:rsidRDefault="005F691A" w:rsidP="003C4844">
      <w:pPr>
        <w:spacing w:after="0" w:line="240" w:lineRule="auto"/>
        <w:jc w:val="both"/>
        <w:rPr>
          <w:rFonts w:ascii="Times New Roman" w:eastAsia="Times New Roman" w:hAnsi="Times New Roman" w:cs="Times New Roman"/>
          <w:sz w:val="24"/>
          <w:szCs w:val="24"/>
          <w:lang w:eastAsia="fr-FR"/>
        </w:rPr>
      </w:pPr>
    </w:p>
    <w:p w14:paraId="488854AA" w14:textId="77777777" w:rsidR="005F691A" w:rsidRPr="003C4844" w:rsidRDefault="005F691A" w:rsidP="00F875D1">
      <w:pPr>
        <w:pStyle w:val="Paragraphedeliste"/>
        <w:numPr>
          <w:ilvl w:val="0"/>
          <w:numId w:val="5"/>
        </w:numPr>
        <w:spacing w:after="120" w:line="240" w:lineRule="auto"/>
        <w:jc w:val="both"/>
        <w:rPr>
          <w:rFonts w:ascii="Times New Roman" w:eastAsia="Times New Roman" w:hAnsi="Times New Roman" w:cs="Times New Roman"/>
          <w:b/>
          <w:bCs/>
          <w:sz w:val="24"/>
          <w:szCs w:val="24"/>
          <w:lang w:eastAsia="fr-FR"/>
        </w:rPr>
      </w:pPr>
      <w:r w:rsidRPr="003C4844">
        <w:rPr>
          <w:rFonts w:ascii="Times New Roman" w:eastAsia="Times New Roman" w:hAnsi="Times New Roman" w:cs="Times New Roman"/>
          <w:b/>
          <w:bCs/>
          <w:sz w:val="24"/>
          <w:szCs w:val="24"/>
          <w:lang w:eastAsia="fr-FR"/>
        </w:rPr>
        <w:t>Production, transport, stockage et distribution d’électricité </w:t>
      </w:r>
      <w:r w:rsidRPr="003C4844">
        <w:rPr>
          <w:rFonts w:ascii="Times New Roman" w:hAnsi="Times New Roman" w:cs="Times New Roman"/>
          <w:b/>
          <w:bCs/>
          <w:sz w:val="24"/>
          <w:szCs w:val="24"/>
        </w:rPr>
        <w:t xml:space="preserve"> </w:t>
      </w:r>
    </w:p>
    <w:p w14:paraId="3124E828" w14:textId="77777777" w:rsidR="005F691A" w:rsidRPr="003C4844" w:rsidRDefault="005F691A" w:rsidP="00F875D1">
      <w:pPr>
        <w:spacing w:after="120" w:line="240" w:lineRule="auto"/>
        <w:jc w:val="both"/>
        <w:rPr>
          <w:rFonts w:ascii="Times New Roman" w:eastAsia="Times New Roman" w:hAnsi="Times New Roman" w:cs="Times New Roman"/>
          <w:b/>
          <w:bCs/>
          <w:sz w:val="24"/>
          <w:szCs w:val="24"/>
          <w:lang w:eastAsia="fr-FR"/>
        </w:rPr>
      </w:pPr>
      <w:r w:rsidRPr="003C4844">
        <w:rPr>
          <w:rFonts w:ascii="Times New Roman" w:hAnsi="Times New Roman" w:cs="Times New Roman"/>
          <w:sz w:val="24"/>
          <w:szCs w:val="24"/>
        </w:rPr>
        <w:t xml:space="preserve">Ce volet regroupe l’ensemble des activités liées à la production, au stockage et à la distribution d’électricité à faible intensité carbone, en cohérence avec les engagements de la Côte d’Ivoire en matière de transition énergétique. Il vise à orienter les investissements vers des solutions permettant de réduire l’empreinte carbone du mix électrique national, tout en assurant la sécurité d’approvisionnement et la résilience du système. Les activités couvertes incluent la production à partir de sources renouvelables (solaire, hydroélectrique, éolienne, biomasse durable), le développement de solutions innovantes de stockage, ainsi que la modernisation des infrastructures de transport et de distribution. Une attention particulière est portée aux critères techniques, à la durabilité des intrants (notamment pour la biomasse), ainsi qu’aux impacts environnementaux et sociaux. Certaines technologies à base de gaz naturel à haut rendement sont considérées comme activités transitoires, reconnues comme nécessaires dans l’étape actuelle de la trajectoire de décarbonation, à condition de respecter des seuils stricts d’émission et une échéance de sortie. </w:t>
      </w:r>
    </w:p>
    <w:p w14:paraId="0BCCC58E" w14:textId="1C6B8B44" w:rsidR="00740847" w:rsidRPr="003C4844" w:rsidRDefault="00740847" w:rsidP="00F875D1">
      <w:pPr>
        <w:pStyle w:val="Lgende"/>
        <w:keepNext/>
        <w:jc w:val="both"/>
        <w:rPr>
          <w:rFonts w:ascii="Times New Roman" w:hAnsi="Times New Roman" w:cs="Times New Roman"/>
          <w:b/>
          <w:bCs/>
          <w:color w:val="auto"/>
          <w:sz w:val="24"/>
          <w:szCs w:val="24"/>
          <w:u w:val="single"/>
          <w:lang w:val="fr-CI"/>
        </w:rPr>
      </w:pPr>
      <w:bookmarkStart w:id="59" w:name="_Toc199778097"/>
      <w:r w:rsidRPr="003C4844">
        <w:rPr>
          <w:rFonts w:ascii="Times New Roman" w:hAnsi="Times New Roman" w:cs="Times New Roman"/>
          <w:b/>
          <w:bCs/>
          <w:color w:val="auto"/>
          <w:sz w:val="24"/>
          <w:szCs w:val="24"/>
          <w:u w:val="single"/>
          <w:lang w:val="fr-CI"/>
        </w:rPr>
        <w:t xml:space="preserve">Encadré </w:t>
      </w:r>
      <w:r w:rsidRPr="003C4844">
        <w:rPr>
          <w:rFonts w:ascii="Times New Roman" w:hAnsi="Times New Roman" w:cs="Times New Roman"/>
          <w:b/>
          <w:bCs/>
          <w:color w:val="auto"/>
          <w:sz w:val="24"/>
          <w:szCs w:val="24"/>
          <w:u w:val="single"/>
          <w:lang w:val="fr-CI"/>
        </w:rPr>
        <w:fldChar w:fldCharType="begin"/>
      </w:r>
      <w:r w:rsidRPr="003C4844">
        <w:rPr>
          <w:rFonts w:ascii="Times New Roman" w:hAnsi="Times New Roman" w:cs="Times New Roman"/>
          <w:b/>
          <w:bCs/>
          <w:color w:val="auto"/>
          <w:sz w:val="24"/>
          <w:szCs w:val="24"/>
          <w:u w:val="single"/>
          <w:lang w:val="fr-CI"/>
        </w:rPr>
        <w:instrText xml:space="preserve"> SEQ Encadré \* ARABIC </w:instrText>
      </w:r>
      <w:r w:rsidRPr="003C4844">
        <w:rPr>
          <w:rFonts w:ascii="Times New Roman" w:hAnsi="Times New Roman" w:cs="Times New Roman"/>
          <w:b/>
          <w:bCs/>
          <w:color w:val="auto"/>
          <w:sz w:val="24"/>
          <w:szCs w:val="24"/>
          <w:u w:val="single"/>
          <w:lang w:val="fr-CI"/>
        </w:rPr>
        <w:fldChar w:fldCharType="separate"/>
      </w:r>
      <w:r w:rsidR="00331836" w:rsidRPr="003C4844">
        <w:rPr>
          <w:rFonts w:ascii="Times New Roman" w:hAnsi="Times New Roman" w:cs="Times New Roman"/>
          <w:b/>
          <w:bCs/>
          <w:color w:val="auto"/>
          <w:sz w:val="24"/>
          <w:szCs w:val="24"/>
          <w:u w:val="single"/>
          <w:lang w:val="fr-CI"/>
        </w:rPr>
        <w:t>11</w:t>
      </w:r>
      <w:r w:rsidRPr="003C4844">
        <w:rPr>
          <w:rFonts w:ascii="Times New Roman" w:hAnsi="Times New Roman" w:cs="Times New Roman"/>
          <w:b/>
          <w:bCs/>
          <w:color w:val="auto"/>
          <w:sz w:val="24"/>
          <w:szCs w:val="24"/>
          <w:u w:val="single"/>
          <w:lang w:val="fr-CI"/>
        </w:rPr>
        <w:fldChar w:fldCharType="end"/>
      </w:r>
      <w:r w:rsidRPr="003C4844">
        <w:rPr>
          <w:rFonts w:ascii="Times New Roman" w:hAnsi="Times New Roman" w:cs="Times New Roman"/>
          <w:b/>
          <w:bCs/>
          <w:color w:val="auto"/>
          <w:sz w:val="24"/>
          <w:szCs w:val="24"/>
          <w:u w:val="single"/>
          <w:lang w:val="fr-CI"/>
        </w:rPr>
        <w:t xml:space="preserve">: </w:t>
      </w:r>
      <w:r w:rsidR="00F875D1">
        <w:rPr>
          <w:rFonts w:ascii="Times New Roman" w:hAnsi="Times New Roman" w:cs="Times New Roman"/>
          <w:b/>
          <w:bCs/>
          <w:color w:val="auto"/>
          <w:sz w:val="24"/>
          <w:szCs w:val="24"/>
          <w:u w:val="single"/>
          <w:lang w:val="fr-CI"/>
        </w:rPr>
        <w:t>Sous-</w:t>
      </w:r>
      <w:r w:rsidRPr="003C4844">
        <w:rPr>
          <w:rFonts w:ascii="Times New Roman" w:hAnsi="Times New Roman" w:cs="Times New Roman"/>
          <w:b/>
          <w:bCs/>
          <w:color w:val="auto"/>
          <w:sz w:val="24"/>
          <w:szCs w:val="24"/>
          <w:u w:val="single"/>
          <w:lang w:val="fr-CI"/>
        </w:rPr>
        <w:t>Activités éligibles sur la production et les infrastructures énergétiques</w:t>
      </w:r>
      <w:bookmarkEnd w:id="59"/>
    </w:p>
    <w:tbl>
      <w:tblPr>
        <w:tblW w:w="8581" w:type="dxa"/>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Look w:val="04A0" w:firstRow="1" w:lastRow="0" w:firstColumn="1" w:lastColumn="0" w:noHBand="0" w:noVBand="1"/>
      </w:tblPr>
      <w:tblGrid>
        <w:gridCol w:w="6181"/>
        <w:gridCol w:w="1131"/>
        <w:gridCol w:w="1269"/>
      </w:tblGrid>
      <w:tr w:rsidR="00DD2FE6" w:rsidRPr="003C4844" w14:paraId="1D97E8BB" w14:textId="77777777" w:rsidTr="00143A5E">
        <w:trPr>
          <w:trHeight w:val="610"/>
        </w:trPr>
        <w:tc>
          <w:tcPr>
            <w:tcW w:w="0" w:type="auto"/>
            <w:vAlign w:val="center"/>
            <w:hideMark/>
          </w:tcPr>
          <w:p w14:paraId="4C51368D" w14:textId="77777777" w:rsidR="00143A5E" w:rsidRPr="003C4844" w:rsidRDefault="00143A5E" w:rsidP="00F875D1">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Activité économique</w:t>
            </w:r>
          </w:p>
        </w:tc>
        <w:tc>
          <w:tcPr>
            <w:tcW w:w="0" w:type="auto"/>
            <w:hideMark/>
          </w:tcPr>
          <w:p w14:paraId="62A68DE5" w14:textId="77777777" w:rsidR="00143A5E" w:rsidRPr="003C4844" w:rsidRDefault="00143A5E" w:rsidP="00F875D1">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 xml:space="preserve">Code ISIC  </w:t>
            </w:r>
          </w:p>
        </w:tc>
        <w:tc>
          <w:tcPr>
            <w:tcW w:w="1269" w:type="dxa"/>
            <w:vAlign w:val="center"/>
            <w:hideMark/>
          </w:tcPr>
          <w:p w14:paraId="2A9E7FC1" w14:textId="77777777" w:rsidR="00143A5E" w:rsidRPr="003C4844" w:rsidRDefault="00143A5E" w:rsidP="00F875D1">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Statut</w:t>
            </w:r>
          </w:p>
        </w:tc>
      </w:tr>
      <w:tr w:rsidR="00DD2FE6" w:rsidRPr="003C4844" w14:paraId="42B71490" w14:textId="77777777" w:rsidTr="00143A5E">
        <w:trPr>
          <w:trHeight w:val="339"/>
        </w:trPr>
        <w:tc>
          <w:tcPr>
            <w:tcW w:w="0" w:type="auto"/>
            <w:vAlign w:val="center"/>
            <w:hideMark/>
          </w:tcPr>
          <w:p w14:paraId="004F5AC9"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Production d’électricité solaire photovoltaïque</w:t>
            </w:r>
          </w:p>
        </w:tc>
        <w:tc>
          <w:tcPr>
            <w:tcW w:w="0" w:type="auto"/>
            <w:hideMark/>
          </w:tcPr>
          <w:p w14:paraId="7F5A77C1"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D35  </w:t>
            </w:r>
          </w:p>
        </w:tc>
        <w:tc>
          <w:tcPr>
            <w:tcW w:w="1269" w:type="dxa"/>
            <w:vAlign w:val="center"/>
            <w:hideMark/>
          </w:tcPr>
          <w:p w14:paraId="4CB123CC"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46099602" w14:textId="77777777" w:rsidTr="00143A5E">
        <w:trPr>
          <w:trHeight w:val="632"/>
        </w:trPr>
        <w:tc>
          <w:tcPr>
            <w:tcW w:w="0" w:type="auto"/>
            <w:vAlign w:val="center"/>
            <w:hideMark/>
          </w:tcPr>
          <w:p w14:paraId="09E9F9AA"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Production d’électricité à partir de la biomasse</w:t>
            </w:r>
          </w:p>
        </w:tc>
        <w:tc>
          <w:tcPr>
            <w:tcW w:w="0" w:type="auto"/>
            <w:hideMark/>
          </w:tcPr>
          <w:p w14:paraId="701B9B6A"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D35  </w:t>
            </w:r>
          </w:p>
        </w:tc>
        <w:tc>
          <w:tcPr>
            <w:tcW w:w="1269" w:type="dxa"/>
            <w:vAlign w:val="center"/>
            <w:hideMark/>
          </w:tcPr>
          <w:p w14:paraId="6E26153C"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Transitoire </w:t>
            </w:r>
          </w:p>
        </w:tc>
      </w:tr>
      <w:tr w:rsidR="00DD2FE6" w:rsidRPr="003C4844" w14:paraId="4A467662" w14:textId="77777777" w:rsidTr="00143A5E">
        <w:trPr>
          <w:trHeight w:val="610"/>
        </w:trPr>
        <w:tc>
          <w:tcPr>
            <w:tcW w:w="0" w:type="auto"/>
            <w:vAlign w:val="center"/>
            <w:hideMark/>
          </w:tcPr>
          <w:p w14:paraId="5DC6A0DD"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Production hydroélectrique à petite/moyenne échelle (&lt;20 MW)</w:t>
            </w:r>
          </w:p>
        </w:tc>
        <w:tc>
          <w:tcPr>
            <w:tcW w:w="0" w:type="auto"/>
            <w:hideMark/>
          </w:tcPr>
          <w:p w14:paraId="2816284F"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D35  </w:t>
            </w:r>
          </w:p>
        </w:tc>
        <w:tc>
          <w:tcPr>
            <w:tcW w:w="1269" w:type="dxa"/>
            <w:vAlign w:val="center"/>
            <w:hideMark/>
          </w:tcPr>
          <w:p w14:paraId="7515395C"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010CC6CB" w14:textId="77777777" w:rsidTr="00143A5E">
        <w:trPr>
          <w:trHeight w:val="339"/>
        </w:trPr>
        <w:tc>
          <w:tcPr>
            <w:tcW w:w="0" w:type="auto"/>
            <w:vAlign w:val="center"/>
            <w:hideMark/>
          </w:tcPr>
          <w:p w14:paraId="69CB7865"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Production d’électricité éolienne</w:t>
            </w:r>
          </w:p>
        </w:tc>
        <w:tc>
          <w:tcPr>
            <w:tcW w:w="0" w:type="auto"/>
            <w:hideMark/>
          </w:tcPr>
          <w:p w14:paraId="3DD6A850"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D35  </w:t>
            </w:r>
          </w:p>
        </w:tc>
        <w:tc>
          <w:tcPr>
            <w:tcW w:w="1269" w:type="dxa"/>
            <w:vAlign w:val="center"/>
            <w:hideMark/>
          </w:tcPr>
          <w:p w14:paraId="6F03D4EF"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0740C8E8" w14:textId="77777777" w:rsidTr="00143A5E">
        <w:trPr>
          <w:trHeight w:val="610"/>
        </w:trPr>
        <w:tc>
          <w:tcPr>
            <w:tcW w:w="0" w:type="auto"/>
            <w:vAlign w:val="center"/>
            <w:hideMark/>
          </w:tcPr>
          <w:p w14:paraId="5D274304"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lastRenderedPageBreak/>
              <w:t>Production ou stockage d’hydrogène vert (électrolyse à partir d’ENR)</w:t>
            </w:r>
          </w:p>
        </w:tc>
        <w:tc>
          <w:tcPr>
            <w:tcW w:w="0" w:type="auto"/>
            <w:hideMark/>
          </w:tcPr>
          <w:p w14:paraId="4642CB91"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D35  </w:t>
            </w:r>
          </w:p>
        </w:tc>
        <w:tc>
          <w:tcPr>
            <w:tcW w:w="1269" w:type="dxa"/>
            <w:vAlign w:val="center"/>
            <w:hideMark/>
          </w:tcPr>
          <w:p w14:paraId="0B884EB9"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5E626640" w14:textId="77777777" w:rsidTr="00143A5E">
        <w:trPr>
          <w:trHeight w:val="586"/>
        </w:trPr>
        <w:tc>
          <w:tcPr>
            <w:tcW w:w="0" w:type="auto"/>
            <w:vAlign w:val="center"/>
            <w:hideMark/>
          </w:tcPr>
          <w:p w14:paraId="43CDF034"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Stockage d’énergie électrique (batteries, STEP, etc.)</w:t>
            </w:r>
          </w:p>
        </w:tc>
        <w:tc>
          <w:tcPr>
            <w:tcW w:w="0" w:type="auto"/>
            <w:hideMark/>
          </w:tcPr>
          <w:p w14:paraId="4E84C1D9"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D35  </w:t>
            </w:r>
          </w:p>
        </w:tc>
        <w:tc>
          <w:tcPr>
            <w:tcW w:w="1269" w:type="dxa"/>
            <w:vAlign w:val="center"/>
            <w:hideMark/>
          </w:tcPr>
          <w:p w14:paraId="560D7C32"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23D38704" w14:textId="77777777" w:rsidTr="00143A5E">
        <w:trPr>
          <w:trHeight w:val="610"/>
        </w:trPr>
        <w:tc>
          <w:tcPr>
            <w:tcW w:w="0" w:type="auto"/>
            <w:vAlign w:val="center"/>
            <w:hideMark/>
          </w:tcPr>
          <w:p w14:paraId="22E93762"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Modernisation des infrastructures de transport/distribution d’électricité</w:t>
            </w:r>
          </w:p>
        </w:tc>
        <w:tc>
          <w:tcPr>
            <w:tcW w:w="0" w:type="auto"/>
            <w:hideMark/>
          </w:tcPr>
          <w:p w14:paraId="67FE5DC7"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D35  </w:t>
            </w:r>
          </w:p>
        </w:tc>
        <w:tc>
          <w:tcPr>
            <w:tcW w:w="1269" w:type="dxa"/>
            <w:vAlign w:val="center"/>
            <w:hideMark/>
          </w:tcPr>
          <w:p w14:paraId="24607775"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729D1D18" w14:textId="77777777" w:rsidTr="00143A5E">
        <w:trPr>
          <w:trHeight w:val="586"/>
        </w:trPr>
        <w:tc>
          <w:tcPr>
            <w:tcW w:w="0" w:type="auto"/>
            <w:vAlign w:val="center"/>
            <w:hideMark/>
          </w:tcPr>
          <w:p w14:paraId="70D5CB8C"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Production d’électricité à partir de gaz naturel à haut rendement (cycle combiné)</w:t>
            </w:r>
          </w:p>
        </w:tc>
        <w:tc>
          <w:tcPr>
            <w:tcW w:w="0" w:type="auto"/>
            <w:hideMark/>
          </w:tcPr>
          <w:p w14:paraId="54EEB1E5"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F42  </w:t>
            </w:r>
          </w:p>
        </w:tc>
        <w:tc>
          <w:tcPr>
            <w:tcW w:w="1269" w:type="dxa"/>
            <w:vAlign w:val="center"/>
            <w:hideMark/>
          </w:tcPr>
          <w:p w14:paraId="642B77BB"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Transitoire</w:t>
            </w:r>
          </w:p>
        </w:tc>
      </w:tr>
    </w:tbl>
    <w:p w14:paraId="10720B98" w14:textId="77777777" w:rsidR="005F691A" w:rsidRPr="003C4844" w:rsidRDefault="005F691A" w:rsidP="00F875D1">
      <w:pPr>
        <w:pStyle w:val="Paragraphedeliste"/>
        <w:spacing w:line="240" w:lineRule="auto"/>
        <w:ind w:left="360"/>
        <w:jc w:val="both"/>
        <w:rPr>
          <w:rFonts w:ascii="Times New Roman" w:hAnsi="Times New Roman" w:cs="Times New Roman"/>
          <w:b/>
          <w:sz w:val="24"/>
          <w:szCs w:val="24"/>
        </w:rPr>
      </w:pPr>
    </w:p>
    <w:p w14:paraId="02339306" w14:textId="710E98B7" w:rsidR="005F691A" w:rsidRPr="003C4844" w:rsidRDefault="005F691A" w:rsidP="00F875D1">
      <w:pPr>
        <w:pStyle w:val="Paragraphedeliste"/>
        <w:numPr>
          <w:ilvl w:val="0"/>
          <w:numId w:val="10"/>
        </w:num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t>Efficacité énergétique dans les usages finaux</w:t>
      </w:r>
      <w:r w:rsidR="00786411" w:rsidRPr="003C4844">
        <w:rPr>
          <w:rFonts w:ascii="Times New Roman" w:hAnsi="Times New Roman" w:cs="Times New Roman"/>
          <w:b/>
          <w:sz w:val="24"/>
          <w:szCs w:val="24"/>
        </w:rPr>
        <w:t> :</w:t>
      </w:r>
    </w:p>
    <w:p w14:paraId="0F9C07A1" w14:textId="77777777" w:rsidR="005F691A" w:rsidRPr="003C4844" w:rsidRDefault="005F691A" w:rsidP="00F875D1">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Ce volet regroupe les activités économiques visant à réduire la consommation d’énergie primaire dans les secteurs résidentiel, tertiaire, public et industriel. Il s’agit d’un levier central de la stratégie de transition énergétique de la Côte d’Ivoire, qui permet de limiter la demande énergétique future, de maîtriser les coûts, et de réduire les émissions de gaz à effet de serre à la source, sans compromettre la croissance économique. Les activités éligibles comprennent l’optimisation des centrales existantes, la modernisation des systèmes d’éclairage public et résidentiel, l’amélioration de la performance énergétique des bâtiments publics et commerciaux, ainsi que l’efficacité énergétique dans les procédés industriels. Ces actions s’appuient sur des audits techniques, l’adoption de technologies à haut rendement, et des normes de performance rigoureuses. Certaines initiatives notamment celles relatives à la rénovation de centrales thermiques sont considérées comme transitoires, dans une logique d’amélioration progressive, jusqu’au remplacement par des solutions plus durables.</w:t>
      </w:r>
    </w:p>
    <w:p w14:paraId="6ABCF538" w14:textId="0F1AC138" w:rsidR="00740847" w:rsidRPr="003C4844" w:rsidRDefault="00740847" w:rsidP="00F875D1">
      <w:pPr>
        <w:pStyle w:val="Lgende"/>
        <w:keepNext/>
        <w:jc w:val="both"/>
        <w:rPr>
          <w:rFonts w:ascii="Times New Roman" w:hAnsi="Times New Roman" w:cs="Times New Roman"/>
          <w:b/>
          <w:bCs/>
          <w:color w:val="auto"/>
          <w:sz w:val="24"/>
          <w:szCs w:val="24"/>
          <w:u w:val="single"/>
          <w:lang w:val="fr-CI"/>
        </w:rPr>
      </w:pPr>
      <w:bookmarkStart w:id="60" w:name="_Toc199778098"/>
      <w:r w:rsidRPr="003C4844">
        <w:rPr>
          <w:rFonts w:ascii="Times New Roman" w:hAnsi="Times New Roman" w:cs="Times New Roman"/>
          <w:b/>
          <w:bCs/>
          <w:color w:val="auto"/>
          <w:sz w:val="24"/>
          <w:szCs w:val="24"/>
          <w:u w:val="single"/>
          <w:lang w:val="fr-CI"/>
        </w:rPr>
        <w:t xml:space="preserve">Encadré </w:t>
      </w:r>
      <w:r w:rsidRPr="003C4844">
        <w:rPr>
          <w:rFonts w:ascii="Times New Roman" w:hAnsi="Times New Roman" w:cs="Times New Roman"/>
          <w:b/>
          <w:bCs/>
          <w:color w:val="auto"/>
          <w:sz w:val="24"/>
          <w:szCs w:val="24"/>
          <w:u w:val="single"/>
          <w:lang w:val="fr-CI"/>
        </w:rPr>
        <w:fldChar w:fldCharType="begin"/>
      </w:r>
      <w:r w:rsidRPr="003C4844">
        <w:rPr>
          <w:rFonts w:ascii="Times New Roman" w:hAnsi="Times New Roman" w:cs="Times New Roman"/>
          <w:b/>
          <w:bCs/>
          <w:color w:val="auto"/>
          <w:sz w:val="24"/>
          <w:szCs w:val="24"/>
          <w:u w:val="single"/>
          <w:lang w:val="fr-CI"/>
        </w:rPr>
        <w:instrText xml:space="preserve"> SEQ Encadré \* ARABIC </w:instrText>
      </w:r>
      <w:r w:rsidRPr="003C4844">
        <w:rPr>
          <w:rFonts w:ascii="Times New Roman" w:hAnsi="Times New Roman" w:cs="Times New Roman"/>
          <w:b/>
          <w:bCs/>
          <w:color w:val="auto"/>
          <w:sz w:val="24"/>
          <w:szCs w:val="24"/>
          <w:u w:val="single"/>
          <w:lang w:val="fr-CI"/>
        </w:rPr>
        <w:fldChar w:fldCharType="separate"/>
      </w:r>
      <w:r w:rsidR="00331836" w:rsidRPr="003C4844">
        <w:rPr>
          <w:rFonts w:ascii="Times New Roman" w:hAnsi="Times New Roman" w:cs="Times New Roman"/>
          <w:b/>
          <w:bCs/>
          <w:color w:val="auto"/>
          <w:sz w:val="24"/>
          <w:szCs w:val="24"/>
          <w:u w:val="single"/>
          <w:lang w:val="fr-CI"/>
        </w:rPr>
        <w:t>12</w:t>
      </w:r>
      <w:r w:rsidRPr="003C4844">
        <w:rPr>
          <w:rFonts w:ascii="Times New Roman" w:hAnsi="Times New Roman" w:cs="Times New Roman"/>
          <w:b/>
          <w:bCs/>
          <w:color w:val="auto"/>
          <w:sz w:val="24"/>
          <w:szCs w:val="24"/>
          <w:u w:val="single"/>
          <w:lang w:val="fr-CI"/>
        </w:rPr>
        <w:fldChar w:fldCharType="end"/>
      </w:r>
      <w:r w:rsidRPr="003C4844">
        <w:rPr>
          <w:rFonts w:ascii="Times New Roman" w:hAnsi="Times New Roman" w:cs="Times New Roman"/>
          <w:b/>
          <w:bCs/>
          <w:color w:val="auto"/>
          <w:sz w:val="24"/>
          <w:szCs w:val="24"/>
          <w:u w:val="single"/>
          <w:lang w:val="fr-CI"/>
        </w:rPr>
        <w:t xml:space="preserve">: </w:t>
      </w:r>
      <w:r w:rsidR="00F875D1">
        <w:rPr>
          <w:rFonts w:ascii="Times New Roman" w:hAnsi="Times New Roman" w:cs="Times New Roman"/>
          <w:b/>
          <w:bCs/>
          <w:color w:val="auto"/>
          <w:sz w:val="24"/>
          <w:szCs w:val="24"/>
          <w:u w:val="single"/>
          <w:lang w:val="fr-CI"/>
        </w:rPr>
        <w:t>Sous-</w:t>
      </w:r>
      <w:r w:rsidRPr="003C4844">
        <w:rPr>
          <w:rFonts w:ascii="Times New Roman" w:hAnsi="Times New Roman" w:cs="Times New Roman"/>
          <w:b/>
          <w:bCs/>
          <w:color w:val="auto"/>
          <w:sz w:val="24"/>
          <w:szCs w:val="24"/>
          <w:u w:val="single"/>
          <w:lang w:val="fr-CI"/>
        </w:rPr>
        <w:t>Activités éligibles sur l’efficacité énergétique</w:t>
      </w:r>
      <w:bookmarkEnd w:id="60"/>
    </w:p>
    <w:tbl>
      <w:tblPr>
        <w:tblW w:w="8779" w:type="dxa"/>
        <w:tblBorders>
          <w:top w:val="single" w:sz="4" w:space="0" w:color="00B050"/>
          <w:left w:val="single" w:sz="4" w:space="0" w:color="00B050"/>
          <w:bottom w:val="single" w:sz="4" w:space="0" w:color="00B050"/>
          <w:right w:val="single" w:sz="4" w:space="0" w:color="00B050"/>
          <w:insideH w:val="single" w:sz="4" w:space="0" w:color="00B050"/>
          <w:insideV w:val="single" w:sz="4" w:space="0" w:color="00B050"/>
        </w:tblBorders>
        <w:tblLook w:val="04A0" w:firstRow="1" w:lastRow="0" w:firstColumn="1" w:lastColumn="0" w:noHBand="0" w:noVBand="1"/>
      </w:tblPr>
      <w:tblGrid>
        <w:gridCol w:w="6092"/>
        <w:gridCol w:w="1142"/>
        <w:gridCol w:w="1545"/>
      </w:tblGrid>
      <w:tr w:rsidR="00DD2FE6" w:rsidRPr="003C4844" w14:paraId="1C6B857F" w14:textId="77777777" w:rsidTr="00143A5E">
        <w:trPr>
          <w:trHeight w:val="619"/>
        </w:trPr>
        <w:tc>
          <w:tcPr>
            <w:tcW w:w="0" w:type="auto"/>
            <w:vAlign w:val="center"/>
            <w:hideMark/>
          </w:tcPr>
          <w:p w14:paraId="2B64D6FA" w14:textId="77777777" w:rsidR="00143A5E" w:rsidRPr="003C4844" w:rsidRDefault="00143A5E" w:rsidP="00F875D1">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Activité économique</w:t>
            </w:r>
          </w:p>
        </w:tc>
        <w:tc>
          <w:tcPr>
            <w:tcW w:w="0" w:type="auto"/>
            <w:vAlign w:val="center"/>
            <w:hideMark/>
          </w:tcPr>
          <w:p w14:paraId="5697FD93" w14:textId="77777777" w:rsidR="00143A5E" w:rsidRPr="003C4844" w:rsidRDefault="00143A5E" w:rsidP="00F875D1">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Code ISIC</w:t>
            </w:r>
          </w:p>
        </w:tc>
        <w:tc>
          <w:tcPr>
            <w:tcW w:w="0" w:type="auto"/>
            <w:vAlign w:val="center"/>
            <w:hideMark/>
          </w:tcPr>
          <w:p w14:paraId="1FE7D88E" w14:textId="77777777" w:rsidR="00143A5E" w:rsidRPr="003C4844" w:rsidRDefault="00143A5E" w:rsidP="00F875D1">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Statut</w:t>
            </w:r>
          </w:p>
        </w:tc>
      </w:tr>
      <w:tr w:rsidR="00DD2FE6" w:rsidRPr="003C4844" w14:paraId="6C7985CD" w14:textId="77777777" w:rsidTr="00143A5E">
        <w:trPr>
          <w:trHeight w:val="595"/>
        </w:trPr>
        <w:tc>
          <w:tcPr>
            <w:tcW w:w="0" w:type="auto"/>
            <w:vAlign w:val="center"/>
            <w:hideMark/>
          </w:tcPr>
          <w:p w14:paraId="1ABE758B"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Amélioration de l’efficacité énergétique dans les centrales thermiques existantes</w:t>
            </w:r>
          </w:p>
        </w:tc>
        <w:tc>
          <w:tcPr>
            <w:tcW w:w="0" w:type="auto"/>
            <w:vAlign w:val="center"/>
            <w:hideMark/>
          </w:tcPr>
          <w:p w14:paraId="17B00CCC"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D35</w:t>
            </w:r>
          </w:p>
        </w:tc>
        <w:tc>
          <w:tcPr>
            <w:tcW w:w="0" w:type="auto"/>
            <w:vAlign w:val="center"/>
            <w:hideMark/>
          </w:tcPr>
          <w:p w14:paraId="57E7A388"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Transitoire</w:t>
            </w:r>
          </w:p>
        </w:tc>
      </w:tr>
      <w:tr w:rsidR="00DD2FE6" w:rsidRPr="003C4844" w14:paraId="7311841C" w14:textId="77777777" w:rsidTr="00143A5E">
        <w:trPr>
          <w:trHeight w:val="619"/>
        </w:trPr>
        <w:tc>
          <w:tcPr>
            <w:tcW w:w="0" w:type="auto"/>
            <w:vAlign w:val="center"/>
            <w:hideMark/>
          </w:tcPr>
          <w:p w14:paraId="1052B8E1"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Éclairage public, résidentiel et commercial à haute efficacité (ex. LED)</w:t>
            </w:r>
          </w:p>
        </w:tc>
        <w:tc>
          <w:tcPr>
            <w:tcW w:w="0" w:type="auto"/>
            <w:vAlign w:val="center"/>
            <w:hideMark/>
          </w:tcPr>
          <w:p w14:paraId="508B539F"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F43</w:t>
            </w:r>
          </w:p>
        </w:tc>
        <w:tc>
          <w:tcPr>
            <w:tcW w:w="0" w:type="auto"/>
            <w:vAlign w:val="center"/>
            <w:hideMark/>
          </w:tcPr>
          <w:p w14:paraId="0C13EA55"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471B3C2D" w14:textId="77777777" w:rsidTr="00143A5E">
        <w:trPr>
          <w:trHeight w:val="595"/>
        </w:trPr>
        <w:tc>
          <w:tcPr>
            <w:tcW w:w="0" w:type="auto"/>
            <w:vAlign w:val="center"/>
            <w:hideMark/>
          </w:tcPr>
          <w:p w14:paraId="40098D7C"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Efficacité énergétique dans les bâtiments administratifs et commerciaux</w:t>
            </w:r>
          </w:p>
        </w:tc>
        <w:tc>
          <w:tcPr>
            <w:tcW w:w="0" w:type="auto"/>
            <w:vAlign w:val="center"/>
            <w:hideMark/>
          </w:tcPr>
          <w:p w14:paraId="4985AF4E"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F43</w:t>
            </w:r>
          </w:p>
          <w:p w14:paraId="28A32B57"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F43</w:t>
            </w:r>
          </w:p>
          <w:p w14:paraId="16C26094"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O84</w:t>
            </w:r>
          </w:p>
          <w:p w14:paraId="39FFDB8B"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M70</w:t>
            </w:r>
          </w:p>
        </w:tc>
        <w:tc>
          <w:tcPr>
            <w:tcW w:w="0" w:type="auto"/>
            <w:vAlign w:val="center"/>
            <w:hideMark/>
          </w:tcPr>
          <w:p w14:paraId="27962BCE"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5C981548" w14:textId="77777777" w:rsidTr="00143A5E">
        <w:trPr>
          <w:trHeight w:val="595"/>
        </w:trPr>
        <w:tc>
          <w:tcPr>
            <w:tcW w:w="0" w:type="auto"/>
            <w:vAlign w:val="center"/>
            <w:hideMark/>
          </w:tcPr>
          <w:p w14:paraId="0E284ED6"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Réduction de la consommation énergétique dans les procédés industriels</w:t>
            </w:r>
          </w:p>
        </w:tc>
        <w:tc>
          <w:tcPr>
            <w:tcW w:w="0" w:type="auto"/>
            <w:vAlign w:val="center"/>
            <w:hideMark/>
          </w:tcPr>
          <w:p w14:paraId="3B651FB7"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C20 à C32</w:t>
            </w:r>
          </w:p>
        </w:tc>
        <w:tc>
          <w:tcPr>
            <w:tcW w:w="0" w:type="auto"/>
            <w:vAlign w:val="center"/>
            <w:hideMark/>
          </w:tcPr>
          <w:p w14:paraId="317E7D42" w14:textId="77777777" w:rsidR="00143A5E" w:rsidRPr="003C4844" w:rsidRDefault="00143A5E" w:rsidP="00F875D1">
            <w:pPr>
              <w:spacing w:line="240" w:lineRule="auto"/>
              <w:jc w:val="both"/>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bl>
    <w:p w14:paraId="51754FDC" w14:textId="53A3C40C" w:rsidR="005F691A" w:rsidRPr="003C4844" w:rsidRDefault="005F691A" w:rsidP="00F875D1">
      <w:pPr>
        <w:spacing w:line="240" w:lineRule="auto"/>
        <w:jc w:val="both"/>
        <w:rPr>
          <w:rFonts w:ascii="Times New Roman" w:hAnsi="Times New Roman" w:cs="Times New Roman"/>
          <w:sz w:val="24"/>
          <w:szCs w:val="24"/>
        </w:rPr>
      </w:pPr>
    </w:p>
    <w:p w14:paraId="4CA4E164" w14:textId="2C0B5A95" w:rsidR="004D0143" w:rsidRPr="003C4844" w:rsidRDefault="004D0143" w:rsidP="00F875D1">
      <w:pPr>
        <w:spacing w:line="240" w:lineRule="auto"/>
        <w:jc w:val="both"/>
        <w:rPr>
          <w:rFonts w:ascii="Times New Roman" w:hAnsi="Times New Roman" w:cs="Times New Roman"/>
          <w:sz w:val="24"/>
          <w:szCs w:val="24"/>
        </w:rPr>
      </w:pPr>
    </w:p>
    <w:p w14:paraId="4A9ECA2A" w14:textId="6E3FE800" w:rsidR="004D0143" w:rsidRPr="003C4844" w:rsidRDefault="004D0143" w:rsidP="00F875D1">
      <w:pPr>
        <w:pStyle w:val="Paragraphedeliste"/>
        <w:numPr>
          <w:ilvl w:val="0"/>
          <w:numId w:val="10"/>
        </w:numPr>
        <w:spacing w:line="240" w:lineRule="auto"/>
        <w:jc w:val="both"/>
        <w:rPr>
          <w:rFonts w:ascii="Times New Roman" w:hAnsi="Times New Roman" w:cs="Times New Roman"/>
          <w:sz w:val="24"/>
          <w:szCs w:val="24"/>
        </w:rPr>
      </w:pPr>
      <w:r w:rsidRPr="003C4844">
        <w:rPr>
          <w:rFonts w:ascii="Times New Roman" w:eastAsia="Times New Roman" w:hAnsi="Times New Roman" w:cs="Times New Roman"/>
          <w:b/>
          <w:iCs/>
          <w:sz w:val="24"/>
          <w:szCs w:val="24"/>
          <w:lang w:eastAsia="fr-FR"/>
        </w:rPr>
        <w:t>Exploitation minière durable (extraction durable de minerais)</w:t>
      </w:r>
      <w:r w:rsidR="00786411" w:rsidRPr="003C4844">
        <w:rPr>
          <w:rFonts w:ascii="Times New Roman" w:eastAsia="Times New Roman" w:hAnsi="Times New Roman" w:cs="Times New Roman"/>
          <w:b/>
          <w:iCs/>
          <w:sz w:val="24"/>
          <w:szCs w:val="24"/>
          <w:lang w:eastAsia="fr-FR"/>
        </w:rPr>
        <w:t> :</w:t>
      </w:r>
    </w:p>
    <w:p w14:paraId="23AE6BB6" w14:textId="06ECFEA6" w:rsidR="004D0143" w:rsidRPr="003C4844" w:rsidRDefault="004D0143" w:rsidP="003C4844">
      <w:pPr>
        <w:spacing w:before="238" w:line="240" w:lineRule="auto"/>
        <w:ind w:right="50"/>
        <w:jc w:val="both"/>
        <w:rPr>
          <w:rFonts w:ascii="Times New Roman" w:hAnsi="Times New Roman" w:cs="Times New Roman"/>
          <w:sz w:val="24"/>
          <w:szCs w:val="24"/>
        </w:rPr>
      </w:pPr>
      <w:r w:rsidRPr="003C4844">
        <w:rPr>
          <w:rFonts w:ascii="Times New Roman" w:hAnsi="Times New Roman" w:cs="Times New Roman"/>
          <w:sz w:val="24"/>
          <w:szCs w:val="24"/>
        </w:rPr>
        <w:lastRenderedPageBreak/>
        <w:t>Le secteur minier est inclus dans la taxonomie ivoirienne, sur la base des activités du code minier ainsi que le guide d’orientation des politiques minières du Forum intergouvernemental sur l’exploitation minière, les minéraux, les métaux et le développement durable</w:t>
      </w:r>
      <w:r w:rsidR="00786411" w:rsidRPr="003C4844">
        <w:rPr>
          <w:rFonts w:ascii="Times New Roman" w:hAnsi="Times New Roman" w:cs="Times New Roman"/>
          <w:sz w:val="24"/>
          <w:szCs w:val="24"/>
        </w:rPr>
        <w:t>,</w:t>
      </w:r>
      <w:r w:rsidRPr="003C4844">
        <w:rPr>
          <w:rFonts w:ascii="Times New Roman" w:hAnsi="Times New Roman" w:cs="Times New Roman"/>
          <w:sz w:val="24"/>
          <w:szCs w:val="24"/>
        </w:rPr>
        <w:t xml:space="preserve"> </w:t>
      </w:r>
      <w:r w:rsidR="00786411" w:rsidRPr="003C4844">
        <w:rPr>
          <w:rFonts w:ascii="Times New Roman" w:hAnsi="Times New Roman" w:cs="Times New Roman"/>
          <w:sz w:val="24"/>
          <w:szCs w:val="24"/>
        </w:rPr>
        <w:t>l</w:t>
      </w:r>
      <w:r w:rsidRPr="003C4844">
        <w:rPr>
          <w:rFonts w:ascii="Times New Roman" w:hAnsi="Times New Roman" w:cs="Times New Roman"/>
          <w:sz w:val="24"/>
          <w:szCs w:val="24"/>
        </w:rPr>
        <w:t>’objectif étant d’assurer en cohérence avec les orientations stratégiques des CDN 2.0, l’extraction durable et responsable des ressources minières en Côte d’Ivoire. Ce secteur constitue un pilier fondamental de l’économie ivoirienne (i.e., environ 17,2 % des exportations en 2023) et son impact économique est significatif</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avec</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des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ressources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abondantes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en</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or,</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manganèse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et</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autres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minerais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stratégiques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 xml:space="preserve">dans le cadre de la transition. </w:t>
      </w:r>
    </w:p>
    <w:p w14:paraId="7566F06B" w14:textId="77777777" w:rsidR="004D0143" w:rsidRPr="003C4844" w:rsidRDefault="004D0143" w:rsidP="003C4844">
      <w:pPr>
        <w:pStyle w:val="Corpsdetexte"/>
        <w:spacing w:before="41"/>
        <w:ind w:left="360"/>
        <w:jc w:val="both"/>
        <w:rPr>
          <w:lang w:val="fr-CI"/>
        </w:rPr>
      </w:pPr>
    </w:p>
    <w:p w14:paraId="092227C5" w14:textId="1045A77C" w:rsidR="004D0143" w:rsidRPr="003C4844" w:rsidRDefault="004D0143" w:rsidP="003C4844">
      <w:pPr>
        <w:pStyle w:val="Corpsdetexte"/>
        <w:ind w:right="50"/>
        <w:jc w:val="both"/>
        <w:rPr>
          <w:lang w:val="fr-CI"/>
        </w:rPr>
      </w:pPr>
      <w:r w:rsidRPr="003C4844">
        <w:rPr>
          <w:lang w:val="fr-CI"/>
        </w:rPr>
        <w:t>Aussi,</w:t>
      </w:r>
      <w:r w:rsidRPr="003C4844">
        <w:rPr>
          <w:spacing w:val="-3"/>
          <w:lang w:val="fr-CI"/>
        </w:rPr>
        <w:t xml:space="preserve"> </w:t>
      </w:r>
      <w:r w:rsidRPr="003C4844">
        <w:rPr>
          <w:lang w:val="fr-CI"/>
        </w:rPr>
        <w:t>l'inclusion</w:t>
      </w:r>
      <w:r w:rsidRPr="003C4844">
        <w:rPr>
          <w:spacing w:val="-5"/>
          <w:lang w:val="fr-CI"/>
        </w:rPr>
        <w:t xml:space="preserve"> </w:t>
      </w:r>
      <w:r w:rsidRPr="003C4844">
        <w:rPr>
          <w:lang w:val="fr-CI"/>
        </w:rPr>
        <w:t>du</w:t>
      </w:r>
      <w:r w:rsidRPr="003C4844">
        <w:rPr>
          <w:spacing w:val="-3"/>
          <w:lang w:val="fr-CI"/>
        </w:rPr>
        <w:t xml:space="preserve"> </w:t>
      </w:r>
      <w:r w:rsidRPr="003C4844">
        <w:rPr>
          <w:lang w:val="fr-CI"/>
        </w:rPr>
        <w:t>secteur</w:t>
      </w:r>
      <w:r w:rsidRPr="003C4844">
        <w:rPr>
          <w:spacing w:val="-4"/>
          <w:lang w:val="fr-CI"/>
        </w:rPr>
        <w:t xml:space="preserve"> </w:t>
      </w:r>
      <w:r w:rsidRPr="003C4844">
        <w:rPr>
          <w:lang w:val="fr-CI"/>
        </w:rPr>
        <w:t>minier</w:t>
      </w:r>
      <w:r w:rsidRPr="003C4844">
        <w:rPr>
          <w:spacing w:val="-4"/>
          <w:lang w:val="fr-CI"/>
        </w:rPr>
        <w:t xml:space="preserve"> </w:t>
      </w:r>
      <w:r w:rsidRPr="003C4844">
        <w:rPr>
          <w:lang w:val="fr-CI"/>
        </w:rPr>
        <w:t>dans</w:t>
      </w:r>
      <w:r w:rsidRPr="003C4844">
        <w:rPr>
          <w:spacing w:val="-3"/>
          <w:lang w:val="fr-CI"/>
        </w:rPr>
        <w:t xml:space="preserve"> </w:t>
      </w:r>
      <w:r w:rsidRPr="003C4844">
        <w:rPr>
          <w:lang w:val="fr-CI"/>
        </w:rPr>
        <w:t>une</w:t>
      </w:r>
      <w:r w:rsidRPr="003C4844">
        <w:rPr>
          <w:spacing w:val="-4"/>
          <w:lang w:val="fr-CI"/>
        </w:rPr>
        <w:t xml:space="preserve"> </w:t>
      </w:r>
      <w:r w:rsidRPr="003C4844">
        <w:rPr>
          <w:lang w:val="fr-CI"/>
        </w:rPr>
        <w:t>taxonomie</w:t>
      </w:r>
      <w:r w:rsidRPr="003C4844">
        <w:rPr>
          <w:spacing w:val="-4"/>
          <w:lang w:val="fr-CI"/>
        </w:rPr>
        <w:t xml:space="preserve"> </w:t>
      </w:r>
      <w:r w:rsidRPr="003C4844">
        <w:rPr>
          <w:lang w:val="fr-CI"/>
        </w:rPr>
        <w:t>de</w:t>
      </w:r>
      <w:r w:rsidRPr="003C4844">
        <w:rPr>
          <w:spacing w:val="-4"/>
          <w:lang w:val="fr-CI"/>
        </w:rPr>
        <w:t xml:space="preserve"> </w:t>
      </w:r>
      <w:r w:rsidRPr="003C4844">
        <w:rPr>
          <w:lang w:val="fr-CI"/>
        </w:rPr>
        <w:t>transition</w:t>
      </w:r>
      <w:r w:rsidRPr="003C4844">
        <w:rPr>
          <w:spacing w:val="-3"/>
          <w:lang w:val="fr-CI"/>
        </w:rPr>
        <w:t xml:space="preserve"> </w:t>
      </w:r>
      <w:r w:rsidRPr="003C4844">
        <w:rPr>
          <w:lang w:val="fr-CI"/>
        </w:rPr>
        <w:t>est</w:t>
      </w:r>
      <w:r w:rsidRPr="003C4844">
        <w:rPr>
          <w:spacing w:val="-4"/>
          <w:lang w:val="fr-CI"/>
        </w:rPr>
        <w:t xml:space="preserve"> </w:t>
      </w:r>
      <w:r w:rsidRPr="003C4844">
        <w:rPr>
          <w:lang w:val="fr-CI"/>
        </w:rPr>
        <w:t>essentielle,</w:t>
      </w:r>
      <w:r w:rsidRPr="003C4844">
        <w:rPr>
          <w:spacing w:val="-3"/>
          <w:lang w:val="fr-CI"/>
        </w:rPr>
        <w:t xml:space="preserve"> </w:t>
      </w:r>
      <w:r w:rsidRPr="003C4844">
        <w:rPr>
          <w:lang w:val="fr-CI"/>
        </w:rPr>
        <w:t>car</w:t>
      </w:r>
      <w:r w:rsidRPr="003C4844">
        <w:rPr>
          <w:spacing w:val="-4"/>
          <w:lang w:val="fr-CI"/>
        </w:rPr>
        <w:t xml:space="preserve"> </w:t>
      </w:r>
      <w:r w:rsidRPr="003C4844">
        <w:rPr>
          <w:lang w:val="fr-CI"/>
        </w:rPr>
        <w:t>elle permet de favoriser une exploitation durable des ressources, de réduire les impacts environnementaux et d'assurer une meilleure traçabilité des pratiques d'extraction. Cela contribue également à aligner les politiques économiques de la Côte d’Ivoire avec ses engagements en matière de développement durable, tout en attirant des investissements responsables dans un secteur stratégique pour l'avenir économique de la Côte d'Ivoire.</w:t>
      </w:r>
    </w:p>
    <w:p w14:paraId="7E5C5D72" w14:textId="77777777" w:rsidR="004D0143" w:rsidRPr="003C4844" w:rsidRDefault="004D0143" w:rsidP="003C4844">
      <w:pPr>
        <w:pStyle w:val="Corpsdetexte"/>
        <w:spacing w:before="42"/>
        <w:jc w:val="both"/>
        <w:rPr>
          <w:lang w:val="fr-CI"/>
        </w:rPr>
      </w:pPr>
    </w:p>
    <w:p w14:paraId="18513B59" w14:textId="40E12DBD" w:rsidR="004D0143" w:rsidRPr="003C4844" w:rsidRDefault="004D0143" w:rsidP="003C4844">
      <w:pPr>
        <w:spacing w:before="1" w:line="240" w:lineRule="auto"/>
        <w:ind w:right="50"/>
        <w:jc w:val="both"/>
        <w:rPr>
          <w:rFonts w:ascii="Times New Roman" w:hAnsi="Times New Roman" w:cs="Times New Roman"/>
          <w:sz w:val="24"/>
          <w:szCs w:val="24"/>
        </w:rPr>
      </w:pPr>
      <w:r w:rsidRPr="003C4844">
        <w:rPr>
          <w:rFonts w:ascii="Times New Roman" w:hAnsi="Times New Roman" w:cs="Times New Roman"/>
          <w:sz w:val="24"/>
          <w:szCs w:val="24"/>
        </w:rPr>
        <w:t>En somme, une approche intégrée garantira que le secteur minier participe non seulement</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à</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croissance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économique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et</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l’insertion</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Côte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d’Ivoire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dans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 xml:space="preserve">transition, mais également à la durabilité environnementale (préservation de la nature et de la biodiversité). </w:t>
      </w:r>
    </w:p>
    <w:p w14:paraId="19A488A6" w14:textId="34CA6898" w:rsidR="004D0143" w:rsidRPr="003C4844" w:rsidRDefault="004D0143" w:rsidP="003C4844">
      <w:pPr>
        <w:spacing w:before="1" w:line="240" w:lineRule="auto"/>
        <w:ind w:right="50"/>
        <w:jc w:val="both"/>
        <w:rPr>
          <w:rFonts w:ascii="Times New Roman" w:hAnsi="Times New Roman" w:cs="Times New Roman"/>
          <w:sz w:val="24"/>
          <w:szCs w:val="24"/>
        </w:rPr>
      </w:pPr>
      <w:r w:rsidRPr="003C4844">
        <w:rPr>
          <w:rFonts w:ascii="Times New Roman" w:hAnsi="Times New Roman" w:cs="Times New Roman"/>
          <w:sz w:val="24"/>
          <w:szCs w:val="24"/>
        </w:rPr>
        <w:t xml:space="preserve">Dans ce </w:t>
      </w:r>
      <w:r w:rsidR="003257A8" w:rsidRPr="003C4844">
        <w:rPr>
          <w:rFonts w:ascii="Times New Roman" w:hAnsi="Times New Roman" w:cs="Times New Roman"/>
          <w:sz w:val="24"/>
          <w:szCs w:val="24"/>
        </w:rPr>
        <w:t>sens,</w:t>
      </w:r>
      <w:r w:rsidRPr="003C4844">
        <w:rPr>
          <w:rFonts w:ascii="Times New Roman" w:hAnsi="Times New Roman" w:cs="Times New Roman"/>
          <w:sz w:val="24"/>
          <w:szCs w:val="24"/>
        </w:rPr>
        <w:t xml:space="preserve"> la taxonomie ivoirienne prévoit trois (3) activités majeures portant sur :</w:t>
      </w:r>
    </w:p>
    <w:p w14:paraId="7B0F87A7" w14:textId="4CF1DCED" w:rsidR="004D0143" w:rsidRPr="003C4844" w:rsidRDefault="00786411" w:rsidP="003C4844">
      <w:pPr>
        <w:pStyle w:val="Paragraphedeliste"/>
        <w:numPr>
          <w:ilvl w:val="0"/>
          <w:numId w:val="121"/>
        </w:numPr>
        <w:spacing w:before="1" w:line="240" w:lineRule="auto"/>
        <w:ind w:right="1353"/>
        <w:jc w:val="both"/>
        <w:rPr>
          <w:rFonts w:ascii="Times New Roman" w:hAnsi="Times New Roman" w:cs="Times New Roman"/>
          <w:bCs/>
          <w:sz w:val="24"/>
          <w:szCs w:val="24"/>
        </w:rPr>
      </w:pPr>
      <w:proofErr w:type="gramStart"/>
      <w:r w:rsidRPr="003C4844">
        <w:rPr>
          <w:rFonts w:ascii="Times New Roman" w:hAnsi="Times New Roman" w:cs="Times New Roman"/>
          <w:bCs/>
          <w:sz w:val="24"/>
          <w:szCs w:val="24"/>
        </w:rPr>
        <w:t>l</w:t>
      </w:r>
      <w:r w:rsidR="004D0143" w:rsidRPr="003C4844">
        <w:rPr>
          <w:rFonts w:ascii="Times New Roman" w:hAnsi="Times New Roman" w:cs="Times New Roman"/>
          <w:bCs/>
          <w:sz w:val="24"/>
          <w:szCs w:val="24"/>
        </w:rPr>
        <w:t>’extraction</w:t>
      </w:r>
      <w:proofErr w:type="gramEnd"/>
      <w:r w:rsidR="004D0143" w:rsidRPr="003C4844">
        <w:rPr>
          <w:rFonts w:ascii="Times New Roman" w:hAnsi="Times New Roman" w:cs="Times New Roman"/>
          <w:bCs/>
          <w:sz w:val="24"/>
          <w:szCs w:val="24"/>
        </w:rPr>
        <w:t xml:space="preserve"> durable de minerais métalliques ;</w:t>
      </w:r>
    </w:p>
    <w:p w14:paraId="44D76129" w14:textId="75B559E5" w:rsidR="004D0143" w:rsidRPr="003C4844" w:rsidRDefault="00786411" w:rsidP="00F875D1">
      <w:pPr>
        <w:pStyle w:val="Paragraphedeliste"/>
        <w:numPr>
          <w:ilvl w:val="0"/>
          <w:numId w:val="121"/>
        </w:numPr>
        <w:spacing w:line="240" w:lineRule="auto"/>
        <w:jc w:val="both"/>
        <w:rPr>
          <w:rFonts w:ascii="Times New Roman" w:hAnsi="Times New Roman" w:cs="Times New Roman"/>
          <w:bCs/>
          <w:iCs/>
          <w:sz w:val="24"/>
          <w:szCs w:val="24"/>
        </w:rPr>
      </w:pPr>
      <w:proofErr w:type="gramStart"/>
      <w:r w:rsidRPr="003C4844">
        <w:rPr>
          <w:rFonts w:ascii="Times New Roman" w:hAnsi="Times New Roman" w:cs="Times New Roman"/>
          <w:bCs/>
          <w:iCs/>
          <w:sz w:val="24"/>
          <w:szCs w:val="24"/>
        </w:rPr>
        <w:t>e</w:t>
      </w:r>
      <w:r w:rsidR="004D0143" w:rsidRPr="003C4844">
        <w:rPr>
          <w:rFonts w:ascii="Times New Roman" w:hAnsi="Times New Roman" w:cs="Times New Roman"/>
          <w:bCs/>
          <w:iCs/>
          <w:sz w:val="24"/>
          <w:szCs w:val="24"/>
        </w:rPr>
        <w:t>xtraction</w:t>
      </w:r>
      <w:proofErr w:type="gramEnd"/>
      <w:r w:rsidR="004D0143" w:rsidRPr="003C4844">
        <w:rPr>
          <w:rFonts w:ascii="Times New Roman" w:hAnsi="Times New Roman" w:cs="Times New Roman"/>
          <w:bCs/>
          <w:iCs/>
          <w:sz w:val="24"/>
          <w:szCs w:val="24"/>
        </w:rPr>
        <w:t xml:space="preserve"> durable de métaux non ferreux ;</w:t>
      </w:r>
    </w:p>
    <w:p w14:paraId="2291A8D3" w14:textId="49469250" w:rsidR="004D0143" w:rsidRPr="003C4844" w:rsidRDefault="00786411" w:rsidP="003C4844">
      <w:pPr>
        <w:pStyle w:val="Paragraphedeliste"/>
        <w:numPr>
          <w:ilvl w:val="0"/>
          <w:numId w:val="121"/>
        </w:numPr>
        <w:spacing w:before="1" w:line="240" w:lineRule="auto"/>
        <w:ind w:right="1353"/>
        <w:jc w:val="both"/>
        <w:rPr>
          <w:rFonts w:ascii="Times New Roman" w:hAnsi="Times New Roman" w:cs="Times New Roman"/>
          <w:bCs/>
          <w:sz w:val="24"/>
          <w:szCs w:val="24"/>
        </w:rPr>
      </w:pPr>
      <w:proofErr w:type="gramStart"/>
      <w:r w:rsidRPr="003C4844">
        <w:rPr>
          <w:rFonts w:ascii="Times New Roman" w:hAnsi="Times New Roman" w:cs="Times New Roman"/>
          <w:bCs/>
          <w:iCs/>
          <w:sz w:val="24"/>
          <w:szCs w:val="24"/>
        </w:rPr>
        <w:t>e</w:t>
      </w:r>
      <w:r w:rsidR="004D0143" w:rsidRPr="003C4844">
        <w:rPr>
          <w:rFonts w:ascii="Times New Roman" w:hAnsi="Times New Roman" w:cs="Times New Roman"/>
          <w:bCs/>
          <w:iCs/>
          <w:sz w:val="24"/>
          <w:szCs w:val="24"/>
        </w:rPr>
        <w:t>xtraction</w:t>
      </w:r>
      <w:proofErr w:type="gramEnd"/>
      <w:r w:rsidR="004D0143" w:rsidRPr="003C4844">
        <w:rPr>
          <w:rFonts w:ascii="Times New Roman" w:hAnsi="Times New Roman" w:cs="Times New Roman"/>
          <w:bCs/>
          <w:iCs/>
          <w:sz w:val="24"/>
          <w:szCs w:val="24"/>
        </w:rPr>
        <w:t xml:space="preserve"> de minerais et d’autres métaux non ferreux.</w:t>
      </w:r>
    </w:p>
    <w:p w14:paraId="1CE29801" w14:textId="0CA4E956" w:rsidR="004D0143" w:rsidRPr="003C4844" w:rsidRDefault="004D0143" w:rsidP="00F875D1">
      <w:pPr>
        <w:pStyle w:val="Lgende"/>
        <w:keepNext/>
        <w:jc w:val="both"/>
        <w:rPr>
          <w:rFonts w:ascii="Times New Roman" w:hAnsi="Times New Roman" w:cs="Times New Roman"/>
          <w:b/>
          <w:bCs/>
          <w:color w:val="auto"/>
          <w:sz w:val="24"/>
          <w:szCs w:val="24"/>
          <w:u w:val="single"/>
          <w:lang w:val="fr-CI"/>
        </w:rPr>
      </w:pPr>
      <w:bookmarkStart w:id="61" w:name="_Toc199778099"/>
      <w:r w:rsidRPr="003C4844">
        <w:rPr>
          <w:rFonts w:ascii="Times New Roman" w:hAnsi="Times New Roman" w:cs="Times New Roman"/>
          <w:b/>
          <w:bCs/>
          <w:color w:val="auto"/>
          <w:sz w:val="24"/>
          <w:szCs w:val="24"/>
          <w:u w:val="single"/>
          <w:lang w:val="fr-CI"/>
        </w:rPr>
        <w:t xml:space="preserve">Encadré </w:t>
      </w:r>
      <w:r w:rsidR="00F875D1" w:rsidRPr="003C4844">
        <w:rPr>
          <w:rFonts w:ascii="Times New Roman" w:hAnsi="Times New Roman" w:cs="Times New Roman"/>
          <w:b/>
          <w:bCs/>
          <w:color w:val="auto"/>
          <w:sz w:val="24"/>
          <w:szCs w:val="24"/>
          <w:u w:val="single"/>
          <w:lang w:val="fr-CI"/>
        </w:rPr>
        <w:fldChar w:fldCharType="begin"/>
      </w:r>
      <w:r w:rsidR="00F875D1" w:rsidRPr="003C4844">
        <w:rPr>
          <w:rFonts w:ascii="Times New Roman" w:hAnsi="Times New Roman" w:cs="Times New Roman"/>
          <w:b/>
          <w:bCs/>
          <w:color w:val="auto"/>
          <w:sz w:val="24"/>
          <w:szCs w:val="24"/>
          <w:u w:val="single"/>
          <w:lang w:val="fr-CI"/>
        </w:rPr>
        <w:instrText xml:space="preserve"> SEQ Encadré \* ARABIC </w:instrText>
      </w:r>
      <w:r w:rsidR="00F875D1" w:rsidRPr="003C4844">
        <w:rPr>
          <w:rFonts w:ascii="Times New Roman" w:hAnsi="Times New Roman" w:cs="Times New Roman"/>
          <w:b/>
          <w:bCs/>
          <w:color w:val="auto"/>
          <w:sz w:val="24"/>
          <w:szCs w:val="24"/>
          <w:u w:val="single"/>
          <w:lang w:val="fr-CI"/>
        </w:rPr>
        <w:fldChar w:fldCharType="separate"/>
      </w:r>
      <w:r w:rsidR="00F875D1" w:rsidRPr="003C4844">
        <w:rPr>
          <w:rFonts w:ascii="Times New Roman" w:hAnsi="Times New Roman" w:cs="Times New Roman"/>
          <w:b/>
          <w:bCs/>
          <w:color w:val="auto"/>
          <w:sz w:val="24"/>
          <w:szCs w:val="24"/>
          <w:u w:val="single"/>
          <w:lang w:val="fr-CI"/>
        </w:rPr>
        <w:t>1</w:t>
      </w:r>
      <w:r w:rsidR="00F875D1">
        <w:rPr>
          <w:rFonts w:ascii="Times New Roman" w:hAnsi="Times New Roman" w:cs="Times New Roman"/>
          <w:b/>
          <w:bCs/>
          <w:color w:val="auto"/>
          <w:sz w:val="24"/>
          <w:szCs w:val="24"/>
          <w:u w:val="single"/>
          <w:lang w:val="fr-CI"/>
        </w:rPr>
        <w:t>3</w:t>
      </w:r>
      <w:r w:rsidR="00F875D1" w:rsidRPr="003C4844">
        <w:rPr>
          <w:rFonts w:ascii="Times New Roman" w:hAnsi="Times New Roman" w:cs="Times New Roman"/>
          <w:b/>
          <w:bCs/>
          <w:color w:val="auto"/>
          <w:sz w:val="24"/>
          <w:szCs w:val="24"/>
          <w:u w:val="single"/>
          <w:lang w:val="fr-CI"/>
        </w:rPr>
        <w:fldChar w:fldCharType="end"/>
      </w:r>
      <w:r w:rsidRPr="003C4844">
        <w:rPr>
          <w:rFonts w:ascii="Times New Roman" w:hAnsi="Times New Roman" w:cs="Times New Roman"/>
          <w:b/>
          <w:bCs/>
          <w:color w:val="auto"/>
          <w:sz w:val="24"/>
          <w:szCs w:val="24"/>
          <w:u w:val="single"/>
          <w:lang w:val="fr-CI"/>
        </w:rPr>
        <w:t xml:space="preserve">: </w:t>
      </w:r>
      <w:r w:rsidR="00F875D1">
        <w:rPr>
          <w:rFonts w:ascii="Times New Roman" w:hAnsi="Times New Roman" w:cs="Times New Roman"/>
          <w:b/>
          <w:bCs/>
          <w:color w:val="auto"/>
          <w:sz w:val="24"/>
          <w:szCs w:val="24"/>
          <w:u w:val="single"/>
          <w:lang w:val="fr-CI"/>
        </w:rPr>
        <w:t>Sous-</w:t>
      </w:r>
      <w:r w:rsidRPr="003C4844">
        <w:rPr>
          <w:rFonts w:ascii="Times New Roman" w:hAnsi="Times New Roman" w:cs="Times New Roman"/>
          <w:b/>
          <w:bCs/>
          <w:color w:val="auto"/>
          <w:sz w:val="24"/>
          <w:szCs w:val="24"/>
          <w:u w:val="single"/>
          <w:lang w:val="fr-CI"/>
        </w:rPr>
        <w:t xml:space="preserve">Activités éligibles sur </w:t>
      </w:r>
      <w:r w:rsidRPr="003C4844">
        <w:rPr>
          <w:rFonts w:ascii="Times New Roman" w:eastAsia="Times New Roman" w:hAnsi="Times New Roman" w:cs="Times New Roman"/>
          <w:b/>
          <w:iCs w:val="0"/>
          <w:color w:val="auto"/>
          <w:sz w:val="24"/>
          <w:szCs w:val="24"/>
          <w:u w:val="single"/>
          <w:lang w:val="fr-CI" w:eastAsia="fr-FR"/>
        </w:rPr>
        <w:t>l’exploitation minière durable</w:t>
      </w:r>
      <w:bookmarkEnd w:id="61"/>
    </w:p>
    <w:tbl>
      <w:tblPr>
        <w:tblStyle w:val="TableauGrille1Clair-Accentuation61"/>
        <w:tblW w:w="7517" w:type="dxa"/>
        <w:tblInd w:w="5" w:type="dxa"/>
        <w:tblLook w:val="04A0" w:firstRow="1" w:lastRow="0" w:firstColumn="1" w:lastColumn="0" w:noHBand="0" w:noVBand="1"/>
      </w:tblPr>
      <w:tblGrid>
        <w:gridCol w:w="4650"/>
        <w:gridCol w:w="1314"/>
        <w:gridCol w:w="1553"/>
      </w:tblGrid>
      <w:tr w:rsidR="00DD2FE6" w:rsidRPr="003C4844" w14:paraId="531F42A8" w14:textId="77777777" w:rsidTr="00586FDA">
        <w:trPr>
          <w:cnfStyle w:val="100000000000" w:firstRow="1" w:lastRow="0" w:firstColumn="0" w:lastColumn="0" w:oddVBand="0" w:evenVBand="0" w:oddHBand="0" w:evenHBand="0" w:firstRowFirstColumn="0" w:firstRowLastColumn="0" w:lastRowFirstColumn="0" w:lastRowLastColumn="0"/>
          <w:trHeight w:val="619"/>
        </w:trPr>
        <w:tc>
          <w:tcPr>
            <w:cnfStyle w:val="001000000000" w:firstRow="0" w:lastRow="0" w:firstColumn="1" w:lastColumn="0" w:oddVBand="0" w:evenVBand="0" w:oddHBand="0" w:evenHBand="0" w:firstRowFirstColumn="0" w:firstRowLastColumn="0" w:lastRowFirstColumn="0" w:lastRowLastColumn="0"/>
            <w:tcW w:w="0" w:type="auto"/>
            <w:hideMark/>
          </w:tcPr>
          <w:p w14:paraId="10E3D2B3" w14:textId="77777777" w:rsidR="00586FDA" w:rsidRPr="003C4844" w:rsidRDefault="00586FDA" w:rsidP="00F875D1">
            <w:pPr>
              <w:jc w:val="both"/>
              <w:rPr>
                <w:rFonts w:ascii="Times New Roman" w:hAnsi="Times New Roman" w:cs="Times New Roman"/>
                <w:sz w:val="24"/>
                <w:szCs w:val="24"/>
              </w:rPr>
            </w:pPr>
            <w:r w:rsidRPr="003C4844">
              <w:rPr>
                <w:rFonts w:ascii="Times New Roman" w:hAnsi="Times New Roman" w:cs="Times New Roman"/>
                <w:sz w:val="24"/>
                <w:szCs w:val="24"/>
              </w:rPr>
              <w:t>Activité économique</w:t>
            </w:r>
          </w:p>
        </w:tc>
        <w:tc>
          <w:tcPr>
            <w:tcW w:w="0" w:type="auto"/>
            <w:hideMark/>
          </w:tcPr>
          <w:p w14:paraId="0F16CE1C" w14:textId="77777777" w:rsidR="00586FDA" w:rsidRPr="003C4844" w:rsidRDefault="00586FDA" w:rsidP="00F875D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Code ISIC</w:t>
            </w:r>
          </w:p>
        </w:tc>
        <w:tc>
          <w:tcPr>
            <w:tcW w:w="0" w:type="auto"/>
            <w:hideMark/>
          </w:tcPr>
          <w:p w14:paraId="78EDBAAC" w14:textId="77777777" w:rsidR="00586FDA" w:rsidRPr="003C4844" w:rsidRDefault="00586FDA" w:rsidP="00F875D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Statut</w:t>
            </w:r>
          </w:p>
        </w:tc>
      </w:tr>
      <w:tr w:rsidR="00DD2FE6" w:rsidRPr="003C4844" w14:paraId="401207AA" w14:textId="77777777" w:rsidTr="00586FDA">
        <w:tblPrEx>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Ex>
        <w:trPr>
          <w:trHeight w:val="550"/>
        </w:trPr>
        <w:tc>
          <w:tcPr>
            <w:cnfStyle w:val="001000000000" w:firstRow="0" w:lastRow="0" w:firstColumn="1" w:lastColumn="0" w:oddVBand="0" w:evenVBand="0" w:oddHBand="0" w:evenHBand="0" w:firstRowFirstColumn="0" w:firstRowLastColumn="0" w:lastRowFirstColumn="0" w:lastRowLastColumn="0"/>
            <w:tcW w:w="3093" w:type="pct"/>
            <w:shd w:val="clear" w:color="auto" w:fill="auto"/>
            <w:vAlign w:val="center"/>
          </w:tcPr>
          <w:p w14:paraId="1F2D6A9D" w14:textId="77777777" w:rsidR="004D0143" w:rsidRPr="003C4844" w:rsidRDefault="004D0143" w:rsidP="00F875D1">
            <w:pPr>
              <w:jc w:val="both"/>
              <w:rPr>
                <w:rFonts w:ascii="Times New Roman" w:hAnsi="Times New Roman" w:cs="Times New Roman"/>
                <w:b w:val="0"/>
                <w:iCs/>
                <w:sz w:val="24"/>
                <w:szCs w:val="24"/>
              </w:rPr>
            </w:pPr>
            <w:r w:rsidRPr="003C4844">
              <w:rPr>
                <w:rFonts w:ascii="Times New Roman" w:hAnsi="Times New Roman" w:cs="Times New Roman"/>
                <w:b w:val="0"/>
                <w:iCs/>
                <w:sz w:val="24"/>
                <w:szCs w:val="24"/>
              </w:rPr>
              <w:t xml:space="preserve">Extraction durable de minerais métalliques </w:t>
            </w:r>
          </w:p>
          <w:p w14:paraId="2C5FBEC3" w14:textId="77777777" w:rsidR="004D0143" w:rsidRPr="003C4844" w:rsidRDefault="004D0143" w:rsidP="00F875D1">
            <w:pPr>
              <w:jc w:val="both"/>
              <w:rPr>
                <w:rFonts w:ascii="Times New Roman" w:eastAsia="Times New Roman" w:hAnsi="Times New Roman" w:cs="Times New Roman"/>
                <w:b w:val="0"/>
                <w:sz w:val="24"/>
                <w:szCs w:val="24"/>
                <w:lang w:eastAsia="fr-FR"/>
              </w:rPr>
            </w:pPr>
          </w:p>
        </w:tc>
        <w:tc>
          <w:tcPr>
            <w:tcW w:w="874" w:type="pct"/>
            <w:shd w:val="clear" w:color="auto" w:fill="auto"/>
            <w:vAlign w:val="center"/>
          </w:tcPr>
          <w:p w14:paraId="7025FB61" w14:textId="00C2ADE1" w:rsidR="004D0143" w:rsidRPr="003C4844" w:rsidRDefault="00E237B3"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iCs/>
                <w:sz w:val="24"/>
                <w:szCs w:val="24"/>
              </w:rPr>
            </w:pPr>
            <w:r w:rsidRPr="003C4844">
              <w:rPr>
                <w:rFonts w:ascii="Times New Roman" w:hAnsi="Times New Roman" w:cs="Times New Roman"/>
                <w:bCs/>
                <w:iCs/>
                <w:sz w:val="24"/>
                <w:szCs w:val="24"/>
              </w:rPr>
              <w:t>B</w:t>
            </w:r>
            <w:r w:rsidR="004D0143" w:rsidRPr="003C4844">
              <w:rPr>
                <w:rFonts w:ascii="Times New Roman" w:hAnsi="Times New Roman" w:cs="Times New Roman"/>
                <w:bCs/>
                <w:iCs/>
                <w:sz w:val="24"/>
                <w:szCs w:val="24"/>
              </w:rPr>
              <w:t>0710</w:t>
            </w:r>
          </w:p>
          <w:p w14:paraId="7C29AF72" w14:textId="77777777" w:rsidR="004D0143" w:rsidRPr="003C4844" w:rsidRDefault="004D0143"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p>
        </w:tc>
        <w:tc>
          <w:tcPr>
            <w:tcW w:w="1033" w:type="pct"/>
            <w:shd w:val="clear" w:color="auto" w:fill="auto"/>
            <w:vAlign w:val="center"/>
          </w:tcPr>
          <w:p w14:paraId="663CA851" w14:textId="77777777" w:rsidR="004D0143" w:rsidRPr="003C4844" w:rsidRDefault="004D0143"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fr-FR"/>
              </w:rPr>
            </w:pPr>
            <w:r w:rsidRPr="003C4844">
              <w:rPr>
                <w:rFonts w:ascii="Segoe UI Emoji" w:eastAsia="Times New Roman" w:hAnsi="Segoe UI Emoji" w:cs="Segoe UI Emoji"/>
                <w:bCs/>
                <w:sz w:val="24"/>
                <w:szCs w:val="24"/>
                <w:lang w:eastAsia="fr-FR"/>
              </w:rPr>
              <w:t>✅</w:t>
            </w:r>
            <w:r w:rsidRPr="003C4844">
              <w:rPr>
                <w:rFonts w:ascii="Times New Roman" w:eastAsia="Times New Roman" w:hAnsi="Times New Roman" w:cs="Times New Roman"/>
                <w:bCs/>
                <w:sz w:val="24"/>
                <w:szCs w:val="24"/>
                <w:lang w:eastAsia="fr-FR"/>
              </w:rPr>
              <w:t xml:space="preserve"> Verte</w:t>
            </w:r>
          </w:p>
        </w:tc>
      </w:tr>
      <w:tr w:rsidR="00DD2FE6" w:rsidRPr="003C4844" w14:paraId="13003587" w14:textId="77777777" w:rsidTr="00586FDA">
        <w:tblPrEx>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Ex>
        <w:trPr>
          <w:trHeight w:val="550"/>
        </w:trPr>
        <w:tc>
          <w:tcPr>
            <w:cnfStyle w:val="001000000000" w:firstRow="0" w:lastRow="0" w:firstColumn="1" w:lastColumn="0" w:oddVBand="0" w:evenVBand="0" w:oddHBand="0" w:evenHBand="0" w:firstRowFirstColumn="0" w:firstRowLastColumn="0" w:lastRowFirstColumn="0" w:lastRowLastColumn="0"/>
            <w:tcW w:w="3093" w:type="pct"/>
            <w:shd w:val="clear" w:color="auto" w:fill="auto"/>
            <w:vAlign w:val="center"/>
          </w:tcPr>
          <w:p w14:paraId="7C671FC3" w14:textId="77777777" w:rsidR="004D0143" w:rsidRPr="003C4844" w:rsidRDefault="004D0143" w:rsidP="00F875D1">
            <w:pPr>
              <w:jc w:val="both"/>
              <w:rPr>
                <w:rFonts w:ascii="Times New Roman" w:hAnsi="Times New Roman" w:cs="Times New Roman"/>
                <w:b w:val="0"/>
                <w:iCs/>
                <w:sz w:val="24"/>
                <w:szCs w:val="24"/>
              </w:rPr>
            </w:pPr>
            <w:r w:rsidRPr="003C4844">
              <w:rPr>
                <w:rFonts w:ascii="Times New Roman" w:hAnsi="Times New Roman" w:cs="Times New Roman"/>
                <w:b w:val="0"/>
                <w:iCs/>
                <w:sz w:val="24"/>
                <w:szCs w:val="24"/>
              </w:rPr>
              <w:t xml:space="preserve">Extraction durable de métaux non ferreux </w:t>
            </w:r>
          </w:p>
          <w:p w14:paraId="1B3A7C6B" w14:textId="77777777" w:rsidR="004D0143" w:rsidRPr="003C4844" w:rsidRDefault="004D0143" w:rsidP="00F875D1">
            <w:pPr>
              <w:jc w:val="both"/>
              <w:rPr>
                <w:rFonts w:ascii="Times New Roman" w:eastAsia="Times New Roman" w:hAnsi="Times New Roman" w:cs="Times New Roman"/>
                <w:b w:val="0"/>
                <w:sz w:val="24"/>
                <w:szCs w:val="24"/>
                <w:lang w:eastAsia="fr-FR"/>
              </w:rPr>
            </w:pPr>
          </w:p>
        </w:tc>
        <w:tc>
          <w:tcPr>
            <w:tcW w:w="874" w:type="pct"/>
            <w:shd w:val="clear" w:color="auto" w:fill="auto"/>
            <w:vAlign w:val="center"/>
          </w:tcPr>
          <w:p w14:paraId="2DC3E306" w14:textId="0D24B9FF" w:rsidR="004D0143" w:rsidRPr="003C4844" w:rsidRDefault="00E237B3"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iCs/>
                <w:sz w:val="24"/>
                <w:szCs w:val="24"/>
              </w:rPr>
            </w:pPr>
            <w:r w:rsidRPr="003C4844">
              <w:rPr>
                <w:rFonts w:ascii="Times New Roman" w:hAnsi="Times New Roman" w:cs="Times New Roman"/>
                <w:bCs/>
                <w:iCs/>
                <w:sz w:val="24"/>
                <w:szCs w:val="24"/>
              </w:rPr>
              <w:t>B</w:t>
            </w:r>
            <w:r w:rsidR="004D0143" w:rsidRPr="003C4844">
              <w:rPr>
                <w:rFonts w:ascii="Times New Roman" w:hAnsi="Times New Roman" w:cs="Times New Roman"/>
                <w:bCs/>
                <w:iCs/>
                <w:sz w:val="24"/>
                <w:szCs w:val="24"/>
              </w:rPr>
              <w:t>072</w:t>
            </w:r>
          </w:p>
          <w:p w14:paraId="4EE921F7" w14:textId="77777777" w:rsidR="004D0143" w:rsidRPr="003C4844" w:rsidRDefault="004D0143"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p>
        </w:tc>
        <w:tc>
          <w:tcPr>
            <w:tcW w:w="1033" w:type="pct"/>
            <w:shd w:val="clear" w:color="auto" w:fill="auto"/>
            <w:vAlign w:val="center"/>
          </w:tcPr>
          <w:p w14:paraId="60C8D0D4" w14:textId="77777777" w:rsidR="004D0143" w:rsidRPr="003C4844" w:rsidRDefault="004D0143"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fr-FR"/>
              </w:rPr>
            </w:pPr>
            <w:r w:rsidRPr="003C4844">
              <w:rPr>
                <w:rFonts w:ascii="Segoe UI Emoji" w:eastAsia="Times New Roman" w:hAnsi="Segoe UI Emoji" w:cs="Segoe UI Emoji"/>
                <w:bCs/>
                <w:sz w:val="24"/>
                <w:szCs w:val="24"/>
                <w:lang w:eastAsia="fr-FR"/>
              </w:rPr>
              <w:t>✅</w:t>
            </w:r>
            <w:r w:rsidRPr="003C4844">
              <w:rPr>
                <w:rFonts w:ascii="Times New Roman" w:eastAsia="Times New Roman" w:hAnsi="Times New Roman" w:cs="Times New Roman"/>
                <w:bCs/>
                <w:sz w:val="24"/>
                <w:szCs w:val="24"/>
                <w:lang w:eastAsia="fr-FR"/>
              </w:rPr>
              <w:t xml:space="preserve"> Verte</w:t>
            </w:r>
          </w:p>
        </w:tc>
      </w:tr>
      <w:tr w:rsidR="00DD2FE6" w:rsidRPr="003C4844" w14:paraId="412DC345" w14:textId="77777777" w:rsidTr="00586FDA">
        <w:tblPrEx>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Ex>
        <w:trPr>
          <w:trHeight w:val="550"/>
        </w:trPr>
        <w:tc>
          <w:tcPr>
            <w:cnfStyle w:val="001000000000" w:firstRow="0" w:lastRow="0" w:firstColumn="1" w:lastColumn="0" w:oddVBand="0" w:evenVBand="0" w:oddHBand="0" w:evenHBand="0" w:firstRowFirstColumn="0" w:firstRowLastColumn="0" w:lastRowFirstColumn="0" w:lastRowLastColumn="0"/>
            <w:tcW w:w="3093" w:type="pct"/>
            <w:shd w:val="clear" w:color="auto" w:fill="auto"/>
            <w:vAlign w:val="center"/>
          </w:tcPr>
          <w:p w14:paraId="7670D617" w14:textId="77777777" w:rsidR="004D0143" w:rsidRPr="003C4844" w:rsidRDefault="004D0143" w:rsidP="00F875D1">
            <w:pPr>
              <w:jc w:val="both"/>
              <w:rPr>
                <w:rFonts w:ascii="Times New Roman" w:eastAsia="Times New Roman" w:hAnsi="Times New Roman" w:cs="Times New Roman"/>
                <w:b w:val="0"/>
                <w:sz w:val="24"/>
                <w:szCs w:val="24"/>
                <w:lang w:eastAsia="fr-FR"/>
              </w:rPr>
            </w:pPr>
            <w:r w:rsidRPr="003C4844">
              <w:rPr>
                <w:rFonts w:ascii="Times New Roman" w:hAnsi="Times New Roman" w:cs="Times New Roman"/>
                <w:b w:val="0"/>
                <w:iCs/>
                <w:sz w:val="24"/>
                <w:szCs w:val="24"/>
              </w:rPr>
              <w:t xml:space="preserve">Extraction de minerais et d’autres métaux non ferreux </w:t>
            </w:r>
          </w:p>
        </w:tc>
        <w:tc>
          <w:tcPr>
            <w:tcW w:w="874" w:type="pct"/>
            <w:shd w:val="clear" w:color="auto" w:fill="auto"/>
            <w:vAlign w:val="center"/>
          </w:tcPr>
          <w:p w14:paraId="61D21FEC" w14:textId="7495BDB9" w:rsidR="004D0143" w:rsidRPr="003C4844" w:rsidRDefault="00E237B3"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iCs/>
                <w:sz w:val="24"/>
                <w:szCs w:val="24"/>
              </w:rPr>
            </w:pPr>
            <w:r w:rsidRPr="003C4844">
              <w:rPr>
                <w:rFonts w:ascii="Times New Roman" w:hAnsi="Times New Roman" w:cs="Times New Roman"/>
                <w:bCs/>
                <w:iCs/>
                <w:sz w:val="24"/>
                <w:szCs w:val="24"/>
              </w:rPr>
              <w:t>B</w:t>
            </w:r>
            <w:r w:rsidR="004D0143" w:rsidRPr="003C4844">
              <w:rPr>
                <w:rFonts w:ascii="Times New Roman" w:hAnsi="Times New Roman" w:cs="Times New Roman"/>
                <w:bCs/>
                <w:iCs/>
                <w:sz w:val="24"/>
                <w:szCs w:val="24"/>
              </w:rPr>
              <w:t>072</w:t>
            </w:r>
            <w:r w:rsidRPr="003C4844">
              <w:rPr>
                <w:rFonts w:ascii="Times New Roman" w:hAnsi="Times New Roman" w:cs="Times New Roman"/>
                <w:bCs/>
                <w:iCs/>
                <w:sz w:val="24"/>
                <w:szCs w:val="24"/>
              </w:rPr>
              <w:t>9</w:t>
            </w:r>
          </w:p>
          <w:p w14:paraId="551F8C68" w14:textId="77777777" w:rsidR="004D0143" w:rsidRPr="003C4844" w:rsidRDefault="004D0143" w:rsidP="00F875D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4"/>
                <w:szCs w:val="24"/>
              </w:rPr>
            </w:pPr>
          </w:p>
        </w:tc>
        <w:tc>
          <w:tcPr>
            <w:tcW w:w="1033" w:type="pct"/>
            <w:shd w:val="clear" w:color="auto" w:fill="auto"/>
            <w:vAlign w:val="center"/>
          </w:tcPr>
          <w:p w14:paraId="365A4C4C" w14:textId="77777777" w:rsidR="004D0143" w:rsidRPr="003C4844" w:rsidRDefault="004D0143" w:rsidP="00F875D1">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sz w:val="24"/>
                <w:szCs w:val="24"/>
                <w:lang w:eastAsia="fr-FR"/>
              </w:rPr>
            </w:pPr>
            <w:r w:rsidRPr="003C4844">
              <w:rPr>
                <w:rFonts w:ascii="Segoe UI Emoji" w:eastAsia="Times New Roman" w:hAnsi="Segoe UI Emoji" w:cs="Segoe UI Emoji"/>
                <w:bCs/>
                <w:sz w:val="24"/>
                <w:szCs w:val="24"/>
                <w:lang w:eastAsia="fr-FR"/>
              </w:rPr>
              <w:t>✅</w:t>
            </w:r>
            <w:r w:rsidRPr="003C4844">
              <w:rPr>
                <w:rFonts w:ascii="Times New Roman" w:eastAsia="Times New Roman" w:hAnsi="Times New Roman" w:cs="Times New Roman"/>
                <w:bCs/>
                <w:sz w:val="24"/>
                <w:szCs w:val="24"/>
                <w:lang w:eastAsia="fr-FR"/>
              </w:rPr>
              <w:t xml:space="preserve"> Verte</w:t>
            </w:r>
          </w:p>
        </w:tc>
      </w:tr>
    </w:tbl>
    <w:p w14:paraId="0A2C56A6" w14:textId="03DE8F99" w:rsidR="00B95A97" w:rsidRPr="003C4844" w:rsidRDefault="00B95A97" w:rsidP="00F875D1">
      <w:pPr>
        <w:pStyle w:val="Lgende"/>
        <w:keepNext/>
        <w:jc w:val="both"/>
        <w:rPr>
          <w:rFonts w:ascii="Times New Roman" w:hAnsi="Times New Roman" w:cs="Times New Roman"/>
          <w:b/>
          <w:bCs/>
          <w:color w:val="auto"/>
          <w:sz w:val="24"/>
          <w:szCs w:val="24"/>
          <w:u w:val="single"/>
          <w:lang w:val="fr-CI"/>
        </w:rPr>
      </w:pPr>
    </w:p>
    <w:p w14:paraId="67D97051" w14:textId="342FBE47" w:rsidR="00B95A97" w:rsidRPr="003C4844" w:rsidRDefault="00B95A97" w:rsidP="00F875D1">
      <w:pPr>
        <w:pStyle w:val="Paragraphedeliste"/>
        <w:numPr>
          <w:ilvl w:val="0"/>
          <w:numId w:val="10"/>
        </w:numPr>
        <w:spacing w:line="240" w:lineRule="auto"/>
        <w:jc w:val="both"/>
        <w:rPr>
          <w:rFonts w:ascii="Times New Roman" w:hAnsi="Times New Roman" w:cs="Times New Roman"/>
          <w:b/>
          <w:sz w:val="24"/>
          <w:szCs w:val="24"/>
          <w:lang w:eastAsia="en-US"/>
        </w:rPr>
      </w:pPr>
      <w:r w:rsidRPr="003C4844">
        <w:rPr>
          <w:rFonts w:ascii="Times New Roman" w:hAnsi="Times New Roman" w:cs="Times New Roman"/>
          <w:b/>
          <w:sz w:val="24"/>
          <w:szCs w:val="24"/>
          <w:lang w:eastAsia="en-US"/>
        </w:rPr>
        <w:t>Production de pétrole et de gaz naturel</w:t>
      </w:r>
    </w:p>
    <w:p w14:paraId="64E3A09F" w14:textId="728B7069" w:rsidR="00B95A97" w:rsidRPr="00F875D1" w:rsidRDefault="00B95A97" w:rsidP="00F875D1">
      <w:pPr>
        <w:spacing w:line="240" w:lineRule="auto"/>
        <w:jc w:val="both"/>
        <w:rPr>
          <w:rFonts w:ascii="Times New Roman" w:hAnsi="Times New Roman" w:cs="Times New Roman"/>
          <w:b/>
          <w:sz w:val="24"/>
          <w:szCs w:val="24"/>
          <w:lang w:eastAsia="en-US"/>
        </w:rPr>
      </w:pPr>
    </w:p>
    <w:p w14:paraId="50928945" w14:textId="7458B939" w:rsidR="00B95A97" w:rsidRPr="003C4844" w:rsidRDefault="00782BC9" w:rsidP="00F875D1">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En côte d’Ivoire, le concept d’exploitation </w:t>
      </w:r>
      <w:r w:rsidR="006804E4" w:rsidRPr="003C4844">
        <w:rPr>
          <w:rFonts w:ascii="Times New Roman" w:hAnsi="Times New Roman" w:cs="Times New Roman"/>
          <w:sz w:val="24"/>
          <w:szCs w:val="24"/>
        </w:rPr>
        <w:t>pétrolière</w:t>
      </w:r>
      <w:r w:rsidRPr="003C4844">
        <w:rPr>
          <w:rFonts w:ascii="Times New Roman" w:hAnsi="Times New Roman" w:cs="Times New Roman"/>
          <w:sz w:val="24"/>
          <w:szCs w:val="24"/>
        </w:rPr>
        <w:t xml:space="preserve"> durable est en phase de </w:t>
      </w:r>
      <w:r w:rsidR="006804E4" w:rsidRPr="003C4844">
        <w:rPr>
          <w:rFonts w:ascii="Times New Roman" w:hAnsi="Times New Roman" w:cs="Times New Roman"/>
          <w:sz w:val="24"/>
          <w:szCs w:val="24"/>
        </w:rPr>
        <w:t>développement</w:t>
      </w:r>
      <w:r w:rsidRPr="003C4844">
        <w:rPr>
          <w:rFonts w:ascii="Times New Roman" w:hAnsi="Times New Roman" w:cs="Times New Roman"/>
          <w:sz w:val="24"/>
          <w:szCs w:val="24"/>
        </w:rPr>
        <w:t xml:space="preserve">, mais plusieurs initiatives sont en cours pour </w:t>
      </w:r>
      <w:r w:rsidR="006804E4" w:rsidRPr="003C4844">
        <w:rPr>
          <w:rFonts w:ascii="Times New Roman" w:hAnsi="Times New Roman" w:cs="Times New Roman"/>
          <w:sz w:val="24"/>
          <w:szCs w:val="24"/>
        </w:rPr>
        <w:t>intégrer</w:t>
      </w:r>
      <w:r w:rsidRPr="003C4844">
        <w:rPr>
          <w:rFonts w:ascii="Times New Roman" w:hAnsi="Times New Roman" w:cs="Times New Roman"/>
          <w:sz w:val="24"/>
          <w:szCs w:val="24"/>
        </w:rPr>
        <w:t xml:space="preserve"> le </w:t>
      </w:r>
      <w:r w:rsidR="006804E4" w:rsidRPr="003C4844">
        <w:rPr>
          <w:rFonts w:ascii="Times New Roman" w:hAnsi="Times New Roman" w:cs="Times New Roman"/>
          <w:sz w:val="24"/>
          <w:szCs w:val="24"/>
        </w:rPr>
        <w:t>développement</w:t>
      </w:r>
      <w:r w:rsidRPr="003C4844">
        <w:rPr>
          <w:rFonts w:ascii="Times New Roman" w:hAnsi="Times New Roman" w:cs="Times New Roman"/>
          <w:sz w:val="24"/>
          <w:szCs w:val="24"/>
        </w:rPr>
        <w:t xml:space="preserve"> durable dans l’industrie </w:t>
      </w:r>
      <w:r w:rsidR="006804E4" w:rsidRPr="003C4844">
        <w:rPr>
          <w:rFonts w:ascii="Times New Roman" w:hAnsi="Times New Roman" w:cs="Times New Roman"/>
          <w:sz w:val="24"/>
          <w:szCs w:val="24"/>
        </w:rPr>
        <w:t>pétrolière</w:t>
      </w:r>
      <w:r w:rsidRPr="003C4844">
        <w:rPr>
          <w:rFonts w:ascii="Times New Roman" w:hAnsi="Times New Roman" w:cs="Times New Roman"/>
          <w:sz w:val="24"/>
          <w:szCs w:val="24"/>
        </w:rPr>
        <w:t xml:space="preserve"> et gazière, notamment par le biais</w:t>
      </w:r>
      <w:r w:rsidR="006804E4" w:rsidRPr="003C4844">
        <w:rPr>
          <w:rFonts w:ascii="Times New Roman" w:hAnsi="Times New Roman" w:cs="Times New Roman"/>
          <w:sz w:val="24"/>
          <w:szCs w:val="24"/>
        </w:rPr>
        <w:t xml:space="preserve"> de projets comme le champ baleine qui vise à réduire les émissions de carbone. Dans le cadre de la taxonomie ivoirienne, les activités ci-dessous sont retenues : </w:t>
      </w:r>
    </w:p>
    <w:p w14:paraId="0DC16DF4" w14:textId="0F2EF8F4" w:rsidR="006804E4" w:rsidRPr="003C4844" w:rsidRDefault="00786411" w:rsidP="00F875D1">
      <w:pPr>
        <w:pStyle w:val="Paragraphedeliste"/>
        <w:numPr>
          <w:ilvl w:val="0"/>
          <w:numId w:val="254"/>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p</w:t>
      </w:r>
      <w:r w:rsidR="006804E4" w:rsidRPr="003C4844">
        <w:rPr>
          <w:rFonts w:ascii="Times New Roman" w:hAnsi="Times New Roman" w:cs="Times New Roman"/>
          <w:sz w:val="24"/>
          <w:szCs w:val="24"/>
        </w:rPr>
        <w:t>roduction</w:t>
      </w:r>
      <w:proofErr w:type="gramEnd"/>
      <w:r w:rsidR="006804E4" w:rsidRPr="003C4844">
        <w:rPr>
          <w:rFonts w:ascii="Times New Roman" w:hAnsi="Times New Roman" w:cs="Times New Roman"/>
          <w:sz w:val="24"/>
          <w:szCs w:val="24"/>
        </w:rPr>
        <w:t xml:space="preserve"> de pétrole ;</w:t>
      </w:r>
    </w:p>
    <w:p w14:paraId="49A93ADD" w14:textId="65C36261" w:rsidR="00786411" w:rsidRPr="00F875D1" w:rsidRDefault="00786411" w:rsidP="00F875D1">
      <w:pPr>
        <w:pStyle w:val="Paragraphedeliste"/>
        <w:numPr>
          <w:ilvl w:val="0"/>
          <w:numId w:val="254"/>
        </w:numPr>
        <w:spacing w:line="240" w:lineRule="auto"/>
        <w:jc w:val="both"/>
        <w:rPr>
          <w:rFonts w:ascii="Times New Roman" w:hAnsi="Times New Roman" w:cs="Times New Roman"/>
          <w:b/>
          <w:bCs/>
          <w:sz w:val="24"/>
          <w:szCs w:val="24"/>
          <w:u w:val="single"/>
        </w:rPr>
      </w:pPr>
      <w:proofErr w:type="gramStart"/>
      <w:r w:rsidRPr="003C4844">
        <w:rPr>
          <w:rFonts w:ascii="Times New Roman" w:hAnsi="Times New Roman" w:cs="Times New Roman"/>
          <w:sz w:val="24"/>
          <w:szCs w:val="24"/>
        </w:rPr>
        <w:t>p</w:t>
      </w:r>
      <w:r w:rsidR="006804E4" w:rsidRPr="003C4844">
        <w:rPr>
          <w:rFonts w:ascii="Times New Roman" w:hAnsi="Times New Roman" w:cs="Times New Roman"/>
          <w:sz w:val="24"/>
          <w:szCs w:val="24"/>
        </w:rPr>
        <w:t>roduction</w:t>
      </w:r>
      <w:proofErr w:type="gramEnd"/>
      <w:r w:rsidR="006804E4" w:rsidRPr="003C4844">
        <w:rPr>
          <w:rFonts w:ascii="Times New Roman" w:hAnsi="Times New Roman" w:cs="Times New Roman"/>
          <w:sz w:val="24"/>
          <w:szCs w:val="24"/>
        </w:rPr>
        <w:t xml:space="preserve"> de gaz naturel</w:t>
      </w:r>
      <w:proofErr w:type="gramStart"/>
      <w:r w:rsidR="006804E4" w:rsidRPr="003C4844">
        <w:rPr>
          <w:rFonts w:ascii="Times New Roman" w:hAnsi="Times New Roman" w:cs="Times New Roman"/>
          <w:sz w:val="24"/>
          <w:szCs w:val="24"/>
        </w:rPr>
        <w:t> ;</w:t>
      </w:r>
      <w:r w:rsidRPr="003C4844">
        <w:rPr>
          <w:rFonts w:ascii="Times New Roman" w:hAnsi="Times New Roman" w:cs="Times New Roman"/>
          <w:sz w:val="24"/>
          <w:szCs w:val="24"/>
        </w:rPr>
        <w:t>p</w:t>
      </w:r>
      <w:r w:rsidR="006804E4" w:rsidRPr="00F875D1">
        <w:rPr>
          <w:rFonts w:ascii="Times New Roman" w:hAnsi="Times New Roman" w:cs="Times New Roman"/>
          <w:sz w:val="24"/>
          <w:szCs w:val="24"/>
        </w:rPr>
        <w:t>roduction</w:t>
      </w:r>
      <w:proofErr w:type="gramEnd"/>
      <w:r w:rsidR="006804E4" w:rsidRPr="00F875D1">
        <w:rPr>
          <w:rFonts w:ascii="Times New Roman" w:hAnsi="Times New Roman" w:cs="Times New Roman"/>
          <w:sz w:val="24"/>
          <w:szCs w:val="24"/>
        </w:rPr>
        <w:t xml:space="preserve"> de biocarburant.</w:t>
      </w:r>
      <w:r w:rsidRPr="00F875D1">
        <w:rPr>
          <w:rFonts w:ascii="Times New Roman" w:hAnsi="Times New Roman" w:cs="Times New Roman"/>
          <w:b/>
          <w:bCs/>
          <w:sz w:val="24"/>
          <w:szCs w:val="24"/>
          <w:u w:val="single"/>
        </w:rPr>
        <w:t xml:space="preserve"> </w:t>
      </w:r>
    </w:p>
    <w:p w14:paraId="0F2684DC" w14:textId="77777777" w:rsidR="00786411" w:rsidRPr="003C4844" w:rsidRDefault="00786411" w:rsidP="00F875D1">
      <w:pPr>
        <w:pStyle w:val="Lgende"/>
        <w:keepNext/>
        <w:jc w:val="both"/>
        <w:rPr>
          <w:rFonts w:ascii="Times New Roman" w:hAnsi="Times New Roman" w:cs="Times New Roman"/>
          <w:b/>
          <w:bCs/>
          <w:color w:val="auto"/>
          <w:sz w:val="24"/>
          <w:szCs w:val="24"/>
          <w:u w:val="single"/>
          <w:lang w:val="fr-CI"/>
        </w:rPr>
      </w:pPr>
    </w:p>
    <w:p w14:paraId="0ECE9A5F" w14:textId="25906941" w:rsidR="00786411" w:rsidRPr="003C4844" w:rsidRDefault="00786411" w:rsidP="00F875D1">
      <w:pPr>
        <w:pStyle w:val="Lgende"/>
        <w:keepNext/>
        <w:jc w:val="both"/>
        <w:rPr>
          <w:rFonts w:ascii="Times New Roman" w:eastAsia="Times New Roman" w:hAnsi="Times New Roman" w:cs="Times New Roman"/>
          <w:b/>
          <w:iCs w:val="0"/>
          <w:color w:val="auto"/>
          <w:sz w:val="24"/>
          <w:szCs w:val="24"/>
          <w:u w:val="single"/>
          <w:lang w:val="fr-CI" w:eastAsia="fr-FR"/>
        </w:rPr>
      </w:pPr>
      <w:r w:rsidRPr="003C4844">
        <w:rPr>
          <w:rFonts w:ascii="Times New Roman" w:hAnsi="Times New Roman" w:cs="Times New Roman"/>
          <w:b/>
          <w:bCs/>
          <w:color w:val="auto"/>
          <w:sz w:val="24"/>
          <w:szCs w:val="24"/>
          <w:u w:val="single"/>
          <w:lang w:val="fr-CI"/>
        </w:rPr>
        <w:t>Encadré 1</w:t>
      </w:r>
      <w:r w:rsidR="00F875D1">
        <w:rPr>
          <w:rFonts w:ascii="Times New Roman" w:hAnsi="Times New Roman" w:cs="Times New Roman"/>
          <w:b/>
          <w:bCs/>
          <w:color w:val="auto"/>
          <w:sz w:val="24"/>
          <w:szCs w:val="24"/>
          <w:u w:val="single"/>
          <w:lang w:val="fr-CI"/>
        </w:rPr>
        <w:t>4</w:t>
      </w:r>
      <w:r w:rsidRPr="003C4844">
        <w:rPr>
          <w:rFonts w:ascii="Times New Roman" w:hAnsi="Times New Roman" w:cs="Times New Roman"/>
          <w:b/>
          <w:bCs/>
          <w:color w:val="auto"/>
          <w:sz w:val="24"/>
          <w:szCs w:val="24"/>
          <w:u w:val="single"/>
          <w:lang w:val="fr-CI"/>
        </w:rPr>
        <w:t xml:space="preserve"> : </w:t>
      </w:r>
      <w:r w:rsidR="00F875D1">
        <w:rPr>
          <w:rFonts w:ascii="Times New Roman" w:hAnsi="Times New Roman" w:cs="Times New Roman"/>
          <w:b/>
          <w:bCs/>
          <w:color w:val="auto"/>
          <w:sz w:val="24"/>
          <w:szCs w:val="24"/>
          <w:u w:val="single"/>
          <w:lang w:val="fr-CI"/>
        </w:rPr>
        <w:t>Sous-</w:t>
      </w:r>
      <w:r w:rsidRPr="003C4844">
        <w:rPr>
          <w:rFonts w:ascii="Times New Roman" w:hAnsi="Times New Roman" w:cs="Times New Roman"/>
          <w:b/>
          <w:bCs/>
          <w:color w:val="auto"/>
          <w:sz w:val="24"/>
          <w:szCs w:val="24"/>
          <w:u w:val="single"/>
          <w:lang w:val="fr-CI"/>
        </w:rPr>
        <w:t xml:space="preserve">Activités éligibles sur </w:t>
      </w:r>
      <w:r w:rsidRPr="003C4844">
        <w:rPr>
          <w:rFonts w:ascii="Times New Roman" w:eastAsia="Times New Roman" w:hAnsi="Times New Roman" w:cs="Times New Roman"/>
          <w:b/>
          <w:iCs w:val="0"/>
          <w:color w:val="auto"/>
          <w:sz w:val="24"/>
          <w:szCs w:val="24"/>
          <w:u w:val="single"/>
          <w:lang w:val="fr-CI" w:eastAsia="fr-FR"/>
        </w:rPr>
        <w:t>la production de pétrole et de gaz naturel</w:t>
      </w:r>
    </w:p>
    <w:p w14:paraId="2704D94C" w14:textId="77777777" w:rsidR="00786411" w:rsidRPr="003C4844" w:rsidRDefault="00786411" w:rsidP="002F2B93">
      <w:pPr>
        <w:spacing w:line="240" w:lineRule="auto"/>
        <w:jc w:val="both"/>
        <w:rPr>
          <w:rFonts w:ascii="Times New Roman" w:hAnsi="Times New Roman" w:cs="Times New Roman"/>
          <w:sz w:val="24"/>
          <w:szCs w:val="24"/>
        </w:rPr>
      </w:pPr>
    </w:p>
    <w:p w14:paraId="2A0F9363" w14:textId="00110797" w:rsidR="006804E4" w:rsidRPr="003C4844" w:rsidRDefault="006804E4" w:rsidP="002F2B93">
      <w:pPr>
        <w:pStyle w:val="Paragraphedeliste"/>
        <w:numPr>
          <w:ilvl w:val="0"/>
          <w:numId w:val="254"/>
        </w:numPr>
        <w:spacing w:line="240" w:lineRule="auto"/>
        <w:jc w:val="both"/>
        <w:rPr>
          <w:rFonts w:ascii="Times New Roman" w:hAnsi="Times New Roman" w:cs="Times New Roman"/>
          <w:sz w:val="24"/>
          <w:szCs w:val="24"/>
        </w:rPr>
      </w:pPr>
    </w:p>
    <w:tbl>
      <w:tblPr>
        <w:tblStyle w:val="TableauGrille1Clair-Accentuation61"/>
        <w:tblW w:w="4140" w:type="pct"/>
        <w:tblInd w:w="5" w:type="dxa"/>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Look w:val="04A0" w:firstRow="1" w:lastRow="0" w:firstColumn="1" w:lastColumn="0" w:noHBand="0" w:noVBand="1"/>
      </w:tblPr>
      <w:tblGrid>
        <w:gridCol w:w="4525"/>
        <w:gridCol w:w="1276"/>
        <w:gridCol w:w="1702"/>
      </w:tblGrid>
      <w:tr w:rsidR="00B95A97" w:rsidRPr="003C4844" w14:paraId="47D28043" w14:textId="77777777" w:rsidTr="00B95A97">
        <w:trPr>
          <w:cnfStyle w:val="100000000000" w:firstRow="1" w:lastRow="0" w:firstColumn="0" w:lastColumn="0" w:oddVBand="0" w:evenVBand="0" w:oddHBand="0" w:evenHBand="0" w:firstRowFirstColumn="0" w:firstRowLastColumn="0" w:lastRowFirstColumn="0" w:lastRowLastColumn="0"/>
          <w:trHeight w:val="603"/>
        </w:trPr>
        <w:tc>
          <w:tcPr>
            <w:cnfStyle w:val="001000000000" w:firstRow="0" w:lastRow="0" w:firstColumn="1" w:lastColumn="0" w:oddVBand="0" w:evenVBand="0" w:oddHBand="0" w:evenHBand="0" w:firstRowFirstColumn="0" w:firstRowLastColumn="0" w:lastRowFirstColumn="0" w:lastRowLastColumn="0"/>
            <w:tcW w:w="3016" w:type="pct"/>
            <w:shd w:val="clear" w:color="auto" w:fill="auto"/>
            <w:vAlign w:val="center"/>
          </w:tcPr>
          <w:p w14:paraId="6ABCB070" w14:textId="4726DDAE" w:rsidR="00B95A97" w:rsidRPr="003C4844" w:rsidRDefault="00B95A97" w:rsidP="002F2B93">
            <w:pPr>
              <w:jc w:val="both"/>
              <w:rPr>
                <w:rFonts w:ascii="Times New Roman" w:eastAsia="Times New Roman" w:hAnsi="Times New Roman" w:cs="Times New Roman"/>
                <w:sz w:val="24"/>
                <w:szCs w:val="24"/>
                <w:lang w:eastAsia="fr-FR"/>
              </w:rPr>
            </w:pPr>
            <w:r w:rsidRPr="003C4844">
              <w:rPr>
                <w:rFonts w:ascii="Times New Roman" w:hAnsi="Times New Roman" w:cs="Times New Roman"/>
                <w:sz w:val="24"/>
                <w:szCs w:val="24"/>
              </w:rPr>
              <w:t>Activité économique</w:t>
            </w:r>
          </w:p>
        </w:tc>
        <w:tc>
          <w:tcPr>
            <w:tcW w:w="850" w:type="pct"/>
            <w:shd w:val="clear" w:color="auto" w:fill="auto"/>
          </w:tcPr>
          <w:p w14:paraId="63C9B5E4" w14:textId="4135F3B6" w:rsidR="00B95A97" w:rsidRPr="003C4844" w:rsidRDefault="00B95A97" w:rsidP="003C4844">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Code ISIC</w:t>
            </w:r>
          </w:p>
        </w:tc>
        <w:tc>
          <w:tcPr>
            <w:tcW w:w="1134" w:type="pct"/>
            <w:shd w:val="clear" w:color="auto" w:fill="auto"/>
            <w:vAlign w:val="center"/>
          </w:tcPr>
          <w:p w14:paraId="4C53D9AC" w14:textId="7ABA7EED" w:rsidR="00B95A97" w:rsidRPr="003C4844" w:rsidRDefault="00B95A97" w:rsidP="002F2B93">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3C4844">
              <w:rPr>
                <w:rFonts w:ascii="Times New Roman" w:hAnsi="Times New Roman" w:cs="Times New Roman"/>
                <w:sz w:val="24"/>
                <w:szCs w:val="24"/>
              </w:rPr>
              <w:t>Statut</w:t>
            </w:r>
          </w:p>
        </w:tc>
      </w:tr>
      <w:tr w:rsidR="00B95A97" w:rsidRPr="003C4844" w14:paraId="620BB7AF" w14:textId="77777777" w:rsidTr="00B95A97">
        <w:trPr>
          <w:trHeight w:val="603"/>
        </w:trPr>
        <w:tc>
          <w:tcPr>
            <w:cnfStyle w:val="001000000000" w:firstRow="0" w:lastRow="0" w:firstColumn="1" w:lastColumn="0" w:oddVBand="0" w:evenVBand="0" w:oddHBand="0" w:evenHBand="0" w:firstRowFirstColumn="0" w:firstRowLastColumn="0" w:lastRowFirstColumn="0" w:lastRowLastColumn="0"/>
            <w:tcW w:w="3016" w:type="pct"/>
            <w:shd w:val="clear" w:color="auto" w:fill="auto"/>
            <w:vAlign w:val="center"/>
          </w:tcPr>
          <w:p w14:paraId="4868BAE3" w14:textId="77777777" w:rsidR="00B95A97" w:rsidRPr="003C4844" w:rsidRDefault="00B95A97" w:rsidP="002F2B93">
            <w:pPr>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Production de pétrole</w:t>
            </w:r>
          </w:p>
        </w:tc>
        <w:tc>
          <w:tcPr>
            <w:tcW w:w="850" w:type="pct"/>
            <w:shd w:val="clear" w:color="auto" w:fill="auto"/>
          </w:tcPr>
          <w:p w14:paraId="74D68535" w14:textId="77777777" w:rsidR="00B95A97" w:rsidRPr="003C4844" w:rsidRDefault="00B95A97" w:rsidP="003C484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B061</w:t>
            </w:r>
          </w:p>
        </w:tc>
        <w:tc>
          <w:tcPr>
            <w:tcW w:w="1134" w:type="pct"/>
            <w:shd w:val="clear" w:color="auto" w:fill="auto"/>
            <w:vAlign w:val="center"/>
          </w:tcPr>
          <w:p w14:paraId="64C12DED" w14:textId="681157E9" w:rsidR="00B95A97" w:rsidRPr="003C4844" w:rsidRDefault="00FD471C" w:rsidP="002F2B9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sym w:font="Wingdings" w:char="F078"/>
            </w:r>
            <w:r w:rsidR="00B95A97" w:rsidRPr="003C4844">
              <w:rPr>
                <w:rFonts w:ascii="Times New Roman" w:eastAsia="Times New Roman" w:hAnsi="Times New Roman" w:cs="Times New Roman"/>
                <w:sz w:val="24"/>
                <w:szCs w:val="24"/>
                <w:lang w:eastAsia="fr-FR"/>
              </w:rPr>
              <w:t xml:space="preserve"> </w:t>
            </w:r>
            <w:proofErr w:type="gramStart"/>
            <w:r w:rsidR="00B95A97" w:rsidRPr="003C4844">
              <w:rPr>
                <w:rFonts w:ascii="Times New Roman" w:eastAsia="Times New Roman" w:hAnsi="Times New Roman" w:cs="Times New Roman"/>
                <w:sz w:val="24"/>
                <w:szCs w:val="24"/>
                <w:lang w:eastAsia="fr-FR"/>
              </w:rPr>
              <w:t>rouge</w:t>
            </w:r>
            <w:proofErr w:type="gramEnd"/>
          </w:p>
        </w:tc>
      </w:tr>
      <w:tr w:rsidR="00B95A97" w:rsidRPr="003C4844" w14:paraId="45F47805" w14:textId="77777777" w:rsidTr="00B95A97">
        <w:trPr>
          <w:trHeight w:val="603"/>
        </w:trPr>
        <w:tc>
          <w:tcPr>
            <w:cnfStyle w:val="001000000000" w:firstRow="0" w:lastRow="0" w:firstColumn="1" w:lastColumn="0" w:oddVBand="0" w:evenVBand="0" w:oddHBand="0" w:evenHBand="0" w:firstRowFirstColumn="0" w:firstRowLastColumn="0" w:lastRowFirstColumn="0" w:lastRowLastColumn="0"/>
            <w:tcW w:w="3016" w:type="pct"/>
            <w:shd w:val="clear" w:color="auto" w:fill="auto"/>
            <w:vAlign w:val="center"/>
          </w:tcPr>
          <w:p w14:paraId="72E68237" w14:textId="77777777" w:rsidR="00B95A97" w:rsidRPr="003C4844" w:rsidRDefault="00B95A97" w:rsidP="002F2B93">
            <w:pPr>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Production de gaz naturel</w:t>
            </w:r>
          </w:p>
        </w:tc>
        <w:tc>
          <w:tcPr>
            <w:tcW w:w="850" w:type="pct"/>
            <w:shd w:val="clear" w:color="auto" w:fill="auto"/>
          </w:tcPr>
          <w:p w14:paraId="101E7065" w14:textId="77777777" w:rsidR="00B95A97" w:rsidRPr="003C4844" w:rsidRDefault="00B95A97" w:rsidP="003C484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B062</w:t>
            </w:r>
          </w:p>
        </w:tc>
        <w:tc>
          <w:tcPr>
            <w:tcW w:w="1134" w:type="pct"/>
            <w:shd w:val="clear" w:color="auto" w:fill="auto"/>
            <w:vAlign w:val="center"/>
          </w:tcPr>
          <w:p w14:paraId="7ACA8245" w14:textId="77777777" w:rsidR="00B95A97" w:rsidRPr="003C4844" w:rsidRDefault="00B95A97" w:rsidP="002F2B9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3C4844">
              <w:rPr>
                <w:rFonts w:ascii="Times New Roman" w:eastAsia="Times New Roman" w:hAnsi="Times New Roman" w:cs="Times New Roman"/>
                <w:sz w:val="24"/>
                <w:szCs w:val="24"/>
                <w:lang w:eastAsia="fr-FR"/>
              </w:rPr>
              <w:t xml:space="preserve"> Transitoire</w:t>
            </w:r>
          </w:p>
        </w:tc>
      </w:tr>
      <w:tr w:rsidR="00B95A97" w:rsidRPr="003C4844" w14:paraId="3BFEB927" w14:textId="77777777" w:rsidTr="00B95A97">
        <w:trPr>
          <w:trHeight w:val="603"/>
        </w:trPr>
        <w:tc>
          <w:tcPr>
            <w:cnfStyle w:val="001000000000" w:firstRow="0" w:lastRow="0" w:firstColumn="1" w:lastColumn="0" w:oddVBand="0" w:evenVBand="0" w:oddHBand="0" w:evenHBand="0" w:firstRowFirstColumn="0" w:firstRowLastColumn="0" w:lastRowFirstColumn="0" w:lastRowLastColumn="0"/>
            <w:tcW w:w="3016" w:type="pct"/>
            <w:shd w:val="clear" w:color="auto" w:fill="auto"/>
            <w:vAlign w:val="center"/>
          </w:tcPr>
          <w:p w14:paraId="62E9E7A3" w14:textId="77777777" w:rsidR="00B95A97" w:rsidRPr="003C4844" w:rsidRDefault="00B95A97" w:rsidP="002F2B93">
            <w:pPr>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Production de biocarburant (fabrication de produits pétroliers)</w:t>
            </w:r>
          </w:p>
        </w:tc>
        <w:tc>
          <w:tcPr>
            <w:tcW w:w="850" w:type="pct"/>
            <w:shd w:val="clear" w:color="auto" w:fill="auto"/>
          </w:tcPr>
          <w:p w14:paraId="42683966" w14:textId="77777777" w:rsidR="00B95A97" w:rsidRPr="003C4844" w:rsidRDefault="00B95A97" w:rsidP="003C484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C19</w:t>
            </w:r>
          </w:p>
        </w:tc>
        <w:tc>
          <w:tcPr>
            <w:tcW w:w="1134" w:type="pct"/>
            <w:shd w:val="clear" w:color="auto" w:fill="auto"/>
            <w:vAlign w:val="center"/>
          </w:tcPr>
          <w:p w14:paraId="336EC816" w14:textId="7C667A28" w:rsidR="00B95A97" w:rsidRPr="003C4844" w:rsidRDefault="00B95A97" w:rsidP="002F2B9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 </w:t>
            </w:r>
            <w:r w:rsidR="00FD471C" w:rsidRPr="003C4844">
              <w:rPr>
                <w:rFonts w:ascii="Segoe UI Emoji" w:hAnsi="Segoe UI Emoji" w:cs="Segoe UI Emoji"/>
                <w:sz w:val="24"/>
                <w:szCs w:val="24"/>
              </w:rPr>
              <w:t>✅</w:t>
            </w:r>
            <w:r w:rsidRPr="003C4844">
              <w:rPr>
                <w:rFonts w:ascii="Times New Roman" w:eastAsia="Times New Roman" w:hAnsi="Times New Roman" w:cs="Times New Roman"/>
                <w:sz w:val="24"/>
                <w:szCs w:val="24"/>
                <w:lang w:eastAsia="fr-FR"/>
              </w:rPr>
              <w:t>Verte</w:t>
            </w:r>
          </w:p>
        </w:tc>
      </w:tr>
    </w:tbl>
    <w:p w14:paraId="4626D5AA" w14:textId="0AD3BE60" w:rsidR="00B95A97" w:rsidRPr="003C4844" w:rsidRDefault="00B95A97" w:rsidP="002F2B93">
      <w:pPr>
        <w:spacing w:line="240" w:lineRule="auto"/>
        <w:jc w:val="both"/>
        <w:rPr>
          <w:rFonts w:ascii="Times New Roman" w:hAnsi="Times New Roman" w:cs="Times New Roman"/>
          <w:sz w:val="24"/>
          <w:szCs w:val="24"/>
        </w:rPr>
      </w:pPr>
    </w:p>
    <w:p w14:paraId="1C85898F" w14:textId="77777777" w:rsidR="005F691A" w:rsidRPr="003C4844" w:rsidRDefault="005F691A" w:rsidP="002F2B93">
      <w:pPr>
        <w:pStyle w:val="Titre2"/>
        <w:spacing w:before="120" w:after="120" w:line="240" w:lineRule="auto"/>
        <w:jc w:val="both"/>
        <w:rPr>
          <w:rFonts w:ascii="Times New Roman" w:hAnsi="Times New Roman" w:cs="Times New Roman"/>
          <w:szCs w:val="24"/>
        </w:rPr>
      </w:pPr>
      <w:bookmarkStart w:id="62" w:name="_Toc199778293"/>
      <w:r w:rsidRPr="003C4844">
        <w:rPr>
          <w:rFonts w:ascii="Times New Roman" w:hAnsi="Times New Roman" w:cs="Times New Roman"/>
          <w:szCs w:val="24"/>
        </w:rPr>
        <w:t>Secteur Forêts</w:t>
      </w:r>
      <w:bookmarkEnd w:id="62"/>
      <w:r w:rsidRPr="003C4844">
        <w:rPr>
          <w:rFonts w:ascii="Times New Roman" w:hAnsi="Times New Roman" w:cs="Times New Roman"/>
          <w:szCs w:val="24"/>
        </w:rPr>
        <w:t xml:space="preserve"> </w:t>
      </w:r>
    </w:p>
    <w:p w14:paraId="49FAF63C" w14:textId="77777777" w:rsidR="005F691A" w:rsidRPr="003C4844" w:rsidRDefault="005F691A" w:rsidP="003C4844">
      <w:pPr>
        <w:spacing w:before="120" w:after="12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Le secteur forestier joue un rôle stratégique dans l’atténuation du changement climatique par sa capacité à séquestrer le carbone, à restaurer les écosystèmes, et à réguler les cycles de l’eau et des sols. En Côte d’Ivoire, le taux de couverture forestière est passé de plus de 16 millions d’hectares au début du XXe siècle à moins de 2,5 millions aujourd’hui, en raison de la déforestation massive liée à l’agriculture, à l’exploitation informelle et à l’urbanisation.</w:t>
      </w:r>
    </w:p>
    <w:p w14:paraId="3BC539FB" w14:textId="77777777" w:rsidR="005F691A" w:rsidRPr="003C4844" w:rsidRDefault="005F691A" w:rsidP="003C4844">
      <w:pPr>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Pour inverser cette tendance, la Côte d’Ivoire s’est engagée, à travers sa Contribution Déterminée au niveau National (CDN 2022), à :</w:t>
      </w:r>
    </w:p>
    <w:p w14:paraId="184E3863" w14:textId="77777777" w:rsidR="005F691A" w:rsidRPr="003C4844" w:rsidRDefault="005F691A" w:rsidP="003C4844">
      <w:pPr>
        <w:pStyle w:val="Paragraphedeliste"/>
        <w:numPr>
          <w:ilvl w:val="0"/>
          <w:numId w:val="122"/>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atteindre</w:t>
      </w:r>
      <w:proofErr w:type="gramEnd"/>
      <w:r w:rsidRPr="003C4844">
        <w:rPr>
          <w:rFonts w:ascii="Times New Roman" w:eastAsia="Times New Roman" w:hAnsi="Times New Roman" w:cs="Times New Roman"/>
          <w:sz w:val="24"/>
          <w:szCs w:val="24"/>
          <w:lang w:eastAsia="fr-FR"/>
        </w:rPr>
        <w:t xml:space="preserve"> 20 % de couverture forestière d’ici 2030 ;</w:t>
      </w:r>
    </w:p>
    <w:p w14:paraId="0BD5FE84" w14:textId="77777777" w:rsidR="005F691A" w:rsidRPr="003C4844" w:rsidRDefault="005F691A" w:rsidP="003C4844">
      <w:pPr>
        <w:pStyle w:val="Paragraphedeliste"/>
        <w:numPr>
          <w:ilvl w:val="0"/>
          <w:numId w:val="122"/>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éliminer</w:t>
      </w:r>
      <w:proofErr w:type="gramEnd"/>
      <w:r w:rsidRPr="003C4844">
        <w:rPr>
          <w:rFonts w:ascii="Times New Roman" w:eastAsia="Times New Roman" w:hAnsi="Times New Roman" w:cs="Times New Roman"/>
          <w:sz w:val="24"/>
          <w:szCs w:val="24"/>
          <w:lang w:eastAsia="fr-FR"/>
        </w:rPr>
        <w:t xml:space="preserve"> la déforestation de ses chaînes d’approvisionnement agricoles (Initiative Cacao &amp; Forêts) ;</w:t>
      </w:r>
    </w:p>
    <w:p w14:paraId="2B91CB8C" w14:textId="77777777" w:rsidR="005F691A" w:rsidRPr="003C4844" w:rsidRDefault="005F691A" w:rsidP="003C4844">
      <w:pPr>
        <w:pStyle w:val="Paragraphedeliste"/>
        <w:numPr>
          <w:ilvl w:val="0"/>
          <w:numId w:val="122"/>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assurer</w:t>
      </w:r>
      <w:proofErr w:type="gramEnd"/>
      <w:r w:rsidRPr="003C4844">
        <w:rPr>
          <w:rFonts w:ascii="Times New Roman" w:eastAsia="Times New Roman" w:hAnsi="Times New Roman" w:cs="Times New Roman"/>
          <w:sz w:val="24"/>
          <w:szCs w:val="24"/>
          <w:lang w:eastAsia="fr-FR"/>
        </w:rPr>
        <w:t xml:space="preserve"> une gestion durable des forêts et des produits forestiers non ligneux.</w:t>
      </w:r>
    </w:p>
    <w:p w14:paraId="133A792D" w14:textId="77777777" w:rsidR="005F691A" w:rsidRPr="003C4844" w:rsidRDefault="005F691A"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Ces objectifs sont consolidés par la Politique de Préservation, de Réhabilitation et d’Extension des Forêts</w:t>
      </w:r>
      <w:r w:rsidRPr="003C4844">
        <w:rPr>
          <w:rFonts w:ascii="Times New Roman" w:hAnsi="Times New Roman" w:cs="Times New Roman"/>
          <w:sz w:val="24"/>
          <w:szCs w:val="24"/>
        </w:rPr>
        <w:t xml:space="preserve"> </w:t>
      </w:r>
      <w:r w:rsidRPr="003C4844">
        <w:rPr>
          <w:rFonts w:ascii="Times New Roman" w:eastAsia="Times New Roman" w:hAnsi="Times New Roman" w:cs="Times New Roman"/>
          <w:sz w:val="24"/>
          <w:szCs w:val="24"/>
          <w:lang w:eastAsia="fr-FR"/>
        </w:rPr>
        <w:t>(PPREF), la Stratégie Nationale de Valorisation des Produits Forestiers (SVPF), et les engagements internationaux tels que l’APV-FLEGT et les Normes UEMOA sur la gouvernance forestière.</w:t>
      </w:r>
    </w:p>
    <w:p w14:paraId="4547797B" w14:textId="02693BAF" w:rsidR="005F691A" w:rsidRPr="003C4844" w:rsidRDefault="005F691A" w:rsidP="003C4844">
      <w:pPr>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La taxonomie </w:t>
      </w:r>
      <w:r w:rsidR="005320F0" w:rsidRPr="003C4844">
        <w:rPr>
          <w:rFonts w:ascii="Times New Roman" w:eastAsia="Times New Roman" w:hAnsi="Times New Roman" w:cs="Times New Roman"/>
          <w:sz w:val="24"/>
          <w:szCs w:val="24"/>
          <w:lang w:eastAsia="fr-FR"/>
        </w:rPr>
        <w:t xml:space="preserve">de transition </w:t>
      </w:r>
      <w:r w:rsidRPr="003C4844">
        <w:rPr>
          <w:rFonts w:ascii="Times New Roman" w:eastAsia="Times New Roman" w:hAnsi="Times New Roman" w:cs="Times New Roman"/>
          <w:sz w:val="24"/>
          <w:szCs w:val="24"/>
          <w:lang w:eastAsia="fr-FR"/>
        </w:rPr>
        <w:t>ivoirienne identifie dans ce secteur trois (3) volets prioritaires :</w:t>
      </w:r>
    </w:p>
    <w:p w14:paraId="620C3E1F" w14:textId="77777777" w:rsidR="005F691A" w:rsidRPr="003C4844" w:rsidRDefault="005F691A" w:rsidP="003C4844">
      <w:pPr>
        <w:pStyle w:val="Paragraphedeliste"/>
        <w:numPr>
          <w:ilvl w:val="0"/>
          <w:numId w:val="123"/>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la</w:t>
      </w:r>
      <w:proofErr w:type="gramEnd"/>
      <w:r w:rsidRPr="003C4844">
        <w:rPr>
          <w:rFonts w:ascii="Times New Roman" w:eastAsia="Times New Roman" w:hAnsi="Times New Roman" w:cs="Times New Roman"/>
          <w:sz w:val="24"/>
          <w:szCs w:val="24"/>
          <w:lang w:eastAsia="fr-FR"/>
        </w:rPr>
        <w:t xml:space="preserve"> reforestation et le boisement à vocation climatique ;</w:t>
      </w:r>
    </w:p>
    <w:p w14:paraId="0AB80E52" w14:textId="77777777" w:rsidR="005F691A" w:rsidRPr="003C4844" w:rsidRDefault="005F691A" w:rsidP="003C4844">
      <w:pPr>
        <w:pStyle w:val="Paragraphedeliste"/>
        <w:numPr>
          <w:ilvl w:val="0"/>
          <w:numId w:val="123"/>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la</w:t>
      </w:r>
      <w:proofErr w:type="gramEnd"/>
      <w:r w:rsidRPr="003C4844">
        <w:rPr>
          <w:rFonts w:ascii="Times New Roman" w:eastAsia="Times New Roman" w:hAnsi="Times New Roman" w:cs="Times New Roman"/>
          <w:sz w:val="24"/>
          <w:szCs w:val="24"/>
          <w:lang w:eastAsia="fr-FR"/>
        </w:rPr>
        <w:t xml:space="preserve"> gestion durable et traçable des forêts existantes et des produits forestiers ;</w:t>
      </w:r>
    </w:p>
    <w:p w14:paraId="520A1836" w14:textId="77777777" w:rsidR="005F691A" w:rsidRPr="003C4844" w:rsidRDefault="005F691A" w:rsidP="003C4844">
      <w:pPr>
        <w:pStyle w:val="Paragraphedeliste"/>
        <w:numPr>
          <w:ilvl w:val="0"/>
          <w:numId w:val="123"/>
        </w:numPr>
        <w:spacing w:before="100" w:beforeAutospacing="1" w:after="12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l’agroforesterie</w:t>
      </w:r>
      <w:proofErr w:type="gramEnd"/>
      <w:r w:rsidRPr="003C4844">
        <w:rPr>
          <w:rFonts w:ascii="Times New Roman" w:eastAsia="Times New Roman" w:hAnsi="Times New Roman" w:cs="Times New Roman"/>
          <w:sz w:val="24"/>
          <w:szCs w:val="24"/>
          <w:lang w:eastAsia="fr-FR"/>
        </w:rPr>
        <w:t xml:space="preserve"> comme solution intégrée de couverture végétale et de captation carbone.</w:t>
      </w:r>
    </w:p>
    <w:p w14:paraId="684FA0D6" w14:textId="77777777" w:rsidR="005F691A" w:rsidRPr="003C4844" w:rsidRDefault="005F691A" w:rsidP="002F2B93">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Trois (3) grandes activités sont identifiées :</w:t>
      </w:r>
    </w:p>
    <w:p w14:paraId="51DA2E0C" w14:textId="43FF5967" w:rsidR="005F691A" w:rsidRPr="003C4844" w:rsidRDefault="002F1393" w:rsidP="003C4844">
      <w:pPr>
        <w:pStyle w:val="Paragraphedeliste"/>
        <w:numPr>
          <w:ilvl w:val="0"/>
          <w:numId w:val="124"/>
        </w:numPr>
        <w:spacing w:after="0" w:line="240" w:lineRule="auto"/>
        <w:jc w:val="both"/>
        <w:rPr>
          <w:rFonts w:ascii="Times New Roman" w:hAnsi="Times New Roman" w:cs="Times New Roman"/>
          <w:sz w:val="24"/>
          <w:szCs w:val="24"/>
        </w:rPr>
      </w:pPr>
      <w:proofErr w:type="gramStart"/>
      <w:r w:rsidRPr="003C4844">
        <w:rPr>
          <w:rFonts w:ascii="Times New Roman" w:eastAsia="Times New Roman" w:hAnsi="Times New Roman" w:cs="Times New Roman"/>
          <w:sz w:val="24"/>
          <w:szCs w:val="24"/>
          <w:lang w:eastAsia="fr-FR"/>
        </w:rPr>
        <w:t>r</w:t>
      </w:r>
      <w:r w:rsidR="005F691A" w:rsidRPr="003C4844">
        <w:rPr>
          <w:rFonts w:ascii="Times New Roman" w:eastAsia="Times New Roman" w:hAnsi="Times New Roman" w:cs="Times New Roman"/>
          <w:sz w:val="24"/>
          <w:szCs w:val="24"/>
          <w:lang w:eastAsia="fr-FR"/>
        </w:rPr>
        <w:t>eforestation</w:t>
      </w:r>
      <w:proofErr w:type="gramEnd"/>
      <w:r w:rsidR="005F691A" w:rsidRPr="003C4844">
        <w:rPr>
          <w:rFonts w:ascii="Times New Roman" w:eastAsia="Times New Roman" w:hAnsi="Times New Roman" w:cs="Times New Roman"/>
          <w:sz w:val="24"/>
          <w:szCs w:val="24"/>
          <w:lang w:eastAsia="fr-FR"/>
        </w:rPr>
        <w:t xml:space="preserve">, le boisement et l’afforestation </w:t>
      </w:r>
      <w:r w:rsidR="005F691A" w:rsidRPr="003C4844">
        <w:rPr>
          <w:rFonts w:ascii="Times New Roman" w:hAnsi="Times New Roman" w:cs="Times New Roman"/>
          <w:sz w:val="24"/>
          <w:szCs w:val="24"/>
        </w:rPr>
        <w:t>;</w:t>
      </w:r>
    </w:p>
    <w:p w14:paraId="3A256950" w14:textId="3615A992" w:rsidR="005F691A" w:rsidRPr="003C4844" w:rsidRDefault="002F1393" w:rsidP="003C4844">
      <w:pPr>
        <w:pStyle w:val="Paragraphedeliste"/>
        <w:numPr>
          <w:ilvl w:val="0"/>
          <w:numId w:val="124"/>
        </w:numPr>
        <w:spacing w:after="0"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e</w:t>
      </w:r>
      <w:r w:rsidR="005F691A" w:rsidRPr="003C4844">
        <w:rPr>
          <w:rFonts w:ascii="Times New Roman" w:hAnsi="Times New Roman" w:cs="Times New Roman"/>
          <w:sz w:val="24"/>
          <w:szCs w:val="24"/>
        </w:rPr>
        <w:t>xploitation</w:t>
      </w:r>
      <w:proofErr w:type="gramEnd"/>
      <w:r w:rsidR="005F691A" w:rsidRPr="003C4844">
        <w:rPr>
          <w:rFonts w:ascii="Times New Roman" w:hAnsi="Times New Roman" w:cs="Times New Roman"/>
          <w:sz w:val="24"/>
          <w:szCs w:val="24"/>
        </w:rPr>
        <w:t xml:space="preserve"> forestière et Valorisation des produits forestiers ligneux et non ligneux et ;</w:t>
      </w:r>
    </w:p>
    <w:p w14:paraId="4845EB91" w14:textId="7817281E" w:rsidR="005F691A" w:rsidRPr="003C4844" w:rsidRDefault="002F1393" w:rsidP="003C4844">
      <w:pPr>
        <w:pStyle w:val="Paragraphedeliste"/>
        <w:numPr>
          <w:ilvl w:val="0"/>
          <w:numId w:val="124"/>
        </w:numPr>
        <w:spacing w:before="100" w:beforeAutospacing="1" w:after="100" w:afterAutospacing="1"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h</w:t>
      </w:r>
      <w:r w:rsidR="005F691A" w:rsidRPr="003C4844">
        <w:rPr>
          <w:rFonts w:ascii="Times New Roman" w:hAnsi="Times New Roman" w:cs="Times New Roman"/>
          <w:sz w:val="24"/>
          <w:szCs w:val="24"/>
        </w:rPr>
        <w:t>abilitante</w:t>
      </w:r>
      <w:proofErr w:type="gramEnd"/>
      <w:r w:rsidR="005F691A" w:rsidRPr="003C4844">
        <w:rPr>
          <w:rFonts w:ascii="Times New Roman" w:hAnsi="Times New Roman" w:cs="Times New Roman"/>
          <w:sz w:val="24"/>
          <w:szCs w:val="24"/>
        </w:rPr>
        <w:t>.</w:t>
      </w:r>
    </w:p>
    <w:p w14:paraId="4C23B414" w14:textId="77777777" w:rsidR="005F691A" w:rsidRPr="003C4844" w:rsidRDefault="005F691A" w:rsidP="003C4844">
      <w:pPr>
        <w:spacing w:before="100" w:beforeAutospacing="1" w:after="120" w:line="240" w:lineRule="auto"/>
        <w:jc w:val="both"/>
        <w:rPr>
          <w:rFonts w:ascii="Times New Roman" w:eastAsia="Times New Roman" w:hAnsi="Times New Roman" w:cs="Times New Roman"/>
          <w:sz w:val="24"/>
          <w:szCs w:val="24"/>
          <w:lang w:eastAsia="fr-FR"/>
        </w:rPr>
      </w:pPr>
    </w:p>
    <w:p w14:paraId="10C052E9" w14:textId="2A10A962" w:rsidR="005F691A" w:rsidRPr="003C4844" w:rsidRDefault="002F1393" w:rsidP="002F2B93">
      <w:pPr>
        <w:pStyle w:val="Paragraphedeliste"/>
        <w:numPr>
          <w:ilvl w:val="0"/>
          <w:numId w:val="9"/>
        </w:numPr>
        <w:spacing w:after="120"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 xml:space="preserve">Activités de </w:t>
      </w:r>
      <w:r w:rsidR="005F691A" w:rsidRPr="003C4844">
        <w:rPr>
          <w:rFonts w:ascii="Times New Roman" w:hAnsi="Times New Roman" w:cs="Times New Roman"/>
          <w:b/>
          <w:bCs/>
          <w:sz w:val="24"/>
          <w:szCs w:val="24"/>
        </w:rPr>
        <w:t xml:space="preserve">Reforestation, boisement et afforestation </w:t>
      </w:r>
    </w:p>
    <w:p w14:paraId="3D3980D9" w14:textId="77777777" w:rsidR="005F691A" w:rsidRPr="003C4844" w:rsidRDefault="005F691A" w:rsidP="003C4844">
      <w:pPr>
        <w:spacing w:after="12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lastRenderedPageBreak/>
        <w:t>Ce volet regroupe les activités de restauration des terres forestières dégradées, de création de nouvelles plantations forestières (afforestation), et de boisement de terres non forestières. Elles visent à augmenter la couverture forestière nationale et à restaurer les fonctions écologiques des écosystèmes boisés. Ces activités contribuent directement à la séquestration du CO₂, à la régénération des sols, à la régulation du climat local et à la protection de la biodiversité.</w:t>
      </w:r>
    </w:p>
    <w:p w14:paraId="5C11B9E7" w14:textId="42A63182" w:rsidR="00740847" w:rsidRPr="003C4844" w:rsidRDefault="00740847" w:rsidP="002F2B93">
      <w:pPr>
        <w:pStyle w:val="Lgende"/>
        <w:keepNext/>
        <w:jc w:val="both"/>
        <w:rPr>
          <w:rFonts w:ascii="Times New Roman" w:hAnsi="Times New Roman" w:cs="Times New Roman"/>
          <w:b/>
          <w:bCs/>
          <w:color w:val="auto"/>
          <w:sz w:val="24"/>
          <w:szCs w:val="24"/>
          <w:u w:val="single"/>
          <w:lang w:val="fr-CI"/>
        </w:rPr>
      </w:pPr>
      <w:r w:rsidRPr="003C4844">
        <w:rPr>
          <w:rFonts w:ascii="Times New Roman" w:hAnsi="Times New Roman" w:cs="Times New Roman"/>
          <w:b/>
          <w:bCs/>
          <w:color w:val="auto"/>
          <w:sz w:val="24"/>
          <w:szCs w:val="24"/>
          <w:u w:val="single"/>
          <w:lang w:val="fr-CI"/>
        </w:rPr>
        <w:t xml:space="preserve">Encadré </w:t>
      </w:r>
      <w:proofErr w:type="gramStart"/>
      <w:r w:rsidR="00F875D1">
        <w:rPr>
          <w:rFonts w:ascii="Times New Roman" w:hAnsi="Times New Roman" w:cs="Times New Roman"/>
          <w:b/>
          <w:bCs/>
          <w:color w:val="auto"/>
          <w:sz w:val="24"/>
          <w:szCs w:val="24"/>
          <w:u w:val="single"/>
          <w:lang w:val="fr-CI"/>
        </w:rPr>
        <w:t>15</w:t>
      </w:r>
      <w:r w:rsidRPr="003C4844">
        <w:rPr>
          <w:rFonts w:ascii="Times New Roman" w:hAnsi="Times New Roman" w:cs="Times New Roman"/>
          <w:b/>
          <w:bCs/>
          <w:color w:val="auto"/>
          <w:sz w:val="24"/>
          <w:szCs w:val="24"/>
          <w:u w:val="single"/>
          <w:lang w:val="fr-CI"/>
        </w:rPr>
        <w:t>:</w:t>
      </w:r>
      <w:proofErr w:type="gramEnd"/>
      <w:r w:rsidRPr="003C4844">
        <w:rPr>
          <w:rFonts w:ascii="Times New Roman" w:hAnsi="Times New Roman" w:cs="Times New Roman"/>
          <w:b/>
          <w:bCs/>
          <w:color w:val="auto"/>
          <w:sz w:val="24"/>
          <w:szCs w:val="24"/>
          <w:u w:val="single"/>
          <w:lang w:val="fr-CI"/>
        </w:rPr>
        <w:t xml:space="preserve"> </w:t>
      </w:r>
      <w:r w:rsidR="00F875D1">
        <w:rPr>
          <w:rFonts w:ascii="Times New Roman" w:hAnsi="Times New Roman" w:cs="Times New Roman"/>
          <w:b/>
          <w:bCs/>
          <w:color w:val="auto"/>
          <w:sz w:val="24"/>
          <w:szCs w:val="24"/>
          <w:u w:val="single"/>
          <w:lang w:val="fr-CI"/>
        </w:rPr>
        <w:t>Sous-</w:t>
      </w:r>
      <w:r w:rsidRPr="003C4844">
        <w:rPr>
          <w:rFonts w:ascii="Times New Roman" w:hAnsi="Times New Roman" w:cs="Times New Roman"/>
          <w:b/>
          <w:bCs/>
          <w:color w:val="auto"/>
          <w:sz w:val="24"/>
          <w:szCs w:val="24"/>
          <w:u w:val="single"/>
          <w:lang w:val="fr-CI"/>
        </w:rPr>
        <w:t>Activités éligibles sur la reforestation, le boisement et l’afforestation</w:t>
      </w:r>
    </w:p>
    <w:tbl>
      <w:tblPr>
        <w:tblStyle w:val="TableauGrille1Clair-Accentuation61"/>
        <w:tblW w:w="0" w:type="auto"/>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Look w:val="04A0" w:firstRow="1" w:lastRow="0" w:firstColumn="1" w:lastColumn="0" w:noHBand="0" w:noVBand="1"/>
      </w:tblPr>
      <w:tblGrid>
        <w:gridCol w:w="6892"/>
        <w:gridCol w:w="1041"/>
        <w:gridCol w:w="1129"/>
      </w:tblGrid>
      <w:tr w:rsidR="00DD2FE6" w:rsidRPr="003C4844" w14:paraId="3FE2163E" w14:textId="77777777" w:rsidTr="00E52CC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790DF1E" w14:textId="77777777" w:rsidR="00143A5E" w:rsidRPr="003C4844" w:rsidRDefault="00143A5E" w:rsidP="002F2B93">
            <w:pPr>
              <w:jc w:val="both"/>
              <w:rPr>
                <w:rFonts w:ascii="Times New Roman" w:hAnsi="Times New Roman" w:cs="Times New Roman"/>
                <w:b w:val="0"/>
                <w:bCs w:val="0"/>
                <w:sz w:val="24"/>
                <w:szCs w:val="24"/>
              </w:rPr>
            </w:pPr>
            <w:r w:rsidRPr="003C4844">
              <w:rPr>
                <w:rFonts w:ascii="Times New Roman" w:hAnsi="Times New Roman" w:cs="Times New Roman"/>
                <w:sz w:val="24"/>
                <w:szCs w:val="24"/>
              </w:rPr>
              <w:t>Activité</w:t>
            </w:r>
          </w:p>
        </w:tc>
        <w:tc>
          <w:tcPr>
            <w:tcW w:w="1041" w:type="dxa"/>
            <w:vAlign w:val="center"/>
            <w:hideMark/>
          </w:tcPr>
          <w:p w14:paraId="3BCC68C7" w14:textId="77777777" w:rsidR="00143A5E" w:rsidRPr="003C4844" w:rsidRDefault="00143A5E" w:rsidP="002F2B93">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3C4844">
              <w:rPr>
                <w:rFonts w:ascii="Times New Roman" w:hAnsi="Times New Roman" w:cs="Times New Roman"/>
                <w:sz w:val="24"/>
                <w:szCs w:val="24"/>
              </w:rPr>
              <w:t>Code ISIC</w:t>
            </w:r>
          </w:p>
        </w:tc>
        <w:tc>
          <w:tcPr>
            <w:tcW w:w="1129" w:type="dxa"/>
            <w:vAlign w:val="center"/>
            <w:hideMark/>
          </w:tcPr>
          <w:p w14:paraId="2BDC5CD5" w14:textId="77777777" w:rsidR="00143A5E" w:rsidRPr="003C4844" w:rsidRDefault="00143A5E" w:rsidP="002F2B93">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3C4844">
              <w:rPr>
                <w:rFonts w:ascii="Times New Roman" w:hAnsi="Times New Roman" w:cs="Times New Roman"/>
                <w:sz w:val="24"/>
                <w:szCs w:val="24"/>
              </w:rPr>
              <w:t>Statut</w:t>
            </w:r>
          </w:p>
        </w:tc>
      </w:tr>
      <w:tr w:rsidR="00DD2FE6" w:rsidRPr="003C4844" w14:paraId="7A2A8F87"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3A86A134" w14:textId="77777777" w:rsidR="00143A5E" w:rsidRPr="003C4844" w:rsidRDefault="00143A5E" w:rsidP="002F2B93">
            <w:pPr>
              <w:jc w:val="both"/>
              <w:rPr>
                <w:rFonts w:ascii="Times New Roman" w:hAnsi="Times New Roman" w:cs="Times New Roman"/>
                <w:sz w:val="24"/>
                <w:szCs w:val="24"/>
              </w:rPr>
            </w:pPr>
            <w:r w:rsidRPr="003C4844">
              <w:rPr>
                <w:rFonts w:ascii="Times New Roman" w:hAnsi="Times New Roman" w:cs="Times New Roman"/>
                <w:b w:val="0"/>
                <w:bCs w:val="0"/>
                <w:sz w:val="24"/>
                <w:szCs w:val="24"/>
              </w:rPr>
              <w:t>Projets de</w:t>
            </w:r>
            <w:r w:rsidRPr="003C4844">
              <w:rPr>
                <w:rFonts w:ascii="Times New Roman" w:hAnsi="Times New Roman" w:cs="Times New Roman"/>
                <w:sz w:val="24"/>
                <w:szCs w:val="24"/>
              </w:rPr>
              <w:t xml:space="preserve"> </w:t>
            </w:r>
            <w:r w:rsidRPr="003C4844">
              <w:rPr>
                <w:rStyle w:val="lev"/>
                <w:rFonts w:ascii="Times New Roman" w:hAnsi="Times New Roman" w:cs="Times New Roman"/>
                <w:sz w:val="24"/>
                <w:szCs w:val="24"/>
              </w:rPr>
              <w:t>reforestation</w:t>
            </w:r>
            <w:r w:rsidRPr="003C4844">
              <w:rPr>
                <w:rFonts w:ascii="Times New Roman" w:hAnsi="Times New Roman" w:cs="Times New Roman"/>
                <w:sz w:val="24"/>
                <w:szCs w:val="24"/>
              </w:rPr>
              <w:t xml:space="preserve"> </w:t>
            </w:r>
            <w:r w:rsidRPr="003C4844">
              <w:rPr>
                <w:rFonts w:ascii="Times New Roman" w:hAnsi="Times New Roman" w:cs="Times New Roman"/>
                <w:b w:val="0"/>
                <w:bCs w:val="0"/>
                <w:sz w:val="24"/>
                <w:szCs w:val="24"/>
              </w:rPr>
              <w:t>sur terres forestières dégradées</w:t>
            </w:r>
          </w:p>
        </w:tc>
        <w:tc>
          <w:tcPr>
            <w:tcW w:w="1041" w:type="dxa"/>
            <w:vAlign w:val="center"/>
            <w:hideMark/>
          </w:tcPr>
          <w:p w14:paraId="59E328B2" w14:textId="77777777" w:rsidR="00143A5E" w:rsidRPr="003C4844" w:rsidRDefault="00143A5E"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A02</w:t>
            </w:r>
          </w:p>
        </w:tc>
        <w:tc>
          <w:tcPr>
            <w:tcW w:w="1129" w:type="dxa"/>
            <w:vAlign w:val="center"/>
            <w:hideMark/>
          </w:tcPr>
          <w:p w14:paraId="7A9D2893" w14:textId="77777777" w:rsidR="00143A5E" w:rsidRPr="003C4844" w:rsidRDefault="00143A5E"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76BA779B"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AA9127F" w14:textId="77777777" w:rsidR="00143A5E" w:rsidRPr="003C4844" w:rsidRDefault="00143A5E" w:rsidP="002F2B93">
            <w:pPr>
              <w:jc w:val="both"/>
              <w:rPr>
                <w:rFonts w:ascii="Times New Roman" w:hAnsi="Times New Roman" w:cs="Times New Roman"/>
                <w:sz w:val="24"/>
                <w:szCs w:val="24"/>
              </w:rPr>
            </w:pPr>
            <w:r w:rsidRPr="003C4844">
              <w:rPr>
                <w:rStyle w:val="lev"/>
                <w:rFonts w:ascii="Times New Roman" w:hAnsi="Times New Roman" w:cs="Times New Roman"/>
                <w:sz w:val="24"/>
                <w:szCs w:val="24"/>
              </w:rPr>
              <w:t>Afforestation</w:t>
            </w:r>
            <w:r w:rsidRPr="003C4844">
              <w:rPr>
                <w:rFonts w:ascii="Times New Roman" w:hAnsi="Times New Roman" w:cs="Times New Roman"/>
                <w:sz w:val="24"/>
                <w:szCs w:val="24"/>
              </w:rPr>
              <w:t xml:space="preserve"> </w:t>
            </w:r>
            <w:r w:rsidRPr="003C4844">
              <w:rPr>
                <w:rFonts w:ascii="Times New Roman" w:hAnsi="Times New Roman" w:cs="Times New Roman"/>
                <w:b w:val="0"/>
                <w:bCs w:val="0"/>
                <w:sz w:val="24"/>
                <w:szCs w:val="24"/>
              </w:rPr>
              <w:t>de terres non forestières (zones tampons, dégradées, rurales)</w:t>
            </w:r>
          </w:p>
        </w:tc>
        <w:tc>
          <w:tcPr>
            <w:tcW w:w="1041" w:type="dxa"/>
            <w:vAlign w:val="center"/>
            <w:hideMark/>
          </w:tcPr>
          <w:p w14:paraId="73378513" w14:textId="77777777" w:rsidR="00143A5E" w:rsidRPr="003C4844" w:rsidRDefault="00143A5E"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A02</w:t>
            </w:r>
          </w:p>
        </w:tc>
        <w:tc>
          <w:tcPr>
            <w:tcW w:w="1129" w:type="dxa"/>
            <w:vAlign w:val="center"/>
            <w:hideMark/>
          </w:tcPr>
          <w:p w14:paraId="33F91C2B" w14:textId="77777777" w:rsidR="00143A5E" w:rsidRPr="003C4844" w:rsidRDefault="00143A5E"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70B7BB0F"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4054A4F" w14:textId="77777777" w:rsidR="00143A5E" w:rsidRPr="003C4844" w:rsidRDefault="00143A5E" w:rsidP="002F2B93">
            <w:pPr>
              <w:jc w:val="both"/>
              <w:rPr>
                <w:rFonts w:ascii="Times New Roman" w:hAnsi="Times New Roman" w:cs="Times New Roman"/>
                <w:sz w:val="24"/>
                <w:szCs w:val="24"/>
              </w:rPr>
            </w:pPr>
            <w:r w:rsidRPr="003C4844">
              <w:rPr>
                <w:rStyle w:val="lev"/>
                <w:rFonts w:ascii="Times New Roman" w:hAnsi="Times New Roman" w:cs="Times New Roman"/>
                <w:sz w:val="24"/>
                <w:szCs w:val="24"/>
              </w:rPr>
              <w:t>Boisement</w:t>
            </w:r>
            <w:r w:rsidRPr="003C4844">
              <w:rPr>
                <w:rFonts w:ascii="Times New Roman" w:hAnsi="Times New Roman" w:cs="Times New Roman"/>
                <w:sz w:val="24"/>
                <w:szCs w:val="24"/>
              </w:rPr>
              <w:t xml:space="preserve"> </w:t>
            </w:r>
            <w:r w:rsidRPr="003C4844">
              <w:rPr>
                <w:rFonts w:ascii="Times New Roman" w:hAnsi="Times New Roman" w:cs="Times New Roman"/>
                <w:b w:val="0"/>
                <w:bCs w:val="0"/>
                <w:sz w:val="24"/>
                <w:szCs w:val="24"/>
              </w:rPr>
              <w:t>de terres agricoles marginales ou en reconversion</w:t>
            </w:r>
          </w:p>
        </w:tc>
        <w:tc>
          <w:tcPr>
            <w:tcW w:w="1041" w:type="dxa"/>
            <w:vAlign w:val="center"/>
            <w:hideMark/>
          </w:tcPr>
          <w:p w14:paraId="5A00614F" w14:textId="77777777" w:rsidR="00143A5E" w:rsidRPr="003C4844" w:rsidRDefault="00143A5E"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A02</w:t>
            </w:r>
          </w:p>
        </w:tc>
        <w:tc>
          <w:tcPr>
            <w:tcW w:w="1129" w:type="dxa"/>
            <w:vAlign w:val="center"/>
            <w:hideMark/>
          </w:tcPr>
          <w:p w14:paraId="5BA1FEC5" w14:textId="77777777" w:rsidR="00143A5E" w:rsidRPr="003C4844" w:rsidRDefault="00143A5E"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bl>
    <w:p w14:paraId="53901314" w14:textId="77777777" w:rsidR="005F691A" w:rsidRPr="003C4844" w:rsidRDefault="005F691A" w:rsidP="002F2B93">
      <w:pPr>
        <w:spacing w:line="240" w:lineRule="auto"/>
        <w:jc w:val="both"/>
        <w:rPr>
          <w:rFonts w:ascii="Times New Roman" w:hAnsi="Times New Roman" w:cs="Times New Roman"/>
          <w:sz w:val="24"/>
          <w:szCs w:val="24"/>
        </w:rPr>
      </w:pPr>
    </w:p>
    <w:p w14:paraId="70DE2119" w14:textId="77777777" w:rsidR="005F691A" w:rsidRPr="003C4844" w:rsidRDefault="005F691A" w:rsidP="002F2B93">
      <w:pPr>
        <w:pStyle w:val="Paragraphedeliste"/>
        <w:numPr>
          <w:ilvl w:val="0"/>
          <w:numId w:val="9"/>
        </w:numPr>
        <w:spacing w:after="120"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Exploitation forestière et valorisation des produits forestiers</w:t>
      </w:r>
    </w:p>
    <w:p w14:paraId="14A8BC23" w14:textId="77777777" w:rsidR="005F691A" w:rsidRPr="003C4844" w:rsidRDefault="005F691A" w:rsidP="003C4844">
      <w:pPr>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Ce volet concerne les actions visant à préserver les forêts naturelles, classées ou communautaires, à garantir la traçabilité du bois exploité, et à valoriser les produits forestiers ligneux et non ligneux dans le respect des normes de durabilité. Sont éligibles :</w:t>
      </w:r>
    </w:p>
    <w:p w14:paraId="28464E87" w14:textId="77777777" w:rsidR="005F691A" w:rsidRPr="003C4844" w:rsidRDefault="005F691A" w:rsidP="003C4844">
      <w:pPr>
        <w:pStyle w:val="Paragraphedeliste"/>
        <w:numPr>
          <w:ilvl w:val="0"/>
          <w:numId w:val="125"/>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les</w:t>
      </w:r>
      <w:proofErr w:type="gramEnd"/>
      <w:r w:rsidRPr="003C4844">
        <w:rPr>
          <w:rFonts w:ascii="Times New Roman" w:eastAsia="Times New Roman" w:hAnsi="Times New Roman" w:cs="Times New Roman"/>
          <w:sz w:val="24"/>
          <w:szCs w:val="24"/>
          <w:lang w:eastAsia="fr-FR"/>
        </w:rPr>
        <w:t xml:space="preserve"> plans d’aménagement forestier certifiés, intégrant les principes de gestion durable,</w:t>
      </w:r>
    </w:p>
    <w:p w14:paraId="2C3F5348" w14:textId="77777777" w:rsidR="005F691A" w:rsidRPr="003C4844" w:rsidRDefault="005F691A" w:rsidP="003C4844">
      <w:pPr>
        <w:pStyle w:val="Paragraphedeliste"/>
        <w:numPr>
          <w:ilvl w:val="0"/>
          <w:numId w:val="125"/>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la</w:t>
      </w:r>
      <w:proofErr w:type="gramEnd"/>
      <w:r w:rsidRPr="003C4844">
        <w:rPr>
          <w:rFonts w:ascii="Times New Roman" w:eastAsia="Times New Roman" w:hAnsi="Times New Roman" w:cs="Times New Roman"/>
          <w:sz w:val="24"/>
          <w:szCs w:val="24"/>
          <w:lang w:eastAsia="fr-FR"/>
        </w:rPr>
        <w:t xml:space="preserve"> valorisation des bois de petits diamètres, feuilles, fruits, écorces, etc.,</w:t>
      </w:r>
    </w:p>
    <w:p w14:paraId="146ABA84" w14:textId="77777777" w:rsidR="005F691A" w:rsidRPr="003C4844" w:rsidRDefault="005F691A" w:rsidP="003C4844">
      <w:pPr>
        <w:pStyle w:val="Paragraphedeliste"/>
        <w:numPr>
          <w:ilvl w:val="0"/>
          <w:numId w:val="125"/>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l’amélioration</w:t>
      </w:r>
      <w:proofErr w:type="gramEnd"/>
      <w:r w:rsidRPr="003C4844">
        <w:rPr>
          <w:rFonts w:ascii="Times New Roman" w:eastAsia="Times New Roman" w:hAnsi="Times New Roman" w:cs="Times New Roman"/>
          <w:sz w:val="24"/>
          <w:szCs w:val="24"/>
          <w:lang w:eastAsia="fr-FR"/>
        </w:rPr>
        <w:t xml:space="preserve"> des chaînes de transformation et de commercialisation responsables, notamment à travers l’application de l’APV-FLEGT.</w:t>
      </w:r>
    </w:p>
    <w:p w14:paraId="5D8206C2" w14:textId="77777777" w:rsidR="005F691A" w:rsidRPr="003C4844" w:rsidRDefault="005F691A"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Ces actions contribuent à réduire la pression sur les massifs forestiers tout en générant des revenus verts pour les populations locales.</w:t>
      </w:r>
    </w:p>
    <w:p w14:paraId="13E7F3D6" w14:textId="031875EE" w:rsidR="00740847" w:rsidRPr="003C4844" w:rsidRDefault="00740847" w:rsidP="00F875D1">
      <w:pPr>
        <w:pStyle w:val="Lgende"/>
        <w:keepNext/>
        <w:jc w:val="both"/>
        <w:rPr>
          <w:rFonts w:ascii="Times New Roman" w:hAnsi="Times New Roman" w:cs="Times New Roman"/>
          <w:b/>
          <w:bCs/>
          <w:color w:val="auto"/>
          <w:sz w:val="24"/>
          <w:szCs w:val="24"/>
          <w:u w:val="single"/>
          <w:lang w:val="fr-CI"/>
        </w:rPr>
      </w:pPr>
      <w:r w:rsidRPr="003C4844">
        <w:rPr>
          <w:rFonts w:ascii="Times New Roman" w:hAnsi="Times New Roman" w:cs="Times New Roman"/>
          <w:b/>
          <w:bCs/>
          <w:color w:val="auto"/>
          <w:sz w:val="24"/>
          <w:szCs w:val="24"/>
          <w:u w:val="single"/>
          <w:lang w:val="fr-CI"/>
        </w:rPr>
        <w:t xml:space="preserve">Encadré </w:t>
      </w:r>
      <w:r w:rsidR="002F1393" w:rsidRPr="003C4844">
        <w:rPr>
          <w:rFonts w:ascii="Times New Roman" w:hAnsi="Times New Roman" w:cs="Times New Roman"/>
          <w:b/>
          <w:bCs/>
          <w:color w:val="auto"/>
          <w:sz w:val="24"/>
          <w:szCs w:val="24"/>
          <w:u w:val="single"/>
          <w:lang w:val="fr-CI"/>
        </w:rPr>
        <w:t>1</w:t>
      </w:r>
      <w:r w:rsidR="00F875D1">
        <w:rPr>
          <w:rFonts w:ascii="Times New Roman" w:hAnsi="Times New Roman" w:cs="Times New Roman"/>
          <w:b/>
          <w:bCs/>
          <w:color w:val="auto"/>
          <w:sz w:val="24"/>
          <w:szCs w:val="24"/>
          <w:u w:val="single"/>
          <w:lang w:val="fr-CI"/>
        </w:rPr>
        <w:t xml:space="preserve">6 </w:t>
      </w:r>
      <w:r w:rsidRPr="003C4844">
        <w:rPr>
          <w:rFonts w:ascii="Times New Roman" w:hAnsi="Times New Roman" w:cs="Times New Roman"/>
          <w:b/>
          <w:bCs/>
          <w:color w:val="auto"/>
          <w:sz w:val="24"/>
          <w:szCs w:val="24"/>
          <w:u w:val="single"/>
          <w:lang w:val="fr-CI"/>
        </w:rPr>
        <w:t>: sous activités éligibles sur l’exploitation forestière et la valorisation des produits forestiers</w:t>
      </w:r>
    </w:p>
    <w:tbl>
      <w:tblPr>
        <w:tblStyle w:val="TableauGrille1Clair-Accentuation61"/>
        <w:tblW w:w="0" w:type="auto"/>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Look w:val="04A0" w:firstRow="1" w:lastRow="0" w:firstColumn="1" w:lastColumn="0" w:noHBand="0" w:noVBand="1"/>
      </w:tblPr>
      <w:tblGrid>
        <w:gridCol w:w="6787"/>
        <w:gridCol w:w="1146"/>
        <w:gridCol w:w="1129"/>
      </w:tblGrid>
      <w:tr w:rsidR="00DD2FE6" w:rsidRPr="003C4844" w14:paraId="505EEA3E" w14:textId="77777777" w:rsidTr="00E52CC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8578CB4" w14:textId="77777777" w:rsidR="00143A5E" w:rsidRPr="003C4844" w:rsidRDefault="00143A5E" w:rsidP="002F2B93">
            <w:pPr>
              <w:jc w:val="both"/>
              <w:rPr>
                <w:rFonts w:ascii="Times New Roman" w:hAnsi="Times New Roman" w:cs="Times New Roman"/>
                <w:b w:val="0"/>
                <w:bCs w:val="0"/>
                <w:sz w:val="24"/>
                <w:szCs w:val="24"/>
              </w:rPr>
            </w:pPr>
            <w:r w:rsidRPr="003C4844">
              <w:rPr>
                <w:rFonts w:ascii="Times New Roman" w:hAnsi="Times New Roman" w:cs="Times New Roman"/>
                <w:sz w:val="24"/>
                <w:szCs w:val="24"/>
              </w:rPr>
              <w:t>Activité</w:t>
            </w:r>
          </w:p>
        </w:tc>
        <w:tc>
          <w:tcPr>
            <w:tcW w:w="1146" w:type="dxa"/>
            <w:hideMark/>
          </w:tcPr>
          <w:p w14:paraId="31BDA7AA" w14:textId="77777777" w:rsidR="00143A5E" w:rsidRPr="003C4844" w:rsidRDefault="00143A5E" w:rsidP="002F2B93">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3C4844">
              <w:rPr>
                <w:rFonts w:ascii="Times New Roman" w:hAnsi="Times New Roman" w:cs="Times New Roman"/>
                <w:sz w:val="24"/>
                <w:szCs w:val="24"/>
              </w:rPr>
              <w:t>Code ISIC</w:t>
            </w:r>
          </w:p>
        </w:tc>
        <w:tc>
          <w:tcPr>
            <w:tcW w:w="1129" w:type="dxa"/>
            <w:hideMark/>
          </w:tcPr>
          <w:p w14:paraId="53D5E92B" w14:textId="77777777" w:rsidR="00143A5E" w:rsidRPr="003C4844" w:rsidRDefault="00143A5E" w:rsidP="002F2B93">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3C4844">
              <w:rPr>
                <w:rFonts w:ascii="Times New Roman" w:hAnsi="Times New Roman" w:cs="Times New Roman"/>
                <w:sz w:val="24"/>
                <w:szCs w:val="24"/>
              </w:rPr>
              <w:t>Statut</w:t>
            </w:r>
          </w:p>
        </w:tc>
      </w:tr>
      <w:tr w:rsidR="00DD2FE6" w:rsidRPr="003C4844" w14:paraId="6AE668E1" w14:textId="77777777" w:rsidTr="00E52CC8">
        <w:tc>
          <w:tcPr>
            <w:cnfStyle w:val="001000000000" w:firstRow="0" w:lastRow="0" w:firstColumn="1" w:lastColumn="0" w:oddVBand="0" w:evenVBand="0" w:oddHBand="0" w:evenHBand="0" w:firstRowFirstColumn="0" w:firstRowLastColumn="0" w:lastRowFirstColumn="0" w:lastRowLastColumn="0"/>
            <w:tcW w:w="0" w:type="auto"/>
            <w:hideMark/>
          </w:tcPr>
          <w:p w14:paraId="7D1C2298" w14:textId="77777777" w:rsidR="00143A5E" w:rsidRPr="003C4844" w:rsidRDefault="00143A5E" w:rsidP="002F2B93">
            <w:pPr>
              <w:jc w:val="both"/>
              <w:rPr>
                <w:rFonts w:ascii="Times New Roman" w:hAnsi="Times New Roman" w:cs="Times New Roman"/>
                <w:sz w:val="24"/>
                <w:szCs w:val="24"/>
              </w:rPr>
            </w:pPr>
            <w:r w:rsidRPr="003C4844">
              <w:rPr>
                <w:rFonts w:ascii="Times New Roman" w:hAnsi="Times New Roman" w:cs="Times New Roman"/>
                <w:b w:val="0"/>
                <w:bCs w:val="0"/>
                <w:sz w:val="24"/>
                <w:szCs w:val="24"/>
              </w:rPr>
              <w:t>Élaboration et mise en œuvre de</w:t>
            </w:r>
            <w:r w:rsidRPr="003C4844">
              <w:rPr>
                <w:rFonts w:ascii="Times New Roman" w:hAnsi="Times New Roman" w:cs="Times New Roman"/>
                <w:sz w:val="24"/>
                <w:szCs w:val="24"/>
              </w:rPr>
              <w:t xml:space="preserve"> </w:t>
            </w:r>
            <w:r w:rsidRPr="003C4844">
              <w:rPr>
                <w:rStyle w:val="lev"/>
                <w:rFonts w:ascii="Times New Roman" w:hAnsi="Times New Roman" w:cs="Times New Roman"/>
                <w:sz w:val="24"/>
                <w:szCs w:val="24"/>
              </w:rPr>
              <w:t>plans d’aménagement forestier durable certifié</w:t>
            </w:r>
          </w:p>
        </w:tc>
        <w:tc>
          <w:tcPr>
            <w:tcW w:w="1146" w:type="dxa"/>
            <w:hideMark/>
          </w:tcPr>
          <w:p w14:paraId="3B681D13" w14:textId="77777777" w:rsidR="00143A5E" w:rsidRPr="003C4844" w:rsidRDefault="00143A5E"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A02</w:t>
            </w:r>
          </w:p>
        </w:tc>
        <w:tc>
          <w:tcPr>
            <w:tcW w:w="1129" w:type="dxa"/>
            <w:hideMark/>
          </w:tcPr>
          <w:p w14:paraId="2430457C" w14:textId="77777777" w:rsidR="00143A5E" w:rsidRPr="003C4844" w:rsidRDefault="00143A5E"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5A9F2215" w14:textId="77777777" w:rsidTr="00E52CC8">
        <w:tc>
          <w:tcPr>
            <w:cnfStyle w:val="001000000000" w:firstRow="0" w:lastRow="0" w:firstColumn="1" w:lastColumn="0" w:oddVBand="0" w:evenVBand="0" w:oddHBand="0" w:evenHBand="0" w:firstRowFirstColumn="0" w:firstRowLastColumn="0" w:lastRowFirstColumn="0" w:lastRowLastColumn="0"/>
            <w:tcW w:w="0" w:type="auto"/>
            <w:hideMark/>
          </w:tcPr>
          <w:p w14:paraId="0C2590C0" w14:textId="77777777" w:rsidR="00143A5E" w:rsidRPr="003C4844" w:rsidRDefault="00143A5E" w:rsidP="002F2B93">
            <w:pPr>
              <w:jc w:val="both"/>
              <w:rPr>
                <w:rFonts w:ascii="Times New Roman" w:hAnsi="Times New Roman" w:cs="Times New Roman"/>
                <w:sz w:val="24"/>
                <w:szCs w:val="24"/>
              </w:rPr>
            </w:pPr>
            <w:r w:rsidRPr="003C4844">
              <w:rPr>
                <w:rFonts w:ascii="Times New Roman" w:hAnsi="Times New Roman" w:cs="Times New Roman"/>
                <w:b w:val="0"/>
                <w:bCs w:val="0"/>
                <w:sz w:val="24"/>
                <w:szCs w:val="24"/>
              </w:rPr>
              <w:t>Valorisation des</w:t>
            </w:r>
            <w:r w:rsidRPr="003C4844">
              <w:rPr>
                <w:rFonts w:ascii="Times New Roman" w:hAnsi="Times New Roman" w:cs="Times New Roman"/>
                <w:sz w:val="24"/>
                <w:szCs w:val="24"/>
              </w:rPr>
              <w:t xml:space="preserve"> </w:t>
            </w:r>
            <w:r w:rsidRPr="003C4844">
              <w:rPr>
                <w:rStyle w:val="lev"/>
                <w:rFonts w:ascii="Times New Roman" w:hAnsi="Times New Roman" w:cs="Times New Roman"/>
                <w:sz w:val="24"/>
                <w:szCs w:val="24"/>
              </w:rPr>
              <w:t>bois de petits diamètres et produits forestiers non ligneux</w:t>
            </w:r>
          </w:p>
        </w:tc>
        <w:tc>
          <w:tcPr>
            <w:tcW w:w="1146" w:type="dxa"/>
            <w:hideMark/>
          </w:tcPr>
          <w:p w14:paraId="182EC4A8" w14:textId="77777777" w:rsidR="00143A5E" w:rsidRPr="003C4844" w:rsidRDefault="00143A5E"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A02 / C16</w:t>
            </w:r>
          </w:p>
        </w:tc>
        <w:tc>
          <w:tcPr>
            <w:tcW w:w="1129" w:type="dxa"/>
            <w:hideMark/>
          </w:tcPr>
          <w:p w14:paraId="553B2FA1" w14:textId="77777777" w:rsidR="00143A5E" w:rsidRPr="003C4844" w:rsidRDefault="00143A5E"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4A2360DB" w14:textId="77777777" w:rsidTr="00E52CC8">
        <w:tc>
          <w:tcPr>
            <w:cnfStyle w:val="001000000000" w:firstRow="0" w:lastRow="0" w:firstColumn="1" w:lastColumn="0" w:oddVBand="0" w:evenVBand="0" w:oddHBand="0" w:evenHBand="0" w:firstRowFirstColumn="0" w:firstRowLastColumn="0" w:lastRowFirstColumn="0" w:lastRowLastColumn="0"/>
            <w:tcW w:w="0" w:type="auto"/>
            <w:hideMark/>
          </w:tcPr>
          <w:p w14:paraId="51699B8A" w14:textId="77777777" w:rsidR="00143A5E" w:rsidRPr="003C4844" w:rsidRDefault="00143A5E" w:rsidP="002F2B93">
            <w:pPr>
              <w:jc w:val="both"/>
              <w:rPr>
                <w:rFonts w:ascii="Times New Roman" w:hAnsi="Times New Roman" w:cs="Times New Roman"/>
                <w:b w:val="0"/>
                <w:bCs w:val="0"/>
                <w:sz w:val="24"/>
                <w:szCs w:val="24"/>
              </w:rPr>
            </w:pPr>
            <w:r w:rsidRPr="003C4844">
              <w:rPr>
                <w:rFonts w:ascii="Times New Roman" w:hAnsi="Times New Roman" w:cs="Times New Roman"/>
                <w:b w:val="0"/>
                <w:bCs w:val="0"/>
                <w:sz w:val="24"/>
                <w:szCs w:val="24"/>
              </w:rPr>
              <w:t xml:space="preserve">Traçabilité du bois, respect des normes </w:t>
            </w:r>
            <w:r w:rsidRPr="003C4844">
              <w:rPr>
                <w:rStyle w:val="lev"/>
                <w:rFonts w:ascii="Times New Roman" w:hAnsi="Times New Roman" w:cs="Times New Roman"/>
                <w:sz w:val="24"/>
                <w:szCs w:val="24"/>
              </w:rPr>
              <w:t>APV-FLEGT</w:t>
            </w:r>
            <w:r w:rsidRPr="003C4844">
              <w:rPr>
                <w:rFonts w:ascii="Times New Roman" w:hAnsi="Times New Roman" w:cs="Times New Roman"/>
                <w:b w:val="0"/>
                <w:bCs w:val="0"/>
                <w:sz w:val="24"/>
                <w:szCs w:val="24"/>
              </w:rPr>
              <w:t xml:space="preserve"> et chaînes d’approvisionnement durables</w:t>
            </w:r>
          </w:p>
        </w:tc>
        <w:tc>
          <w:tcPr>
            <w:tcW w:w="1146" w:type="dxa"/>
            <w:hideMark/>
          </w:tcPr>
          <w:p w14:paraId="5B80E668" w14:textId="77777777" w:rsidR="00143A5E" w:rsidRPr="003C4844" w:rsidRDefault="00143A5E"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C16</w:t>
            </w:r>
          </w:p>
        </w:tc>
        <w:tc>
          <w:tcPr>
            <w:tcW w:w="1129" w:type="dxa"/>
            <w:hideMark/>
          </w:tcPr>
          <w:p w14:paraId="7B14057C" w14:textId="77777777" w:rsidR="00143A5E" w:rsidRPr="003C4844" w:rsidRDefault="00143A5E"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bl>
    <w:p w14:paraId="4A47804F" w14:textId="77777777" w:rsidR="005F691A" w:rsidRPr="003C4844" w:rsidRDefault="005F691A" w:rsidP="002F2B93">
      <w:pPr>
        <w:spacing w:line="240" w:lineRule="auto"/>
        <w:jc w:val="both"/>
        <w:rPr>
          <w:rFonts w:ascii="Times New Roman" w:hAnsi="Times New Roman" w:cs="Times New Roman"/>
          <w:sz w:val="24"/>
          <w:szCs w:val="24"/>
        </w:rPr>
      </w:pPr>
    </w:p>
    <w:p w14:paraId="34122CDE" w14:textId="77777777" w:rsidR="005F691A" w:rsidRPr="003C4844" w:rsidRDefault="005F691A" w:rsidP="002F2B93">
      <w:pPr>
        <w:pStyle w:val="Paragraphedeliste"/>
        <w:numPr>
          <w:ilvl w:val="0"/>
          <w:numId w:val="9"/>
        </w:numPr>
        <w:spacing w:after="120"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 xml:space="preserve">Déploiement de systèmes agroforestiers et </w:t>
      </w:r>
      <w:proofErr w:type="spellStart"/>
      <w:r w:rsidRPr="003C4844">
        <w:rPr>
          <w:rFonts w:ascii="Times New Roman" w:hAnsi="Times New Roman" w:cs="Times New Roman"/>
          <w:b/>
          <w:bCs/>
          <w:sz w:val="24"/>
          <w:szCs w:val="24"/>
        </w:rPr>
        <w:t>sylvo</w:t>
      </w:r>
      <w:proofErr w:type="spellEnd"/>
      <w:r w:rsidRPr="003C4844">
        <w:rPr>
          <w:rFonts w:ascii="Times New Roman" w:hAnsi="Times New Roman" w:cs="Times New Roman"/>
          <w:b/>
          <w:bCs/>
          <w:sz w:val="24"/>
          <w:szCs w:val="24"/>
        </w:rPr>
        <w:t>-agricoles</w:t>
      </w:r>
    </w:p>
    <w:p w14:paraId="38501624" w14:textId="77777777" w:rsidR="005F691A" w:rsidRPr="003C4844" w:rsidRDefault="005F691A" w:rsidP="002F2B93">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L’agroforesterie constitue une </w:t>
      </w:r>
      <w:r w:rsidRPr="003C4844">
        <w:rPr>
          <w:rStyle w:val="lev"/>
          <w:rFonts w:ascii="Times New Roman" w:hAnsi="Times New Roman" w:cs="Times New Roman"/>
          <w:sz w:val="24"/>
          <w:szCs w:val="24"/>
        </w:rPr>
        <w:t>solution hybride entre agriculture et reboisement</w:t>
      </w:r>
      <w:r w:rsidRPr="003C4844">
        <w:rPr>
          <w:rFonts w:ascii="Times New Roman" w:hAnsi="Times New Roman" w:cs="Times New Roman"/>
          <w:sz w:val="24"/>
          <w:szCs w:val="24"/>
        </w:rPr>
        <w:t xml:space="preserve">, permettant à la fois la </w:t>
      </w:r>
      <w:r w:rsidRPr="003C4844">
        <w:rPr>
          <w:rStyle w:val="lev"/>
          <w:rFonts w:ascii="Times New Roman" w:hAnsi="Times New Roman" w:cs="Times New Roman"/>
          <w:sz w:val="24"/>
          <w:szCs w:val="24"/>
        </w:rPr>
        <w:t>séquestration du carbone</w:t>
      </w:r>
      <w:r w:rsidRPr="003C4844">
        <w:rPr>
          <w:rFonts w:ascii="Times New Roman" w:hAnsi="Times New Roman" w:cs="Times New Roman"/>
          <w:sz w:val="24"/>
          <w:szCs w:val="24"/>
        </w:rPr>
        <w:t>, l’amélioration des rendements agricoles, et la diversification des sources de revenus pour les agriculteurs. Les systèmes agroforestiers combinent :</w:t>
      </w:r>
    </w:p>
    <w:p w14:paraId="736E4695" w14:textId="77777777" w:rsidR="005F691A" w:rsidRPr="003C4844" w:rsidRDefault="005F691A" w:rsidP="003C4844">
      <w:pPr>
        <w:pStyle w:val="Paragraphedeliste"/>
        <w:numPr>
          <w:ilvl w:val="0"/>
          <w:numId w:val="126"/>
        </w:numPr>
        <w:spacing w:after="0"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des</w:t>
      </w:r>
      <w:proofErr w:type="gramEnd"/>
      <w:r w:rsidRPr="003C4844">
        <w:rPr>
          <w:rFonts w:ascii="Times New Roman" w:hAnsi="Times New Roman" w:cs="Times New Roman"/>
          <w:sz w:val="24"/>
          <w:szCs w:val="24"/>
        </w:rPr>
        <w:t xml:space="preserve"> </w:t>
      </w:r>
      <w:r w:rsidRPr="003C4844">
        <w:rPr>
          <w:rStyle w:val="lev"/>
          <w:rFonts w:ascii="Times New Roman" w:hAnsi="Times New Roman" w:cs="Times New Roman"/>
          <w:b w:val="0"/>
          <w:bCs w:val="0"/>
          <w:sz w:val="24"/>
          <w:szCs w:val="24"/>
        </w:rPr>
        <w:t>espèces forestières pérennes</w:t>
      </w:r>
      <w:r w:rsidRPr="003C4844">
        <w:rPr>
          <w:rFonts w:ascii="Times New Roman" w:hAnsi="Times New Roman" w:cs="Times New Roman"/>
          <w:sz w:val="24"/>
          <w:szCs w:val="24"/>
        </w:rPr>
        <w:t xml:space="preserve"> (fruitiers, essences locales),</w:t>
      </w:r>
    </w:p>
    <w:p w14:paraId="6896A45C" w14:textId="77777777" w:rsidR="005F691A" w:rsidRPr="003C4844" w:rsidRDefault="005F691A" w:rsidP="003C4844">
      <w:pPr>
        <w:pStyle w:val="Paragraphedeliste"/>
        <w:numPr>
          <w:ilvl w:val="0"/>
          <w:numId w:val="126"/>
        </w:numPr>
        <w:spacing w:after="0"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avec</w:t>
      </w:r>
      <w:proofErr w:type="gramEnd"/>
      <w:r w:rsidRPr="003C4844">
        <w:rPr>
          <w:rFonts w:ascii="Times New Roman" w:hAnsi="Times New Roman" w:cs="Times New Roman"/>
          <w:sz w:val="24"/>
          <w:szCs w:val="24"/>
        </w:rPr>
        <w:t xml:space="preserve"> des </w:t>
      </w:r>
      <w:r w:rsidRPr="003C4844">
        <w:rPr>
          <w:rStyle w:val="lev"/>
          <w:rFonts w:ascii="Times New Roman" w:hAnsi="Times New Roman" w:cs="Times New Roman"/>
          <w:b w:val="0"/>
          <w:bCs w:val="0"/>
          <w:sz w:val="24"/>
          <w:szCs w:val="24"/>
        </w:rPr>
        <w:t>cultures vivrières ou pérennes</w:t>
      </w:r>
      <w:r w:rsidRPr="003C4844">
        <w:rPr>
          <w:rFonts w:ascii="Times New Roman" w:hAnsi="Times New Roman" w:cs="Times New Roman"/>
          <w:sz w:val="24"/>
          <w:szCs w:val="24"/>
        </w:rPr>
        <w:t xml:space="preserve"> (cacao, anacarde, maïs, etc.),</w:t>
      </w:r>
    </w:p>
    <w:p w14:paraId="762C3C5A" w14:textId="77777777" w:rsidR="005F691A" w:rsidRPr="003C4844" w:rsidRDefault="005F691A" w:rsidP="003C4844">
      <w:pPr>
        <w:pStyle w:val="Paragraphedeliste"/>
        <w:numPr>
          <w:ilvl w:val="0"/>
          <w:numId w:val="126"/>
        </w:numPr>
        <w:spacing w:after="0"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dans</w:t>
      </w:r>
      <w:proofErr w:type="gramEnd"/>
      <w:r w:rsidRPr="003C4844">
        <w:rPr>
          <w:rFonts w:ascii="Times New Roman" w:hAnsi="Times New Roman" w:cs="Times New Roman"/>
          <w:sz w:val="24"/>
          <w:szCs w:val="24"/>
        </w:rPr>
        <w:t xml:space="preserve"> des configurations respectueuses des écosystèmes (densité ≥ 25 tiges/ha).</w:t>
      </w:r>
    </w:p>
    <w:p w14:paraId="70334E40" w14:textId="381EAD86" w:rsidR="00BC05D7" w:rsidRPr="003C4844" w:rsidRDefault="00BC05D7" w:rsidP="00F875D1">
      <w:pPr>
        <w:pStyle w:val="Lgende"/>
        <w:keepNext/>
        <w:jc w:val="both"/>
        <w:rPr>
          <w:rFonts w:ascii="Times New Roman" w:hAnsi="Times New Roman" w:cs="Times New Roman"/>
          <w:b/>
          <w:bCs/>
          <w:color w:val="auto"/>
          <w:sz w:val="24"/>
          <w:szCs w:val="24"/>
          <w:u w:val="single"/>
          <w:lang w:val="fr-CI"/>
        </w:rPr>
      </w:pPr>
      <w:r w:rsidRPr="003C4844">
        <w:rPr>
          <w:rFonts w:ascii="Times New Roman" w:hAnsi="Times New Roman" w:cs="Times New Roman"/>
          <w:b/>
          <w:bCs/>
          <w:color w:val="auto"/>
          <w:sz w:val="24"/>
          <w:szCs w:val="24"/>
          <w:u w:val="single"/>
          <w:lang w:val="fr-CI"/>
        </w:rPr>
        <w:lastRenderedPageBreak/>
        <w:t xml:space="preserve">Encadré </w:t>
      </w:r>
      <w:proofErr w:type="gramStart"/>
      <w:r w:rsidR="002F1393" w:rsidRPr="003C4844">
        <w:rPr>
          <w:rFonts w:ascii="Times New Roman" w:hAnsi="Times New Roman" w:cs="Times New Roman"/>
          <w:b/>
          <w:bCs/>
          <w:color w:val="auto"/>
          <w:sz w:val="24"/>
          <w:szCs w:val="24"/>
          <w:u w:val="single"/>
          <w:lang w:val="fr-CI"/>
        </w:rPr>
        <w:t>1</w:t>
      </w:r>
      <w:r w:rsidR="00F875D1">
        <w:rPr>
          <w:rFonts w:ascii="Times New Roman" w:hAnsi="Times New Roman" w:cs="Times New Roman"/>
          <w:b/>
          <w:bCs/>
          <w:color w:val="auto"/>
          <w:sz w:val="24"/>
          <w:szCs w:val="24"/>
          <w:u w:val="single"/>
          <w:lang w:val="fr-CI"/>
        </w:rPr>
        <w:t>7</w:t>
      </w:r>
      <w:r w:rsidRPr="003C4844">
        <w:rPr>
          <w:rFonts w:ascii="Times New Roman" w:hAnsi="Times New Roman" w:cs="Times New Roman"/>
          <w:b/>
          <w:bCs/>
          <w:color w:val="auto"/>
          <w:sz w:val="24"/>
          <w:szCs w:val="24"/>
          <w:u w:val="single"/>
          <w:lang w:val="fr-CI"/>
        </w:rPr>
        <w:t>:</w:t>
      </w:r>
      <w:proofErr w:type="gramEnd"/>
      <w:r w:rsidRPr="003C4844">
        <w:rPr>
          <w:rFonts w:ascii="Times New Roman" w:hAnsi="Times New Roman" w:cs="Times New Roman"/>
          <w:b/>
          <w:bCs/>
          <w:color w:val="auto"/>
          <w:sz w:val="24"/>
          <w:szCs w:val="24"/>
          <w:u w:val="single"/>
          <w:lang w:val="fr-CI"/>
        </w:rPr>
        <w:t xml:space="preserve"> </w:t>
      </w:r>
      <w:r w:rsidR="00F875D1">
        <w:rPr>
          <w:rFonts w:ascii="Times New Roman" w:hAnsi="Times New Roman" w:cs="Times New Roman"/>
          <w:b/>
          <w:bCs/>
          <w:color w:val="auto"/>
          <w:sz w:val="24"/>
          <w:szCs w:val="24"/>
          <w:u w:val="single"/>
          <w:lang w:val="fr-CI"/>
        </w:rPr>
        <w:t>S</w:t>
      </w:r>
      <w:r w:rsidR="00F875D1" w:rsidRPr="003C4844">
        <w:rPr>
          <w:rFonts w:ascii="Times New Roman" w:hAnsi="Times New Roman" w:cs="Times New Roman"/>
          <w:b/>
          <w:bCs/>
          <w:color w:val="auto"/>
          <w:sz w:val="24"/>
          <w:szCs w:val="24"/>
          <w:u w:val="single"/>
          <w:lang w:val="fr-CI"/>
        </w:rPr>
        <w:t>ous</w:t>
      </w:r>
      <w:r w:rsidR="00F875D1">
        <w:rPr>
          <w:rFonts w:ascii="Times New Roman" w:hAnsi="Times New Roman" w:cs="Times New Roman"/>
          <w:b/>
          <w:bCs/>
          <w:color w:val="auto"/>
          <w:sz w:val="24"/>
          <w:szCs w:val="24"/>
          <w:u w:val="single"/>
          <w:lang w:val="fr-CI"/>
        </w:rPr>
        <w:t>-A</w:t>
      </w:r>
      <w:r w:rsidR="00F875D1" w:rsidRPr="003C4844">
        <w:rPr>
          <w:rFonts w:ascii="Times New Roman" w:hAnsi="Times New Roman" w:cs="Times New Roman"/>
          <w:b/>
          <w:bCs/>
          <w:color w:val="auto"/>
          <w:sz w:val="24"/>
          <w:szCs w:val="24"/>
          <w:u w:val="single"/>
          <w:lang w:val="fr-CI"/>
        </w:rPr>
        <w:t xml:space="preserve">ctivités </w:t>
      </w:r>
      <w:r w:rsidRPr="003C4844">
        <w:rPr>
          <w:rFonts w:ascii="Times New Roman" w:hAnsi="Times New Roman" w:cs="Times New Roman"/>
          <w:b/>
          <w:bCs/>
          <w:color w:val="auto"/>
          <w:sz w:val="24"/>
          <w:szCs w:val="24"/>
          <w:u w:val="single"/>
          <w:lang w:val="fr-CI"/>
        </w:rPr>
        <w:t xml:space="preserve">éligibles sur les systèmes agroforestiers et </w:t>
      </w:r>
      <w:proofErr w:type="spellStart"/>
      <w:r w:rsidRPr="003C4844">
        <w:rPr>
          <w:rFonts w:ascii="Times New Roman" w:hAnsi="Times New Roman" w:cs="Times New Roman"/>
          <w:b/>
          <w:bCs/>
          <w:color w:val="auto"/>
          <w:sz w:val="24"/>
          <w:szCs w:val="24"/>
          <w:u w:val="single"/>
          <w:lang w:val="fr-CI"/>
        </w:rPr>
        <w:t>sylvo</w:t>
      </w:r>
      <w:proofErr w:type="spellEnd"/>
      <w:r w:rsidRPr="003C4844">
        <w:rPr>
          <w:rFonts w:ascii="Times New Roman" w:hAnsi="Times New Roman" w:cs="Times New Roman"/>
          <w:b/>
          <w:bCs/>
          <w:color w:val="auto"/>
          <w:sz w:val="24"/>
          <w:szCs w:val="24"/>
          <w:u w:val="single"/>
          <w:lang w:val="fr-CI"/>
        </w:rPr>
        <w:t>-agricoles</w:t>
      </w:r>
    </w:p>
    <w:tbl>
      <w:tblPr>
        <w:tblStyle w:val="TableauGrille1Clair-Accentuation61"/>
        <w:tblW w:w="0" w:type="auto"/>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Look w:val="04A0" w:firstRow="1" w:lastRow="0" w:firstColumn="1" w:lastColumn="0" w:noHBand="0" w:noVBand="1"/>
      </w:tblPr>
      <w:tblGrid>
        <w:gridCol w:w="6713"/>
        <w:gridCol w:w="1220"/>
        <w:gridCol w:w="1129"/>
      </w:tblGrid>
      <w:tr w:rsidR="00DD2FE6" w:rsidRPr="003C4844" w14:paraId="7B9E9707" w14:textId="77777777" w:rsidTr="00E52CC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0BAB570" w14:textId="77777777" w:rsidR="00143A5E" w:rsidRPr="003C4844" w:rsidRDefault="00143A5E" w:rsidP="002F2B93">
            <w:pPr>
              <w:jc w:val="both"/>
              <w:rPr>
                <w:rFonts w:ascii="Times New Roman" w:hAnsi="Times New Roman" w:cs="Times New Roman"/>
                <w:b w:val="0"/>
                <w:bCs w:val="0"/>
                <w:sz w:val="24"/>
                <w:szCs w:val="24"/>
              </w:rPr>
            </w:pPr>
            <w:r w:rsidRPr="003C4844">
              <w:rPr>
                <w:rFonts w:ascii="Times New Roman" w:hAnsi="Times New Roman" w:cs="Times New Roman"/>
                <w:sz w:val="24"/>
                <w:szCs w:val="24"/>
              </w:rPr>
              <w:t>Activité</w:t>
            </w:r>
          </w:p>
        </w:tc>
        <w:tc>
          <w:tcPr>
            <w:tcW w:w="1220" w:type="dxa"/>
            <w:hideMark/>
          </w:tcPr>
          <w:p w14:paraId="55CF6A45" w14:textId="77777777" w:rsidR="00143A5E" w:rsidRPr="003C4844" w:rsidRDefault="00143A5E" w:rsidP="002F2B93">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3C4844">
              <w:rPr>
                <w:rFonts w:ascii="Times New Roman" w:hAnsi="Times New Roman" w:cs="Times New Roman"/>
                <w:sz w:val="24"/>
                <w:szCs w:val="24"/>
              </w:rPr>
              <w:t xml:space="preserve">Code ISIC  </w:t>
            </w:r>
          </w:p>
        </w:tc>
        <w:tc>
          <w:tcPr>
            <w:tcW w:w="1129" w:type="dxa"/>
            <w:hideMark/>
          </w:tcPr>
          <w:p w14:paraId="112CB814" w14:textId="77777777" w:rsidR="00143A5E" w:rsidRPr="003C4844" w:rsidRDefault="00143A5E" w:rsidP="002F2B93">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3C4844">
              <w:rPr>
                <w:rFonts w:ascii="Times New Roman" w:hAnsi="Times New Roman" w:cs="Times New Roman"/>
                <w:sz w:val="24"/>
                <w:szCs w:val="24"/>
              </w:rPr>
              <w:t>Statut</w:t>
            </w:r>
          </w:p>
        </w:tc>
      </w:tr>
      <w:tr w:rsidR="00DD2FE6" w:rsidRPr="003C4844" w14:paraId="30456C0B" w14:textId="77777777" w:rsidTr="00E52CC8">
        <w:tc>
          <w:tcPr>
            <w:cnfStyle w:val="001000000000" w:firstRow="0" w:lastRow="0" w:firstColumn="1" w:lastColumn="0" w:oddVBand="0" w:evenVBand="0" w:oddHBand="0" w:evenHBand="0" w:firstRowFirstColumn="0" w:firstRowLastColumn="0" w:lastRowFirstColumn="0" w:lastRowLastColumn="0"/>
            <w:tcW w:w="0" w:type="auto"/>
            <w:hideMark/>
          </w:tcPr>
          <w:p w14:paraId="509B9845" w14:textId="77777777" w:rsidR="00143A5E" w:rsidRPr="003C4844" w:rsidRDefault="00143A5E" w:rsidP="002F2B93">
            <w:pPr>
              <w:jc w:val="both"/>
              <w:rPr>
                <w:rFonts w:ascii="Times New Roman" w:hAnsi="Times New Roman" w:cs="Times New Roman"/>
                <w:sz w:val="24"/>
                <w:szCs w:val="24"/>
              </w:rPr>
            </w:pPr>
            <w:r w:rsidRPr="003C4844">
              <w:rPr>
                <w:rFonts w:ascii="Times New Roman" w:hAnsi="Times New Roman" w:cs="Times New Roman"/>
                <w:b w:val="0"/>
                <w:bCs w:val="0"/>
                <w:sz w:val="24"/>
                <w:szCs w:val="24"/>
              </w:rPr>
              <w:t>Mise en place de</w:t>
            </w:r>
            <w:r w:rsidRPr="003C4844">
              <w:rPr>
                <w:rFonts w:ascii="Times New Roman" w:hAnsi="Times New Roman" w:cs="Times New Roman"/>
                <w:sz w:val="24"/>
                <w:szCs w:val="24"/>
              </w:rPr>
              <w:t xml:space="preserve"> </w:t>
            </w:r>
            <w:r w:rsidRPr="003C4844">
              <w:rPr>
                <w:rStyle w:val="lev"/>
                <w:rFonts w:ascii="Times New Roman" w:hAnsi="Times New Roman" w:cs="Times New Roman"/>
                <w:sz w:val="24"/>
                <w:szCs w:val="24"/>
              </w:rPr>
              <w:t>systèmes agroforestiers certifiés ou assistés</w:t>
            </w:r>
            <w:r w:rsidRPr="003C4844">
              <w:rPr>
                <w:rFonts w:ascii="Times New Roman" w:hAnsi="Times New Roman" w:cs="Times New Roman"/>
                <w:sz w:val="24"/>
                <w:szCs w:val="24"/>
              </w:rPr>
              <w:t xml:space="preserve"> </w:t>
            </w:r>
            <w:r w:rsidRPr="003C4844">
              <w:rPr>
                <w:rFonts w:ascii="Times New Roman" w:hAnsi="Times New Roman" w:cs="Times New Roman"/>
                <w:b w:val="0"/>
                <w:bCs w:val="0"/>
                <w:sz w:val="24"/>
                <w:szCs w:val="24"/>
              </w:rPr>
              <w:t>dans les</w:t>
            </w:r>
            <w:r w:rsidRPr="003C4844">
              <w:rPr>
                <w:rFonts w:ascii="Times New Roman" w:hAnsi="Times New Roman" w:cs="Times New Roman"/>
                <w:sz w:val="24"/>
                <w:szCs w:val="24"/>
              </w:rPr>
              <w:t xml:space="preserve"> </w:t>
            </w:r>
            <w:r w:rsidRPr="003C4844">
              <w:rPr>
                <w:rFonts w:ascii="Times New Roman" w:hAnsi="Times New Roman" w:cs="Times New Roman"/>
                <w:b w:val="0"/>
                <w:bCs w:val="0"/>
                <w:sz w:val="24"/>
                <w:szCs w:val="24"/>
              </w:rPr>
              <w:t>zones agricoles</w:t>
            </w:r>
          </w:p>
        </w:tc>
        <w:tc>
          <w:tcPr>
            <w:tcW w:w="1220" w:type="dxa"/>
            <w:hideMark/>
          </w:tcPr>
          <w:p w14:paraId="7C2D824E" w14:textId="77777777" w:rsidR="00143A5E" w:rsidRPr="003C4844" w:rsidRDefault="00143A5E"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 xml:space="preserve">A01 / A02  </w:t>
            </w:r>
          </w:p>
        </w:tc>
        <w:tc>
          <w:tcPr>
            <w:tcW w:w="1129" w:type="dxa"/>
            <w:hideMark/>
          </w:tcPr>
          <w:p w14:paraId="78ECD21C" w14:textId="77777777" w:rsidR="00143A5E" w:rsidRPr="003C4844" w:rsidRDefault="00143A5E"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5DD277A5" w14:textId="77777777" w:rsidTr="00E52CC8">
        <w:tc>
          <w:tcPr>
            <w:cnfStyle w:val="001000000000" w:firstRow="0" w:lastRow="0" w:firstColumn="1" w:lastColumn="0" w:oddVBand="0" w:evenVBand="0" w:oddHBand="0" w:evenHBand="0" w:firstRowFirstColumn="0" w:firstRowLastColumn="0" w:lastRowFirstColumn="0" w:lastRowLastColumn="0"/>
            <w:tcW w:w="0" w:type="auto"/>
            <w:hideMark/>
          </w:tcPr>
          <w:p w14:paraId="4CE2C7F4" w14:textId="77777777" w:rsidR="00143A5E" w:rsidRPr="003C4844" w:rsidRDefault="00143A5E" w:rsidP="002F2B93">
            <w:pPr>
              <w:jc w:val="both"/>
              <w:rPr>
                <w:rFonts w:ascii="Times New Roman" w:hAnsi="Times New Roman" w:cs="Times New Roman"/>
                <w:b w:val="0"/>
                <w:bCs w:val="0"/>
                <w:sz w:val="24"/>
                <w:szCs w:val="24"/>
              </w:rPr>
            </w:pPr>
            <w:r w:rsidRPr="003C4844">
              <w:rPr>
                <w:rStyle w:val="lev"/>
                <w:rFonts w:ascii="Times New Roman" w:hAnsi="Times New Roman" w:cs="Times New Roman"/>
                <w:sz w:val="24"/>
                <w:szCs w:val="24"/>
              </w:rPr>
              <w:t xml:space="preserve">Reconversion paysagère des parcelles agricoles en systèmes mixtes </w:t>
            </w:r>
            <w:proofErr w:type="spellStart"/>
            <w:r w:rsidRPr="003C4844">
              <w:rPr>
                <w:rStyle w:val="lev"/>
                <w:rFonts w:ascii="Times New Roman" w:hAnsi="Times New Roman" w:cs="Times New Roman"/>
                <w:sz w:val="24"/>
                <w:szCs w:val="24"/>
              </w:rPr>
              <w:t>sylvo</w:t>
            </w:r>
            <w:proofErr w:type="spellEnd"/>
            <w:r w:rsidRPr="003C4844">
              <w:rPr>
                <w:rStyle w:val="lev"/>
                <w:rFonts w:ascii="Times New Roman" w:hAnsi="Times New Roman" w:cs="Times New Roman"/>
                <w:sz w:val="24"/>
                <w:szCs w:val="24"/>
              </w:rPr>
              <w:t>-agricoles</w:t>
            </w:r>
          </w:p>
        </w:tc>
        <w:tc>
          <w:tcPr>
            <w:tcW w:w="1220" w:type="dxa"/>
            <w:hideMark/>
          </w:tcPr>
          <w:p w14:paraId="331DC72A" w14:textId="77777777" w:rsidR="00143A5E" w:rsidRPr="003C4844" w:rsidRDefault="00143A5E"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 xml:space="preserve">A01 / A02  </w:t>
            </w:r>
          </w:p>
        </w:tc>
        <w:tc>
          <w:tcPr>
            <w:tcW w:w="1129" w:type="dxa"/>
            <w:hideMark/>
          </w:tcPr>
          <w:p w14:paraId="186E62D6" w14:textId="77777777" w:rsidR="00143A5E" w:rsidRPr="003C4844" w:rsidRDefault="00143A5E"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bl>
    <w:p w14:paraId="6E44CEDA" w14:textId="77777777" w:rsidR="005F691A" w:rsidRPr="003C4844" w:rsidRDefault="005F691A" w:rsidP="002F2B93">
      <w:pPr>
        <w:tabs>
          <w:tab w:val="left" w:pos="972"/>
        </w:tabs>
        <w:spacing w:line="240" w:lineRule="auto"/>
        <w:jc w:val="both"/>
        <w:rPr>
          <w:rFonts w:ascii="Times New Roman" w:hAnsi="Times New Roman" w:cs="Times New Roman"/>
          <w:sz w:val="24"/>
          <w:szCs w:val="24"/>
        </w:rPr>
      </w:pPr>
    </w:p>
    <w:p w14:paraId="60C08032" w14:textId="77777777" w:rsidR="005F691A" w:rsidRPr="003C4844" w:rsidRDefault="005F691A" w:rsidP="002F2B93">
      <w:pPr>
        <w:pStyle w:val="Titre2"/>
        <w:spacing w:line="240" w:lineRule="auto"/>
        <w:jc w:val="both"/>
        <w:rPr>
          <w:rFonts w:ascii="Times New Roman" w:hAnsi="Times New Roman" w:cs="Times New Roman"/>
          <w:szCs w:val="24"/>
        </w:rPr>
      </w:pPr>
      <w:bookmarkStart w:id="63" w:name="_Toc199778294"/>
      <w:r w:rsidRPr="003C4844">
        <w:rPr>
          <w:rFonts w:ascii="Times New Roman" w:hAnsi="Times New Roman" w:cs="Times New Roman"/>
          <w:szCs w:val="24"/>
        </w:rPr>
        <w:t>Secteur Industries</w:t>
      </w:r>
      <w:bookmarkEnd w:id="63"/>
      <w:r w:rsidRPr="003C4844">
        <w:rPr>
          <w:rFonts w:ascii="Times New Roman" w:hAnsi="Times New Roman" w:cs="Times New Roman"/>
          <w:szCs w:val="24"/>
        </w:rPr>
        <w:t xml:space="preserve"> </w:t>
      </w:r>
    </w:p>
    <w:p w14:paraId="5402F9DF" w14:textId="77777777" w:rsidR="005F691A" w:rsidRPr="003C4844" w:rsidRDefault="005F691A"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Le secteur industriel constitue un levier stratégique de transformation économique pour la Côte d’Ivoire, mais également une source importante d’émissions de gaz à effet de serre (GES). Ces émissions proviennent notamment des procédés thermiques (utilisation de chaudières à combustibles fossiles), des consommations électriques massives, de l’utilisation de matières premières à forte empreinte carbone, ou encore de l’absence de valorisation des co-produits.</w:t>
      </w:r>
    </w:p>
    <w:p w14:paraId="1138B595" w14:textId="77777777" w:rsidR="005F691A" w:rsidRPr="003C4844" w:rsidRDefault="005F691A" w:rsidP="003C4844">
      <w:pPr>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Dans sa CDN 2022, la Côte d’Ivoire a inscrit une trajectoire de réduction des</w:t>
      </w:r>
      <w:r w:rsidRPr="003C4844">
        <w:rPr>
          <w:rFonts w:ascii="Times New Roman" w:eastAsia="Times New Roman" w:hAnsi="Times New Roman" w:cs="Times New Roman"/>
          <w:b/>
          <w:bCs/>
          <w:sz w:val="24"/>
          <w:szCs w:val="24"/>
          <w:lang w:eastAsia="fr-FR"/>
        </w:rPr>
        <w:t xml:space="preserve"> </w:t>
      </w:r>
      <w:r w:rsidRPr="003C4844">
        <w:rPr>
          <w:rFonts w:ascii="Times New Roman" w:eastAsia="Times New Roman" w:hAnsi="Times New Roman" w:cs="Times New Roman"/>
          <w:sz w:val="24"/>
          <w:szCs w:val="24"/>
          <w:lang w:eastAsia="fr-FR"/>
        </w:rPr>
        <w:t>émissions industrielles par :</w:t>
      </w:r>
    </w:p>
    <w:p w14:paraId="479AD93D" w14:textId="77777777" w:rsidR="005F691A" w:rsidRPr="003C4844" w:rsidRDefault="005F691A" w:rsidP="003C4844">
      <w:pPr>
        <w:pStyle w:val="Paragraphedeliste"/>
        <w:numPr>
          <w:ilvl w:val="0"/>
          <w:numId w:val="130"/>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la</w:t>
      </w:r>
      <w:proofErr w:type="gramEnd"/>
      <w:r w:rsidRPr="003C4844">
        <w:rPr>
          <w:rFonts w:ascii="Times New Roman" w:eastAsia="Times New Roman" w:hAnsi="Times New Roman" w:cs="Times New Roman"/>
          <w:sz w:val="24"/>
          <w:szCs w:val="24"/>
          <w:lang w:eastAsia="fr-FR"/>
        </w:rPr>
        <w:t xml:space="preserve"> promotion de l’efficacité énergétique dans les unités de production ;</w:t>
      </w:r>
    </w:p>
    <w:p w14:paraId="1A8CD746" w14:textId="77777777" w:rsidR="005F691A" w:rsidRPr="003C4844" w:rsidRDefault="005F691A" w:rsidP="003C4844">
      <w:pPr>
        <w:pStyle w:val="Paragraphedeliste"/>
        <w:numPr>
          <w:ilvl w:val="0"/>
          <w:numId w:val="130"/>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l’intégration</w:t>
      </w:r>
      <w:proofErr w:type="gramEnd"/>
      <w:r w:rsidRPr="003C4844">
        <w:rPr>
          <w:rFonts w:ascii="Times New Roman" w:eastAsia="Times New Roman" w:hAnsi="Times New Roman" w:cs="Times New Roman"/>
          <w:sz w:val="24"/>
          <w:szCs w:val="24"/>
          <w:lang w:eastAsia="fr-FR"/>
        </w:rPr>
        <w:t xml:space="preserve"> progressive des énergies renouvelables dans les procédés ;</w:t>
      </w:r>
    </w:p>
    <w:p w14:paraId="282B514D" w14:textId="56C94AF5" w:rsidR="005F691A" w:rsidRPr="003C4844" w:rsidRDefault="005F691A" w:rsidP="003C4844">
      <w:pPr>
        <w:pStyle w:val="Paragraphedeliste"/>
        <w:numPr>
          <w:ilvl w:val="0"/>
          <w:numId w:val="130"/>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le</w:t>
      </w:r>
      <w:proofErr w:type="gramEnd"/>
      <w:r w:rsidRPr="003C4844">
        <w:rPr>
          <w:rFonts w:ascii="Times New Roman" w:eastAsia="Times New Roman" w:hAnsi="Times New Roman" w:cs="Times New Roman"/>
          <w:sz w:val="24"/>
          <w:szCs w:val="24"/>
          <w:lang w:eastAsia="fr-FR"/>
        </w:rPr>
        <w:t xml:space="preserve"> développement de solutions industrielles circulaires, permettant de substituer les matières premières carbonées ou importées par des alternatives durables</w:t>
      </w:r>
      <w:r w:rsidR="00BA203E" w:rsidRPr="003C4844">
        <w:rPr>
          <w:rFonts w:ascii="Times New Roman" w:eastAsia="Times New Roman" w:hAnsi="Times New Roman" w:cs="Times New Roman"/>
          <w:sz w:val="24"/>
          <w:szCs w:val="24"/>
          <w:lang w:eastAsia="fr-FR"/>
        </w:rPr>
        <w:t xml:space="preserve"> </w:t>
      </w:r>
      <w:r w:rsidRPr="003C4844">
        <w:rPr>
          <w:rFonts w:ascii="Times New Roman" w:eastAsia="Times New Roman" w:hAnsi="Times New Roman" w:cs="Times New Roman"/>
          <w:sz w:val="24"/>
          <w:szCs w:val="24"/>
          <w:lang w:eastAsia="fr-FR"/>
        </w:rPr>
        <w:t>;</w:t>
      </w:r>
    </w:p>
    <w:p w14:paraId="20DACBA5" w14:textId="065FF9C7" w:rsidR="005F691A" w:rsidRPr="003C4844" w:rsidRDefault="005F691A" w:rsidP="003C4844">
      <w:pPr>
        <w:pStyle w:val="Paragraphedeliste"/>
        <w:numPr>
          <w:ilvl w:val="0"/>
          <w:numId w:val="130"/>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la</w:t>
      </w:r>
      <w:proofErr w:type="gramEnd"/>
      <w:r w:rsidRPr="003C4844">
        <w:rPr>
          <w:rFonts w:ascii="Times New Roman" w:eastAsia="Times New Roman" w:hAnsi="Times New Roman" w:cs="Times New Roman"/>
          <w:sz w:val="24"/>
          <w:szCs w:val="24"/>
          <w:lang w:eastAsia="fr-FR"/>
        </w:rPr>
        <w:t xml:space="preserve"> modernisation des chaînes de transformation via des procédés propres ou électrifiés.</w:t>
      </w:r>
    </w:p>
    <w:p w14:paraId="04C33629" w14:textId="1A235276" w:rsidR="005F691A" w:rsidRPr="003C4844" w:rsidRDefault="005F691A" w:rsidP="003C4844">
      <w:pPr>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En cohérence avec ces engagements, la taxonomie </w:t>
      </w:r>
      <w:r w:rsidR="005320F0" w:rsidRPr="003C4844">
        <w:rPr>
          <w:rFonts w:ascii="Times New Roman" w:eastAsia="Times New Roman" w:hAnsi="Times New Roman" w:cs="Times New Roman"/>
          <w:sz w:val="24"/>
          <w:szCs w:val="24"/>
          <w:lang w:eastAsia="fr-FR"/>
        </w:rPr>
        <w:t xml:space="preserve">de transition </w:t>
      </w:r>
      <w:r w:rsidRPr="003C4844">
        <w:rPr>
          <w:rFonts w:ascii="Times New Roman" w:eastAsia="Times New Roman" w:hAnsi="Times New Roman" w:cs="Times New Roman"/>
          <w:sz w:val="24"/>
          <w:szCs w:val="24"/>
          <w:lang w:eastAsia="fr-FR"/>
        </w:rPr>
        <w:t>ivoirienne classe les activités industrielles en atténuation selon deux (2) volets :</w:t>
      </w:r>
    </w:p>
    <w:p w14:paraId="500185BB" w14:textId="77777777" w:rsidR="005F691A" w:rsidRPr="003C4844" w:rsidRDefault="005F691A" w:rsidP="003C4844">
      <w:pPr>
        <w:pStyle w:val="Paragraphedeliste"/>
        <w:numPr>
          <w:ilvl w:val="0"/>
          <w:numId w:val="131"/>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l’amélioration</w:t>
      </w:r>
      <w:proofErr w:type="gramEnd"/>
      <w:r w:rsidRPr="003C4844">
        <w:rPr>
          <w:rFonts w:ascii="Times New Roman" w:eastAsia="Times New Roman" w:hAnsi="Times New Roman" w:cs="Times New Roman"/>
          <w:sz w:val="24"/>
          <w:szCs w:val="24"/>
          <w:lang w:eastAsia="fr-FR"/>
        </w:rPr>
        <w:t xml:space="preserve"> de la performance énergétique et le recours aux énergies renouvelables ;</w:t>
      </w:r>
    </w:p>
    <w:p w14:paraId="657431AB" w14:textId="77777777" w:rsidR="005F691A" w:rsidRPr="003C4844" w:rsidRDefault="005F691A" w:rsidP="003C4844">
      <w:pPr>
        <w:pStyle w:val="Paragraphedeliste"/>
        <w:numPr>
          <w:ilvl w:val="0"/>
          <w:numId w:val="131"/>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la</w:t>
      </w:r>
      <w:proofErr w:type="gramEnd"/>
      <w:r w:rsidRPr="003C4844">
        <w:rPr>
          <w:rFonts w:ascii="Times New Roman" w:eastAsia="Times New Roman" w:hAnsi="Times New Roman" w:cs="Times New Roman"/>
          <w:sz w:val="24"/>
          <w:szCs w:val="24"/>
          <w:lang w:eastAsia="fr-FR"/>
        </w:rPr>
        <w:t xml:space="preserve"> mise en œuvre de procédés de recyclage à impact climatique ou de substitution de matières.</w:t>
      </w:r>
    </w:p>
    <w:p w14:paraId="35A26C0D" w14:textId="77777777" w:rsidR="005F691A" w:rsidRPr="003C4844" w:rsidRDefault="005F691A"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Ce secteur est également aligné avec les orientations de la Stratégie Nationale Industrie 4.0 (SNI 4.0).</w:t>
      </w:r>
    </w:p>
    <w:p w14:paraId="3317FD06" w14:textId="351A8EAC" w:rsidR="005F691A" w:rsidRPr="003C4844" w:rsidRDefault="00022B46" w:rsidP="002F2B93">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U</w:t>
      </w:r>
      <w:r w:rsidR="005F691A" w:rsidRPr="003C4844">
        <w:rPr>
          <w:rFonts w:ascii="Times New Roman" w:hAnsi="Times New Roman" w:cs="Times New Roman"/>
          <w:sz w:val="24"/>
          <w:szCs w:val="24"/>
        </w:rPr>
        <w:t xml:space="preserve">ne (1) </w:t>
      </w:r>
      <w:r w:rsidRPr="003C4844">
        <w:rPr>
          <w:rFonts w:ascii="Times New Roman" w:hAnsi="Times New Roman" w:cs="Times New Roman"/>
          <w:sz w:val="24"/>
          <w:szCs w:val="24"/>
        </w:rPr>
        <w:t xml:space="preserve">seule </w:t>
      </w:r>
      <w:r w:rsidR="005F691A" w:rsidRPr="003C4844">
        <w:rPr>
          <w:rFonts w:ascii="Times New Roman" w:hAnsi="Times New Roman" w:cs="Times New Roman"/>
          <w:sz w:val="24"/>
          <w:szCs w:val="24"/>
        </w:rPr>
        <w:t>grand</w:t>
      </w:r>
      <w:r w:rsidRPr="003C4844">
        <w:rPr>
          <w:rFonts w:ascii="Times New Roman" w:hAnsi="Times New Roman" w:cs="Times New Roman"/>
          <w:sz w:val="24"/>
          <w:szCs w:val="24"/>
        </w:rPr>
        <w:t>e</w:t>
      </w:r>
      <w:r w:rsidR="005F691A" w:rsidRPr="003C4844">
        <w:rPr>
          <w:rFonts w:ascii="Times New Roman" w:hAnsi="Times New Roman" w:cs="Times New Roman"/>
          <w:sz w:val="24"/>
          <w:szCs w:val="24"/>
        </w:rPr>
        <w:t xml:space="preserve"> activité a été identifiée :</w:t>
      </w:r>
    </w:p>
    <w:p w14:paraId="41DF990B" w14:textId="77777777" w:rsidR="00F06832" w:rsidRPr="003C4844" w:rsidRDefault="00F06832" w:rsidP="002F2B93">
      <w:pPr>
        <w:spacing w:after="120" w:line="240" w:lineRule="auto"/>
        <w:jc w:val="both"/>
        <w:rPr>
          <w:rFonts w:ascii="Times New Roman" w:hAnsi="Times New Roman" w:cs="Times New Roman"/>
          <w:b/>
          <w:bCs/>
          <w:sz w:val="24"/>
          <w:szCs w:val="24"/>
        </w:rPr>
      </w:pPr>
    </w:p>
    <w:p w14:paraId="0F19E2C7" w14:textId="1723577A" w:rsidR="005F691A" w:rsidRPr="003C4844" w:rsidRDefault="005F691A" w:rsidP="002F2B93">
      <w:pPr>
        <w:pStyle w:val="Paragraphedeliste"/>
        <w:numPr>
          <w:ilvl w:val="0"/>
          <w:numId w:val="9"/>
        </w:numPr>
        <w:spacing w:after="120"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Efficacité énergétique industrielle et énergies renouvelables</w:t>
      </w:r>
    </w:p>
    <w:p w14:paraId="6F1DA72F" w14:textId="77777777" w:rsidR="005F691A" w:rsidRPr="003C4844" w:rsidRDefault="005F691A" w:rsidP="003C4844">
      <w:pPr>
        <w:spacing w:after="120" w:line="240" w:lineRule="auto"/>
        <w:contextualSpacing/>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Ce volet regroupe les activités industrielles qui visent à réduire directement la consommation énergétique des équipements et procédés, et à décarboner la source d’énergie utilisée. En Côte d’Ivoire, la majorité des unités industrielles fonctionnent encore avec des équipements obsolètes, à faible rendement, alimentés par du diesel ou du fuel lourd, ce qui alourdit fortement leur empreinte carbone.</w:t>
      </w:r>
    </w:p>
    <w:p w14:paraId="5FA3AD6F" w14:textId="77777777" w:rsidR="005F691A" w:rsidRPr="003C4844" w:rsidRDefault="005F691A" w:rsidP="003C4844">
      <w:pPr>
        <w:spacing w:after="120" w:line="240" w:lineRule="auto"/>
        <w:contextualSpacing/>
        <w:jc w:val="both"/>
        <w:rPr>
          <w:rFonts w:ascii="Times New Roman" w:eastAsia="Times New Roman" w:hAnsi="Times New Roman" w:cs="Times New Roman"/>
          <w:sz w:val="24"/>
          <w:szCs w:val="24"/>
          <w:lang w:eastAsia="fr-FR"/>
        </w:rPr>
      </w:pPr>
    </w:p>
    <w:p w14:paraId="7E8D28CA" w14:textId="5D1C4A63" w:rsidR="00BC05D7" w:rsidRPr="003C4844" w:rsidRDefault="00BC05D7" w:rsidP="008F1430">
      <w:pPr>
        <w:pStyle w:val="Lgende"/>
        <w:keepNext/>
        <w:jc w:val="both"/>
        <w:rPr>
          <w:rFonts w:ascii="Times New Roman" w:hAnsi="Times New Roman" w:cs="Times New Roman"/>
          <w:b/>
          <w:bCs/>
          <w:color w:val="auto"/>
          <w:sz w:val="24"/>
          <w:szCs w:val="24"/>
          <w:u w:val="single"/>
          <w:lang w:val="fr-CI"/>
        </w:rPr>
      </w:pPr>
      <w:r w:rsidRPr="003C4844">
        <w:rPr>
          <w:rFonts w:ascii="Times New Roman" w:hAnsi="Times New Roman" w:cs="Times New Roman"/>
          <w:b/>
          <w:bCs/>
          <w:color w:val="auto"/>
          <w:sz w:val="24"/>
          <w:szCs w:val="24"/>
          <w:u w:val="single"/>
          <w:lang w:val="fr-CI"/>
        </w:rPr>
        <w:t xml:space="preserve">Encadré </w:t>
      </w:r>
      <w:r w:rsidR="002F1393" w:rsidRPr="003C4844">
        <w:rPr>
          <w:rFonts w:ascii="Times New Roman" w:hAnsi="Times New Roman" w:cs="Times New Roman"/>
          <w:b/>
          <w:bCs/>
          <w:color w:val="auto"/>
          <w:sz w:val="24"/>
          <w:szCs w:val="24"/>
          <w:u w:val="single"/>
          <w:lang w:val="fr-CI"/>
        </w:rPr>
        <w:t>1</w:t>
      </w:r>
      <w:r w:rsidR="008F1430">
        <w:rPr>
          <w:rFonts w:ascii="Times New Roman" w:hAnsi="Times New Roman" w:cs="Times New Roman"/>
          <w:b/>
          <w:bCs/>
          <w:color w:val="auto"/>
          <w:sz w:val="24"/>
          <w:szCs w:val="24"/>
          <w:u w:val="single"/>
          <w:lang w:val="fr-CI"/>
        </w:rPr>
        <w:t xml:space="preserve">8 </w:t>
      </w:r>
      <w:r w:rsidRPr="003C4844">
        <w:rPr>
          <w:rFonts w:ascii="Times New Roman" w:hAnsi="Times New Roman" w:cs="Times New Roman"/>
          <w:b/>
          <w:bCs/>
          <w:color w:val="auto"/>
          <w:sz w:val="24"/>
          <w:szCs w:val="24"/>
          <w:u w:val="single"/>
          <w:lang w:val="fr-CI"/>
        </w:rPr>
        <w:t xml:space="preserve">: </w:t>
      </w:r>
      <w:r w:rsidR="008F1430">
        <w:rPr>
          <w:rFonts w:ascii="Times New Roman" w:hAnsi="Times New Roman" w:cs="Times New Roman"/>
          <w:b/>
          <w:bCs/>
          <w:color w:val="auto"/>
          <w:sz w:val="24"/>
          <w:szCs w:val="24"/>
          <w:u w:val="single"/>
          <w:lang w:val="fr-CI"/>
        </w:rPr>
        <w:t>S</w:t>
      </w:r>
      <w:r w:rsidR="008F1430" w:rsidRPr="003C4844">
        <w:rPr>
          <w:rFonts w:ascii="Times New Roman" w:hAnsi="Times New Roman" w:cs="Times New Roman"/>
          <w:b/>
          <w:bCs/>
          <w:color w:val="auto"/>
          <w:sz w:val="24"/>
          <w:szCs w:val="24"/>
          <w:u w:val="single"/>
          <w:lang w:val="fr-CI"/>
        </w:rPr>
        <w:t>ous</w:t>
      </w:r>
      <w:r w:rsidR="008F1430">
        <w:rPr>
          <w:rFonts w:ascii="Times New Roman" w:hAnsi="Times New Roman" w:cs="Times New Roman"/>
          <w:b/>
          <w:bCs/>
          <w:color w:val="auto"/>
          <w:sz w:val="24"/>
          <w:szCs w:val="24"/>
          <w:u w:val="single"/>
          <w:lang w:val="fr-CI"/>
        </w:rPr>
        <w:t>-A</w:t>
      </w:r>
      <w:r w:rsidRPr="003C4844">
        <w:rPr>
          <w:rFonts w:ascii="Times New Roman" w:hAnsi="Times New Roman" w:cs="Times New Roman"/>
          <w:b/>
          <w:bCs/>
          <w:color w:val="auto"/>
          <w:sz w:val="24"/>
          <w:szCs w:val="24"/>
          <w:u w:val="single"/>
          <w:lang w:val="fr-CI"/>
        </w:rPr>
        <w:t>ctivités éligibles sur l’efficacité énergétique industrielle et les énergies renouvelables</w:t>
      </w:r>
    </w:p>
    <w:tbl>
      <w:tblPr>
        <w:tblStyle w:val="TableauGrille1Clair-Accentuation61"/>
        <w:tblW w:w="0" w:type="auto"/>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Look w:val="04A0" w:firstRow="1" w:lastRow="0" w:firstColumn="1" w:lastColumn="0" w:noHBand="0" w:noVBand="1"/>
      </w:tblPr>
      <w:tblGrid>
        <w:gridCol w:w="7016"/>
        <w:gridCol w:w="917"/>
        <w:gridCol w:w="1129"/>
      </w:tblGrid>
      <w:tr w:rsidR="00DD2FE6" w:rsidRPr="003C4844" w14:paraId="3DB90FDB" w14:textId="77777777" w:rsidTr="00E52CC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487D925" w14:textId="77777777" w:rsidR="00143A5E" w:rsidRPr="003C4844" w:rsidRDefault="00143A5E" w:rsidP="002F2B93">
            <w:pPr>
              <w:jc w:val="both"/>
              <w:rPr>
                <w:rFonts w:ascii="Times New Roman" w:hAnsi="Times New Roman" w:cs="Times New Roman"/>
                <w:b w:val="0"/>
                <w:bCs w:val="0"/>
                <w:sz w:val="24"/>
                <w:szCs w:val="24"/>
              </w:rPr>
            </w:pPr>
            <w:r w:rsidRPr="003C4844">
              <w:rPr>
                <w:rFonts w:ascii="Times New Roman" w:hAnsi="Times New Roman" w:cs="Times New Roman"/>
                <w:sz w:val="24"/>
                <w:szCs w:val="24"/>
              </w:rPr>
              <w:t>Sous activité</w:t>
            </w:r>
          </w:p>
        </w:tc>
        <w:tc>
          <w:tcPr>
            <w:tcW w:w="917" w:type="dxa"/>
            <w:hideMark/>
          </w:tcPr>
          <w:p w14:paraId="5AA235DC" w14:textId="77777777" w:rsidR="00143A5E" w:rsidRPr="003C4844" w:rsidRDefault="00143A5E" w:rsidP="002F2B93">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3C4844">
              <w:rPr>
                <w:rFonts w:ascii="Times New Roman" w:hAnsi="Times New Roman" w:cs="Times New Roman"/>
                <w:sz w:val="24"/>
                <w:szCs w:val="24"/>
              </w:rPr>
              <w:t>Code ISIC</w:t>
            </w:r>
          </w:p>
        </w:tc>
        <w:tc>
          <w:tcPr>
            <w:tcW w:w="1129" w:type="dxa"/>
            <w:hideMark/>
          </w:tcPr>
          <w:p w14:paraId="1BF91576" w14:textId="77777777" w:rsidR="00143A5E" w:rsidRPr="003C4844" w:rsidRDefault="00143A5E" w:rsidP="002F2B93">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3C4844">
              <w:rPr>
                <w:rFonts w:ascii="Times New Roman" w:hAnsi="Times New Roman" w:cs="Times New Roman"/>
                <w:sz w:val="24"/>
                <w:szCs w:val="24"/>
              </w:rPr>
              <w:t>Statut</w:t>
            </w:r>
          </w:p>
        </w:tc>
      </w:tr>
      <w:tr w:rsidR="00DD2FE6" w:rsidRPr="003C4844" w14:paraId="389E52DA" w14:textId="77777777" w:rsidTr="00E52CC8">
        <w:tc>
          <w:tcPr>
            <w:cnfStyle w:val="001000000000" w:firstRow="0" w:lastRow="0" w:firstColumn="1" w:lastColumn="0" w:oddVBand="0" w:evenVBand="0" w:oddHBand="0" w:evenHBand="0" w:firstRowFirstColumn="0" w:firstRowLastColumn="0" w:lastRowFirstColumn="0" w:lastRowLastColumn="0"/>
            <w:tcW w:w="0" w:type="auto"/>
            <w:hideMark/>
          </w:tcPr>
          <w:p w14:paraId="0A2738B6" w14:textId="77777777" w:rsidR="00143A5E" w:rsidRPr="003C4844" w:rsidRDefault="00143A5E" w:rsidP="002F2B93">
            <w:pPr>
              <w:jc w:val="both"/>
              <w:rPr>
                <w:rFonts w:ascii="Times New Roman" w:hAnsi="Times New Roman" w:cs="Times New Roman"/>
                <w:b w:val="0"/>
                <w:bCs w:val="0"/>
                <w:sz w:val="24"/>
                <w:szCs w:val="24"/>
              </w:rPr>
            </w:pPr>
            <w:r w:rsidRPr="003C4844">
              <w:rPr>
                <w:rFonts w:ascii="Times New Roman" w:hAnsi="Times New Roman" w:cs="Times New Roman"/>
                <w:b w:val="0"/>
                <w:bCs w:val="0"/>
                <w:sz w:val="24"/>
                <w:szCs w:val="24"/>
              </w:rPr>
              <w:lastRenderedPageBreak/>
              <w:t>Installation de moteurs industriels à haut rendement</w:t>
            </w:r>
          </w:p>
        </w:tc>
        <w:tc>
          <w:tcPr>
            <w:tcW w:w="917" w:type="dxa"/>
            <w:hideMark/>
          </w:tcPr>
          <w:p w14:paraId="1DB75E2F" w14:textId="77777777" w:rsidR="00143A5E" w:rsidRPr="003C4844" w:rsidRDefault="00143A5E"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C28</w:t>
            </w:r>
          </w:p>
        </w:tc>
        <w:tc>
          <w:tcPr>
            <w:tcW w:w="1129" w:type="dxa"/>
            <w:hideMark/>
          </w:tcPr>
          <w:p w14:paraId="1EA4F02B" w14:textId="77777777" w:rsidR="00143A5E" w:rsidRPr="003C4844" w:rsidRDefault="00143A5E"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427141F5" w14:textId="77777777" w:rsidTr="00E52CC8">
        <w:tc>
          <w:tcPr>
            <w:cnfStyle w:val="001000000000" w:firstRow="0" w:lastRow="0" w:firstColumn="1" w:lastColumn="0" w:oddVBand="0" w:evenVBand="0" w:oddHBand="0" w:evenHBand="0" w:firstRowFirstColumn="0" w:firstRowLastColumn="0" w:lastRowFirstColumn="0" w:lastRowLastColumn="0"/>
            <w:tcW w:w="0" w:type="auto"/>
            <w:hideMark/>
          </w:tcPr>
          <w:p w14:paraId="3D5F69C9" w14:textId="77777777" w:rsidR="00143A5E" w:rsidRPr="003C4844" w:rsidRDefault="00143A5E" w:rsidP="002F2B93">
            <w:pPr>
              <w:jc w:val="both"/>
              <w:rPr>
                <w:rFonts w:ascii="Times New Roman" w:hAnsi="Times New Roman" w:cs="Times New Roman"/>
                <w:b w:val="0"/>
                <w:bCs w:val="0"/>
                <w:sz w:val="24"/>
                <w:szCs w:val="24"/>
              </w:rPr>
            </w:pPr>
            <w:r w:rsidRPr="003C4844">
              <w:rPr>
                <w:rFonts w:ascii="Times New Roman" w:hAnsi="Times New Roman" w:cs="Times New Roman"/>
                <w:b w:val="0"/>
                <w:bCs w:val="0"/>
                <w:sz w:val="24"/>
                <w:szCs w:val="24"/>
              </w:rPr>
              <w:t>Déploiement de chaudières industrielles à énergies renouvelables (biomasse, solaire thermique)</w:t>
            </w:r>
          </w:p>
        </w:tc>
        <w:tc>
          <w:tcPr>
            <w:tcW w:w="917" w:type="dxa"/>
            <w:hideMark/>
          </w:tcPr>
          <w:p w14:paraId="106A0702" w14:textId="77777777" w:rsidR="00143A5E" w:rsidRPr="003C4844" w:rsidRDefault="00143A5E"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C28</w:t>
            </w:r>
          </w:p>
        </w:tc>
        <w:tc>
          <w:tcPr>
            <w:tcW w:w="1129" w:type="dxa"/>
            <w:hideMark/>
          </w:tcPr>
          <w:p w14:paraId="4E9B9A0A" w14:textId="77777777" w:rsidR="00143A5E" w:rsidRPr="003C4844" w:rsidRDefault="00143A5E"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2E2E7EE8" w14:textId="77777777" w:rsidTr="00E52CC8">
        <w:tc>
          <w:tcPr>
            <w:cnfStyle w:val="001000000000" w:firstRow="0" w:lastRow="0" w:firstColumn="1" w:lastColumn="0" w:oddVBand="0" w:evenVBand="0" w:oddHBand="0" w:evenHBand="0" w:firstRowFirstColumn="0" w:firstRowLastColumn="0" w:lastRowFirstColumn="0" w:lastRowLastColumn="0"/>
            <w:tcW w:w="0" w:type="auto"/>
            <w:hideMark/>
          </w:tcPr>
          <w:p w14:paraId="1CD99BC4" w14:textId="77777777" w:rsidR="00143A5E" w:rsidRPr="003C4844" w:rsidRDefault="00143A5E" w:rsidP="002F2B93">
            <w:pPr>
              <w:jc w:val="both"/>
              <w:rPr>
                <w:rFonts w:ascii="Times New Roman" w:hAnsi="Times New Roman" w:cs="Times New Roman"/>
                <w:b w:val="0"/>
                <w:bCs w:val="0"/>
                <w:sz w:val="24"/>
                <w:szCs w:val="24"/>
              </w:rPr>
            </w:pPr>
            <w:r w:rsidRPr="003C4844">
              <w:rPr>
                <w:rFonts w:ascii="Times New Roman" w:hAnsi="Times New Roman" w:cs="Times New Roman"/>
                <w:b w:val="0"/>
                <w:bCs w:val="0"/>
                <w:sz w:val="24"/>
                <w:szCs w:val="24"/>
              </w:rPr>
              <w:t>Mise en œuvre de systèmes de gestion énergétique automatisés (GTB industrielle)</w:t>
            </w:r>
          </w:p>
        </w:tc>
        <w:tc>
          <w:tcPr>
            <w:tcW w:w="917" w:type="dxa"/>
            <w:hideMark/>
          </w:tcPr>
          <w:p w14:paraId="63397336" w14:textId="77777777" w:rsidR="00143A5E" w:rsidRPr="003C4844" w:rsidRDefault="00143A5E"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C33</w:t>
            </w:r>
          </w:p>
        </w:tc>
        <w:tc>
          <w:tcPr>
            <w:tcW w:w="1129" w:type="dxa"/>
            <w:hideMark/>
          </w:tcPr>
          <w:p w14:paraId="2E05C39F" w14:textId="77777777" w:rsidR="00143A5E" w:rsidRPr="003C4844" w:rsidRDefault="00143A5E"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041DF2B0" w14:textId="77777777" w:rsidTr="00E52CC8">
        <w:tc>
          <w:tcPr>
            <w:cnfStyle w:val="001000000000" w:firstRow="0" w:lastRow="0" w:firstColumn="1" w:lastColumn="0" w:oddVBand="0" w:evenVBand="0" w:oddHBand="0" w:evenHBand="0" w:firstRowFirstColumn="0" w:firstRowLastColumn="0" w:lastRowFirstColumn="0" w:lastRowLastColumn="0"/>
            <w:tcW w:w="0" w:type="auto"/>
            <w:hideMark/>
          </w:tcPr>
          <w:p w14:paraId="243EEC19" w14:textId="77777777" w:rsidR="00143A5E" w:rsidRPr="003C4844" w:rsidRDefault="00143A5E" w:rsidP="002F2B93">
            <w:pPr>
              <w:jc w:val="both"/>
              <w:rPr>
                <w:rFonts w:ascii="Times New Roman" w:hAnsi="Times New Roman" w:cs="Times New Roman"/>
                <w:b w:val="0"/>
                <w:bCs w:val="0"/>
                <w:sz w:val="24"/>
                <w:szCs w:val="24"/>
              </w:rPr>
            </w:pPr>
            <w:r w:rsidRPr="003C4844">
              <w:rPr>
                <w:rFonts w:ascii="Times New Roman" w:hAnsi="Times New Roman" w:cs="Times New Roman"/>
                <w:b w:val="0"/>
                <w:bCs w:val="0"/>
                <w:sz w:val="24"/>
                <w:szCs w:val="24"/>
              </w:rPr>
              <w:t>Production ou autoconsommation industrielle d’électricité solaire</w:t>
            </w:r>
          </w:p>
        </w:tc>
        <w:tc>
          <w:tcPr>
            <w:tcW w:w="917" w:type="dxa"/>
            <w:hideMark/>
          </w:tcPr>
          <w:p w14:paraId="1CF45333" w14:textId="77777777" w:rsidR="00143A5E" w:rsidRPr="003C4844" w:rsidRDefault="00143A5E"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 xml:space="preserve">D35 </w:t>
            </w:r>
          </w:p>
        </w:tc>
        <w:tc>
          <w:tcPr>
            <w:tcW w:w="1129" w:type="dxa"/>
            <w:hideMark/>
          </w:tcPr>
          <w:p w14:paraId="64289661" w14:textId="77777777" w:rsidR="00143A5E" w:rsidRPr="003C4844" w:rsidRDefault="00143A5E"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23C76F89"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tcPr>
          <w:p w14:paraId="2D053DE2" w14:textId="77777777" w:rsidR="00143A5E" w:rsidRPr="003C4844" w:rsidRDefault="00143A5E" w:rsidP="002F2B93">
            <w:pPr>
              <w:jc w:val="both"/>
              <w:rPr>
                <w:rFonts w:ascii="Times New Roman" w:hAnsi="Times New Roman" w:cs="Times New Roman"/>
                <w:b w:val="0"/>
                <w:bCs w:val="0"/>
                <w:sz w:val="24"/>
                <w:szCs w:val="24"/>
              </w:rPr>
            </w:pPr>
            <w:r w:rsidRPr="003C4844">
              <w:rPr>
                <w:rFonts w:ascii="Times New Roman" w:hAnsi="Times New Roman" w:cs="Times New Roman"/>
                <w:b w:val="0"/>
                <w:bCs w:val="0"/>
                <w:sz w:val="24"/>
                <w:szCs w:val="24"/>
              </w:rPr>
              <w:t>Modernisation de lignes de production à haute efficacité énergétique</w:t>
            </w:r>
          </w:p>
        </w:tc>
        <w:tc>
          <w:tcPr>
            <w:tcW w:w="917" w:type="dxa"/>
            <w:vAlign w:val="center"/>
          </w:tcPr>
          <w:p w14:paraId="3D23E0A4" w14:textId="216DB940" w:rsidR="00143A5E" w:rsidRPr="003C4844" w:rsidRDefault="00143A5E"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highlight w:val="yellow"/>
              </w:rPr>
            </w:pPr>
          </w:p>
        </w:tc>
        <w:tc>
          <w:tcPr>
            <w:tcW w:w="1129" w:type="dxa"/>
            <w:vAlign w:val="center"/>
          </w:tcPr>
          <w:p w14:paraId="246DCFBE" w14:textId="77777777" w:rsidR="00143A5E" w:rsidRPr="003C4844" w:rsidRDefault="00143A5E"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558D4C7B"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tcPr>
          <w:p w14:paraId="0E3C8CFB" w14:textId="77777777" w:rsidR="00143A5E" w:rsidRPr="003C4844" w:rsidRDefault="00143A5E" w:rsidP="002F2B93">
            <w:pPr>
              <w:jc w:val="both"/>
              <w:rPr>
                <w:rFonts w:ascii="Times New Roman" w:hAnsi="Times New Roman" w:cs="Times New Roman"/>
                <w:b w:val="0"/>
                <w:bCs w:val="0"/>
                <w:sz w:val="24"/>
                <w:szCs w:val="24"/>
              </w:rPr>
            </w:pPr>
            <w:r w:rsidRPr="003C4844">
              <w:rPr>
                <w:rFonts w:ascii="Times New Roman" w:hAnsi="Times New Roman" w:cs="Times New Roman"/>
                <w:b w:val="0"/>
                <w:bCs w:val="0"/>
                <w:sz w:val="24"/>
                <w:szCs w:val="24"/>
              </w:rPr>
              <w:t>Remplacement de procédés thermiques par des procédés électrifiés bas carbone</w:t>
            </w:r>
          </w:p>
        </w:tc>
        <w:tc>
          <w:tcPr>
            <w:tcW w:w="917" w:type="dxa"/>
            <w:vAlign w:val="center"/>
          </w:tcPr>
          <w:p w14:paraId="43F9247E" w14:textId="09688ECA" w:rsidR="00143A5E" w:rsidRPr="003C4844" w:rsidRDefault="00143A5E"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highlight w:val="yellow"/>
              </w:rPr>
            </w:pPr>
          </w:p>
        </w:tc>
        <w:tc>
          <w:tcPr>
            <w:tcW w:w="1129" w:type="dxa"/>
            <w:vAlign w:val="center"/>
          </w:tcPr>
          <w:p w14:paraId="47F9CF2A" w14:textId="77777777" w:rsidR="00143A5E" w:rsidRPr="003C4844" w:rsidRDefault="00143A5E"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bl>
    <w:p w14:paraId="28BBFCCD" w14:textId="77777777" w:rsidR="005F691A" w:rsidRPr="003C4844" w:rsidRDefault="005F691A" w:rsidP="002F2B93">
      <w:pPr>
        <w:tabs>
          <w:tab w:val="left" w:pos="954"/>
        </w:tabs>
        <w:spacing w:line="240" w:lineRule="auto"/>
        <w:jc w:val="both"/>
        <w:rPr>
          <w:rFonts w:ascii="Times New Roman" w:hAnsi="Times New Roman" w:cs="Times New Roman"/>
          <w:sz w:val="24"/>
          <w:szCs w:val="24"/>
        </w:rPr>
      </w:pPr>
    </w:p>
    <w:p w14:paraId="4EDE1073" w14:textId="77777777" w:rsidR="005F691A" w:rsidRPr="003C4844" w:rsidRDefault="005F691A" w:rsidP="002F2B93">
      <w:pPr>
        <w:pStyle w:val="Paragraphedeliste"/>
        <w:numPr>
          <w:ilvl w:val="0"/>
          <w:numId w:val="9"/>
        </w:num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Recyclage industriel à impact climatique et substitution de matières</w:t>
      </w:r>
    </w:p>
    <w:p w14:paraId="3829ECA9" w14:textId="77777777" w:rsidR="005F691A" w:rsidRPr="003C4844" w:rsidRDefault="005F691A" w:rsidP="003C4844">
      <w:pPr>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Ce volet cible les activités qui réduisent les émissions industrielles en réduisant la demande en matières premières vierges, en valorisant les résidus ou co-produits, ou en intégrant des boucles de réemploi à fort effet carbone évité. Sont éligibles :</w:t>
      </w:r>
    </w:p>
    <w:p w14:paraId="3B68E3EA" w14:textId="034D820F" w:rsidR="005F691A" w:rsidRPr="003C4844" w:rsidRDefault="005F691A" w:rsidP="003C4844">
      <w:pPr>
        <w:pStyle w:val="Paragraphedeliste"/>
        <w:numPr>
          <w:ilvl w:val="0"/>
          <w:numId w:val="132"/>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le</w:t>
      </w:r>
      <w:proofErr w:type="gramEnd"/>
      <w:r w:rsidRPr="003C4844">
        <w:rPr>
          <w:rFonts w:ascii="Times New Roman" w:eastAsia="Times New Roman" w:hAnsi="Times New Roman" w:cs="Times New Roman"/>
          <w:sz w:val="24"/>
          <w:szCs w:val="24"/>
          <w:lang w:eastAsia="fr-FR"/>
        </w:rPr>
        <w:t xml:space="preserve"> recyclage de métaux, permettant d’éviter la production primaire fortement émettrice (ex : aluminium, fer, acier)</w:t>
      </w:r>
      <w:r w:rsidR="002F1393" w:rsidRPr="003C4844">
        <w:rPr>
          <w:rFonts w:ascii="Times New Roman" w:eastAsia="Times New Roman" w:hAnsi="Times New Roman" w:cs="Times New Roman"/>
          <w:sz w:val="24"/>
          <w:szCs w:val="24"/>
          <w:lang w:eastAsia="fr-FR"/>
        </w:rPr>
        <w:t> ;</w:t>
      </w:r>
    </w:p>
    <w:p w14:paraId="41FC5DA7" w14:textId="4F831FE3" w:rsidR="005F691A" w:rsidRPr="003C4844" w:rsidRDefault="005F691A" w:rsidP="003C4844">
      <w:pPr>
        <w:pStyle w:val="Paragraphedeliste"/>
        <w:numPr>
          <w:ilvl w:val="0"/>
          <w:numId w:val="132"/>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la</w:t>
      </w:r>
      <w:proofErr w:type="gramEnd"/>
      <w:r w:rsidRPr="003C4844">
        <w:rPr>
          <w:rFonts w:ascii="Times New Roman" w:eastAsia="Times New Roman" w:hAnsi="Times New Roman" w:cs="Times New Roman"/>
          <w:sz w:val="24"/>
          <w:szCs w:val="24"/>
          <w:lang w:eastAsia="fr-FR"/>
        </w:rPr>
        <w:t xml:space="preserve"> valorisation de déchets bois en panneaux ou briquettes énergie</w:t>
      </w:r>
      <w:r w:rsidR="002F1393" w:rsidRPr="003C4844">
        <w:rPr>
          <w:rFonts w:ascii="Times New Roman" w:eastAsia="Times New Roman" w:hAnsi="Times New Roman" w:cs="Times New Roman"/>
          <w:sz w:val="24"/>
          <w:szCs w:val="24"/>
          <w:lang w:eastAsia="fr-FR"/>
        </w:rPr>
        <w:t> ;</w:t>
      </w:r>
    </w:p>
    <w:p w14:paraId="09A19AC0" w14:textId="746B2846" w:rsidR="005F691A" w:rsidRPr="003C4844" w:rsidRDefault="005F691A" w:rsidP="003C4844">
      <w:pPr>
        <w:pStyle w:val="Paragraphedeliste"/>
        <w:numPr>
          <w:ilvl w:val="0"/>
          <w:numId w:val="132"/>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le</w:t>
      </w:r>
      <w:proofErr w:type="gramEnd"/>
      <w:r w:rsidRPr="003C4844">
        <w:rPr>
          <w:rFonts w:ascii="Times New Roman" w:eastAsia="Times New Roman" w:hAnsi="Times New Roman" w:cs="Times New Roman"/>
          <w:sz w:val="24"/>
          <w:szCs w:val="24"/>
          <w:lang w:eastAsia="fr-FR"/>
        </w:rPr>
        <w:t xml:space="preserve"> réemploi de pièces industrielles dans la maintenance ou la reconstruction d’équipements</w:t>
      </w:r>
      <w:r w:rsidR="002F1393" w:rsidRPr="003C4844">
        <w:rPr>
          <w:rFonts w:ascii="Times New Roman" w:eastAsia="Times New Roman" w:hAnsi="Times New Roman" w:cs="Times New Roman"/>
          <w:sz w:val="24"/>
          <w:szCs w:val="24"/>
          <w:lang w:eastAsia="fr-FR"/>
        </w:rPr>
        <w:t> ;</w:t>
      </w:r>
    </w:p>
    <w:p w14:paraId="17BA6B61" w14:textId="77777777" w:rsidR="005F691A" w:rsidRPr="003C4844" w:rsidRDefault="005F691A" w:rsidP="003C4844">
      <w:pPr>
        <w:pStyle w:val="Paragraphedeliste"/>
        <w:numPr>
          <w:ilvl w:val="0"/>
          <w:numId w:val="132"/>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le</w:t>
      </w:r>
      <w:proofErr w:type="gramEnd"/>
      <w:r w:rsidRPr="003C4844">
        <w:rPr>
          <w:rFonts w:ascii="Times New Roman" w:eastAsia="Times New Roman" w:hAnsi="Times New Roman" w:cs="Times New Roman"/>
          <w:sz w:val="24"/>
          <w:szCs w:val="24"/>
          <w:lang w:eastAsia="fr-FR"/>
        </w:rPr>
        <w:t xml:space="preserve"> recyclage intégré dans les cimenteries, en substitution du clinker ou des combustibles fossiles.</w:t>
      </w:r>
    </w:p>
    <w:p w14:paraId="65B6217B" w14:textId="77777777" w:rsidR="005F691A" w:rsidRPr="003C4844" w:rsidRDefault="005F691A"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L’économie circulaire industrielle devient ici un vecteur direct de réduction d’émissions tout en améliorant la résilience des chaînes d’approvisionnement.</w:t>
      </w:r>
    </w:p>
    <w:p w14:paraId="75E78C1E" w14:textId="73D2ED5F" w:rsidR="00BC05D7" w:rsidRPr="003C4844" w:rsidRDefault="00BC05D7" w:rsidP="008F1430">
      <w:pPr>
        <w:pStyle w:val="Lgende"/>
        <w:keepNext/>
        <w:jc w:val="both"/>
        <w:rPr>
          <w:rFonts w:ascii="Times New Roman" w:hAnsi="Times New Roman" w:cs="Times New Roman"/>
          <w:b/>
          <w:bCs/>
          <w:color w:val="auto"/>
          <w:sz w:val="24"/>
          <w:szCs w:val="24"/>
          <w:u w:val="single"/>
          <w:lang w:val="fr-CI"/>
        </w:rPr>
      </w:pPr>
      <w:r w:rsidRPr="003C4844">
        <w:rPr>
          <w:rFonts w:ascii="Times New Roman" w:hAnsi="Times New Roman" w:cs="Times New Roman"/>
          <w:b/>
          <w:bCs/>
          <w:color w:val="auto"/>
          <w:sz w:val="24"/>
          <w:szCs w:val="24"/>
          <w:u w:val="single"/>
          <w:lang w:val="fr-CI"/>
        </w:rPr>
        <w:t xml:space="preserve">Encadré </w:t>
      </w:r>
      <w:r w:rsidR="002F1393" w:rsidRPr="003C4844">
        <w:rPr>
          <w:rFonts w:ascii="Times New Roman" w:hAnsi="Times New Roman" w:cs="Times New Roman"/>
          <w:b/>
          <w:bCs/>
          <w:color w:val="auto"/>
          <w:sz w:val="24"/>
          <w:szCs w:val="24"/>
          <w:u w:val="single"/>
          <w:lang w:val="fr-CI"/>
        </w:rPr>
        <w:t>1</w:t>
      </w:r>
      <w:r w:rsidR="008F1430">
        <w:rPr>
          <w:rFonts w:ascii="Times New Roman" w:hAnsi="Times New Roman" w:cs="Times New Roman"/>
          <w:b/>
          <w:bCs/>
          <w:color w:val="auto"/>
          <w:sz w:val="24"/>
          <w:szCs w:val="24"/>
          <w:u w:val="single"/>
          <w:lang w:val="fr-CI"/>
        </w:rPr>
        <w:t xml:space="preserve">9 </w:t>
      </w:r>
      <w:r w:rsidRPr="003C4844">
        <w:rPr>
          <w:rFonts w:ascii="Times New Roman" w:hAnsi="Times New Roman" w:cs="Times New Roman"/>
          <w:b/>
          <w:bCs/>
          <w:color w:val="auto"/>
          <w:sz w:val="24"/>
          <w:szCs w:val="24"/>
          <w:u w:val="single"/>
          <w:lang w:val="fr-CI"/>
        </w:rPr>
        <w:t xml:space="preserve">: </w:t>
      </w:r>
      <w:r w:rsidR="008F1430">
        <w:rPr>
          <w:rFonts w:ascii="Times New Roman" w:hAnsi="Times New Roman" w:cs="Times New Roman"/>
          <w:b/>
          <w:bCs/>
          <w:color w:val="auto"/>
          <w:sz w:val="24"/>
          <w:szCs w:val="24"/>
          <w:u w:val="single"/>
          <w:lang w:val="fr-CI"/>
        </w:rPr>
        <w:t>Sous-</w:t>
      </w:r>
      <w:r w:rsidRPr="003C4844">
        <w:rPr>
          <w:rFonts w:ascii="Times New Roman" w:hAnsi="Times New Roman" w:cs="Times New Roman"/>
          <w:b/>
          <w:bCs/>
          <w:color w:val="auto"/>
          <w:sz w:val="24"/>
          <w:szCs w:val="24"/>
          <w:u w:val="single"/>
          <w:lang w:val="fr-CI"/>
        </w:rPr>
        <w:t>Activités éligibles sur le recyclage industriel à impact climatique et la substitution de matières</w:t>
      </w:r>
    </w:p>
    <w:tbl>
      <w:tblPr>
        <w:tblStyle w:val="TableauGrille1Clair-Accentuation61"/>
        <w:tblW w:w="0" w:type="auto"/>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Look w:val="04A0" w:firstRow="1" w:lastRow="0" w:firstColumn="1" w:lastColumn="0" w:noHBand="0" w:noVBand="1"/>
      </w:tblPr>
      <w:tblGrid>
        <w:gridCol w:w="6871"/>
        <w:gridCol w:w="1062"/>
        <w:gridCol w:w="1129"/>
      </w:tblGrid>
      <w:tr w:rsidR="00DD2FE6" w:rsidRPr="003C4844" w14:paraId="50715003" w14:textId="77777777" w:rsidTr="00E52CC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22BDDCB" w14:textId="77777777" w:rsidR="005312A4" w:rsidRPr="003C4844" w:rsidRDefault="005312A4" w:rsidP="002F2B93">
            <w:pPr>
              <w:jc w:val="both"/>
              <w:rPr>
                <w:rFonts w:ascii="Times New Roman" w:hAnsi="Times New Roman" w:cs="Times New Roman"/>
                <w:b w:val="0"/>
                <w:bCs w:val="0"/>
                <w:sz w:val="24"/>
                <w:szCs w:val="24"/>
              </w:rPr>
            </w:pPr>
            <w:r w:rsidRPr="003C4844">
              <w:rPr>
                <w:rFonts w:ascii="Times New Roman" w:hAnsi="Times New Roman" w:cs="Times New Roman"/>
                <w:sz w:val="24"/>
                <w:szCs w:val="24"/>
              </w:rPr>
              <w:t xml:space="preserve">Sous activité </w:t>
            </w:r>
          </w:p>
        </w:tc>
        <w:tc>
          <w:tcPr>
            <w:tcW w:w="1062" w:type="dxa"/>
            <w:vAlign w:val="center"/>
            <w:hideMark/>
          </w:tcPr>
          <w:p w14:paraId="67E85783" w14:textId="77777777" w:rsidR="005312A4" w:rsidRPr="003C4844" w:rsidRDefault="005312A4" w:rsidP="002F2B93">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3C4844">
              <w:rPr>
                <w:rFonts w:ascii="Times New Roman" w:hAnsi="Times New Roman" w:cs="Times New Roman"/>
                <w:sz w:val="24"/>
                <w:szCs w:val="24"/>
              </w:rPr>
              <w:t>Code ISIC</w:t>
            </w:r>
          </w:p>
        </w:tc>
        <w:tc>
          <w:tcPr>
            <w:tcW w:w="1129" w:type="dxa"/>
            <w:vAlign w:val="center"/>
            <w:hideMark/>
          </w:tcPr>
          <w:p w14:paraId="57722138" w14:textId="77777777" w:rsidR="005312A4" w:rsidRPr="003C4844" w:rsidRDefault="005312A4" w:rsidP="002F2B93">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3C4844">
              <w:rPr>
                <w:rFonts w:ascii="Times New Roman" w:hAnsi="Times New Roman" w:cs="Times New Roman"/>
                <w:sz w:val="24"/>
                <w:szCs w:val="24"/>
              </w:rPr>
              <w:t>Statut</w:t>
            </w:r>
          </w:p>
        </w:tc>
      </w:tr>
      <w:tr w:rsidR="00DD2FE6" w:rsidRPr="003C4844" w14:paraId="45AAAB53"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AF5B561" w14:textId="77777777" w:rsidR="005312A4" w:rsidRPr="003C4844" w:rsidRDefault="005312A4" w:rsidP="002F2B93">
            <w:pPr>
              <w:jc w:val="both"/>
              <w:rPr>
                <w:rFonts w:ascii="Times New Roman" w:hAnsi="Times New Roman" w:cs="Times New Roman"/>
                <w:b w:val="0"/>
                <w:bCs w:val="0"/>
                <w:sz w:val="24"/>
                <w:szCs w:val="24"/>
              </w:rPr>
            </w:pPr>
            <w:r w:rsidRPr="003C4844">
              <w:rPr>
                <w:rFonts w:ascii="Times New Roman" w:hAnsi="Times New Roman" w:cs="Times New Roman"/>
                <w:b w:val="0"/>
                <w:bCs w:val="0"/>
                <w:sz w:val="24"/>
                <w:szCs w:val="24"/>
              </w:rPr>
              <w:t>Recyclage de métaux avec substitution à la production primaire</w:t>
            </w:r>
          </w:p>
        </w:tc>
        <w:tc>
          <w:tcPr>
            <w:tcW w:w="1062" w:type="dxa"/>
            <w:vAlign w:val="center"/>
            <w:hideMark/>
          </w:tcPr>
          <w:p w14:paraId="6F3C33E2" w14:textId="77777777" w:rsidR="005312A4" w:rsidRPr="003C4844"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C24 / E38</w:t>
            </w:r>
          </w:p>
        </w:tc>
        <w:tc>
          <w:tcPr>
            <w:tcW w:w="1129" w:type="dxa"/>
            <w:vAlign w:val="center"/>
            <w:hideMark/>
          </w:tcPr>
          <w:p w14:paraId="739F69CC" w14:textId="77777777" w:rsidR="005312A4" w:rsidRPr="003C4844"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6A205046"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7AE53C0C" w14:textId="77777777" w:rsidR="005312A4" w:rsidRPr="003C4844" w:rsidRDefault="005312A4" w:rsidP="002F2B93">
            <w:pPr>
              <w:jc w:val="both"/>
              <w:rPr>
                <w:rFonts w:ascii="Times New Roman" w:hAnsi="Times New Roman" w:cs="Times New Roman"/>
                <w:b w:val="0"/>
                <w:bCs w:val="0"/>
                <w:sz w:val="24"/>
                <w:szCs w:val="24"/>
              </w:rPr>
            </w:pPr>
            <w:r w:rsidRPr="003C4844">
              <w:rPr>
                <w:rFonts w:ascii="Times New Roman" w:hAnsi="Times New Roman" w:cs="Times New Roman"/>
                <w:b w:val="0"/>
                <w:bCs w:val="0"/>
                <w:sz w:val="24"/>
                <w:szCs w:val="24"/>
              </w:rPr>
              <w:t>Valorisation des déchets de bois (panneaux, briquettes, etc.)</w:t>
            </w:r>
          </w:p>
        </w:tc>
        <w:tc>
          <w:tcPr>
            <w:tcW w:w="1062" w:type="dxa"/>
            <w:vAlign w:val="center"/>
            <w:hideMark/>
          </w:tcPr>
          <w:p w14:paraId="473D999C" w14:textId="77777777" w:rsidR="005312A4" w:rsidRPr="003C4844"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C16 / E38</w:t>
            </w:r>
          </w:p>
        </w:tc>
        <w:tc>
          <w:tcPr>
            <w:tcW w:w="1129" w:type="dxa"/>
            <w:vAlign w:val="center"/>
            <w:hideMark/>
          </w:tcPr>
          <w:p w14:paraId="213ADC40" w14:textId="77777777" w:rsidR="005312A4" w:rsidRPr="003C4844"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7E8F2A13"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4C17E3A1" w14:textId="77777777" w:rsidR="005312A4" w:rsidRPr="003C4844" w:rsidRDefault="005312A4" w:rsidP="002F2B93">
            <w:pPr>
              <w:jc w:val="both"/>
              <w:rPr>
                <w:rFonts w:ascii="Times New Roman" w:hAnsi="Times New Roman" w:cs="Times New Roman"/>
                <w:b w:val="0"/>
                <w:bCs w:val="0"/>
                <w:sz w:val="24"/>
                <w:szCs w:val="24"/>
              </w:rPr>
            </w:pPr>
            <w:r w:rsidRPr="003C4844">
              <w:rPr>
                <w:rFonts w:ascii="Times New Roman" w:hAnsi="Times New Roman" w:cs="Times New Roman"/>
                <w:b w:val="0"/>
                <w:bCs w:val="0"/>
                <w:sz w:val="24"/>
                <w:szCs w:val="24"/>
              </w:rPr>
              <w:t>Réemploi de pièces et composants industriels</w:t>
            </w:r>
          </w:p>
        </w:tc>
        <w:tc>
          <w:tcPr>
            <w:tcW w:w="1062" w:type="dxa"/>
            <w:vAlign w:val="center"/>
            <w:hideMark/>
          </w:tcPr>
          <w:p w14:paraId="4B847287" w14:textId="77777777" w:rsidR="005312A4" w:rsidRPr="003C4844"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C33 / E38</w:t>
            </w:r>
          </w:p>
        </w:tc>
        <w:tc>
          <w:tcPr>
            <w:tcW w:w="1129" w:type="dxa"/>
            <w:vAlign w:val="center"/>
            <w:hideMark/>
          </w:tcPr>
          <w:p w14:paraId="332A731F" w14:textId="77777777" w:rsidR="005312A4" w:rsidRPr="003C4844"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39C13424"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2F9B162E" w14:textId="77777777" w:rsidR="005312A4" w:rsidRPr="003C4844" w:rsidRDefault="005312A4" w:rsidP="002F2B93">
            <w:pPr>
              <w:jc w:val="both"/>
              <w:rPr>
                <w:rFonts w:ascii="Times New Roman" w:hAnsi="Times New Roman" w:cs="Times New Roman"/>
                <w:b w:val="0"/>
                <w:bCs w:val="0"/>
                <w:sz w:val="24"/>
                <w:szCs w:val="24"/>
              </w:rPr>
            </w:pPr>
            <w:r w:rsidRPr="003C4844">
              <w:rPr>
                <w:rFonts w:ascii="Times New Roman" w:hAnsi="Times New Roman" w:cs="Times New Roman"/>
                <w:b w:val="0"/>
                <w:bCs w:val="0"/>
                <w:sz w:val="24"/>
                <w:szCs w:val="24"/>
              </w:rPr>
              <w:t xml:space="preserve">Réduction de l’usage de clinker par </w:t>
            </w:r>
            <w:proofErr w:type="spellStart"/>
            <w:r w:rsidRPr="003C4844">
              <w:rPr>
                <w:rFonts w:ascii="Times New Roman" w:hAnsi="Times New Roman" w:cs="Times New Roman"/>
                <w:b w:val="0"/>
                <w:bCs w:val="0"/>
                <w:sz w:val="24"/>
                <w:szCs w:val="24"/>
              </w:rPr>
              <w:t>co-processing</w:t>
            </w:r>
            <w:proofErr w:type="spellEnd"/>
            <w:r w:rsidRPr="003C4844">
              <w:rPr>
                <w:rFonts w:ascii="Times New Roman" w:hAnsi="Times New Roman" w:cs="Times New Roman"/>
                <w:b w:val="0"/>
                <w:bCs w:val="0"/>
                <w:sz w:val="24"/>
                <w:szCs w:val="24"/>
              </w:rPr>
              <w:t xml:space="preserve"> dans les cimenteries</w:t>
            </w:r>
          </w:p>
        </w:tc>
        <w:tc>
          <w:tcPr>
            <w:tcW w:w="1062" w:type="dxa"/>
            <w:vAlign w:val="center"/>
            <w:hideMark/>
          </w:tcPr>
          <w:p w14:paraId="6BAEBE45" w14:textId="77777777" w:rsidR="005312A4" w:rsidRPr="003C4844"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C23</w:t>
            </w:r>
          </w:p>
        </w:tc>
        <w:tc>
          <w:tcPr>
            <w:tcW w:w="1129" w:type="dxa"/>
            <w:vAlign w:val="center"/>
            <w:hideMark/>
          </w:tcPr>
          <w:p w14:paraId="29C65BEC" w14:textId="77777777" w:rsidR="005312A4" w:rsidRPr="003C4844"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bl>
    <w:p w14:paraId="6EB2BC30" w14:textId="77777777" w:rsidR="005F691A" w:rsidRPr="003C4844" w:rsidRDefault="005F691A" w:rsidP="002F2B93">
      <w:pPr>
        <w:spacing w:line="240" w:lineRule="auto"/>
        <w:jc w:val="both"/>
        <w:rPr>
          <w:rFonts w:ascii="Times New Roman" w:hAnsi="Times New Roman" w:cs="Times New Roman"/>
          <w:sz w:val="24"/>
          <w:szCs w:val="24"/>
        </w:rPr>
      </w:pPr>
    </w:p>
    <w:p w14:paraId="59EA6297" w14:textId="77777777" w:rsidR="005F691A" w:rsidRPr="003C4844" w:rsidRDefault="005F691A" w:rsidP="002F2B93">
      <w:pPr>
        <w:pStyle w:val="Titre2"/>
        <w:spacing w:line="240" w:lineRule="auto"/>
        <w:jc w:val="both"/>
        <w:rPr>
          <w:rFonts w:ascii="Times New Roman" w:hAnsi="Times New Roman" w:cs="Times New Roman"/>
          <w:szCs w:val="24"/>
        </w:rPr>
      </w:pPr>
      <w:bookmarkStart w:id="64" w:name="_Toc199778295"/>
      <w:r w:rsidRPr="003C4844">
        <w:rPr>
          <w:rFonts w:ascii="Times New Roman" w:hAnsi="Times New Roman" w:cs="Times New Roman"/>
          <w:szCs w:val="24"/>
        </w:rPr>
        <w:t>Secteur Transports</w:t>
      </w:r>
      <w:bookmarkEnd w:id="64"/>
    </w:p>
    <w:p w14:paraId="0FD51D17" w14:textId="77777777" w:rsidR="005F691A" w:rsidRPr="003C4844" w:rsidRDefault="005F691A" w:rsidP="003C4844">
      <w:pPr>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Le secteur des transports représente un levier stratégique de la transition bas carbone en Côte d’Ivoire. Il est actuellement l’un des plus grands contributeurs aux émissions de gaz à effet de serre (GES), en raison d’un parc automobile vieillissant, d’une dépendance élevée aux carburants fossiles, et d’une urbanisation rapide entraînant congestion et pollution. Conformément à sa Contribution Déterminée au niveau National (CDN) révisées, la Côte d’Ivoire s’engage à transformer progressivement son système de transport afin d’y intégrer des solutions durables, résilientes et inclusives. L’objectif est de </w:t>
      </w:r>
      <w:r w:rsidRPr="003C4844">
        <w:rPr>
          <w:rFonts w:ascii="Times New Roman" w:eastAsia="Times New Roman" w:hAnsi="Times New Roman" w:cs="Times New Roman"/>
          <w:bCs/>
          <w:sz w:val="24"/>
          <w:szCs w:val="24"/>
          <w:lang w:eastAsia="fr-FR"/>
        </w:rPr>
        <w:t xml:space="preserve">réduire significativement les </w:t>
      </w:r>
      <w:r w:rsidRPr="003C4844">
        <w:rPr>
          <w:rFonts w:ascii="Times New Roman" w:eastAsia="Times New Roman" w:hAnsi="Times New Roman" w:cs="Times New Roman"/>
          <w:bCs/>
          <w:sz w:val="24"/>
          <w:szCs w:val="24"/>
          <w:lang w:eastAsia="fr-FR"/>
        </w:rPr>
        <w:lastRenderedPageBreak/>
        <w:t>émissions du secteur</w:t>
      </w:r>
      <w:r w:rsidRPr="003C4844">
        <w:rPr>
          <w:rFonts w:ascii="Times New Roman" w:eastAsia="Times New Roman" w:hAnsi="Times New Roman" w:cs="Times New Roman"/>
          <w:sz w:val="24"/>
          <w:szCs w:val="24"/>
          <w:lang w:eastAsia="fr-FR"/>
        </w:rPr>
        <w:t>, tout en assurant l’accessibilité, la sécurité et l’efficience des déplacements. La stratégie nationale s’articule autour de trois (3) orientations principales :</w:t>
      </w:r>
    </w:p>
    <w:p w14:paraId="7DC9B3D9" w14:textId="77777777" w:rsidR="005F691A" w:rsidRPr="003C4844" w:rsidRDefault="005F691A" w:rsidP="003C4844">
      <w:pPr>
        <w:pStyle w:val="Paragraphedeliste"/>
        <w:numPr>
          <w:ilvl w:val="0"/>
          <w:numId w:val="133"/>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bCs/>
          <w:sz w:val="24"/>
          <w:szCs w:val="24"/>
          <w:lang w:eastAsia="fr-FR"/>
        </w:rPr>
        <w:t>promouvoir</w:t>
      </w:r>
      <w:proofErr w:type="gramEnd"/>
      <w:r w:rsidRPr="003C4844">
        <w:rPr>
          <w:rFonts w:ascii="Times New Roman" w:eastAsia="Times New Roman" w:hAnsi="Times New Roman" w:cs="Times New Roman"/>
          <w:bCs/>
          <w:sz w:val="24"/>
          <w:szCs w:val="24"/>
          <w:lang w:eastAsia="fr-FR"/>
        </w:rPr>
        <w:t xml:space="preserve"> les véhicules plus économes en carburant</w:t>
      </w:r>
      <w:r w:rsidRPr="003C4844">
        <w:rPr>
          <w:rFonts w:ascii="Times New Roman" w:eastAsia="Times New Roman" w:hAnsi="Times New Roman" w:cs="Times New Roman"/>
          <w:sz w:val="24"/>
          <w:szCs w:val="24"/>
          <w:lang w:eastAsia="fr-FR"/>
        </w:rPr>
        <w:t>, y compris l’électrification du parc ;</w:t>
      </w:r>
    </w:p>
    <w:p w14:paraId="3E058A63" w14:textId="77777777" w:rsidR="005F691A" w:rsidRPr="003C4844" w:rsidRDefault="005F691A" w:rsidP="003C4844">
      <w:pPr>
        <w:pStyle w:val="Paragraphedeliste"/>
        <w:numPr>
          <w:ilvl w:val="0"/>
          <w:numId w:val="133"/>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bCs/>
          <w:sz w:val="24"/>
          <w:szCs w:val="24"/>
          <w:lang w:eastAsia="fr-FR"/>
        </w:rPr>
        <w:t>encourager</w:t>
      </w:r>
      <w:proofErr w:type="gramEnd"/>
      <w:r w:rsidRPr="003C4844">
        <w:rPr>
          <w:rFonts w:ascii="Times New Roman" w:eastAsia="Times New Roman" w:hAnsi="Times New Roman" w:cs="Times New Roman"/>
          <w:bCs/>
          <w:sz w:val="24"/>
          <w:szCs w:val="24"/>
          <w:lang w:eastAsia="fr-FR"/>
        </w:rPr>
        <w:t xml:space="preserve"> le développement d’un transport de masse bas carbone</w:t>
      </w:r>
      <w:r w:rsidRPr="003C4844">
        <w:rPr>
          <w:rFonts w:ascii="Times New Roman" w:eastAsia="Times New Roman" w:hAnsi="Times New Roman" w:cs="Times New Roman"/>
          <w:sz w:val="24"/>
          <w:szCs w:val="24"/>
          <w:lang w:eastAsia="fr-FR"/>
        </w:rPr>
        <w:t>, notamment ferroviaire, lagunaire et collectif ;</w:t>
      </w:r>
    </w:p>
    <w:p w14:paraId="759AC9DC" w14:textId="6A2F7810" w:rsidR="005F691A" w:rsidRPr="003C4844" w:rsidRDefault="005F691A" w:rsidP="003C4844">
      <w:pPr>
        <w:pStyle w:val="Paragraphedeliste"/>
        <w:numPr>
          <w:ilvl w:val="0"/>
          <w:numId w:val="133"/>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bCs/>
          <w:sz w:val="24"/>
          <w:szCs w:val="24"/>
          <w:lang w:eastAsia="fr-FR"/>
        </w:rPr>
        <w:t>atteindre</w:t>
      </w:r>
      <w:proofErr w:type="gramEnd"/>
      <w:r w:rsidRPr="003C4844">
        <w:rPr>
          <w:rFonts w:ascii="Times New Roman" w:eastAsia="Times New Roman" w:hAnsi="Times New Roman" w:cs="Times New Roman"/>
          <w:bCs/>
          <w:sz w:val="24"/>
          <w:szCs w:val="24"/>
          <w:lang w:eastAsia="fr-FR"/>
        </w:rPr>
        <w:t xml:space="preserve"> 25 % de véhicules électriques dans le parc national d’ici </w:t>
      </w:r>
      <w:r w:rsidR="00943A6B" w:rsidRPr="003C4844">
        <w:rPr>
          <w:rFonts w:ascii="Times New Roman" w:eastAsia="Times New Roman" w:hAnsi="Times New Roman" w:cs="Times New Roman"/>
          <w:bCs/>
          <w:sz w:val="24"/>
          <w:szCs w:val="24"/>
          <w:lang w:eastAsia="fr-FR"/>
        </w:rPr>
        <w:t xml:space="preserve">à </w:t>
      </w:r>
      <w:r w:rsidRPr="003C4844">
        <w:rPr>
          <w:rFonts w:ascii="Times New Roman" w:eastAsia="Times New Roman" w:hAnsi="Times New Roman" w:cs="Times New Roman"/>
          <w:bCs/>
          <w:sz w:val="24"/>
          <w:szCs w:val="24"/>
          <w:lang w:eastAsia="fr-FR"/>
        </w:rPr>
        <w:t>2030</w:t>
      </w:r>
      <w:r w:rsidRPr="003C4844">
        <w:rPr>
          <w:rFonts w:ascii="Times New Roman" w:eastAsia="Times New Roman" w:hAnsi="Times New Roman" w:cs="Times New Roman"/>
          <w:sz w:val="24"/>
          <w:szCs w:val="24"/>
          <w:lang w:eastAsia="fr-FR"/>
        </w:rPr>
        <w:t>.</w:t>
      </w:r>
    </w:p>
    <w:p w14:paraId="4E3EEB37" w14:textId="77777777" w:rsidR="005F691A" w:rsidRPr="003C4844" w:rsidRDefault="005F691A"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Dans ce cadre, la présente taxonomie identifie les </w:t>
      </w:r>
      <w:r w:rsidRPr="003C4844">
        <w:rPr>
          <w:rFonts w:ascii="Times New Roman" w:eastAsia="Times New Roman" w:hAnsi="Times New Roman" w:cs="Times New Roman"/>
          <w:bCs/>
          <w:sz w:val="24"/>
          <w:szCs w:val="24"/>
          <w:lang w:eastAsia="fr-FR"/>
        </w:rPr>
        <w:t>activités économiques du secteur transport contribuant à l’atténuation</w:t>
      </w:r>
      <w:r w:rsidRPr="003C4844">
        <w:rPr>
          <w:rFonts w:ascii="Times New Roman" w:eastAsia="Times New Roman" w:hAnsi="Times New Roman" w:cs="Times New Roman"/>
          <w:sz w:val="24"/>
          <w:szCs w:val="24"/>
          <w:lang w:eastAsia="fr-FR"/>
        </w:rPr>
        <w:t>, selon une approche en trois (3) volets :</w:t>
      </w:r>
    </w:p>
    <w:p w14:paraId="5ED28534" w14:textId="728EAAAE" w:rsidR="005F691A" w:rsidRPr="003C4844" w:rsidRDefault="00943A6B" w:rsidP="002F2B93">
      <w:pPr>
        <w:pStyle w:val="Paragraphedeliste"/>
        <w:spacing w:before="100" w:beforeAutospacing="1" w:after="100" w:afterAutospacing="1" w:line="240" w:lineRule="auto"/>
        <w:ind w:left="360"/>
        <w:jc w:val="both"/>
        <w:rPr>
          <w:rFonts w:ascii="Times New Roman" w:eastAsia="Times New Roman" w:hAnsi="Times New Roman" w:cs="Times New Roman"/>
          <w:sz w:val="24"/>
          <w:szCs w:val="24"/>
          <w:lang w:eastAsia="fr-FR"/>
        </w:rPr>
      </w:pPr>
      <w:proofErr w:type="gramStart"/>
      <w:r w:rsidRPr="003C4844">
        <w:rPr>
          <w:rFonts w:ascii="Times New Roman" w:hAnsi="Times New Roman" w:cs="Times New Roman"/>
          <w:b/>
          <w:bCs/>
          <w:i/>
          <w:iCs/>
          <w:sz w:val="24"/>
          <w:szCs w:val="24"/>
        </w:rPr>
        <w:t>i</w:t>
      </w:r>
      <w:r w:rsidR="005F691A" w:rsidRPr="003C4844">
        <w:rPr>
          <w:rFonts w:ascii="Times New Roman" w:hAnsi="Times New Roman" w:cs="Times New Roman"/>
          <w:b/>
          <w:bCs/>
          <w:i/>
          <w:iCs/>
          <w:sz w:val="24"/>
          <w:szCs w:val="24"/>
        </w:rPr>
        <w:t>ntroduction</w:t>
      </w:r>
      <w:proofErr w:type="gramEnd"/>
      <w:r w:rsidR="005F691A" w:rsidRPr="003C4844">
        <w:rPr>
          <w:rFonts w:ascii="Times New Roman" w:hAnsi="Times New Roman" w:cs="Times New Roman"/>
          <w:b/>
          <w:bCs/>
          <w:i/>
          <w:iCs/>
          <w:sz w:val="24"/>
          <w:szCs w:val="24"/>
        </w:rPr>
        <w:t xml:space="preserve"> ou expansion de flottes de véhicules / Moto / Bus / Bateaux</w:t>
      </w:r>
      <w:r w:rsidR="006E19ED" w:rsidRPr="003C4844">
        <w:rPr>
          <w:rFonts w:ascii="Times New Roman" w:hAnsi="Times New Roman" w:cs="Times New Roman"/>
          <w:b/>
          <w:bCs/>
          <w:i/>
          <w:iCs/>
          <w:sz w:val="24"/>
          <w:szCs w:val="24"/>
        </w:rPr>
        <w:t xml:space="preserve"> </w:t>
      </w:r>
      <w:r w:rsidR="005F691A" w:rsidRPr="003C4844">
        <w:rPr>
          <w:rFonts w:ascii="Times New Roman" w:hAnsi="Times New Roman" w:cs="Times New Roman"/>
          <w:b/>
          <w:bCs/>
          <w:i/>
          <w:iCs/>
          <w:sz w:val="24"/>
          <w:szCs w:val="24"/>
        </w:rPr>
        <w:t>;</w:t>
      </w:r>
    </w:p>
    <w:p w14:paraId="4D4D0F21" w14:textId="6636BDBC" w:rsidR="005F691A" w:rsidRPr="003C4844" w:rsidRDefault="00943A6B" w:rsidP="003C4844">
      <w:pPr>
        <w:pStyle w:val="Paragraphedeliste"/>
        <w:numPr>
          <w:ilvl w:val="0"/>
          <w:numId w:val="134"/>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b/>
          <w:i/>
          <w:iCs/>
          <w:sz w:val="24"/>
          <w:szCs w:val="24"/>
          <w:lang w:eastAsia="fr-FR"/>
        </w:rPr>
        <w:t>t</w:t>
      </w:r>
      <w:r w:rsidR="005F691A" w:rsidRPr="003C4844">
        <w:rPr>
          <w:rFonts w:ascii="Times New Roman" w:eastAsia="Times New Roman" w:hAnsi="Times New Roman" w:cs="Times New Roman"/>
          <w:b/>
          <w:i/>
          <w:iCs/>
          <w:sz w:val="24"/>
          <w:szCs w:val="24"/>
          <w:lang w:eastAsia="fr-FR"/>
        </w:rPr>
        <w:t>ransports</w:t>
      </w:r>
      <w:proofErr w:type="gramEnd"/>
      <w:r w:rsidR="005F691A" w:rsidRPr="003C4844">
        <w:rPr>
          <w:rFonts w:ascii="Times New Roman" w:eastAsia="Times New Roman" w:hAnsi="Times New Roman" w:cs="Times New Roman"/>
          <w:b/>
          <w:i/>
          <w:iCs/>
          <w:sz w:val="24"/>
          <w:szCs w:val="24"/>
          <w:lang w:eastAsia="fr-FR"/>
        </w:rPr>
        <w:t xml:space="preserve"> collectifs, la logistique durable et l’aviation ;</w:t>
      </w:r>
    </w:p>
    <w:p w14:paraId="204A4CC4" w14:textId="5D19BE1F" w:rsidR="005F691A" w:rsidRPr="003C4844" w:rsidRDefault="00943A6B" w:rsidP="003C4844">
      <w:pPr>
        <w:pStyle w:val="Paragraphedeliste"/>
        <w:numPr>
          <w:ilvl w:val="0"/>
          <w:numId w:val="134"/>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b/>
          <w:i/>
          <w:iCs/>
          <w:sz w:val="24"/>
          <w:szCs w:val="24"/>
          <w:lang w:eastAsia="fr-FR"/>
        </w:rPr>
        <w:t>h</w:t>
      </w:r>
      <w:r w:rsidR="005F691A" w:rsidRPr="003C4844">
        <w:rPr>
          <w:rFonts w:ascii="Times New Roman" w:eastAsia="Times New Roman" w:hAnsi="Times New Roman" w:cs="Times New Roman"/>
          <w:b/>
          <w:i/>
          <w:iCs/>
          <w:sz w:val="24"/>
          <w:szCs w:val="24"/>
          <w:lang w:eastAsia="fr-FR"/>
        </w:rPr>
        <w:t>abilitante</w:t>
      </w:r>
      <w:proofErr w:type="gramEnd"/>
      <w:r w:rsidR="005F691A" w:rsidRPr="003C4844">
        <w:rPr>
          <w:rFonts w:ascii="Times New Roman" w:eastAsia="Times New Roman" w:hAnsi="Times New Roman" w:cs="Times New Roman"/>
          <w:b/>
          <w:i/>
          <w:iCs/>
          <w:sz w:val="24"/>
          <w:szCs w:val="24"/>
          <w:lang w:eastAsia="fr-FR"/>
        </w:rPr>
        <w:t>.</w:t>
      </w:r>
    </w:p>
    <w:p w14:paraId="5D6FC4A2" w14:textId="77777777" w:rsidR="005F691A" w:rsidRPr="003C4844" w:rsidRDefault="005F691A" w:rsidP="003C4844">
      <w:pPr>
        <w:pStyle w:val="Paragraphedeliste"/>
        <w:spacing w:before="100" w:beforeAutospacing="1" w:after="100" w:afterAutospacing="1" w:line="240" w:lineRule="auto"/>
        <w:jc w:val="both"/>
        <w:rPr>
          <w:rFonts w:ascii="Times New Roman" w:eastAsia="Times New Roman" w:hAnsi="Times New Roman" w:cs="Times New Roman"/>
          <w:sz w:val="24"/>
          <w:szCs w:val="24"/>
          <w:lang w:eastAsia="fr-FR"/>
        </w:rPr>
      </w:pPr>
    </w:p>
    <w:p w14:paraId="23D754FE" w14:textId="77777777" w:rsidR="005F691A" w:rsidRPr="003C4844" w:rsidRDefault="005F691A" w:rsidP="002F2B93">
      <w:pPr>
        <w:pStyle w:val="Paragraphedeliste"/>
        <w:numPr>
          <w:ilvl w:val="0"/>
          <w:numId w:val="9"/>
        </w:numPr>
        <w:spacing w:after="0" w:line="240" w:lineRule="auto"/>
        <w:jc w:val="both"/>
        <w:rPr>
          <w:rFonts w:ascii="Times New Roman" w:hAnsi="Times New Roman" w:cs="Times New Roman"/>
          <w:sz w:val="24"/>
          <w:szCs w:val="24"/>
        </w:rPr>
      </w:pPr>
      <w:r w:rsidRPr="003C4844">
        <w:rPr>
          <w:rFonts w:ascii="Times New Roman" w:hAnsi="Times New Roman" w:cs="Times New Roman"/>
          <w:b/>
          <w:bCs/>
          <w:i/>
          <w:iCs/>
          <w:sz w:val="24"/>
          <w:szCs w:val="24"/>
        </w:rPr>
        <w:t>Introduction ou expansion de flottes de véhicules / Moto / Bus / Bateaux électriques </w:t>
      </w:r>
      <w:r w:rsidRPr="003C4844">
        <w:rPr>
          <w:rFonts w:ascii="Times New Roman" w:hAnsi="Times New Roman" w:cs="Times New Roman"/>
          <w:sz w:val="24"/>
          <w:szCs w:val="24"/>
        </w:rPr>
        <w:t xml:space="preserve"> </w:t>
      </w:r>
    </w:p>
    <w:p w14:paraId="16E45B75" w14:textId="77777777" w:rsidR="005F691A" w:rsidRPr="003C4844" w:rsidRDefault="005F691A" w:rsidP="002F2B93">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Ce volet regroupe l’ensemble des activités contribuant à la décarbonation progressive du parc automobile ivoirien, en cohérence avec l’objectif fixé par la CDN d’atteindre 25% de véhicules électriques dans le parc national à l’horizon 2030. Il concerne aussi bien les véhicules légers (voitures particulières, deux-roues) que les véhicules lourds (bus, véhicules utilitaires, bateaux de transport lagunaire). Les activités éligibles incluent :</w:t>
      </w:r>
    </w:p>
    <w:p w14:paraId="51956069" w14:textId="77777777" w:rsidR="005F691A" w:rsidRPr="003C4844" w:rsidRDefault="005F691A" w:rsidP="002F2B93">
      <w:pPr>
        <w:pStyle w:val="Paragraphedeliste"/>
        <w:numPr>
          <w:ilvl w:val="0"/>
          <w:numId w:val="135"/>
        </w:numPr>
        <w:spacing w:after="0"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l’introduction</w:t>
      </w:r>
      <w:proofErr w:type="gramEnd"/>
      <w:r w:rsidRPr="003C4844">
        <w:rPr>
          <w:rFonts w:ascii="Times New Roman" w:hAnsi="Times New Roman" w:cs="Times New Roman"/>
          <w:sz w:val="24"/>
          <w:szCs w:val="24"/>
        </w:rPr>
        <w:t xml:space="preserve"> ou l’expansion de flottes de véhicules électriques ou hybrides ;</w:t>
      </w:r>
    </w:p>
    <w:p w14:paraId="6AA06BDE" w14:textId="77777777" w:rsidR="005F691A" w:rsidRPr="003C4844" w:rsidRDefault="005F691A" w:rsidP="002F2B93">
      <w:pPr>
        <w:pStyle w:val="Paragraphedeliste"/>
        <w:numPr>
          <w:ilvl w:val="0"/>
          <w:numId w:val="135"/>
        </w:numPr>
        <w:spacing w:before="100" w:beforeAutospacing="1" w:after="100" w:afterAutospacing="1"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la</w:t>
      </w:r>
      <w:proofErr w:type="gramEnd"/>
      <w:r w:rsidRPr="003C4844">
        <w:rPr>
          <w:rFonts w:ascii="Times New Roman" w:hAnsi="Times New Roman" w:cs="Times New Roman"/>
          <w:sz w:val="24"/>
          <w:szCs w:val="24"/>
        </w:rPr>
        <w:t xml:space="preserve"> conversion de flottes publiques vers des technologies à faibles émissions (électrique, gaz naturel) ;</w:t>
      </w:r>
    </w:p>
    <w:p w14:paraId="275707AE" w14:textId="77777777" w:rsidR="005F691A" w:rsidRPr="003C4844" w:rsidRDefault="005F691A" w:rsidP="002F2B93">
      <w:pPr>
        <w:pStyle w:val="Paragraphedeliste"/>
        <w:numPr>
          <w:ilvl w:val="0"/>
          <w:numId w:val="135"/>
        </w:numPr>
        <w:spacing w:before="100" w:beforeAutospacing="1" w:after="100" w:afterAutospacing="1"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l’installation</w:t>
      </w:r>
      <w:proofErr w:type="gramEnd"/>
      <w:r w:rsidRPr="003C4844">
        <w:rPr>
          <w:rFonts w:ascii="Times New Roman" w:hAnsi="Times New Roman" w:cs="Times New Roman"/>
          <w:sz w:val="24"/>
          <w:szCs w:val="24"/>
        </w:rPr>
        <w:t xml:space="preserve"> d’infrastructures de recharge compatibles avec les normes internationales ;</w:t>
      </w:r>
    </w:p>
    <w:p w14:paraId="1B7B729F" w14:textId="5F84C267" w:rsidR="005F691A" w:rsidRPr="003C4844" w:rsidRDefault="005F691A" w:rsidP="000C4F46">
      <w:pPr>
        <w:pStyle w:val="Paragraphedeliste"/>
        <w:numPr>
          <w:ilvl w:val="0"/>
          <w:numId w:val="135"/>
        </w:numPr>
        <w:spacing w:before="100" w:beforeAutospacing="1" w:after="100" w:afterAutospacing="1"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les</w:t>
      </w:r>
      <w:proofErr w:type="gramEnd"/>
      <w:r w:rsidRPr="003C4844">
        <w:rPr>
          <w:rFonts w:ascii="Times New Roman" w:hAnsi="Times New Roman" w:cs="Times New Roman"/>
          <w:sz w:val="24"/>
          <w:szCs w:val="24"/>
        </w:rPr>
        <w:t xml:space="preserve"> programmes de formation et de sensibilisation visant à diffuser une culture de la mobilité durable auprès des usagers, des collectivités et des opérateurs économiques.</w:t>
      </w:r>
    </w:p>
    <w:p w14:paraId="3DF17EA1" w14:textId="7B89D288" w:rsidR="00BC05D7" w:rsidRPr="003C4844" w:rsidRDefault="00BC05D7" w:rsidP="000C4F46">
      <w:pPr>
        <w:pStyle w:val="Lgende"/>
        <w:keepNext/>
        <w:jc w:val="both"/>
        <w:rPr>
          <w:rFonts w:ascii="Times New Roman" w:hAnsi="Times New Roman" w:cs="Times New Roman"/>
          <w:b/>
          <w:bCs/>
          <w:color w:val="auto"/>
          <w:sz w:val="24"/>
          <w:szCs w:val="24"/>
          <w:u w:val="single"/>
          <w:lang w:val="fr-CI"/>
        </w:rPr>
      </w:pPr>
      <w:r w:rsidRPr="003C4844">
        <w:rPr>
          <w:rFonts w:ascii="Times New Roman" w:hAnsi="Times New Roman" w:cs="Times New Roman"/>
          <w:b/>
          <w:bCs/>
          <w:color w:val="auto"/>
          <w:sz w:val="24"/>
          <w:szCs w:val="24"/>
          <w:u w:val="single"/>
          <w:lang w:val="fr-CI"/>
        </w:rPr>
        <w:t xml:space="preserve">Encadré </w:t>
      </w:r>
      <w:r w:rsidR="007826F8">
        <w:rPr>
          <w:rFonts w:ascii="Times New Roman" w:hAnsi="Times New Roman" w:cs="Times New Roman"/>
          <w:b/>
          <w:bCs/>
          <w:color w:val="auto"/>
          <w:sz w:val="24"/>
          <w:szCs w:val="24"/>
          <w:u w:val="single"/>
          <w:lang w:val="fr-CI"/>
        </w:rPr>
        <w:t xml:space="preserve">20 </w:t>
      </w:r>
      <w:r w:rsidRPr="003C4844">
        <w:rPr>
          <w:rFonts w:ascii="Times New Roman" w:hAnsi="Times New Roman" w:cs="Times New Roman"/>
          <w:b/>
          <w:bCs/>
          <w:color w:val="auto"/>
          <w:sz w:val="24"/>
          <w:szCs w:val="24"/>
          <w:u w:val="single"/>
          <w:lang w:val="fr-CI"/>
        </w:rPr>
        <w:t xml:space="preserve">: </w:t>
      </w:r>
      <w:r w:rsidR="007826F8">
        <w:rPr>
          <w:rFonts w:ascii="Times New Roman" w:hAnsi="Times New Roman" w:cs="Times New Roman"/>
          <w:b/>
          <w:bCs/>
          <w:color w:val="auto"/>
          <w:sz w:val="24"/>
          <w:szCs w:val="24"/>
          <w:u w:val="single"/>
          <w:lang w:val="fr-CI"/>
        </w:rPr>
        <w:t>S</w:t>
      </w:r>
      <w:r w:rsidR="007826F8" w:rsidRPr="003C4844">
        <w:rPr>
          <w:rFonts w:ascii="Times New Roman" w:hAnsi="Times New Roman" w:cs="Times New Roman"/>
          <w:b/>
          <w:bCs/>
          <w:color w:val="auto"/>
          <w:sz w:val="24"/>
          <w:szCs w:val="24"/>
          <w:u w:val="single"/>
          <w:lang w:val="fr-CI"/>
        </w:rPr>
        <w:t>ous</w:t>
      </w:r>
      <w:r w:rsidR="007826F8">
        <w:rPr>
          <w:rFonts w:ascii="Times New Roman" w:hAnsi="Times New Roman" w:cs="Times New Roman"/>
          <w:b/>
          <w:bCs/>
          <w:color w:val="auto"/>
          <w:sz w:val="24"/>
          <w:szCs w:val="24"/>
          <w:u w:val="single"/>
          <w:lang w:val="fr-CI"/>
        </w:rPr>
        <w:t>-A</w:t>
      </w:r>
      <w:r w:rsidRPr="003C4844">
        <w:rPr>
          <w:rFonts w:ascii="Times New Roman" w:hAnsi="Times New Roman" w:cs="Times New Roman"/>
          <w:b/>
          <w:bCs/>
          <w:color w:val="auto"/>
          <w:sz w:val="24"/>
          <w:szCs w:val="24"/>
          <w:u w:val="single"/>
          <w:lang w:val="fr-CI"/>
        </w:rPr>
        <w:t>ctivités éligibles sur l’efficacité de la mobilité électrique et des véhicules propres</w:t>
      </w:r>
    </w:p>
    <w:tbl>
      <w:tblPr>
        <w:tblStyle w:val="TableauGrille1Clair-Accentuation61"/>
        <w:tblW w:w="0" w:type="auto"/>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Look w:val="04A0" w:firstRow="1" w:lastRow="0" w:firstColumn="1" w:lastColumn="0" w:noHBand="0" w:noVBand="1"/>
      </w:tblPr>
      <w:tblGrid>
        <w:gridCol w:w="6196"/>
        <w:gridCol w:w="1247"/>
        <w:gridCol w:w="1619"/>
      </w:tblGrid>
      <w:tr w:rsidR="00DD2FE6" w:rsidRPr="003C4844" w14:paraId="6DFDF35D" w14:textId="77777777" w:rsidTr="00E52CC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23E6E75" w14:textId="77777777" w:rsidR="005312A4" w:rsidRPr="003C4844" w:rsidRDefault="005312A4" w:rsidP="000C4F46">
            <w:pPr>
              <w:jc w:val="both"/>
              <w:rPr>
                <w:rFonts w:ascii="Times New Roman" w:hAnsi="Times New Roman" w:cs="Times New Roman"/>
                <w:b w:val="0"/>
                <w:bCs w:val="0"/>
                <w:sz w:val="24"/>
                <w:szCs w:val="24"/>
              </w:rPr>
            </w:pPr>
            <w:r w:rsidRPr="003C4844">
              <w:rPr>
                <w:rFonts w:ascii="Times New Roman" w:hAnsi="Times New Roman" w:cs="Times New Roman"/>
                <w:sz w:val="24"/>
                <w:szCs w:val="24"/>
              </w:rPr>
              <w:t>Activité</w:t>
            </w:r>
          </w:p>
        </w:tc>
        <w:tc>
          <w:tcPr>
            <w:tcW w:w="0" w:type="auto"/>
            <w:hideMark/>
          </w:tcPr>
          <w:p w14:paraId="10206934" w14:textId="77777777" w:rsidR="005312A4" w:rsidRPr="003C4844" w:rsidRDefault="005312A4" w:rsidP="000C4F46">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3C4844">
              <w:rPr>
                <w:rFonts w:ascii="Times New Roman" w:hAnsi="Times New Roman" w:cs="Times New Roman"/>
                <w:sz w:val="24"/>
                <w:szCs w:val="24"/>
              </w:rPr>
              <w:t xml:space="preserve">Code ISIC  </w:t>
            </w:r>
          </w:p>
        </w:tc>
        <w:tc>
          <w:tcPr>
            <w:tcW w:w="0" w:type="auto"/>
            <w:vAlign w:val="center"/>
            <w:hideMark/>
          </w:tcPr>
          <w:p w14:paraId="4670BC8B" w14:textId="77777777" w:rsidR="005312A4" w:rsidRPr="003C4844" w:rsidRDefault="005312A4" w:rsidP="000C4F46">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3C4844">
              <w:rPr>
                <w:rFonts w:ascii="Times New Roman" w:hAnsi="Times New Roman" w:cs="Times New Roman"/>
                <w:sz w:val="24"/>
                <w:szCs w:val="24"/>
              </w:rPr>
              <w:t>Statut</w:t>
            </w:r>
          </w:p>
        </w:tc>
      </w:tr>
      <w:tr w:rsidR="00DD2FE6" w:rsidRPr="003C4844" w14:paraId="2BCB63A6"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8A520A5" w14:textId="77777777" w:rsidR="005312A4" w:rsidRPr="003C4844" w:rsidRDefault="005312A4" w:rsidP="002F2B93">
            <w:pPr>
              <w:jc w:val="both"/>
              <w:rPr>
                <w:rFonts w:ascii="Times New Roman" w:hAnsi="Times New Roman" w:cs="Times New Roman"/>
                <w:b w:val="0"/>
                <w:bCs w:val="0"/>
                <w:sz w:val="24"/>
                <w:szCs w:val="24"/>
              </w:rPr>
            </w:pPr>
            <w:r w:rsidRPr="003C4844">
              <w:rPr>
                <w:rFonts w:ascii="Times New Roman" w:hAnsi="Times New Roman" w:cs="Times New Roman"/>
                <w:b w:val="0"/>
                <w:bCs w:val="0"/>
                <w:sz w:val="24"/>
                <w:szCs w:val="24"/>
              </w:rPr>
              <w:t>Introduction de véhicules électriques légers (voitures, motos)</w:t>
            </w:r>
          </w:p>
        </w:tc>
        <w:tc>
          <w:tcPr>
            <w:tcW w:w="0" w:type="auto"/>
            <w:hideMark/>
          </w:tcPr>
          <w:p w14:paraId="11E20C4C" w14:textId="77777777" w:rsidR="005312A4" w:rsidRPr="003C4844"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 xml:space="preserve">G45 </w:t>
            </w:r>
          </w:p>
          <w:p w14:paraId="27FE757C" w14:textId="77777777" w:rsidR="005312A4" w:rsidRPr="003C4844"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 xml:space="preserve">H49  </w:t>
            </w:r>
          </w:p>
        </w:tc>
        <w:tc>
          <w:tcPr>
            <w:tcW w:w="0" w:type="auto"/>
            <w:vAlign w:val="center"/>
            <w:hideMark/>
          </w:tcPr>
          <w:p w14:paraId="67EDE086" w14:textId="77777777" w:rsidR="005312A4" w:rsidRPr="003C4844"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5AFB4292"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79390977" w14:textId="77777777" w:rsidR="005312A4" w:rsidRPr="003C4844" w:rsidRDefault="005312A4" w:rsidP="002F2B93">
            <w:pPr>
              <w:jc w:val="both"/>
              <w:rPr>
                <w:rFonts w:ascii="Times New Roman" w:hAnsi="Times New Roman" w:cs="Times New Roman"/>
                <w:b w:val="0"/>
                <w:bCs w:val="0"/>
                <w:sz w:val="24"/>
                <w:szCs w:val="24"/>
              </w:rPr>
            </w:pPr>
            <w:r w:rsidRPr="003C4844">
              <w:rPr>
                <w:rFonts w:ascii="Times New Roman" w:hAnsi="Times New Roman" w:cs="Times New Roman"/>
                <w:b w:val="0"/>
                <w:bCs w:val="0"/>
                <w:sz w:val="24"/>
                <w:szCs w:val="24"/>
              </w:rPr>
              <w:t>Déploiement de flottes électriques (motos, bus, bateaux)</w:t>
            </w:r>
          </w:p>
        </w:tc>
        <w:tc>
          <w:tcPr>
            <w:tcW w:w="0" w:type="auto"/>
            <w:hideMark/>
          </w:tcPr>
          <w:p w14:paraId="1C2D0561" w14:textId="77777777" w:rsidR="005312A4" w:rsidRPr="003C4844"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 xml:space="preserve">H49 </w:t>
            </w:r>
          </w:p>
          <w:p w14:paraId="06342A7E" w14:textId="77777777" w:rsidR="005312A4" w:rsidRPr="003C4844"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 xml:space="preserve">H50  </w:t>
            </w:r>
          </w:p>
        </w:tc>
        <w:tc>
          <w:tcPr>
            <w:tcW w:w="0" w:type="auto"/>
            <w:vAlign w:val="center"/>
            <w:hideMark/>
          </w:tcPr>
          <w:p w14:paraId="1A4EC57E" w14:textId="77777777" w:rsidR="005312A4" w:rsidRPr="003C4844"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1CBA92C8"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4DFB2FCB" w14:textId="77777777" w:rsidR="005312A4" w:rsidRPr="003C4844" w:rsidRDefault="005312A4" w:rsidP="002F2B93">
            <w:pPr>
              <w:jc w:val="both"/>
              <w:rPr>
                <w:rFonts w:ascii="Times New Roman" w:hAnsi="Times New Roman" w:cs="Times New Roman"/>
                <w:b w:val="0"/>
                <w:bCs w:val="0"/>
                <w:sz w:val="24"/>
                <w:szCs w:val="24"/>
              </w:rPr>
            </w:pPr>
            <w:r w:rsidRPr="003C4844">
              <w:rPr>
                <w:rFonts w:ascii="Times New Roman" w:hAnsi="Times New Roman" w:cs="Times New Roman"/>
                <w:b w:val="0"/>
                <w:bCs w:val="0"/>
                <w:sz w:val="24"/>
                <w:szCs w:val="24"/>
              </w:rPr>
              <w:t>Infrastructures de recharge électrique</w:t>
            </w:r>
          </w:p>
        </w:tc>
        <w:tc>
          <w:tcPr>
            <w:tcW w:w="0" w:type="auto"/>
            <w:hideMark/>
          </w:tcPr>
          <w:p w14:paraId="38656792" w14:textId="77777777" w:rsidR="005312A4" w:rsidRPr="003C4844"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 xml:space="preserve">F42  </w:t>
            </w:r>
          </w:p>
        </w:tc>
        <w:tc>
          <w:tcPr>
            <w:tcW w:w="0" w:type="auto"/>
            <w:vAlign w:val="center"/>
            <w:hideMark/>
          </w:tcPr>
          <w:p w14:paraId="25432A4D" w14:textId="77777777" w:rsidR="005312A4" w:rsidRPr="003C4844"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673F9253"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D1E3CF6" w14:textId="77777777" w:rsidR="005312A4" w:rsidRPr="003C4844" w:rsidRDefault="005312A4" w:rsidP="002F2B93">
            <w:pPr>
              <w:jc w:val="both"/>
              <w:rPr>
                <w:rFonts w:ascii="Times New Roman" w:hAnsi="Times New Roman" w:cs="Times New Roman"/>
                <w:b w:val="0"/>
                <w:bCs w:val="0"/>
                <w:sz w:val="24"/>
                <w:szCs w:val="24"/>
              </w:rPr>
            </w:pPr>
            <w:r w:rsidRPr="003C4844">
              <w:rPr>
                <w:rFonts w:ascii="Times New Roman" w:hAnsi="Times New Roman" w:cs="Times New Roman"/>
                <w:b w:val="0"/>
                <w:bCs w:val="0"/>
                <w:sz w:val="24"/>
                <w:szCs w:val="24"/>
              </w:rPr>
              <w:t>Conversion de flottes publiques (électrique, GNV)</w:t>
            </w:r>
          </w:p>
        </w:tc>
        <w:tc>
          <w:tcPr>
            <w:tcW w:w="0" w:type="auto"/>
            <w:hideMark/>
          </w:tcPr>
          <w:p w14:paraId="5C156529" w14:textId="77777777" w:rsidR="005312A4" w:rsidRPr="003C4844"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 xml:space="preserve">H49 </w:t>
            </w:r>
          </w:p>
          <w:p w14:paraId="3BD6ADC9" w14:textId="77777777" w:rsidR="005312A4" w:rsidRPr="003C4844"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 xml:space="preserve">O84  </w:t>
            </w:r>
          </w:p>
        </w:tc>
        <w:tc>
          <w:tcPr>
            <w:tcW w:w="0" w:type="auto"/>
            <w:vAlign w:val="center"/>
            <w:hideMark/>
          </w:tcPr>
          <w:p w14:paraId="35D5D455" w14:textId="77777777" w:rsidR="005312A4" w:rsidRPr="003C4844"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Transitoire</w:t>
            </w:r>
          </w:p>
        </w:tc>
      </w:tr>
      <w:tr w:rsidR="00DD2FE6" w:rsidRPr="003C4844" w14:paraId="5D300BD3"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24788B97" w14:textId="77777777" w:rsidR="005312A4" w:rsidRPr="003C4844" w:rsidRDefault="005312A4" w:rsidP="002F2B93">
            <w:pPr>
              <w:jc w:val="both"/>
              <w:rPr>
                <w:rFonts w:ascii="Times New Roman" w:hAnsi="Times New Roman" w:cs="Times New Roman"/>
                <w:b w:val="0"/>
                <w:bCs w:val="0"/>
                <w:sz w:val="24"/>
                <w:szCs w:val="24"/>
              </w:rPr>
            </w:pPr>
            <w:r w:rsidRPr="003C4844">
              <w:rPr>
                <w:rFonts w:ascii="Times New Roman" w:hAnsi="Times New Roman" w:cs="Times New Roman"/>
                <w:b w:val="0"/>
                <w:bCs w:val="0"/>
                <w:sz w:val="24"/>
                <w:szCs w:val="24"/>
              </w:rPr>
              <w:t>Programmes de formation et de sensibilisation à la mobilité durable</w:t>
            </w:r>
          </w:p>
        </w:tc>
        <w:tc>
          <w:tcPr>
            <w:tcW w:w="0" w:type="auto"/>
            <w:hideMark/>
          </w:tcPr>
          <w:p w14:paraId="3F8FEA7C" w14:textId="77777777" w:rsidR="005312A4" w:rsidRPr="003C4844"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 xml:space="preserve">P85  </w:t>
            </w:r>
          </w:p>
        </w:tc>
        <w:tc>
          <w:tcPr>
            <w:tcW w:w="0" w:type="auto"/>
            <w:vAlign w:val="center"/>
            <w:hideMark/>
          </w:tcPr>
          <w:p w14:paraId="0F236D98" w14:textId="77777777" w:rsidR="005312A4" w:rsidRPr="003C4844"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 </w:t>
            </w:r>
          </w:p>
        </w:tc>
      </w:tr>
    </w:tbl>
    <w:p w14:paraId="19925747" w14:textId="77777777" w:rsidR="00F06832" w:rsidRPr="003C4844" w:rsidRDefault="00F06832" w:rsidP="002F2B93">
      <w:pPr>
        <w:spacing w:after="120" w:line="240" w:lineRule="auto"/>
        <w:jc w:val="both"/>
        <w:rPr>
          <w:rFonts w:ascii="Times New Roman" w:hAnsi="Times New Roman" w:cs="Times New Roman"/>
          <w:b/>
          <w:sz w:val="24"/>
          <w:szCs w:val="24"/>
        </w:rPr>
      </w:pPr>
    </w:p>
    <w:p w14:paraId="700AFF1C" w14:textId="40C325EA" w:rsidR="005F691A" w:rsidRPr="003C4844" w:rsidRDefault="005F691A" w:rsidP="002F2B93">
      <w:pPr>
        <w:pStyle w:val="Paragraphedeliste"/>
        <w:numPr>
          <w:ilvl w:val="0"/>
          <w:numId w:val="4"/>
        </w:numPr>
        <w:spacing w:after="120" w:line="240" w:lineRule="auto"/>
        <w:jc w:val="both"/>
        <w:rPr>
          <w:rFonts w:ascii="Times New Roman" w:hAnsi="Times New Roman" w:cs="Times New Roman"/>
          <w:b/>
          <w:sz w:val="24"/>
          <w:szCs w:val="24"/>
        </w:rPr>
      </w:pPr>
      <w:r w:rsidRPr="003C4844">
        <w:rPr>
          <w:rFonts w:ascii="Times New Roman" w:hAnsi="Times New Roman" w:cs="Times New Roman"/>
          <w:b/>
          <w:sz w:val="24"/>
          <w:szCs w:val="24"/>
        </w:rPr>
        <w:t>Transports collectifs, logistique durable et aviation</w:t>
      </w:r>
    </w:p>
    <w:p w14:paraId="70E9C8C9" w14:textId="77777777" w:rsidR="005F691A" w:rsidRPr="003C4844" w:rsidRDefault="005F691A" w:rsidP="002F2B93">
      <w:pPr>
        <w:spacing w:after="120"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Ce volet regroupe les activités structurantes visant à transformer les systèmes de transport collectif, les chaînes logistiques, et les sous-secteurs à fortes émissions, comme l’aviation, afin </w:t>
      </w:r>
      <w:r w:rsidRPr="003C4844">
        <w:rPr>
          <w:rFonts w:ascii="Times New Roman" w:hAnsi="Times New Roman" w:cs="Times New Roman"/>
          <w:sz w:val="24"/>
          <w:szCs w:val="24"/>
        </w:rPr>
        <w:lastRenderedPageBreak/>
        <w:t>de réduire durablement l’empreinte carbone du secteur des transports en Côte d’Ivoire. Il couvre notamment :</w:t>
      </w:r>
    </w:p>
    <w:p w14:paraId="53C8AB59" w14:textId="77777777" w:rsidR="005F691A" w:rsidRPr="003C4844" w:rsidRDefault="005F691A" w:rsidP="002F2B93">
      <w:pPr>
        <w:pStyle w:val="Paragraphedeliste"/>
        <w:numPr>
          <w:ilvl w:val="0"/>
          <w:numId w:val="136"/>
        </w:numPr>
        <w:spacing w:after="0"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le</w:t>
      </w:r>
      <w:proofErr w:type="gramEnd"/>
      <w:r w:rsidRPr="003C4844">
        <w:rPr>
          <w:rFonts w:ascii="Times New Roman" w:hAnsi="Times New Roman" w:cs="Times New Roman"/>
          <w:sz w:val="24"/>
          <w:szCs w:val="24"/>
        </w:rPr>
        <w:t xml:space="preserve"> développement de transports de masse à faibles émissions tels que le ferroviaire électrique, les bus à haut niveau de service, et les bateaux lagunaires hybrides ou électriques ;</w:t>
      </w:r>
    </w:p>
    <w:p w14:paraId="54625790" w14:textId="77777777" w:rsidR="005F691A" w:rsidRPr="003C4844" w:rsidRDefault="005F691A" w:rsidP="002F2B93">
      <w:pPr>
        <w:pStyle w:val="Paragraphedeliste"/>
        <w:numPr>
          <w:ilvl w:val="0"/>
          <w:numId w:val="136"/>
        </w:numPr>
        <w:spacing w:before="100" w:beforeAutospacing="1" w:after="100" w:afterAutospacing="1"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la</w:t>
      </w:r>
      <w:proofErr w:type="gramEnd"/>
      <w:r w:rsidRPr="003C4844">
        <w:rPr>
          <w:rFonts w:ascii="Times New Roman" w:hAnsi="Times New Roman" w:cs="Times New Roman"/>
          <w:sz w:val="24"/>
          <w:szCs w:val="24"/>
        </w:rPr>
        <w:t xml:space="preserve"> mise en place d’infrastructures logistiques bas carbone, incluant des plateformes multimodales, des hubs de fret optimisés, et des solutions numériques de gestion de flux ;</w:t>
      </w:r>
    </w:p>
    <w:p w14:paraId="5BC60E2C" w14:textId="77777777" w:rsidR="005F691A" w:rsidRPr="003C4844" w:rsidRDefault="005F691A" w:rsidP="002F2B93">
      <w:pPr>
        <w:pStyle w:val="Paragraphedeliste"/>
        <w:numPr>
          <w:ilvl w:val="0"/>
          <w:numId w:val="136"/>
        </w:numPr>
        <w:spacing w:before="100" w:beforeAutospacing="1" w:after="100" w:afterAutospacing="1"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l’adoption</w:t>
      </w:r>
      <w:proofErr w:type="gramEnd"/>
      <w:r w:rsidRPr="003C4844">
        <w:rPr>
          <w:rFonts w:ascii="Times New Roman" w:hAnsi="Times New Roman" w:cs="Times New Roman"/>
          <w:sz w:val="24"/>
          <w:szCs w:val="24"/>
        </w:rPr>
        <w:t xml:space="preserve"> de solutions circulaires pour le traitement des déchets liés au transport (notamment les batteries, composants électroniques, ou véhicules en fin de vie) ;</w:t>
      </w:r>
    </w:p>
    <w:p w14:paraId="581A862D" w14:textId="77777777" w:rsidR="005F691A" w:rsidRPr="003C4844" w:rsidRDefault="005F691A" w:rsidP="002F2B93">
      <w:pPr>
        <w:pStyle w:val="Paragraphedeliste"/>
        <w:numPr>
          <w:ilvl w:val="0"/>
          <w:numId w:val="136"/>
        </w:numPr>
        <w:spacing w:before="100" w:beforeAutospacing="1" w:after="100" w:afterAutospacing="1"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des</w:t>
      </w:r>
      <w:proofErr w:type="gramEnd"/>
      <w:r w:rsidRPr="003C4844">
        <w:rPr>
          <w:rFonts w:ascii="Times New Roman" w:hAnsi="Times New Roman" w:cs="Times New Roman"/>
          <w:sz w:val="24"/>
          <w:szCs w:val="24"/>
        </w:rPr>
        <w:t xml:space="preserve"> mesures transitoires visant à réduire les émissions du transport aérien, notamment par l’usage de biocarburants, la modernisation de la flotte ou l’optimisation des trajets.</w:t>
      </w:r>
    </w:p>
    <w:p w14:paraId="0C9A3E2C" w14:textId="77777777" w:rsidR="005F691A" w:rsidRPr="003C4844" w:rsidRDefault="005F691A" w:rsidP="000C4F46">
      <w:pPr>
        <w:spacing w:before="100" w:beforeAutospacing="1" w:after="100" w:afterAutospacing="1"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Ces activités sont évaluées selon leur contribution directe à la réduction des GES, leur capacité à répondre à des normes environnementales internationales (ex : ISO 14001, IFC Performance Standards), et leur potentiel d’impact à grande échelle sur la mobilité urbaine et interurbaine. </w:t>
      </w:r>
    </w:p>
    <w:p w14:paraId="4621A5BC" w14:textId="20B36187" w:rsidR="00BC05D7" w:rsidRPr="003C4844" w:rsidRDefault="00BC05D7" w:rsidP="000C4F46">
      <w:pPr>
        <w:pStyle w:val="Lgende"/>
        <w:keepNext/>
        <w:jc w:val="both"/>
        <w:rPr>
          <w:rFonts w:ascii="Times New Roman" w:hAnsi="Times New Roman" w:cs="Times New Roman"/>
          <w:b/>
          <w:bCs/>
          <w:color w:val="auto"/>
          <w:sz w:val="24"/>
          <w:szCs w:val="24"/>
          <w:u w:val="single"/>
          <w:lang w:val="fr-CI"/>
        </w:rPr>
      </w:pPr>
      <w:r w:rsidRPr="003C4844">
        <w:rPr>
          <w:rFonts w:ascii="Times New Roman" w:hAnsi="Times New Roman" w:cs="Times New Roman"/>
          <w:b/>
          <w:bCs/>
          <w:color w:val="auto"/>
          <w:sz w:val="24"/>
          <w:szCs w:val="24"/>
          <w:u w:val="single"/>
          <w:lang w:val="fr-CI"/>
        </w:rPr>
        <w:t xml:space="preserve">Encadré </w:t>
      </w:r>
      <w:proofErr w:type="gramStart"/>
      <w:r w:rsidR="00943A6B" w:rsidRPr="003C4844">
        <w:rPr>
          <w:rFonts w:ascii="Times New Roman" w:hAnsi="Times New Roman" w:cs="Times New Roman"/>
          <w:b/>
          <w:bCs/>
          <w:color w:val="auto"/>
          <w:sz w:val="24"/>
          <w:szCs w:val="24"/>
          <w:u w:val="single"/>
          <w:lang w:val="fr-CI"/>
        </w:rPr>
        <w:t>2</w:t>
      </w:r>
      <w:r w:rsidR="000C4F46">
        <w:rPr>
          <w:rFonts w:ascii="Times New Roman" w:hAnsi="Times New Roman" w:cs="Times New Roman"/>
          <w:b/>
          <w:bCs/>
          <w:color w:val="auto"/>
          <w:sz w:val="24"/>
          <w:szCs w:val="24"/>
          <w:u w:val="single"/>
          <w:lang w:val="fr-CI"/>
        </w:rPr>
        <w:t>1</w:t>
      </w:r>
      <w:r w:rsidRPr="003C4844">
        <w:rPr>
          <w:rFonts w:ascii="Times New Roman" w:hAnsi="Times New Roman" w:cs="Times New Roman"/>
          <w:b/>
          <w:bCs/>
          <w:color w:val="auto"/>
          <w:sz w:val="24"/>
          <w:szCs w:val="24"/>
          <w:u w:val="single"/>
          <w:lang w:val="fr-CI"/>
        </w:rPr>
        <w:t>:</w:t>
      </w:r>
      <w:proofErr w:type="gramEnd"/>
      <w:r w:rsidRPr="003C4844">
        <w:rPr>
          <w:rFonts w:ascii="Times New Roman" w:hAnsi="Times New Roman" w:cs="Times New Roman"/>
          <w:b/>
          <w:bCs/>
          <w:color w:val="auto"/>
          <w:sz w:val="24"/>
          <w:szCs w:val="24"/>
          <w:u w:val="single"/>
          <w:lang w:val="fr-CI"/>
        </w:rPr>
        <w:t xml:space="preserve"> </w:t>
      </w:r>
      <w:r w:rsidR="000C4F46">
        <w:rPr>
          <w:rFonts w:ascii="Times New Roman" w:hAnsi="Times New Roman" w:cs="Times New Roman"/>
          <w:b/>
          <w:bCs/>
          <w:color w:val="auto"/>
          <w:sz w:val="24"/>
          <w:szCs w:val="24"/>
          <w:u w:val="single"/>
          <w:lang w:val="fr-CI"/>
        </w:rPr>
        <w:t>S</w:t>
      </w:r>
      <w:r w:rsidR="000C4F46" w:rsidRPr="003C4844">
        <w:rPr>
          <w:rFonts w:ascii="Times New Roman" w:hAnsi="Times New Roman" w:cs="Times New Roman"/>
          <w:b/>
          <w:bCs/>
          <w:color w:val="auto"/>
          <w:sz w:val="24"/>
          <w:szCs w:val="24"/>
          <w:u w:val="single"/>
          <w:lang w:val="fr-CI"/>
        </w:rPr>
        <w:t>ous</w:t>
      </w:r>
      <w:r w:rsidR="000C4F46">
        <w:rPr>
          <w:rFonts w:ascii="Times New Roman" w:hAnsi="Times New Roman" w:cs="Times New Roman"/>
          <w:b/>
          <w:bCs/>
          <w:color w:val="auto"/>
          <w:sz w:val="24"/>
          <w:szCs w:val="24"/>
          <w:u w:val="single"/>
          <w:lang w:val="fr-CI"/>
        </w:rPr>
        <w:t>-A</w:t>
      </w:r>
      <w:r w:rsidRPr="003C4844">
        <w:rPr>
          <w:rFonts w:ascii="Times New Roman" w:hAnsi="Times New Roman" w:cs="Times New Roman"/>
          <w:b/>
          <w:bCs/>
          <w:color w:val="auto"/>
          <w:sz w:val="24"/>
          <w:szCs w:val="24"/>
          <w:u w:val="single"/>
          <w:lang w:val="fr-CI"/>
        </w:rPr>
        <w:t>ctivités éligibles sur les transports collectifs, la logistique durable et l’aviation</w:t>
      </w:r>
    </w:p>
    <w:tbl>
      <w:tblPr>
        <w:tblStyle w:val="TableauGrille1Clair-Accentuation61"/>
        <w:tblW w:w="0" w:type="auto"/>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Look w:val="04A0" w:firstRow="1" w:lastRow="0" w:firstColumn="1" w:lastColumn="0" w:noHBand="0" w:noVBand="1"/>
      </w:tblPr>
      <w:tblGrid>
        <w:gridCol w:w="6274"/>
        <w:gridCol w:w="1201"/>
        <w:gridCol w:w="1587"/>
      </w:tblGrid>
      <w:tr w:rsidR="00DD2FE6" w:rsidRPr="003C4844" w14:paraId="66B378B8" w14:textId="77777777" w:rsidTr="00E52CC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54AE768" w14:textId="77777777" w:rsidR="005312A4" w:rsidRPr="003C4844" w:rsidRDefault="005312A4" w:rsidP="002F2B93">
            <w:pPr>
              <w:jc w:val="both"/>
              <w:rPr>
                <w:rFonts w:ascii="Times New Roman" w:hAnsi="Times New Roman" w:cs="Times New Roman"/>
                <w:b w:val="0"/>
                <w:bCs w:val="0"/>
                <w:sz w:val="24"/>
                <w:szCs w:val="24"/>
              </w:rPr>
            </w:pPr>
            <w:r w:rsidRPr="003C4844">
              <w:rPr>
                <w:rFonts w:ascii="Times New Roman" w:hAnsi="Times New Roman" w:cs="Times New Roman"/>
                <w:sz w:val="24"/>
                <w:szCs w:val="24"/>
              </w:rPr>
              <w:t>Activité</w:t>
            </w:r>
          </w:p>
        </w:tc>
        <w:tc>
          <w:tcPr>
            <w:tcW w:w="0" w:type="auto"/>
            <w:hideMark/>
          </w:tcPr>
          <w:p w14:paraId="759C3873" w14:textId="77777777" w:rsidR="005312A4" w:rsidRPr="003C4844" w:rsidRDefault="005312A4" w:rsidP="002F2B93">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3C4844">
              <w:rPr>
                <w:rFonts w:ascii="Times New Roman" w:hAnsi="Times New Roman" w:cs="Times New Roman"/>
                <w:sz w:val="24"/>
                <w:szCs w:val="24"/>
              </w:rPr>
              <w:t xml:space="preserve">Code ISIC  </w:t>
            </w:r>
          </w:p>
        </w:tc>
        <w:tc>
          <w:tcPr>
            <w:tcW w:w="0" w:type="auto"/>
            <w:vAlign w:val="center"/>
            <w:hideMark/>
          </w:tcPr>
          <w:p w14:paraId="052E9269" w14:textId="77777777" w:rsidR="005312A4" w:rsidRPr="003C4844" w:rsidRDefault="005312A4" w:rsidP="002F2B93">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3C4844">
              <w:rPr>
                <w:rFonts w:ascii="Times New Roman" w:hAnsi="Times New Roman" w:cs="Times New Roman"/>
                <w:sz w:val="24"/>
                <w:szCs w:val="24"/>
              </w:rPr>
              <w:t>Statut</w:t>
            </w:r>
          </w:p>
        </w:tc>
      </w:tr>
      <w:tr w:rsidR="00DD2FE6" w:rsidRPr="003C4844" w14:paraId="631B2E53"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26DD7707" w14:textId="77777777" w:rsidR="005312A4" w:rsidRPr="003C4844" w:rsidRDefault="005312A4" w:rsidP="002F2B93">
            <w:pPr>
              <w:jc w:val="both"/>
              <w:rPr>
                <w:rFonts w:ascii="Times New Roman" w:hAnsi="Times New Roman" w:cs="Times New Roman"/>
                <w:b w:val="0"/>
                <w:bCs w:val="0"/>
                <w:sz w:val="24"/>
                <w:szCs w:val="24"/>
              </w:rPr>
            </w:pPr>
            <w:r w:rsidRPr="003C4844">
              <w:rPr>
                <w:rFonts w:ascii="Times New Roman" w:hAnsi="Times New Roman" w:cs="Times New Roman"/>
                <w:b w:val="0"/>
                <w:bCs w:val="0"/>
                <w:sz w:val="24"/>
                <w:szCs w:val="24"/>
              </w:rPr>
              <w:t>Développement de transport ferroviaire électrique ou à hydrogène</w:t>
            </w:r>
          </w:p>
        </w:tc>
        <w:tc>
          <w:tcPr>
            <w:tcW w:w="0" w:type="auto"/>
            <w:hideMark/>
          </w:tcPr>
          <w:p w14:paraId="192C1146" w14:textId="77777777" w:rsidR="005312A4" w:rsidRPr="003C4844"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 xml:space="preserve">H49  </w:t>
            </w:r>
          </w:p>
        </w:tc>
        <w:tc>
          <w:tcPr>
            <w:tcW w:w="0" w:type="auto"/>
            <w:vAlign w:val="center"/>
            <w:hideMark/>
          </w:tcPr>
          <w:p w14:paraId="4A9F7A14" w14:textId="77777777" w:rsidR="005312A4" w:rsidRPr="003C4844"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61B4CDD9"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6AF51D5F" w14:textId="77777777" w:rsidR="005312A4" w:rsidRPr="003C4844" w:rsidRDefault="005312A4" w:rsidP="002F2B93">
            <w:pPr>
              <w:jc w:val="both"/>
              <w:rPr>
                <w:rFonts w:ascii="Times New Roman" w:hAnsi="Times New Roman" w:cs="Times New Roman"/>
                <w:b w:val="0"/>
                <w:bCs w:val="0"/>
                <w:sz w:val="24"/>
                <w:szCs w:val="24"/>
              </w:rPr>
            </w:pPr>
            <w:r w:rsidRPr="003C4844">
              <w:rPr>
                <w:rFonts w:ascii="Times New Roman" w:hAnsi="Times New Roman" w:cs="Times New Roman"/>
                <w:b w:val="0"/>
                <w:bCs w:val="0"/>
                <w:sz w:val="24"/>
                <w:szCs w:val="24"/>
              </w:rPr>
              <w:t>Mise en place de transports de masse à faible émission (≥ 30 000 pers.)</w:t>
            </w:r>
          </w:p>
        </w:tc>
        <w:tc>
          <w:tcPr>
            <w:tcW w:w="0" w:type="auto"/>
            <w:hideMark/>
          </w:tcPr>
          <w:p w14:paraId="5874A3D8" w14:textId="77777777" w:rsidR="005312A4" w:rsidRPr="003C4844"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 xml:space="preserve">H49  </w:t>
            </w:r>
          </w:p>
        </w:tc>
        <w:tc>
          <w:tcPr>
            <w:tcW w:w="0" w:type="auto"/>
            <w:vAlign w:val="center"/>
            <w:hideMark/>
          </w:tcPr>
          <w:p w14:paraId="0DBE89B0" w14:textId="77777777" w:rsidR="005312A4" w:rsidRPr="003C4844"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426F4D54"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5CE66784" w14:textId="77777777" w:rsidR="005312A4" w:rsidRPr="003C4844" w:rsidRDefault="005312A4" w:rsidP="002F2B93">
            <w:pPr>
              <w:jc w:val="both"/>
              <w:rPr>
                <w:rFonts w:ascii="Times New Roman" w:hAnsi="Times New Roman" w:cs="Times New Roman"/>
                <w:b w:val="0"/>
                <w:bCs w:val="0"/>
                <w:sz w:val="24"/>
                <w:szCs w:val="24"/>
              </w:rPr>
            </w:pPr>
            <w:r w:rsidRPr="003C4844">
              <w:rPr>
                <w:rFonts w:ascii="Times New Roman" w:hAnsi="Times New Roman" w:cs="Times New Roman"/>
                <w:b w:val="0"/>
                <w:bCs w:val="0"/>
                <w:sz w:val="24"/>
                <w:szCs w:val="24"/>
              </w:rPr>
              <w:t>Transport lagunaire durable (bateaux électriques ou hybrides)</w:t>
            </w:r>
          </w:p>
        </w:tc>
        <w:tc>
          <w:tcPr>
            <w:tcW w:w="0" w:type="auto"/>
            <w:hideMark/>
          </w:tcPr>
          <w:p w14:paraId="0E1E1915" w14:textId="77777777" w:rsidR="005312A4" w:rsidRPr="003C4844"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 xml:space="preserve">H50  </w:t>
            </w:r>
          </w:p>
        </w:tc>
        <w:tc>
          <w:tcPr>
            <w:tcW w:w="0" w:type="auto"/>
            <w:vAlign w:val="center"/>
            <w:hideMark/>
          </w:tcPr>
          <w:p w14:paraId="33B50436" w14:textId="77777777" w:rsidR="005312A4" w:rsidRPr="003C4844"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4CD24EF0"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03EC65F3" w14:textId="77777777" w:rsidR="005312A4" w:rsidRPr="003C4844" w:rsidRDefault="005312A4" w:rsidP="002F2B93">
            <w:pPr>
              <w:jc w:val="both"/>
              <w:rPr>
                <w:rFonts w:ascii="Times New Roman" w:hAnsi="Times New Roman" w:cs="Times New Roman"/>
                <w:b w:val="0"/>
                <w:bCs w:val="0"/>
                <w:sz w:val="24"/>
                <w:szCs w:val="24"/>
              </w:rPr>
            </w:pPr>
            <w:r w:rsidRPr="003C4844">
              <w:rPr>
                <w:rFonts w:ascii="Times New Roman" w:hAnsi="Times New Roman" w:cs="Times New Roman"/>
                <w:b w:val="0"/>
                <w:bCs w:val="0"/>
                <w:sz w:val="24"/>
                <w:szCs w:val="24"/>
              </w:rPr>
              <w:t>Logistique urbaine bas carbone et optimisation du fret</w:t>
            </w:r>
          </w:p>
        </w:tc>
        <w:tc>
          <w:tcPr>
            <w:tcW w:w="0" w:type="auto"/>
            <w:hideMark/>
          </w:tcPr>
          <w:p w14:paraId="1F0FBD99" w14:textId="77777777" w:rsidR="005312A4" w:rsidRPr="003C4844"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 xml:space="preserve">H52 </w:t>
            </w:r>
          </w:p>
          <w:p w14:paraId="39E95167" w14:textId="77777777" w:rsidR="005312A4" w:rsidRPr="003C4844"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 xml:space="preserve">H49  </w:t>
            </w:r>
          </w:p>
        </w:tc>
        <w:tc>
          <w:tcPr>
            <w:tcW w:w="0" w:type="auto"/>
            <w:vAlign w:val="center"/>
            <w:hideMark/>
          </w:tcPr>
          <w:p w14:paraId="46E4A672" w14:textId="77777777" w:rsidR="005312A4" w:rsidRPr="003C4844"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426E141A"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7F88401A" w14:textId="77777777" w:rsidR="005312A4" w:rsidRPr="003C4844" w:rsidRDefault="005312A4" w:rsidP="002F2B93">
            <w:pPr>
              <w:jc w:val="both"/>
              <w:rPr>
                <w:rFonts w:ascii="Times New Roman" w:hAnsi="Times New Roman" w:cs="Times New Roman"/>
                <w:b w:val="0"/>
                <w:bCs w:val="0"/>
                <w:sz w:val="24"/>
                <w:szCs w:val="24"/>
              </w:rPr>
            </w:pPr>
            <w:r w:rsidRPr="003C4844">
              <w:rPr>
                <w:rFonts w:ascii="Times New Roman" w:hAnsi="Times New Roman" w:cs="Times New Roman"/>
                <w:b w:val="0"/>
                <w:bCs w:val="0"/>
                <w:sz w:val="24"/>
                <w:szCs w:val="24"/>
              </w:rPr>
              <w:t>Recyclage et traitement des composants de véhicules (batteries, etc.)</w:t>
            </w:r>
          </w:p>
        </w:tc>
        <w:tc>
          <w:tcPr>
            <w:tcW w:w="0" w:type="auto"/>
            <w:hideMark/>
          </w:tcPr>
          <w:p w14:paraId="291025B9" w14:textId="77777777" w:rsidR="005312A4" w:rsidRPr="003C4844"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 xml:space="preserve">E38  </w:t>
            </w:r>
          </w:p>
        </w:tc>
        <w:tc>
          <w:tcPr>
            <w:tcW w:w="0" w:type="auto"/>
            <w:vAlign w:val="center"/>
            <w:hideMark/>
          </w:tcPr>
          <w:p w14:paraId="6B8402D8" w14:textId="77777777" w:rsidR="005312A4" w:rsidRPr="003C4844"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Verte</w:t>
            </w:r>
          </w:p>
        </w:tc>
      </w:tr>
      <w:tr w:rsidR="00DD2FE6" w:rsidRPr="003C4844" w14:paraId="7532D9AE" w14:textId="77777777" w:rsidTr="00E52CC8">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440F6C55" w14:textId="77777777" w:rsidR="005312A4" w:rsidRPr="003C4844" w:rsidRDefault="005312A4" w:rsidP="002F2B93">
            <w:pPr>
              <w:jc w:val="both"/>
              <w:rPr>
                <w:rFonts w:ascii="Times New Roman" w:hAnsi="Times New Roman" w:cs="Times New Roman"/>
                <w:b w:val="0"/>
                <w:bCs w:val="0"/>
                <w:sz w:val="24"/>
                <w:szCs w:val="24"/>
              </w:rPr>
            </w:pPr>
            <w:r w:rsidRPr="003C4844">
              <w:rPr>
                <w:rFonts w:ascii="Times New Roman" w:hAnsi="Times New Roman" w:cs="Times New Roman"/>
                <w:b w:val="0"/>
                <w:bCs w:val="0"/>
                <w:sz w:val="24"/>
                <w:szCs w:val="24"/>
              </w:rPr>
              <w:t>Réduction des émissions du transport aérien (biocarburants, optimisation)</w:t>
            </w:r>
          </w:p>
        </w:tc>
        <w:tc>
          <w:tcPr>
            <w:tcW w:w="0" w:type="auto"/>
            <w:hideMark/>
          </w:tcPr>
          <w:p w14:paraId="1EBBCE60" w14:textId="77777777" w:rsidR="005312A4" w:rsidRPr="003C4844"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Times New Roman" w:hAnsi="Times New Roman" w:cs="Times New Roman"/>
                <w:sz w:val="24"/>
                <w:szCs w:val="24"/>
              </w:rPr>
              <w:t xml:space="preserve">H51  </w:t>
            </w:r>
          </w:p>
        </w:tc>
        <w:tc>
          <w:tcPr>
            <w:tcW w:w="0" w:type="auto"/>
            <w:vAlign w:val="center"/>
            <w:hideMark/>
          </w:tcPr>
          <w:p w14:paraId="25E8F605" w14:textId="77777777" w:rsidR="005312A4" w:rsidRPr="003C4844"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C4844">
              <w:rPr>
                <w:rFonts w:ascii="Segoe UI Emoji" w:hAnsi="Segoe UI Emoji" w:cs="Segoe UI Emoji"/>
                <w:sz w:val="24"/>
                <w:szCs w:val="24"/>
              </w:rPr>
              <w:t>⚠️</w:t>
            </w:r>
            <w:r w:rsidRPr="003C4844">
              <w:rPr>
                <w:rFonts w:ascii="Times New Roman" w:hAnsi="Times New Roman" w:cs="Times New Roman"/>
                <w:sz w:val="24"/>
                <w:szCs w:val="24"/>
              </w:rPr>
              <w:t xml:space="preserve"> Transitoire</w:t>
            </w:r>
          </w:p>
        </w:tc>
      </w:tr>
    </w:tbl>
    <w:p w14:paraId="76922BAC" w14:textId="77777777" w:rsidR="00843B1B" w:rsidRPr="002F2B93" w:rsidRDefault="00843B1B" w:rsidP="002F2B93">
      <w:pPr>
        <w:pStyle w:val="Titre1"/>
        <w:numPr>
          <w:ilvl w:val="0"/>
          <w:numId w:val="0"/>
        </w:numPr>
        <w:spacing w:line="240" w:lineRule="auto"/>
        <w:ind w:left="720"/>
        <w:jc w:val="both"/>
        <w:rPr>
          <w:rStyle w:val="lev"/>
          <w:rFonts w:ascii="Times New Roman" w:hAnsi="Times New Roman" w:cs="Times New Roman"/>
          <w:b/>
          <w:bCs w:val="0"/>
          <w:sz w:val="24"/>
          <w:szCs w:val="24"/>
        </w:rPr>
      </w:pPr>
    </w:p>
    <w:p w14:paraId="53205F52" w14:textId="77777777" w:rsidR="00843B1B" w:rsidRPr="002F2B93" w:rsidRDefault="00843B1B" w:rsidP="002F2B93">
      <w:pPr>
        <w:spacing w:line="240" w:lineRule="auto"/>
        <w:jc w:val="both"/>
        <w:rPr>
          <w:rFonts w:ascii="Times New Roman" w:hAnsi="Times New Roman" w:cs="Times New Roman"/>
          <w:sz w:val="24"/>
          <w:szCs w:val="24"/>
        </w:rPr>
      </w:pPr>
    </w:p>
    <w:p w14:paraId="3C89963C" w14:textId="77777777" w:rsidR="00843B1B" w:rsidRPr="002F2B93" w:rsidRDefault="00843B1B" w:rsidP="002F2B93">
      <w:pPr>
        <w:spacing w:line="240" w:lineRule="auto"/>
        <w:jc w:val="both"/>
        <w:rPr>
          <w:rFonts w:ascii="Times New Roman" w:hAnsi="Times New Roman" w:cs="Times New Roman"/>
          <w:sz w:val="24"/>
          <w:szCs w:val="24"/>
        </w:rPr>
      </w:pPr>
    </w:p>
    <w:p w14:paraId="0B674C58" w14:textId="77777777" w:rsidR="00843B1B" w:rsidRPr="002F2B93" w:rsidRDefault="00843B1B" w:rsidP="002F2B93">
      <w:pPr>
        <w:spacing w:line="240" w:lineRule="auto"/>
        <w:jc w:val="both"/>
        <w:rPr>
          <w:rFonts w:ascii="Times New Roman" w:hAnsi="Times New Roman" w:cs="Times New Roman"/>
          <w:sz w:val="24"/>
          <w:szCs w:val="24"/>
        </w:rPr>
      </w:pPr>
    </w:p>
    <w:p w14:paraId="0066A3EC" w14:textId="77777777" w:rsidR="00843B1B" w:rsidRPr="002F2B93" w:rsidRDefault="00843B1B" w:rsidP="002F2B93">
      <w:pPr>
        <w:spacing w:line="240" w:lineRule="auto"/>
        <w:jc w:val="both"/>
        <w:rPr>
          <w:rFonts w:ascii="Times New Roman" w:hAnsi="Times New Roman" w:cs="Times New Roman"/>
          <w:sz w:val="24"/>
          <w:szCs w:val="24"/>
        </w:rPr>
      </w:pPr>
    </w:p>
    <w:p w14:paraId="0EB95A4B" w14:textId="77777777" w:rsidR="00843B1B" w:rsidRPr="002F2B93" w:rsidRDefault="00843B1B" w:rsidP="002F2B93">
      <w:pPr>
        <w:spacing w:line="240" w:lineRule="auto"/>
        <w:jc w:val="both"/>
        <w:rPr>
          <w:rFonts w:ascii="Times New Roman" w:hAnsi="Times New Roman" w:cs="Times New Roman"/>
          <w:sz w:val="24"/>
          <w:szCs w:val="24"/>
        </w:rPr>
      </w:pPr>
    </w:p>
    <w:p w14:paraId="4EAC4E94" w14:textId="77777777" w:rsidR="00843B1B" w:rsidRPr="002F2B93" w:rsidRDefault="00843B1B" w:rsidP="002F2B93">
      <w:pPr>
        <w:spacing w:line="240" w:lineRule="auto"/>
        <w:jc w:val="both"/>
        <w:rPr>
          <w:rFonts w:ascii="Times New Roman" w:hAnsi="Times New Roman" w:cs="Times New Roman"/>
          <w:sz w:val="24"/>
          <w:szCs w:val="24"/>
        </w:rPr>
      </w:pPr>
    </w:p>
    <w:p w14:paraId="244B2C12" w14:textId="77777777" w:rsidR="00843B1B" w:rsidRPr="002F2B93" w:rsidRDefault="00843B1B" w:rsidP="002F2B93">
      <w:pPr>
        <w:spacing w:line="240" w:lineRule="auto"/>
        <w:jc w:val="both"/>
        <w:rPr>
          <w:rFonts w:ascii="Times New Roman" w:hAnsi="Times New Roman" w:cs="Times New Roman"/>
          <w:sz w:val="24"/>
          <w:szCs w:val="24"/>
        </w:rPr>
      </w:pPr>
    </w:p>
    <w:p w14:paraId="14CD89D4" w14:textId="59FA68C5" w:rsidR="008452D8" w:rsidRPr="002F2B93" w:rsidRDefault="008452D8" w:rsidP="002F2B93">
      <w:pPr>
        <w:pStyle w:val="Titre1"/>
        <w:spacing w:line="240" w:lineRule="auto"/>
        <w:jc w:val="both"/>
        <w:rPr>
          <w:rFonts w:ascii="Times New Roman" w:hAnsi="Times New Roman" w:cs="Times New Roman"/>
          <w:sz w:val="24"/>
          <w:szCs w:val="24"/>
        </w:rPr>
      </w:pPr>
      <w:bookmarkStart w:id="65" w:name="_Toc199778296"/>
      <w:r w:rsidRPr="002F2B93">
        <w:rPr>
          <w:rStyle w:val="lev"/>
          <w:rFonts w:ascii="Times New Roman" w:hAnsi="Times New Roman" w:cs="Times New Roman"/>
          <w:b/>
          <w:bCs w:val="0"/>
          <w:sz w:val="24"/>
          <w:szCs w:val="24"/>
        </w:rPr>
        <w:lastRenderedPageBreak/>
        <w:t>Taxonomie pour l’adaptation au changement climatique</w:t>
      </w:r>
      <w:bookmarkEnd w:id="65"/>
    </w:p>
    <w:p w14:paraId="5474515C" w14:textId="77777777" w:rsidR="0045449D" w:rsidRPr="003C4844" w:rsidRDefault="0045449D" w:rsidP="003C4844">
      <w:pPr>
        <w:spacing w:line="240" w:lineRule="auto"/>
        <w:jc w:val="both"/>
        <w:rPr>
          <w:rFonts w:ascii="Times New Roman" w:hAnsi="Times New Roman" w:cs="Times New Roman"/>
          <w:sz w:val="24"/>
          <w:szCs w:val="24"/>
        </w:rPr>
      </w:pPr>
    </w:p>
    <w:p w14:paraId="0D62112A" w14:textId="77777777" w:rsidR="0045449D" w:rsidRPr="003C4844" w:rsidRDefault="0045449D" w:rsidP="003C4844">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En Côte d’Ivoire, les changements climatiques menacent de faire basculer près d’un million d’ivoiriens supplémentaires dans l’extrême pauvreté, d’augmenter le risque de stress hydrique, avec de plus en plus de régions qui devraient voir plus de 10 % de leur population en pénurie d'eau, et d’augmenter la recrudescence des maladies associées à l’air et à l’eau parmi les populations sensibles notamment les femmes.</w:t>
      </w:r>
    </w:p>
    <w:p w14:paraId="06392A77" w14:textId="77777777" w:rsidR="0045449D" w:rsidRPr="003C4844" w:rsidRDefault="0045449D" w:rsidP="003C4844">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 CDN 2.0 inclut certaines mesures d'adaptation essentielles à travers divers secteurs  notamment l’ agriculture, l’élevage et l’aquaculture (protection contre les risques climatiques, pratiques de préservation de la fertilité des sols, soutien aux systèmes agropastoraux et halieutiques adaptés, promotion de l'agriculture intelligente face au climat et introduction de cultures résilientes à la sécheresse), utilisation des forêts et des sols (gouvernance foncière, protection des forêts, restauration des terres dégradées), ressources en eau (soutien à la gestion intégrée, transfert de technologie), santé (dispositifs de surveillance des maladies sensibles aux changements climatiques, collaboration intersectorielle), et zones côtières (gestion intégrée, systèmes d'alerte précoce, soutien des communautés vulnérables).</w:t>
      </w:r>
    </w:p>
    <w:p w14:paraId="5A1EBF2A" w14:textId="4F7C878B" w:rsidR="0045449D" w:rsidRPr="003C4844" w:rsidRDefault="0045449D" w:rsidP="003C4844">
      <w:pPr>
        <w:spacing w:line="240" w:lineRule="auto"/>
        <w:jc w:val="both"/>
        <w:rPr>
          <w:rFonts w:ascii="Times New Roman" w:hAnsi="Times New Roman" w:cs="Times New Roman"/>
          <w:sz w:val="24"/>
          <w:szCs w:val="24"/>
        </w:rPr>
      </w:pPr>
    </w:p>
    <w:p w14:paraId="6898A757" w14:textId="77777777" w:rsidR="0045449D" w:rsidRPr="003C4844" w:rsidRDefault="0045449D" w:rsidP="003C4844">
      <w:pPr>
        <w:pStyle w:val="Corpsdetexte"/>
        <w:ind w:right="1083"/>
        <w:jc w:val="both"/>
        <w:rPr>
          <w:lang w:val="fr-CI"/>
        </w:rPr>
      </w:pPr>
    </w:p>
    <w:p w14:paraId="055CE00F" w14:textId="5E89A513" w:rsidR="00BC05D7" w:rsidRPr="003C4844" w:rsidRDefault="00BC05D7" w:rsidP="000C4F46">
      <w:pPr>
        <w:pStyle w:val="Lgende"/>
        <w:keepNext/>
        <w:jc w:val="both"/>
        <w:rPr>
          <w:rFonts w:ascii="Times New Roman" w:hAnsi="Times New Roman" w:cs="Times New Roman"/>
          <w:b/>
          <w:bCs/>
          <w:color w:val="auto"/>
          <w:sz w:val="24"/>
          <w:szCs w:val="24"/>
          <w:u w:val="single"/>
          <w:lang w:val="fr-CI"/>
        </w:rPr>
      </w:pPr>
      <w:r w:rsidRPr="003C4844">
        <w:rPr>
          <w:rFonts w:ascii="Times New Roman" w:hAnsi="Times New Roman" w:cs="Times New Roman"/>
          <w:b/>
          <w:bCs/>
          <w:color w:val="auto"/>
          <w:sz w:val="24"/>
          <w:szCs w:val="24"/>
          <w:u w:val="single"/>
          <w:lang w:val="fr-CI"/>
        </w:rPr>
        <w:t xml:space="preserve">Encadré </w:t>
      </w:r>
      <w:r w:rsidR="00943A6B" w:rsidRPr="003C4844">
        <w:rPr>
          <w:rFonts w:ascii="Times New Roman" w:hAnsi="Times New Roman" w:cs="Times New Roman"/>
          <w:b/>
          <w:bCs/>
          <w:color w:val="auto"/>
          <w:sz w:val="24"/>
          <w:szCs w:val="24"/>
          <w:u w:val="single"/>
          <w:lang w:val="fr-CI"/>
        </w:rPr>
        <w:t>2</w:t>
      </w:r>
      <w:r w:rsidR="000C4F46">
        <w:rPr>
          <w:rFonts w:ascii="Times New Roman" w:hAnsi="Times New Roman" w:cs="Times New Roman"/>
          <w:b/>
          <w:bCs/>
          <w:color w:val="auto"/>
          <w:sz w:val="24"/>
          <w:szCs w:val="24"/>
          <w:u w:val="single"/>
          <w:lang w:val="fr-CI"/>
        </w:rPr>
        <w:t>2</w:t>
      </w:r>
      <w:r w:rsidR="008532CF">
        <w:rPr>
          <w:rFonts w:ascii="Times New Roman" w:hAnsi="Times New Roman" w:cs="Times New Roman"/>
          <w:b/>
          <w:bCs/>
          <w:color w:val="auto"/>
          <w:sz w:val="24"/>
          <w:szCs w:val="24"/>
          <w:u w:val="single"/>
          <w:lang w:val="fr-CI"/>
        </w:rPr>
        <w:t xml:space="preserve"> </w:t>
      </w:r>
      <w:r w:rsidRPr="003C4844">
        <w:rPr>
          <w:rFonts w:ascii="Times New Roman" w:hAnsi="Times New Roman" w:cs="Times New Roman"/>
          <w:b/>
          <w:bCs/>
          <w:color w:val="auto"/>
          <w:sz w:val="24"/>
          <w:szCs w:val="24"/>
          <w:u w:val="single"/>
          <w:lang w:val="fr-CI"/>
        </w:rPr>
        <w:t>: Risques et impacts liés aux changements climatiques</w:t>
      </w:r>
    </w:p>
    <w:tbl>
      <w:tblPr>
        <w:tblW w:w="10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4394"/>
        <w:gridCol w:w="3544"/>
      </w:tblGrid>
      <w:tr w:rsidR="00DD2FE6" w:rsidRPr="003C4844" w14:paraId="7F154C22" w14:textId="77777777" w:rsidTr="00E52CC8">
        <w:trPr>
          <w:jc w:val="center"/>
        </w:trPr>
        <w:tc>
          <w:tcPr>
            <w:tcW w:w="2122" w:type="dxa"/>
            <w:shd w:val="clear" w:color="auto" w:fill="C5E0B3" w:themeFill="accent6" w:themeFillTint="66"/>
            <w:vAlign w:val="center"/>
          </w:tcPr>
          <w:p w14:paraId="3A6B59E9" w14:textId="77777777" w:rsidR="0045449D" w:rsidRPr="003C4844" w:rsidRDefault="0045449D"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t>Secteurs</w:t>
            </w:r>
          </w:p>
        </w:tc>
        <w:tc>
          <w:tcPr>
            <w:tcW w:w="4394" w:type="dxa"/>
            <w:shd w:val="clear" w:color="auto" w:fill="C5E0B3" w:themeFill="accent6" w:themeFillTint="66"/>
            <w:vAlign w:val="center"/>
          </w:tcPr>
          <w:p w14:paraId="436510A4" w14:textId="77777777" w:rsidR="0045449D" w:rsidRPr="003C4844" w:rsidRDefault="0045449D"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t>Impacts</w:t>
            </w:r>
          </w:p>
        </w:tc>
        <w:tc>
          <w:tcPr>
            <w:tcW w:w="3544" w:type="dxa"/>
            <w:shd w:val="clear" w:color="auto" w:fill="C5E0B3" w:themeFill="accent6" w:themeFillTint="66"/>
            <w:vAlign w:val="center"/>
          </w:tcPr>
          <w:p w14:paraId="173C4AFB" w14:textId="77777777" w:rsidR="0045449D" w:rsidRPr="003C4844" w:rsidRDefault="0045449D"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t>Risques</w:t>
            </w:r>
          </w:p>
        </w:tc>
      </w:tr>
      <w:tr w:rsidR="00DD2FE6" w:rsidRPr="003C4844" w14:paraId="53FE3DF2" w14:textId="77777777" w:rsidTr="00E52CC8">
        <w:trPr>
          <w:jc w:val="center"/>
        </w:trPr>
        <w:tc>
          <w:tcPr>
            <w:tcW w:w="2122" w:type="dxa"/>
          </w:tcPr>
          <w:p w14:paraId="6F16A318" w14:textId="77777777" w:rsidR="0045449D" w:rsidRPr="003C4844" w:rsidRDefault="0045449D"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t>Agriculture, élevage, aquaculture</w:t>
            </w:r>
          </w:p>
        </w:tc>
        <w:tc>
          <w:tcPr>
            <w:tcW w:w="4394" w:type="dxa"/>
          </w:tcPr>
          <w:p w14:paraId="527BBB8A" w14:textId="77777777" w:rsidR="0045449D" w:rsidRPr="003C4844" w:rsidRDefault="0045449D" w:rsidP="002F2B93">
            <w:pPr>
              <w:pStyle w:val="Paragraphedeliste"/>
              <w:numPr>
                <w:ilvl w:val="0"/>
                <w:numId w:val="55"/>
              </w:numPr>
              <w:suppressAutoHyphens/>
              <w:autoSpaceDN w:val="0"/>
              <w:spacing w:line="240" w:lineRule="auto"/>
              <w:jc w:val="both"/>
              <w:textAlignment w:val="baseline"/>
              <w:rPr>
                <w:rFonts w:ascii="Times New Roman" w:hAnsi="Times New Roman" w:cs="Times New Roman"/>
                <w:spacing w:val="-6"/>
                <w:sz w:val="24"/>
                <w:szCs w:val="24"/>
              </w:rPr>
            </w:pPr>
            <w:r w:rsidRPr="003C4844">
              <w:rPr>
                <w:rFonts w:ascii="Times New Roman" w:hAnsi="Times New Roman" w:cs="Times New Roman"/>
                <w:spacing w:val="-6"/>
                <w:sz w:val="24"/>
                <w:szCs w:val="24"/>
              </w:rPr>
              <w:t>L’augmentation des conflits d’usage ;</w:t>
            </w:r>
          </w:p>
          <w:p w14:paraId="6FD685A8" w14:textId="77777777" w:rsidR="0045449D" w:rsidRPr="003C4844" w:rsidRDefault="0045449D" w:rsidP="002F2B93">
            <w:pPr>
              <w:pStyle w:val="Paragraphedeliste"/>
              <w:numPr>
                <w:ilvl w:val="0"/>
                <w:numId w:val="55"/>
              </w:numPr>
              <w:suppressAutoHyphens/>
              <w:autoSpaceDN w:val="0"/>
              <w:spacing w:line="240" w:lineRule="auto"/>
              <w:jc w:val="both"/>
              <w:textAlignment w:val="baseline"/>
              <w:rPr>
                <w:rFonts w:ascii="Times New Roman" w:hAnsi="Times New Roman" w:cs="Times New Roman"/>
                <w:spacing w:val="-6"/>
                <w:sz w:val="24"/>
                <w:szCs w:val="24"/>
              </w:rPr>
            </w:pPr>
            <w:r w:rsidRPr="003C4844">
              <w:rPr>
                <w:rFonts w:ascii="Times New Roman" w:hAnsi="Times New Roman" w:cs="Times New Roman"/>
                <w:spacing w:val="-6"/>
                <w:sz w:val="24"/>
                <w:szCs w:val="24"/>
              </w:rPr>
              <w:t>La baisse de production des principales cultures cacao (-20%), café (-34%), l’hévéa (-30%) et de l’anacarde (-42%) selon le scénario pessimiste du GIEC (RCP 8.5) ;</w:t>
            </w:r>
          </w:p>
          <w:p w14:paraId="13D266C9" w14:textId="77777777" w:rsidR="0045449D" w:rsidRPr="003C4844" w:rsidRDefault="0045449D" w:rsidP="002F2B93">
            <w:pPr>
              <w:pStyle w:val="Paragraphedeliste"/>
              <w:numPr>
                <w:ilvl w:val="0"/>
                <w:numId w:val="55"/>
              </w:numPr>
              <w:suppressAutoHyphens/>
              <w:autoSpaceDN w:val="0"/>
              <w:spacing w:line="240" w:lineRule="auto"/>
              <w:jc w:val="both"/>
              <w:textAlignment w:val="baseline"/>
              <w:rPr>
                <w:rFonts w:ascii="Times New Roman" w:hAnsi="Times New Roman" w:cs="Times New Roman"/>
                <w:spacing w:val="-6"/>
                <w:sz w:val="24"/>
                <w:szCs w:val="24"/>
              </w:rPr>
            </w:pPr>
            <w:r w:rsidRPr="003C4844">
              <w:rPr>
                <w:rFonts w:ascii="Times New Roman" w:hAnsi="Times New Roman" w:cs="Times New Roman"/>
                <w:spacing w:val="-6"/>
                <w:sz w:val="24"/>
                <w:szCs w:val="24"/>
              </w:rPr>
              <w:t>La dégradation des systèmes de production (sols, cultures…)</w:t>
            </w:r>
          </w:p>
        </w:tc>
        <w:tc>
          <w:tcPr>
            <w:tcW w:w="3544" w:type="dxa"/>
          </w:tcPr>
          <w:p w14:paraId="09BDDE1A" w14:textId="77777777" w:rsidR="0045449D" w:rsidRPr="003C4844" w:rsidRDefault="0045449D" w:rsidP="002F2B93">
            <w:pPr>
              <w:spacing w:line="240" w:lineRule="auto"/>
              <w:jc w:val="both"/>
              <w:rPr>
                <w:rFonts w:ascii="Times New Roman" w:hAnsi="Times New Roman" w:cs="Times New Roman"/>
                <w:spacing w:val="-6"/>
                <w:sz w:val="24"/>
                <w:szCs w:val="24"/>
              </w:rPr>
            </w:pPr>
            <w:r w:rsidRPr="003C4844">
              <w:rPr>
                <w:rFonts w:ascii="Times New Roman" w:hAnsi="Times New Roman" w:cs="Times New Roman"/>
                <w:spacing w:val="-6"/>
                <w:sz w:val="24"/>
                <w:szCs w:val="24"/>
              </w:rPr>
              <w:t>L’augmentation des risques de sécheresse et d’inondation et aux maladies des cultures agricoles</w:t>
            </w:r>
          </w:p>
        </w:tc>
      </w:tr>
      <w:tr w:rsidR="00DD2FE6" w:rsidRPr="003C4844" w14:paraId="619B952C" w14:textId="77777777" w:rsidTr="00E52CC8">
        <w:trPr>
          <w:jc w:val="center"/>
        </w:trPr>
        <w:tc>
          <w:tcPr>
            <w:tcW w:w="2122" w:type="dxa"/>
          </w:tcPr>
          <w:p w14:paraId="5B9B5716" w14:textId="77777777" w:rsidR="0045449D" w:rsidRPr="003C4844" w:rsidRDefault="0045449D"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t>Forêts et utilisation des terres, Zones côtières</w:t>
            </w:r>
          </w:p>
        </w:tc>
        <w:tc>
          <w:tcPr>
            <w:tcW w:w="4394" w:type="dxa"/>
          </w:tcPr>
          <w:p w14:paraId="7168CF97" w14:textId="77777777" w:rsidR="0045449D" w:rsidRPr="003C4844" w:rsidRDefault="0045449D" w:rsidP="002F2B93">
            <w:pPr>
              <w:spacing w:line="240" w:lineRule="auto"/>
              <w:jc w:val="both"/>
              <w:rPr>
                <w:rFonts w:ascii="Times New Roman" w:hAnsi="Times New Roman" w:cs="Times New Roman"/>
                <w:spacing w:val="-6"/>
                <w:sz w:val="24"/>
                <w:szCs w:val="24"/>
              </w:rPr>
            </w:pPr>
            <w:r w:rsidRPr="003C4844">
              <w:rPr>
                <w:rFonts w:ascii="Times New Roman" w:hAnsi="Times New Roman" w:cs="Times New Roman"/>
                <w:spacing w:val="-6"/>
                <w:sz w:val="24"/>
                <w:szCs w:val="24"/>
              </w:rPr>
              <w:t>Dépérissement et disparition des forêts, hausse du niveau de la mer (une augmentation de +0,30m en 2050 et entre +0,52 et +0,98m en 2100 selon le scénario RCP8.5),</w:t>
            </w:r>
          </w:p>
          <w:p w14:paraId="5CF0C392" w14:textId="77777777" w:rsidR="0045449D" w:rsidRPr="003C4844" w:rsidRDefault="0045449D" w:rsidP="002F2B93">
            <w:pPr>
              <w:spacing w:line="240" w:lineRule="auto"/>
              <w:jc w:val="both"/>
              <w:rPr>
                <w:rFonts w:ascii="Times New Roman" w:hAnsi="Times New Roman" w:cs="Times New Roman"/>
                <w:spacing w:val="-6"/>
                <w:sz w:val="24"/>
                <w:szCs w:val="24"/>
              </w:rPr>
            </w:pPr>
            <w:r w:rsidRPr="003C4844">
              <w:rPr>
                <w:rFonts w:ascii="Times New Roman" w:hAnsi="Times New Roman" w:cs="Times New Roman"/>
                <w:spacing w:val="-6"/>
                <w:sz w:val="24"/>
                <w:szCs w:val="24"/>
              </w:rPr>
              <w:t>Accélération de l'érosion côtière et la dégradation des écosystèmes côtiers</w:t>
            </w:r>
          </w:p>
        </w:tc>
        <w:tc>
          <w:tcPr>
            <w:tcW w:w="3544" w:type="dxa"/>
          </w:tcPr>
          <w:p w14:paraId="1B8BB1A6" w14:textId="77777777" w:rsidR="0045449D" w:rsidRPr="003C4844" w:rsidRDefault="0045449D" w:rsidP="002F2B93">
            <w:pPr>
              <w:spacing w:line="240" w:lineRule="auto"/>
              <w:jc w:val="both"/>
              <w:rPr>
                <w:rFonts w:ascii="Times New Roman" w:hAnsi="Times New Roman" w:cs="Times New Roman"/>
                <w:spacing w:val="-6"/>
                <w:sz w:val="24"/>
                <w:szCs w:val="24"/>
              </w:rPr>
            </w:pPr>
            <w:r w:rsidRPr="003C4844">
              <w:rPr>
                <w:rFonts w:ascii="Times New Roman" w:hAnsi="Times New Roman" w:cs="Times New Roman"/>
                <w:spacing w:val="-6"/>
                <w:sz w:val="24"/>
                <w:szCs w:val="24"/>
              </w:rPr>
              <w:t>Augmentation du risque de feux de forêts et augmentation de la dégradation des sols et de la désertification</w:t>
            </w:r>
          </w:p>
          <w:p w14:paraId="592AFF93" w14:textId="77777777" w:rsidR="0045449D" w:rsidRPr="003C4844" w:rsidRDefault="0045449D" w:rsidP="002F2B93">
            <w:pPr>
              <w:spacing w:line="240" w:lineRule="auto"/>
              <w:jc w:val="both"/>
              <w:rPr>
                <w:rFonts w:ascii="Times New Roman" w:hAnsi="Times New Roman" w:cs="Times New Roman"/>
                <w:spacing w:val="-6"/>
                <w:sz w:val="24"/>
                <w:szCs w:val="24"/>
              </w:rPr>
            </w:pPr>
            <w:r w:rsidRPr="003C4844">
              <w:rPr>
                <w:rFonts w:ascii="Times New Roman" w:hAnsi="Times New Roman" w:cs="Times New Roman"/>
                <w:spacing w:val="-6"/>
                <w:sz w:val="24"/>
                <w:szCs w:val="24"/>
              </w:rPr>
              <w:t>Risque de perte de la biodiversité</w:t>
            </w:r>
          </w:p>
        </w:tc>
      </w:tr>
      <w:tr w:rsidR="00DD2FE6" w:rsidRPr="003C4844" w14:paraId="53FCF535" w14:textId="77777777" w:rsidTr="00E52CC8">
        <w:trPr>
          <w:jc w:val="center"/>
        </w:trPr>
        <w:tc>
          <w:tcPr>
            <w:tcW w:w="2122" w:type="dxa"/>
          </w:tcPr>
          <w:p w14:paraId="28B6B2F8" w14:textId="77777777" w:rsidR="0045449D" w:rsidRPr="003C4844" w:rsidRDefault="0045449D"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t>Santé</w:t>
            </w:r>
          </w:p>
        </w:tc>
        <w:tc>
          <w:tcPr>
            <w:tcW w:w="4394" w:type="dxa"/>
          </w:tcPr>
          <w:p w14:paraId="03FCA2D9" w14:textId="77777777" w:rsidR="0045449D" w:rsidRPr="003C4844" w:rsidRDefault="0045449D" w:rsidP="002F2B93">
            <w:pPr>
              <w:spacing w:line="240" w:lineRule="auto"/>
              <w:jc w:val="both"/>
              <w:rPr>
                <w:rFonts w:ascii="Times New Roman" w:hAnsi="Times New Roman" w:cs="Times New Roman"/>
                <w:spacing w:val="-6"/>
                <w:sz w:val="24"/>
                <w:szCs w:val="24"/>
              </w:rPr>
            </w:pPr>
            <w:r w:rsidRPr="003C4844">
              <w:rPr>
                <w:rFonts w:ascii="Times New Roman" w:hAnsi="Times New Roman" w:cs="Times New Roman"/>
                <w:spacing w:val="-6"/>
                <w:sz w:val="24"/>
                <w:szCs w:val="24"/>
              </w:rPr>
              <w:t>Augmentation de la prévalence des maladies à vecteur (paludisme), ainsi que l'intensité des phénomènes météorologiques extrêmes</w:t>
            </w:r>
          </w:p>
        </w:tc>
        <w:tc>
          <w:tcPr>
            <w:tcW w:w="3544" w:type="dxa"/>
          </w:tcPr>
          <w:p w14:paraId="0E000EA4" w14:textId="77777777" w:rsidR="0045449D" w:rsidRPr="003C4844" w:rsidRDefault="0045449D" w:rsidP="002F2B93">
            <w:pPr>
              <w:spacing w:line="240" w:lineRule="auto"/>
              <w:jc w:val="both"/>
              <w:rPr>
                <w:rFonts w:ascii="Times New Roman" w:hAnsi="Times New Roman" w:cs="Times New Roman"/>
                <w:spacing w:val="-6"/>
                <w:sz w:val="24"/>
                <w:szCs w:val="24"/>
              </w:rPr>
            </w:pPr>
            <w:r w:rsidRPr="003C4844">
              <w:rPr>
                <w:rFonts w:ascii="Times New Roman" w:hAnsi="Times New Roman" w:cs="Times New Roman"/>
                <w:spacing w:val="-6"/>
                <w:sz w:val="24"/>
                <w:szCs w:val="24"/>
              </w:rPr>
              <w:t>Recrudescence ou le développement de maladies respiratoires (asthme) et cardiovasculaires</w:t>
            </w:r>
          </w:p>
          <w:p w14:paraId="333E58B6" w14:textId="77777777" w:rsidR="0045449D" w:rsidRPr="003C4844" w:rsidRDefault="0045449D" w:rsidP="002F2B93">
            <w:pPr>
              <w:spacing w:line="240" w:lineRule="auto"/>
              <w:jc w:val="both"/>
              <w:rPr>
                <w:rFonts w:ascii="Times New Roman" w:hAnsi="Times New Roman" w:cs="Times New Roman"/>
                <w:spacing w:val="-6"/>
                <w:sz w:val="24"/>
                <w:szCs w:val="24"/>
              </w:rPr>
            </w:pPr>
            <w:r w:rsidRPr="003C4844">
              <w:rPr>
                <w:rFonts w:ascii="Times New Roman" w:hAnsi="Times New Roman" w:cs="Times New Roman"/>
                <w:spacing w:val="-6"/>
                <w:sz w:val="24"/>
                <w:szCs w:val="24"/>
              </w:rPr>
              <w:t>Malnutrition, du paludisme, des maladies diarrhéiques, des infections respiratoires aiguës (IRA) et des vagues de chaleur</w:t>
            </w:r>
          </w:p>
          <w:p w14:paraId="79DDFB41" w14:textId="77777777" w:rsidR="0045449D" w:rsidRPr="003C4844" w:rsidRDefault="0045449D" w:rsidP="002F2B93">
            <w:pPr>
              <w:spacing w:line="240" w:lineRule="auto"/>
              <w:jc w:val="both"/>
              <w:rPr>
                <w:rFonts w:ascii="Times New Roman" w:hAnsi="Times New Roman" w:cs="Times New Roman"/>
                <w:spacing w:val="-6"/>
                <w:sz w:val="24"/>
                <w:szCs w:val="24"/>
              </w:rPr>
            </w:pPr>
            <w:r w:rsidRPr="003C4844">
              <w:rPr>
                <w:rFonts w:ascii="Times New Roman" w:hAnsi="Times New Roman" w:cs="Times New Roman"/>
                <w:spacing w:val="-6"/>
                <w:sz w:val="24"/>
                <w:szCs w:val="24"/>
              </w:rPr>
              <w:t>Pertes en vie humaine</w:t>
            </w:r>
          </w:p>
        </w:tc>
      </w:tr>
      <w:tr w:rsidR="00DD2FE6" w:rsidRPr="003C4844" w14:paraId="7BC7BA0B" w14:textId="77777777" w:rsidTr="00E52CC8">
        <w:trPr>
          <w:jc w:val="center"/>
        </w:trPr>
        <w:tc>
          <w:tcPr>
            <w:tcW w:w="2122" w:type="dxa"/>
          </w:tcPr>
          <w:p w14:paraId="2A57D131" w14:textId="77777777" w:rsidR="0045449D" w:rsidRPr="003C4844" w:rsidRDefault="0045449D"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lastRenderedPageBreak/>
              <w:t>Ressources en eau</w:t>
            </w:r>
          </w:p>
        </w:tc>
        <w:tc>
          <w:tcPr>
            <w:tcW w:w="4394" w:type="dxa"/>
          </w:tcPr>
          <w:p w14:paraId="0600FD9A" w14:textId="77777777" w:rsidR="0045449D" w:rsidRPr="003C4844" w:rsidRDefault="0045449D" w:rsidP="002F2B93">
            <w:pPr>
              <w:pStyle w:val="Paragraphedeliste"/>
              <w:numPr>
                <w:ilvl w:val="0"/>
                <w:numId w:val="54"/>
              </w:numPr>
              <w:suppressAutoHyphens/>
              <w:autoSpaceDN w:val="0"/>
              <w:spacing w:line="240" w:lineRule="auto"/>
              <w:jc w:val="both"/>
              <w:textAlignment w:val="baseline"/>
              <w:rPr>
                <w:rFonts w:ascii="Times New Roman" w:hAnsi="Times New Roman" w:cs="Times New Roman"/>
                <w:spacing w:val="-6"/>
                <w:sz w:val="24"/>
                <w:szCs w:val="24"/>
              </w:rPr>
            </w:pPr>
            <w:r w:rsidRPr="003C4844">
              <w:rPr>
                <w:rFonts w:ascii="Times New Roman" w:hAnsi="Times New Roman" w:cs="Times New Roman"/>
                <w:spacing w:val="-6"/>
                <w:sz w:val="24"/>
                <w:szCs w:val="24"/>
              </w:rPr>
              <w:t xml:space="preserve">Baisse de la disponibilité en eau de surface pour les fleuves Bandama et Sassandra, </w:t>
            </w:r>
          </w:p>
          <w:p w14:paraId="6F0DA448" w14:textId="77777777" w:rsidR="0045449D" w:rsidRPr="003C4844" w:rsidRDefault="0045449D" w:rsidP="002F2B93">
            <w:pPr>
              <w:pStyle w:val="Paragraphedeliste"/>
              <w:numPr>
                <w:ilvl w:val="0"/>
                <w:numId w:val="54"/>
              </w:numPr>
              <w:suppressAutoHyphens/>
              <w:autoSpaceDN w:val="0"/>
              <w:spacing w:line="240" w:lineRule="auto"/>
              <w:jc w:val="both"/>
              <w:textAlignment w:val="baseline"/>
              <w:rPr>
                <w:rFonts w:ascii="Times New Roman" w:hAnsi="Times New Roman" w:cs="Times New Roman"/>
                <w:spacing w:val="-6"/>
                <w:sz w:val="24"/>
                <w:szCs w:val="24"/>
              </w:rPr>
            </w:pPr>
            <w:r w:rsidRPr="003C4844">
              <w:rPr>
                <w:rFonts w:ascii="Times New Roman" w:hAnsi="Times New Roman" w:cs="Times New Roman"/>
                <w:spacing w:val="-6"/>
                <w:sz w:val="24"/>
                <w:szCs w:val="24"/>
              </w:rPr>
              <w:t xml:space="preserve">Forte baisse de la charge en eaux souterraines, </w:t>
            </w:r>
          </w:p>
          <w:p w14:paraId="796445DB" w14:textId="77777777" w:rsidR="0045449D" w:rsidRPr="003C4844" w:rsidRDefault="0045449D" w:rsidP="002F2B93">
            <w:pPr>
              <w:pStyle w:val="Paragraphedeliste"/>
              <w:numPr>
                <w:ilvl w:val="0"/>
                <w:numId w:val="54"/>
              </w:numPr>
              <w:suppressAutoHyphens/>
              <w:autoSpaceDN w:val="0"/>
              <w:spacing w:line="240" w:lineRule="auto"/>
              <w:jc w:val="both"/>
              <w:textAlignment w:val="baseline"/>
              <w:rPr>
                <w:rFonts w:ascii="Times New Roman" w:hAnsi="Times New Roman" w:cs="Times New Roman"/>
                <w:spacing w:val="-6"/>
                <w:sz w:val="24"/>
                <w:szCs w:val="24"/>
              </w:rPr>
            </w:pPr>
            <w:r w:rsidRPr="003C4844">
              <w:rPr>
                <w:rFonts w:ascii="Times New Roman" w:hAnsi="Times New Roman" w:cs="Times New Roman"/>
                <w:spacing w:val="-6"/>
                <w:sz w:val="24"/>
                <w:szCs w:val="24"/>
              </w:rPr>
              <w:t xml:space="preserve">Augmentation de l’évapotranspiration des eaux de surface (notamment dans la Comoé), </w:t>
            </w:r>
          </w:p>
          <w:p w14:paraId="16D8CB63" w14:textId="77777777" w:rsidR="0045449D" w:rsidRPr="003C4844" w:rsidRDefault="0045449D" w:rsidP="002F2B93">
            <w:pPr>
              <w:pStyle w:val="Paragraphedeliste"/>
              <w:numPr>
                <w:ilvl w:val="0"/>
                <w:numId w:val="54"/>
              </w:numPr>
              <w:suppressAutoHyphens/>
              <w:autoSpaceDN w:val="0"/>
              <w:spacing w:line="240" w:lineRule="auto"/>
              <w:jc w:val="both"/>
              <w:textAlignment w:val="baseline"/>
              <w:rPr>
                <w:rFonts w:ascii="Times New Roman" w:hAnsi="Times New Roman" w:cs="Times New Roman"/>
                <w:spacing w:val="-6"/>
                <w:sz w:val="24"/>
                <w:szCs w:val="24"/>
              </w:rPr>
            </w:pPr>
            <w:r w:rsidRPr="003C4844">
              <w:rPr>
                <w:rFonts w:ascii="Times New Roman" w:hAnsi="Times New Roman" w:cs="Times New Roman"/>
                <w:spacing w:val="-6"/>
                <w:sz w:val="24"/>
                <w:szCs w:val="24"/>
              </w:rPr>
              <w:t xml:space="preserve">Mauvaise répartition spatio-temporelle des ressources en eau </w:t>
            </w:r>
          </w:p>
          <w:p w14:paraId="15FF4CF0" w14:textId="77777777" w:rsidR="0045449D" w:rsidRPr="003C4844" w:rsidRDefault="0045449D" w:rsidP="002F2B93">
            <w:pPr>
              <w:pStyle w:val="Paragraphedeliste"/>
              <w:numPr>
                <w:ilvl w:val="0"/>
                <w:numId w:val="54"/>
              </w:numPr>
              <w:suppressAutoHyphens/>
              <w:autoSpaceDN w:val="0"/>
              <w:spacing w:line="240" w:lineRule="auto"/>
              <w:jc w:val="both"/>
              <w:textAlignment w:val="baseline"/>
              <w:rPr>
                <w:rFonts w:ascii="Times New Roman" w:hAnsi="Times New Roman" w:cs="Times New Roman"/>
                <w:spacing w:val="-6"/>
                <w:sz w:val="24"/>
                <w:szCs w:val="24"/>
              </w:rPr>
            </w:pPr>
            <w:r w:rsidRPr="003C4844">
              <w:rPr>
                <w:rFonts w:ascii="Times New Roman" w:hAnsi="Times New Roman" w:cs="Times New Roman"/>
                <w:spacing w:val="-6"/>
                <w:sz w:val="24"/>
                <w:szCs w:val="24"/>
              </w:rPr>
              <w:t>L’intrusion du biseau salée dans les eaux côtières.</w:t>
            </w:r>
          </w:p>
          <w:p w14:paraId="7E3760F6" w14:textId="77777777" w:rsidR="0045449D" w:rsidRPr="003C4844" w:rsidRDefault="0045449D" w:rsidP="002F2B93">
            <w:pPr>
              <w:pStyle w:val="Paragraphedeliste"/>
              <w:numPr>
                <w:ilvl w:val="0"/>
                <w:numId w:val="54"/>
              </w:numPr>
              <w:suppressAutoHyphens/>
              <w:autoSpaceDN w:val="0"/>
              <w:spacing w:line="240" w:lineRule="auto"/>
              <w:jc w:val="both"/>
              <w:textAlignment w:val="baseline"/>
              <w:rPr>
                <w:rFonts w:ascii="Times New Roman" w:hAnsi="Times New Roman" w:cs="Times New Roman"/>
                <w:spacing w:val="-6"/>
                <w:sz w:val="24"/>
                <w:szCs w:val="24"/>
              </w:rPr>
            </w:pPr>
            <w:r w:rsidRPr="003C4844">
              <w:rPr>
                <w:rFonts w:ascii="Times New Roman" w:hAnsi="Times New Roman" w:cs="Times New Roman"/>
                <w:spacing w:val="-6"/>
                <w:sz w:val="24"/>
                <w:szCs w:val="24"/>
              </w:rPr>
              <w:t xml:space="preserve">L’ensablement et l’eutrophisation des cours d’eau </w:t>
            </w:r>
          </w:p>
        </w:tc>
        <w:tc>
          <w:tcPr>
            <w:tcW w:w="3544" w:type="dxa"/>
          </w:tcPr>
          <w:p w14:paraId="2D8FAC0A" w14:textId="77777777" w:rsidR="0045449D" w:rsidRPr="003C4844" w:rsidRDefault="0045449D" w:rsidP="002F2B93">
            <w:pPr>
              <w:spacing w:line="240" w:lineRule="auto"/>
              <w:jc w:val="both"/>
              <w:rPr>
                <w:rFonts w:ascii="Times New Roman" w:hAnsi="Times New Roman" w:cs="Times New Roman"/>
                <w:spacing w:val="-6"/>
                <w:sz w:val="24"/>
                <w:szCs w:val="24"/>
              </w:rPr>
            </w:pPr>
            <w:r w:rsidRPr="003C4844">
              <w:rPr>
                <w:rFonts w:ascii="Times New Roman" w:hAnsi="Times New Roman" w:cs="Times New Roman"/>
                <w:spacing w:val="-6"/>
                <w:sz w:val="24"/>
                <w:szCs w:val="24"/>
              </w:rPr>
              <w:t>Pénurie d'eau en qualité et en quantité</w:t>
            </w:r>
          </w:p>
        </w:tc>
      </w:tr>
      <w:tr w:rsidR="006A72FD" w:rsidRPr="003C4844" w14:paraId="7BFB7887" w14:textId="77777777" w:rsidTr="00E52CC8">
        <w:trPr>
          <w:jc w:val="center"/>
        </w:trPr>
        <w:tc>
          <w:tcPr>
            <w:tcW w:w="2122" w:type="dxa"/>
          </w:tcPr>
          <w:p w14:paraId="383943F7" w14:textId="77777777" w:rsidR="0045449D" w:rsidRPr="003C4844" w:rsidRDefault="0045449D"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t>Routes</w:t>
            </w:r>
          </w:p>
        </w:tc>
        <w:tc>
          <w:tcPr>
            <w:tcW w:w="4394" w:type="dxa"/>
          </w:tcPr>
          <w:p w14:paraId="07F119E6" w14:textId="77777777" w:rsidR="0045449D" w:rsidRPr="003C4844" w:rsidRDefault="0045449D" w:rsidP="002F2B93">
            <w:pPr>
              <w:spacing w:line="240" w:lineRule="auto"/>
              <w:jc w:val="both"/>
              <w:rPr>
                <w:rFonts w:ascii="Times New Roman" w:hAnsi="Times New Roman" w:cs="Times New Roman"/>
                <w:spacing w:val="-6"/>
                <w:sz w:val="24"/>
                <w:szCs w:val="24"/>
              </w:rPr>
            </w:pPr>
            <w:r w:rsidRPr="003C4844">
              <w:rPr>
                <w:rFonts w:ascii="Times New Roman" w:hAnsi="Times New Roman" w:cs="Times New Roman"/>
                <w:spacing w:val="-6"/>
                <w:sz w:val="24"/>
                <w:szCs w:val="24"/>
              </w:rPr>
              <w:t xml:space="preserve">La destruction des infrastructures </w:t>
            </w:r>
          </w:p>
          <w:p w14:paraId="477B44C0" w14:textId="77777777" w:rsidR="0045449D" w:rsidRPr="003C4844" w:rsidRDefault="0045449D" w:rsidP="002F2B93">
            <w:pPr>
              <w:spacing w:line="240" w:lineRule="auto"/>
              <w:jc w:val="both"/>
              <w:rPr>
                <w:rFonts w:ascii="Times New Roman" w:hAnsi="Times New Roman" w:cs="Times New Roman"/>
                <w:spacing w:val="-6"/>
                <w:sz w:val="24"/>
                <w:szCs w:val="24"/>
              </w:rPr>
            </w:pPr>
          </w:p>
        </w:tc>
        <w:tc>
          <w:tcPr>
            <w:tcW w:w="3544" w:type="dxa"/>
          </w:tcPr>
          <w:p w14:paraId="5F095C6E" w14:textId="77777777" w:rsidR="0045449D" w:rsidRPr="003C4844" w:rsidRDefault="0045449D" w:rsidP="002F2B93">
            <w:pPr>
              <w:spacing w:line="240" w:lineRule="auto"/>
              <w:jc w:val="both"/>
              <w:rPr>
                <w:rFonts w:ascii="Times New Roman" w:hAnsi="Times New Roman" w:cs="Times New Roman"/>
                <w:spacing w:val="-6"/>
                <w:sz w:val="24"/>
                <w:szCs w:val="24"/>
              </w:rPr>
            </w:pPr>
            <w:proofErr w:type="gramStart"/>
            <w:r w:rsidRPr="003C4844">
              <w:rPr>
                <w:rFonts w:ascii="Times New Roman" w:hAnsi="Times New Roman" w:cs="Times New Roman"/>
                <w:spacing w:val="-6"/>
                <w:sz w:val="24"/>
                <w:szCs w:val="24"/>
              </w:rPr>
              <w:t>indisponibilité</w:t>
            </w:r>
            <w:proofErr w:type="gramEnd"/>
            <w:r w:rsidRPr="003C4844">
              <w:rPr>
                <w:rFonts w:ascii="Times New Roman" w:hAnsi="Times New Roman" w:cs="Times New Roman"/>
                <w:spacing w:val="-6"/>
                <w:sz w:val="24"/>
                <w:szCs w:val="24"/>
              </w:rPr>
              <w:t xml:space="preserve"> des infrastructures routières</w:t>
            </w:r>
          </w:p>
          <w:p w14:paraId="052BCA45" w14:textId="77777777" w:rsidR="0045449D" w:rsidRPr="003C4844" w:rsidRDefault="0045449D" w:rsidP="002F2B93">
            <w:pPr>
              <w:spacing w:line="240" w:lineRule="auto"/>
              <w:jc w:val="both"/>
              <w:rPr>
                <w:rFonts w:ascii="Times New Roman" w:hAnsi="Times New Roman" w:cs="Times New Roman"/>
                <w:spacing w:val="-6"/>
                <w:sz w:val="24"/>
                <w:szCs w:val="24"/>
              </w:rPr>
            </w:pPr>
          </w:p>
        </w:tc>
      </w:tr>
    </w:tbl>
    <w:p w14:paraId="794BCD79" w14:textId="77777777" w:rsidR="0045449D" w:rsidRPr="003C4844" w:rsidRDefault="0045449D" w:rsidP="002F2B93">
      <w:pPr>
        <w:pStyle w:val="Corpsdetexte"/>
        <w:jc w:val="both"/>
        <w:rPr>
          <w:lang w:val="fr-CI"/>
        </w:rPr>
      </w:pPr>
    </w:p>
    <w:p w14:paraId="6C1693AA" w14:textId="2865F937" w:rsidR="0045449D" w:rsidRPr="003C4844" w:rsidRDefault="0045449D" w:rsidP="003C4844">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Cependant, plusieurs défis subsistent parmi lesquels, le faible niveau de financement reste un obstacle majeur, avec un coût global du Plan national d’adaptation (PNA) estimé à plus de 11.120 milliards de F</w:t>
      </w:r>
      <w:r w:rsidR="00943A6B" w:rsidRPr="003C4844">
        <w:rPr>
          <w:rFonts w:ascii="Times New Roman" w:hAnsi="Times New Roman" w:cs="Times New Roman"/>
          <w:sz w:val="24"/>
          <w:szCs w:val="24"/>
        </w:rPr>
        <w:t>.</w:t>
      </w:r>
      <w:r w:rsidRPr="003C4844">
        <w:rPr>
          <w:rFonts w:ascii="Times New Roman" w:hAnsi="Times New Roman" w:cs="Times New Roman"/>
          <w:sz w:val="24"/>
          <w:szCs w:val="24"/>
        </w:rPr>
        <w:t xml:space="preserve">CFA, nécessitant une mobilisation significative des ressources nationales et internationales, publiques </w:t>
      </w:r>
      <w:proofErr w:type="gramStart"/>
      <w:r w:rsidR="00943A6B" w:rsidRPr="003C4844">
        <w:rPr>
          <w:rFonts w:ascii="Times New Roman" w:hAnsi="Times New Roman" w:cs="Times New Roman"/>
          <w:sz w:val="24"/>
          <w:szCs w:val="24"/>
        </w:rPr>
        <w:t xml:space="preserve">et </w:t>
      </w:r>
      <w:r w:rsidRPr="003C4844">
        <w:rPr>
          <w:rFonts w:ascii="Times New Roman" w:hAnsi="Times New Roman" w:cs="Times New Roman"/>
          <w:sz w:val="24"/>
          <w:szCs w:val="24"/>
        </w:rPr>
        <w:t xml:space="preserve"> privées</w:t>
      </w:r>
      <w:proofErr w:type="gramEnd"/>
      <w:r w:rsidRPr="003C4844">
        <w:rPr>
          <w:rFonts w:ascii="Times New Roman" w:hAnsi="Times New Roman" w:cs="Times New Roman"/>
          <w:sz w:val="24"/>
          <w:szCs w:val="24"/>
        </w:rPr>
        <w:t xml:space="preserve">. </w:t>
      </w:r>
    </w:p>
    <w:p w14:paraId="392BD293" w14:textId="77777777" w:rsidR="0045449D" w:rsidRPr="003C4844" w:rsidRDefault="0045449D" w:rsidP="003C4844">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De plus, la difficulté à attirer des financements privés et à intégrer l'adaptation dans les budgets sectoriels complique d’avantage la situation. La disponibilité limitée des données climatiques et environnementales constitue également un problème, rendant difficile l'élaboration de mesures d'adaptation pertinentes en raison du manque de données précises pour certaines régions et secteurs. </w:t>
      </w:r>
    </w:p>
    <w:p w14:paraId="613A27F1" w14:textId="77777777" w:rsidR="0045449D" w:rsidRPr="003C4844" w:rsidRDefault="0045449D" w:rsidP="003C4844">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Par ailleurs, les infrastructures nécessaires à la collecte et à l'analyse des informations climatiques sont insuffisantes. </w:t>
      </w:r>
    </w:p>
    <w:p w14:paraId="0F1B40E4" w14:textId="77777777" w:rsidR="0045449D" w:rsidRPr="003C4844" w:rsidRDefault="0045449D" w:rsidP="003C4844">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Les défis institutionnels et la coordination intersectorielle représentent un autre obstacle, avec un besoin de renforcement des capacités des institutions pour mieux intégrer l'adaptation dans la planification sectorielle. La coordination des actions entre les différentes entités gouvernementales et les partenaires techniques et financiers demeure difficile.</w:t>
      </w:r>
    </w:p>
    <w:p w14:paraId="2395135E" w14:textId="244A360C" w:rsidR="0045449D" w:rsidRPr="003C4844" w:rsidRDefault="0045449D" w:rsidP="003C4844">
      <w:pPr>
        <w:spacing w:line="240" w:lineRule="auto"/>
        <w:jc w:val="both"/>
        <w:rPr>
          <w:rFonts w:ascii="Times New Roman" w:hAnsi="Times New Roman" w:cs="Times New Roman"/>
          <w:sz w:val="24"/>
          <w:szCs w:val="24"/>
        </w:rPr>
      </w:pPr>
      <w:r w:rsidRPr="003C4844">
        <w:rPr>
          <w:rFonts w:ascii="Times New Roman" w:eastAsia="Times New Roman" w:hAnsi="Times New Roman" w:cs="Times New Roman"/>
          <w:sz w:val="24"/>
          <w:szCs w:val="24"/>
          <w:lang w:eastAsia="fr-FR"/>
        </w:rPr>
        <w:t xml:space="preserve">La taxonomie d’adaptation de la Côte d’Ivoire recense un total de 103 activités économiques éligibles classées dans la catégorie verte, réparties dans 5 secteurs prioritaires. Le secteur agriculture avec 24 activités, le secteur forêts 30 activités, ressources en eau, 11 activités, santé, 31 activités et routes 7 activités. </w:t>
      </w:r>
    </w:p>
    <w:p w14:paraId="029E8716" w14:textId="508DADFF" w:rsidR="00BC05D7" w:rsidRPr="003C4844" w:rsidRDefault="00BC05D7" w:rsidP="008D3F96">
      <w:pPr>
        <w:pStyle w:val="Lgende"/>
        <w:keepNext/>
        <w:jc w:val="both"/>
        <w:rPr>
          <w:rFonts w:ascii="Times New Roman" w:hAnsi="Times New Roman" w:cs="Times New Roman"/>
          <w:b/>
          <w:bCs/>
          <w:color w:val="auto"/>
          <w:sz w:val="24"/>
          <w:szCs w:val="24"/>
          <w:u w:val="single"/>
          <w:lang w:val="fr-CI"/>
        </w:rPr>
      </w:pPr>
      <w:r w:rsidRPr="003C4844">
        <w:rPr>
          <w:rFonts w:ascii="Times New Roman" w:hAnsi="Times New Roman" w:cs="Times New Roman"/>
          <w:b/>
          <w:bCs/>
          <w:color w:val="auto"/>
          <w:sz w:val="24"/>
          <w:szCs w:val="24"/>
          <w:u w:val="single"/>
          <w:lang w:val="fr-CI"/>
        </w:rPr>
        <w:t xml:space="preserve">Encadré </w:t>
      </w:r>
      <w:r w:rsidR="00943A6B" w:rsidRPr="003C4844">
        <w:rPr>
          <w:rFonts w:ascii="Times New Roman" w:hAnsi="Times New Roman" w:cs="Times New Roman"/>
          <w:b/>
          <w:bCs/>
          <w:color w:val="auto"/>
          <w:sz w:val="24"/>
          <w:szCs w:val="24"/>
          <w:u w:val="single"/>
          <w:lang w:val="fr-CI"/>
        </w:rPr>
        <w:t>2</w:t>
      </w:r>
      <w:r w:rsidR="008D3F96">
        <w:rPr>
          <w:rFonts w:ascii="Times New Roman" w:hAnsi="Times New Roman" w:cs="Times New Roman"/>
          <w:b/>
          <w:bCs/>
          <w:color w:val="auto"/>
          <w:sz w:val="24"/>
          <w:szCs w:val="24"/>
          <w:u w:val="single"/>
          <w:lang w:val="fr-CI"/>
        </w:rPr>
        <w:t xml:space="preserve">3 </w:t>
      </w:r>
      <w:r w:rsidRPr="003C4844">
        <w:rPr>
          <w:rFonts w:ascii="Times New Roman" w:hAnsi="Times New Roman" w:cs="Times New Roman"/>
          <w:b/>
          <w:bCs/>
          <w:color w:val="auto"/>
          <w:sz w:val="24"/>
          <w:szCs w:val="24"/>
          <w:u w:val="single"/>
          <w:lang w:val="fr-CI"/>
        </w:rPr>
        <w:t>: Référentiel des activités éligibles par secteur à la taxonomie d’adaptation de transition de la Côte d’Ivoire</w:t>
      </w:r>
    </w:p>
    <w:tbl>
      <w:tblPr>
        <w:tblW w:w="0" w:type="auto"/>
        <w:tblBorders>
          <w:top w:val="single" w:sz="4" w:space="0" w:color="ED7D31" w:themeColor="accent2"/>
          <w:left w:val="single" w:sz="4" w:space="0" w:color="ED7D31" w:themeColor="accent2"/>
          <w:bottom w:val="single" w:sz="4" w:space="0" w:color="ED7D31" w:themeColor="accent2"/>
          <w:right w:val="single" w:sz="4" w:space="0" w:color="ED7D31" w:themeColor="accent2"/>
          <w:insideH w:val="single" w:sz="4" w:space="0" w:color="ED7D31" w:themeColor="accent2"/>
          <w:insideV w:val="single" w:sz="4" w:space="0" w:color="ED7D31" w:themeColor="accent2"/>
        </w:tblBorders>
        <w:tblLook w:val="04A0" w:firstRow="1" w:lastRow="0" w:firstColumn="1" w:lastColumn="0" w:noHBand="0" w:noVBand="1"/>
      </w:tblPr>
      <w:tblGrid>
        <w:gridCol w:w="1486"/>
        <w:gridCol w:w="2896"/>
        <w:gridCol w:w="2647"/>
        <w:gridCol w:w="1190"/>
        <w:gridCol w:w="843"/>
      </w:tblGrid>
      <w:tr w:rsidR="00DD2FE6" w:rsidRPr="003C4844" w14:paraId="368A74DF" w14:textId="77777777" w:rsidTr="005312A4">
        <w:trPr>
          <w:trHeight w:val="315"/>
          <w:tblHeader/>
        </w:trPr>
        <w:tc>
          <w:tcPr>
            <w:tcW w:w="1545" w:type="dxa"/>
            <w:shd w:val="clear" w:color="auto" w:fill="auto"/>
            <w:vAlign w:val="center"/>
            <w:hideMark/>
          </w:tcPr>
          <w:p w14:paraId="48880585" w14:textId="77777777" w:rsidR="005312A4" w:rsidRPr="0030208D" w:rsidRDefault="005312A4" w:rsidP="0030208D">
            <w:pPr>
              <w:spacing w:line="240" w:lineRule="auto"/>
              <w:jc w:val="both"/>
              <w:rPr>
                <w:rFonts w:ascii="Times New Roman" w:eastAsia="Times New Roman" w:hAnsi="Times New Roman" w:cs="Times New Roman"/>
                <w:b/>
                <w:bCs/>
                <w:iCs/>
                <w:sz w:val="24"/>
                <w:szCs w:val="24"/>
                <w:lang w:eastAsia="fr-FR"/>
              </w:rPr>
            </w:pPr>
            <w:r w:rsidRPr="0030208D">
              <w:rPr>
                <w:rFonts w:ascii="Times New Roman" w:eastAsia="Times New Roman" w:hAnsi="Times New Roman" w:cs="Times New Roman"/>
                <w:b/>
                <w:bCs/>
                <w:iCs/>
                <w:sz w:val="24"/>
                <w:szCs w:val="24"/>
                <w:lang w:eastAsia="fr-FR"/>
              </w:rPr>
              <w:t> Secteur</w:t>
            </w:r>
          </w:p>
        </w:tc>
        <w:tc>
          <w:tcPr>
            <w:tcW w:w="2891" w:type="dxa"/>
            <w:shd w:val="clear" w:color="auto" w:fill="auto"/>
            <w:vAlign w:val="center"/>
            <w:hideMark/>
          </w:tcPr>
          <w:p w14:paraId="25489A82" w14:textId="77777777" w:rsidR="005312A4" w:rsidRPr="0030208D" w:rsidRDefault="005312A4" w:rsidP="0030208D">
            <w:pPr>
              <w:spacing w:line="240" w:lineRule="auto"/>
              <w:jc w:val="both"/>
              <w:rPr>
                <w:rFonts w:ascii="Times New Roman" w:eastAsia="Times New Roman" w:hAnsi="Times New Roman" w:cs="Times New Roman"/>
                <w:b/>
                <w:bCs/>
                <w:iCs/>
                <w:sz w:val="24"/>
                <w:szCs w:val="24"/>
                <w:lang w:eastAsia="fr-FR"/>
              </w:rPr>
            </w:pPr>
            <w:r w:rsidRPr="0030208D">
              <w:rPr>
                <w:rFonts w:ascii="Times New Roman" w:eastAsia="Times New Roman" w:hAnsi="Times New Roman" w:cs="Times New Roman"/>
                <w:b/>
                <w:bCs/>
                <w:iCs/>
                <w:sz w:val="24"/>
                <w:szCs w:val="24"/>
                <w:lang w:eastAsia="fr-FR"/>
              </w:rPr>
              <w:t>Activités</w:t>
            </w:r>
          </w:p>
        </w:tc>
        <w:tc>
          <w:tcPr>
            <w:tcW w:w="2834" w:type="dxa"/>
            <w:shd w:val="clear" w:color="auto" w:fill="auto"/>
            <w:vAlign w:val="center"/>
            <w:hideMark/>
          </w:tcPr>
          <w:p w14:paraId="6D5C22DF" w14:textId="77777777" w:rsidR="005312A4" w:rsidRPr="0030208D" w:rsidRDefault="005312A4" w:rsidP="0030208D">
            <w:pPr>
              <w:spacing w:line="240" w:lineRule="auto"/>
              <w:jc w:val="both"/>
              <w:rPr>
                <w:rFonts w:ascii="Times New Roman" w:eastAsia="Times New Roman" w:hAnsi="Times New Roman" w:cs="Times New Roman"/>
                <w:b/>
                <w:bCs/>
                <w:sz w:val="24"/>
                <w:szCs w:val="24"/>
                <w:lang w:eastAsia="fr-FR"/>
              </w:rPr>
            </w:pPr>
            <w:r w:rsidRPr="0030208D">
              <w:rPr>
                <w:rFonts w:ascii="Times New Roman" w:eastAsia="Times New Roman" w:hAnsi="Times New Roman" w:cs="Times New Roman"/>
                <w:b/>
                <w:bCs/>
                <w:sz w:val="24"/>
                <w:szCs w:val="24"/>
                <w:lang w:eastAsia="fr-FR"/>
              </w:rPr>
              <w:t>Sous -activités</w:t>
            </w:r>
          </w:p>
        </w:tc>
        <w:tc>
          <w:tcPr>
            <w:tcW w:w="0" w:type="auto"/>
            <w:shd w:val="clear" w:color="auto" w:fill="auto"/>
            <w:vAlign w:val="center"/>
            <w:hideMark/>
          </w:tcPr>
          <w:p w14:paraId="02B2C751" w14:textId="77777777" w:rsidR="005312A4" w:rsidRPr="0030208D" w:rsidRDefault="005312A4" w:rsidP="0030208D">
            <w:pPr>
              <w:spacing w:line="240" w:lineRule="auto"/>
              <w:jc w:val="both"/>
              <w:rPr>
                <w:rFonts w:ascii="Times New Roman" w:eastAsia="Times New Roman" w:hAnsi="Times New Roman" w:cs="Times New Roman"/>
                <w:b/>
                <w:bCs/>
                <w:sz w:val="24"/>
                <w:szCs w:val="24"/>
                <w:lang w:eastAsia="fr-FR"/>
              </w:rPr>
            </w:pPr>
            <w:r w:rsidRPr="0030208D">
              <w:rPr>
                <w:rFonts w:ascii="Times New Roman" w:eastAsia="Times New Roman" w:hAnsi="Times New Roman" w:cs="Times New Roman"/>
                <w:b/>
                <w:bCs/>
                <w:sz w:val="24"/>
                <w:szCs w:val="24"/>
                <w:lang w:eastAsia="fr-FR"/>
              </w:rPr>
              <w:t>Code ISIC</w:t>
            </w:r>
          </w:p>
        </w:tc>
        <w:tc>
          <w:tcPr>
            <w:tcW w:w="0" w:type="auto"/>
            <w:shd w:val="clear" w:color="auto" w:fill="auto"/>
            <w:vAlign w:val="center"/>
            <w:hideMark/>
          </w:tcPr>
          <w:p w14:paraId="1F951D1C" w14:textId="77777777" w:rsidR="005312A4" w:rsidRPr="0030208D" w:rsidRDefault="005312A4" w:rsidP="0030208D">
            <w:pPr>
              <w:spacing w:line="240" w:lineRule="auto"/>
              <w:jc w:val="both"/>
              <w:rPr>
                <w:rFonts w:ascii="Times New Roman" w:eastAsia="Times New Roman" w:hAnsi="Times New Roman" w:cs="Times New Roman"/>
                <w:b/>
                <w:bCs/>
                <w:sz w:val="24"/>
                <w:szCs w:val="24"/>
                <w:lang w:eastAsia="fr-FR"/>
              </w:rPr>
            </w:pPr>
            <w:r w:rsidRPr="0030208D">
              <w:rPr>
                <w:rFonts w:ascii="Times New Roman" w:eastAsia="Times New Roman" w:hAnsi="Times New Roman" w:cs="Times New Roman"/>
                <w:b/>
                <w:bCs/>
                <w:sz w:val="24"/>
                <w:szCs w:val="24"/>
                <w:lang w:eastAsia="fr-FR"/>
              </w:rPr>
              <w:t>Statut</w:t>
            </w:r>
          </w:p>
        </w:tc>
      </w:tr>
      <w:tr w:rsidR="00DD2FE6" w:rsidRPr="003C4844" w14:paraId="6E5522A1" w14:textId="77777777" w:rsidTr="005312A4">
        <w:trPr>
          <w:trHeight w:val="345"/>
        </w:trPr>
        <w:tc>
          <w:tcPr>
            <w:tcW w:w="1545" w:type="dxa"/>
            <w:vMerge w:val="restart"/>
            <w:shd w:val="clear" w:color="auto" w:fill="auto"/>
            <w:vAlign w:val="center"/>
            <w:hideMark/>
          </w:tcPr>
          <w:p w14:paraId="6C56C86E"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r w:rsidRPr="0030208D">
              <w:rPr>
                <w:rFonts w:ascii="Times New Roman" w:eastAsia="Times New Roman" w:hAnsi="Times New Roman" w:cs="Times New Roman"/>
                <w:b/>
                <w:bCs/>
                <w:i/>
                <w:iCs/>
                <w:sz w:val="24"/>
                <w:szCs w:val="24"/>
                <w:lang w:eastAsia="fr-FR"/>
              </w:rPr>
              <w:t>Agriculture</w:t>
            </w:r>
          </w:p>
        </w:tc>
        <w:tc>
          <w:tcPr>
            <w:tcW w:w="2891" w:type="dxa"/>
            <w:vMerge w:val="restart"/>
            <w:shd w:val="clear" w:color="auto" w:fill="auto"/>
            <w:vAlign w:val="center"/>
            <w:hideMark/>
          </w:tcPr>
          <w:p w14:paraId="5854122E"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r w:rsidRPr="0030208D">
              <w:rPr>
                <w:rFonts w:ascii="Times New Roman" w:eastAsia="Times New Roman" w:hAnsi="Times New Roman" w:cs="Times New Roman"/>
                <w:i/>
                <w:iCs/>
                <w:sz w:val="24"/>
                <w:szCs w:val="24"/>
                <w:lang w:eastAsia="fr-FR"/>
              </w:rPr>
              <w:t>Systèmes de production agricoles</w:t>
            </w:r>
          </w:p>
        </w:tc>
        <w:tc>
          <w:tcPr>
            <w:tcW w:w="2834" w:type="dxa"/>
            <w:shd w:val="clear" w:color="auto" w:fill="auto"/>
            <w:vAlign w:val="center"/>
            <w:hideMark/>
          </w:tcPr>
          <w:p w14:paraId="2C4A500B"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Introduction de semences climato-résilientes</w:t>
            </w:r>
          </w:p>
        </w:tc>
        <w:tc>
          <w:tcPr>
            <w:tcW w:w="0" w:type="auto"/>
            <w:shd w:val="clear" w:color="auto" w:fill="auto"/>
            <w:vAlign w:val="center"/>
            <w:hideMark/>
          </w:tcPr>
          <w:p w14:paraId="39ED8DF6"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A01</w:t>
            </w:r>
          </w:p>
        </w:tc>
        <w:tc>
          <w:tcPr>
            <w:tcW w:w="0" w:type="auto"/>
            <w:shd w:val="clear" w:color="auto" w:fill="auto"/>
            <w:vAlign w:val="center"/>
            <w:hideMark/>
          </w:tcPr>
          <w:p w14:paraId="696BF9A5"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6F6C5514" w14:textId="77777777" w:rsidTr="005312A4">
        <w:trPr>
          <w:trHeight w:val="585"/>
        </w:trPr>
        <w:tc>
          <w:tcPr>
            <w:tcW w:w="1545" w:type="dxa"/>
            <w:vMerge/>
            <w:shd w:val="clear" w:color="auto" w:fill="auto"/>
            <w:vAlign w:val="center"/>
            <w:hideMark/>
          </w:tcPr>
          <w:p w14:paraId="5030CE42"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7B659D54"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04519A2D"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Adoption de pratiques agroécologiques (paillage, rotation, cultures associées, haies, etc.)</w:t>
            </w:r>
          </w:p>
        </w:tc>
        <w:tc>
          <w:tcPr>
            <w:tcW w:w="0" w:type="auto"/>
            <w:shd w:val="clear" w:color="auto" w:fill="auto"/>
            <w:vAlign w:val="center"/>
            <w:hideMark/>
          </w:tcPr>
          <w:p w14:paraId="49947129"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A01</w:t>
            </w:r>
          </w:p>
        </w:tc>
        <w:tc>
          <w:tcPr>
            <w:tcW w:w="0" w:type="auto"/>
            <w:shd w:val="clear" w:color="auto" w:fill="auto"/>
            <w:vAlign w:val="center"/>
            <w:hideMark/>
          </w:tcPr>
          <w:p w14:paraId="5EC6104D"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59CA0D23" w14:textId="77777777" w:rsidTr="005312A4">
        <w:trPr>
          <w:trHeight w:val="345"/>
        </w:trPr>
        <w:tc>
          <w:tcPr>
            <w:tcW w:w="1545" w:type="dxa"/>
            <w:vMerge/>
            <w:shd w:val="clear" w:color="auto" w:fill="auto"/>
            <w:vAlign w:val="center"/>
            <w:hideMark/>
          </w:tcPr>
          <w:p w14:paraId="2E5972CB"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3895986F"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5E05A720"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Développement des systèmes agroforestiers</w:t>
            </w:r>
          </w:p>
        </w:tc>
        <w:tc>
          <w:tcPr>
            <w:tcW w:w="0" w:type="auto"/>
            <w:shd w:val="clear" w:color="auto" w:fill="auto"/>
            <w:vAlign w:val="center"/>
            <w:hideMark/>
          </w:tcPr>
          <w:p w14:paraId="19E9576F"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A01</w:t>
            </w:r>
          </w:p>
        </w:tc>
        <w:tc>
          <w:tcPr>
            <w:tcW w:w="0" w:type="auto"/>
            <w:shd w:val="clear" w:color="auto" w:fill="auto"/>
            <w:vAlign w:val="center"/>
            <w:hideMark/>
          </w:tcPr>
          <w:p w14:paraId="27CC0AE0"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6F788B6D" w14:textId="77777777" w:rsidTr="005312A4">
        <w:trPr>
          <w:trHeight w:val="585"/>
        </w:trPr>
        <w:tc>
          <w:tcPr>
            <w:tcW w:w="1545" w:type="dxa"/>
            <w:vMerge/>
            <w:shd w:val="clear" w:color="auto" w:fill="auto"/>
            <w:vAlign w:val="center"/>
            <w:hideMark/>
          </w:tcPr>
          <w:p w14:paraId="01FD1E2C"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667B2578"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1D59623C"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Valorisation des biofertilisants et biopesticides naturels</w:t>
            </w:r>
          </w:p>
        </w:tc>
        <w:tc>
          <w:tcPr>
            <w:tcW w:w="0" w:type="auto"/>
            <w:shd w:val="clear" w:color="auto" w:fill="auto"/>
            <w:vAlign w:val="center"/>
            <w:hideMark/>
          </w:tcPr>
          <w:p w14:paraId="091A6906"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C20 / A01</w:t>
            </w:r>
          </w:p>
        </w:tc>
        <w:tc>
          <w:tcPr>
            <w:tcW w:w="0" w:type="auto"/>
            <w:shd w:val="clear" w:color="auto" w:fill="auto"/>
            <w:vAlign w:val="center"/>
            <w:hideMark/>
          </w:tcPr>
          <w:p w14:paraId="553BBAC2"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6E0BD8DE" w14:textId="77777777" w:rsidTr="005312A4">
        <w:trPr>
          <w:trHeight w:val="585"/>
        </w:trPr>
        <w:tc>
          <w:tcPr>
            <w:tcW w:w="1545" w:type="dxa"/>
            <w:vMerge/>
            <w:shd w:val="clear" w:color="auto" w:fill="auto"/>
            <w:vAlign w:val="center"/>
            <w:hideMark/>
          </w:tcPr>
          <w:p w14:paraId="0642EA6B"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5027AE9C"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1D62892A"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Mécanisation adaptée aux petits producteurs et adaptée aux aléas climatiques</w:t>
            </w:r>
          </w:p>
        </w:tc>
        <w:tc>
          <w:tcPr>
            <w:tcW w:w="0" w:type="auto"/>
            <w:shd w:val="clear" w:color="auto" w:fill="auto"/>
            <w:vAlign w:val="center"/>
            <w:hideMark/>
          </w:tcPr>
          <w:p w14:paraId="6834D8B6"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C28 / A01</w:t>
            </w:r>
          </w:p>
        </w:tc>
        <w:tc>
          <w:tcPr>
            <w:tcW w:w="0" w:type="auto"/>
            <w:shd w:val="clear" w:color="auto" w:fill="auto"/>
            <w:vAlign w:val="center"/>
            <w:hideMark/>
          </w:tcPr>
          <w:p w14:paraId="4E6AB0C2"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2E952C97" w14:textId="77777777" w:rsidTr="005312A4">
        <w:trPr>
          <w:trHeight w:val="585"/>
        </w:trPr>
        <w:tc>
          <w:tcPr>
            <w:tcW w:w="1545" w:type="dxa"/>
            <w:vMerge/>
            <w:shd w:val="clear" w:color="auto" w:fill="auto"/>
            <w:vAlign w:val="center"/>
            <w:hideMark/>
          </w:tcPr>
          <w:p w14:paraId="23944E81"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0B9467DC"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576110DA"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Installation de systèmes d’irrigation efficients (goutte-à-goutte, solarisé, récupération des eaux pluviales)</w:t>
            </w:r>
          </w:p>
        </w:tc>
        <w:tc>
          <w:tcPr>
            <w:tcW w:w="0" w:type="auto"/>
            <w:shd w:val="clear" w:color="auto" w:fill="auto"/>
            <w:vAlign w:val="center"/>
            <w:hideMark/>
          </w:tcPr>
          <w:p w14:paraId="41D0624C"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A01 / F42</w:t>
            </w:r>
          </w:p>
        </w:tc>
        <w:tc>
          <w:tcPr>
            <w:tcW w:w="0" w:type="auto"/>
            <w:shd w:val="clear" w:color="auto" w:fill="auto"/>
            <w:vAlign w:val="center"/>
            <w:hideMark/>
          </w:tcPr>
          <w:p w14:paraId="7257D50C"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339A12AE" w14:textId="77777777" w:rsidTr="005312A4">
        <w:trPr>
          <w:trHeight w:val="585"/>
        </w:trPr>
        <w:tc>
          <w:tcPr>
            <w:tcW w:w="1545" w:type="dxa"/>
            <w:vMerge/>
            <w:shd w:val="clear" w:color="auto" w:fill="auto"/>
            <w:vAlign w:val="center"/>
            <w:hideMark/>
          </w:tcPr>
          <w:p w14:paraId="407B0219"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4A0C608F"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57E121DE"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Réhabilitation de terres dégradées à travers des pratiques climato-intelligentes</w:t>
            </w:r>
          </w:p>
        </w:tc>
        <w:tc>
          <w:tcPr>
            <w:tcW w:w="0" w:type="auto"/>
            <w:shd w:val="clear" w:color="auto" w:fill="auto"/>
            <w:vAlign w:val="center"/>
            <w:hideMark/>
          </w:tcPr>
          <w:p w14:paraId="72DD2C45"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A01 / A02</w:t>
            </w:r>
          </w:p>
        </w:tc>
        <w:tc>
          <w:tcPr>
            <w:tcW w:w="0" w:type="auto"/>
            <w:shd w:val="clear" w:color="auto" w:fill="auto"/>
            <w:vAlign w:val="center"/>
            <w:hideMark/>
          </w:tcPr>
          <w:p w14:paraId="29F83F1D"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23F83D0D" w14:textId="77777777" w:rsidTr="005312A4">
        <w:trPr>
          <w:trHeight w:val="585"/>
        </w:trPr>
        <w:tc>
          <w:tcPr>
            <w:tcW w:w="1545" w:type="dxa"/>
            <w:vMerge/>
            <w:shd w:val="clear" w:color="auto" w:fill="auto"/>
            <w:vAlign w:val="center"/>
            <w:hideMark/>
          </w:tcPr>
          <w:p w14:paraId="6C50512F"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val="restart"/>
            <w:shd w:val="clear" w:color="auto" w:fill="auto"/>
            <w:vAlign w:val="center"/>
            <w:hideMark/>
          </w:tcPr>
          <w:p w14:paraId="60475F2D"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r w:rsidRPr="0030208D">
              <w:rPr>
                <w:rFonts w:ascii="Times New Roman" w:eastAsia="Times New Roman" w:hAnsi="Times New Roman" w:cs="Times New Roman"/>
                <w:i/>
                <w:iCs/>
                <w:sz w:val="24"/>
                <w:szCs w:val="24"/>
                <w:lang w:eastAsia="fr-FR"/>
              </w:rPr>
              <w:t>Gestion durable de l’eau agricole</w:t>
            </w:r>
          </w:p>
        </w:tc>
        <w:tc>
          <w:tcPr>
            <w:tcW w:w="2834" w:type="dxa"/>
            <w:shd w:val="clear" w:color="auto" w:fill="auto"/>
            <w:vAlign w:val="center"/>
            <w:hideMark/>
          </w:tcPr>
          <w:p w14:paraId="2D1B18CA"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 xml:space="preserve">Installation de systèmes d’irrigation économes en eau (goutte-à-goutte, </w:t>
            </w:r>
            <w:proofErr w:type="spellStart"/>
            <w:r w:rsidRPr="0030208D">
              <w:rPr>
                <w:rFonts w:ascii="Times New Roman" w:eastAsia="Times New Roman" w:hAnsi="Times New Roman" w:cs="Times New Roman"/>
                <w:sz w:val="24"/>
                <w:szCs w:val="24"/>
                <w:lang w:eastAsia="fr-FR"/>
              </w:rPr>
              <w:t>microaspersion</w:t>
            </w:r>
            <w:proofErr w:type="spellEnd"/>
            <w:r w:rsidRPr="0030208D">
              <w:rPr>
                <w:rFonts w:ascii="Times New Roman" w:eastAsia="Times New Roman" w:hAnsi="Times New Roman" w:cs="Times New Roman"/>
                <w:sz w:val="24"/>
                <w:szCs w:val="24"/>
                <w:lang w:eastAsia="fr-FR"/>
              </w:rPr>
              <w:t>)</w:t>
            </w:r>
          </w:p>
        </w:tc>
        <w:tc>
          <w:tcPr>
            <w:tcW w:w="0" w:type="auto"/>
            <w:shd w:val="clear" w:color="auto" w:fill="auto"/>
            <w:vAlign w:val="center"/>
            <w:hideMark/>
          </w:tcPr>
          <w:p w14:paraId="0392D640"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A01 / C28</w:t>
            </w:r>
          </w:p>
        </w:tc>
        <w:tc>
          <w:tcPr>
            <w:tcW w:w="0" w:type="auto"/>
            <w:shd w:val="clear" w:color="auto" w:fill="auto"/>
            <w:vAlign w:val="center"/>
            <w:hideMark/>
          </w:tcPr>
          <w:p w14:paraId="33321910"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25A4E154" w14:textId="77777777" w:rsidTr="005312A4">
        <w:trPr>
          <w:trHeight w:val="585"/>
        </w:trPr>
        <w:tc>
          <w:tcPr>
            <w:tcW w:w="1545" w:type="dxa"/>
            <w:vMerge/>
            <w:shd w:val="clear" w:color="auto" w:fill="auto"/>
            <w:vAlign w:val="center"/>
            <w:hideMark/>
          </w:tcPr>
          <w:p w14:paraId="25430370"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16E7AAFE"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50979ACE"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Construction de retenues, bassins ou réservoirs d’eau pour l’usage agricole</w:t>
            </w:r>
          </w:p>
        </w:tc>
        <w:tc>
          <w:tcPr>
            <w:tcW w:w="0" w:type="auto"/>
            <w:shd w:val="clear" w:color="auto" w:fill="auto"/>
            <w:vAlign w:val="center"/>
            <w:hideMark/>
          </w:tcPr>
          <w:p w14:paraId="631AA414"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F42 / A01</w:t>
            </w:r>
          </w:p>
        </w:tc>
        <w:tc>
          <w:tcPr>
            <w:tcW w:w="0" w:type="auto"/>
            <w:shd w:val="clear" w:color="auto" w:fill="auto"/>
            <w:vAlign w:val="center"/>
            <w:hideMark/>
          </w:tcPr>
          <w:p w14:paraId="10158BE7"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701B1962" w14:textId="77777777" w:rsidTr="005312A4">
        <w:trPr>
          <w:trHeight w:val="585"/>
        </w:trPr>
        <w:tc>
          <w:tcPr>
            <w:tcW w:w="1545" w:type="dxa"/>
            <w:vMerge/>
            <w:shd w:val="clear" w:color="auto" w:fill="auto"/>
            <w:vAlign w:val="center"/>
            <w:hideMark/>
          </w:tcPr>
          <w:p w14:paraId="609B3876"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3DD20366"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3CD9358C"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Recyclage et réutilisation d’eaux usées traitées pour l’irrigation agricole</w:t>
            </w:r>
          </w:p>
        </w:tc>
        <w:tc>
          <w:tcPr>
            <w:tcW w:w="0" w:type="auto"/>
            <w:shd w:val="clear" w:color="auto" w:fill="auto"/>
            <w:vAlign w:val="center"/>
            <w:hideMark/>
          </w:tcPr>
          <w:p w14:paraId="73E81F5C"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E37 / A01</w:t>
            </w:r>
          </w:p>
        </w:tc>
        <w:tc>
          <w:tcPr>
            <w:tcW w:w="0" w:type="auto"/>
            <w:shd w:val="clear" w:color="auto" w:fill="auto"/>
            <w:vAlign w:val="center"/>
            <w:hideMark/>
          </w:tcPr>
          <w:p w14:paraId="2B081505"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10E27125" w14:textId="77777777" w:rsidTr="005312A4">
        <w:trPr>
          <w:trHeight w:val="585"/>
        </w:trPr>
        <w:tc>
          <w:tcPr>
            <w:tcW w:w="1545" w:type="dxa"/>
            <w:vMerge/>
            <w:shd w:val="clear" w:color="auto" w:fill="auto"/>
            <w:vAlign w:val="center"/>
            <w:hideMark/>
          </w:tcPr>
          <w:p w14:paraId="3EBBFB7A"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4CAB4698"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61C015CD"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Techniques de collecte des eaux de pluie à usage agricole (cuves, toitures, systèmes villageois)</w:t>
            </w:r>
          </w:p>
        </w:tc>
        <w:tc>
          <w:tcPr>
            <w:tcW w:w="0" w:type="auto"/>
            <w:shd w:val="clear" w:color="auto" w:fill="auto"/>
            <w:vAlign w:val="center"/>
            <w:hideMark/>
          </w:tcPr>
          <w:p w14:paraId="2111387C"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A01 / C28</w:t>
            </w:r>
          </w:p>
        </w:tc>
        <w:tc>
          <w:tcPr>
            <w:tcW w:w="0" w:type="auto"/>
            <w:shd w:val="clear" w:color="auto" w:fill="auto"/>
            <w:vAlign w:val="center"/>
            <w:hideMark/>
          </w:tcPr>
          <w:p w14:paraId="2CB0ACD0"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34ACDF6A" w14:textId="77777777" w:rsidTr="005312A4">
        <w:trPr>
          <w:trHeight w:val="585"/>
        </w:trPr>
        <w:tc>
          <w:tcPr>
            <w:tcW w:w="1545" w:type="dxa"/>
            <w:vMerge/>
            <w:shd w:val="clear" w:color="auto" w:fill="auto"/>
            <w:vAlign w:val="center"/>
            <w:hideMark/>
          </w:tcPr>
          <w:p w14:paraId="665E6F78"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4FE73E9C"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7559D5B6"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Formation à la gestion intégrée des ressources en eau agricoles</w:t>
            </w:r>
          </w:p>
        </w:tc>
        <w:tc>
          <w:tcPr>
            <w:tcW w:w="0" w:type="auto"/>
            <w:shd w:val="clear" w:color="auto" w:fill="auto"/>
            <w:vAlign w:val="center"/>
            <w:hideMark/>
          </w:tcPr>
          <w:p w14:paraId="1268AEAA"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P85 / A01</w:t>
            </w:r>
          </w:p>
        </w:tc>
        <w:tc>
          <w:tcPr>
            <w:tcW w:w="0" w:type="auto"/>
            <w:shd w:val="clear" w:color="auto" w:fill="auto"/>
            <w:vAlign w:val="center"/>
            <w:hideMark/>
          </w:tcPr>
          <w:p w14:paraId="550179DC"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1117E41B" w14:textId="77777777" w:rsidTr="005312A4">
        <w:trPr>
          <w:trHeight w:val="585"/>
        </w:trPr>
        <w:tc>
          <w:tcPr>
            <w:tcW w:w="1545" w:type="dxa"/>
            <w:vMerge/>
            <w:shd w:val="clear" w:color="auto" w:fill="auto"/>
            <w:vAlign w:val="center"/>
            <w:hideMark/>
          </w:tcPr>
          <w:p w14:paraId="1335A903"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val="restart"/>
            <w:shd w:val="clear" w:color="auto" w:fill="auto"/>
            <w:vAlign w:val="center"/>
            <w:hideMark/>
          </w:tcPr>
          <w:p w14:paraId="0CA1881F"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r w:rsidRPr="0030208D">
              <w:rPr>
                <w:rFonts w:ascii="Times New Roman" w:eastAsia="Times New Roman" w:hAnsi="Times New Roman" w:cs="Times New Roman"/>
                <w:i/>
                <w:iCs/>
                <w:sz w:val="24"/>
                <w:szCs w:val="24"/>
                <w:lang w:eastAsia="fr-FR"/>
              </w:rPr>
              <w:t>Systèmes d’alerte, de gouvernance et de sécurisation</w:t>
            </w:r>
          </w:p>
        </w:tc>
        <w:tc>
          <w:tcPr>
            <w:tcW w:w="2834" w:type="dxa"/>
            <w:shd w:val="clear" w:color="auto" w:fill="auto"/>
            <w:vAlign w:val="center"/>
            <w:hideMark/>
          </w:tcPr>
          <w:p w14:paraId="2BEFD14C"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Mise en place de systèmes d’alerte précoce climatique adaptés aux zones agricoles</w:t>
            </w:r>
          </w:p>
        </w:tc>
        <w:tc>
          <w:tcPr>
            <w:tcW w:w="0" w:type="auto"/>
            <w:shd w:val="clear" w:color="auto" w:fill="auto"/>
            <w:vAlign w:val="center"/>
            <w:hideMark/>
          </w:tcPr>
          <w:p w14:paraId="2A3D27C1"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J63 / O84</w:t>
            </w:r>
          </w:p>
        </w:tc>
        <w:tc>
          <w:tcPr>
            <w:tcW w:w="0" w:type="auto"/>
            <w:shd w:val="clear" w:color="auto" w:fill="auto"/>
            <w:vAlign w:val="center"/>
            <w:hideMark/>
          </w:tcPr>
          <w:p w14:paraId="072AD41C"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587895B6" w14:textId="77777777" w:rsidTr="005312A4">
        <w:trPr>
          <w:trHeight w:val="585"/>
        </w:trPr>
        <w:tc>
          <w:tcPr>
            <w:tcW w:w="1545" w:type="dxa"/>
            <w:vMerge/>
            <w:shd w:val="clear" w:color="auto" w:fill="auto"/>
            <w:vAlign w:val="center"/>
            <w:hideMark/>
          </w:tcPr>
          <w:p w14:paraId="1999F24E"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41F14CD6"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611D97EA"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Développement de services climatiques agricoles (bulletins agro climatiques, conseils saisonniers)</w:t>
            </w:r>
          </w:p>
        </w:tc>
        <w:tc>
          <w:tcPr>
            <w:tcW w:w="0" w:type="auto"/>
            <w:shd w:val="clear" w:color="auto" w:fill="auto"/>
            <w:vAlign w:val="center"/>
            <w:hideMark/>
          </w:tcPr>
          <w:p w14:paraId="4759D49C"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J63 / M74</w:t>
            </w:r>
          </w:p>
        </w:tc>
        <w:tc>
          <w:tcPr>
            <w:tcW w:w="0" w:type="auto"/>
            <w:shd w:val="clear" w:color="auto" w:fill="auto"/>
            <w:vAlign w:val="center"/>
            <w:hideMark/>
          </w:tcPr>
          <w:p w14:paraId="5C3E2E06"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1EA42CC1" w14:textId="77777777" w:rsidTr="005312A4">
        <w:trPr>
          <w:trHeight w:val="585"/>
        </w:trPr>
        <w:tc>
          <w:tcPr>
            <w:tcW w:w="1545" w:type="dxa"/>
            <w:vMerge/>
            <w:shd w:val="clear" w:color="auto" w:fill="auto"/>
            <w:vAlign w:val="center"/>
            <w:hideMark/>
          </w:tcPr>
          <w:p w14:paraId="189EDF8E"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21F2F778"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010C88DF"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Mise en œuvre de programmes d’assurance climatique pour les petits producteurs</w:t>
            </w:r>
          </w:p>
        </w:tc>
        <w:tc>
          <w:tcPr>
            <w:tcW w:w="0" w:type="auto"/>
            <w:shd w:val="clear" w:color="auto" w:fill="auto"/>
            <w:vAlign w:val="center"/>
            <w:hideMark/>
          </w:tcPr>
          <w:p w14:paraId="58EB710F"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K65</w:t>
            </w:r>
          </w:p>
        </w:tc>
        <w:tc>
          <w:tcPr>
            <w:tcW w:w="0" w:type="auto"/>
            <w:shd w:val="clear" w:color="auto" w:fill="auto"/>
            <w:vAlign w:val="center"/>
            <w:hideMark/>
          </w:tcPr>
          <w:p w14:paraId="5B5D2012"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37E820FB" w14:textId="77777777" w:rsidTr="005312A4">
        <w:trPr>
          <w:trHeight w:val="585"/>
        </w:trPr>
        <w:tc>
          <w:tcPr>
            <w:tcW w:w="1545" w:type="dxa"/>
            <w:vMerge/>
            <w:shd w:val="clear" w:color="auto" w:fill="auto"/>
            <w:vAlign w:val="center"/>
            <w:hideMark/>
          </w:tcPr>
          <w:p w14:paraId="423E137D"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627E7282"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27FBC5BC"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Appui à l’élaboration de plans locaux d’adaptation agricole (village, commune, bassin)</w:t>
            </w:r>
          </w:p>
        </w:tc>
        <w:tc>
          <w:tcPr>
            <w:tcW w:w="0" w:type="auto"/>
            <w:shd w:val="clear" w:color="auto" w:fill="auto"/>
            <w:vAlign w:val="center"/>
            <w:hideMark/>
          </w:tcPr>
          <w:p w14:paraId="00DD9558"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M70 / O84</w:t>
            </w:r>
          </w:p>
        </w:tc>
        <w:tc>
          <w:tcPr>
            <w:tcW w:w="0" w:type="auto"/>
            <w:shd w:val="clear" w:color="auto" w:fill="auto"/>
            <w:vAlign w:val="center"/>
            <w:hideMark/>
          </w:tcPr>
          <w:p w14:paraId="4FB6EE7D"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029A94FE" w14:textId="77777777" w:rsidTr="005312A4">
        <w:trPr>
          <w:trHeight w:val="585"/>
        </w:trPr>
        <w:tc>
          <w:tcPr>
            <w:tcW w:w="1545" w:type="dxa"/>
            <w:vMerge/>
            <w:shd w:val="clear" w:color="auto" w:fill="auto"/>
            <w:vAlign w:val="center"/>
            <w:hideMark/>
          </w:tcPr>
          <w:p w14:paraId="1D8F62A2"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20C797ED"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241C25FB"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Sécurisation foncière pour les petits exploitants vulnérables dans les zones à risques climatiques</w:t>
            </w:r>
          </w:p>
        </w:tc>
        <w:tc>
          <w:tcPr>
            <w:tcW w:w="0" w:type="auto"/>
            <w:shd w:val="clear" w:color="auto" w:fill="auto"/>
            <w:vAlign w:val="center"/>
            <w:hideMark/>
          </w:tcPr>
          <w:p w14:paraId="66E9E194"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L68 / O84</w:t>
            </w:r>
          </w:p>
        </w:tc>
        <w:tc>
          <w:tcPr>
            <w:tcW w:w="0" w:type="auto"/>
            <w:shd w:val="clear" w:color="auto" w:fill="auto"/>
            <w:vAlign w:val="center"/>
            <w:hideMark/>
          </w:tcPr>
          <w:p w14:paraId="357FCAF9"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09E5C501" w14:textId="77777777" w:rsidTr="005312A4">
        <w:trPr>
          <w:trHeight w:val="585"/>
        </w:trPr>
        <w:tc>
          <w:tcPr>
            <w:tcW w:w="1545" w:type="dxa"/>
            <w:vMerge/>
            <w:shd w:val="clear" w:color="auto" w:fill="auto"/>
            <w:vAlign w:val="center"/>
            <w:hideMark/>
          </w:tcPr>
          <w:p w14:paraId="1B5CCBDE"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val="restart"/>
            <w:shd w:val="clear" w:color="auto" w:fill="auto"/>
            <w:vAlign w:val="center"/>
            <w:hideMark/>
          </w:tcPr>
          <w:p w14:paraId="5205C79C"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r w:rsidRPr="0030208D">
              <w:rPr>
                <w:rFonts w:ascii="Times New Roman" w:eastAsia="Times New Roman" w:hAnsi="Times New Roman" w:cs="Times New Roman"/>
                <w:i/>
                <w:iCs/>
                <w:sz w:val="24"/>
                <w:szCs w:val="24"/>
                <w:lang w:eastAsia="fr-FR"/>
              </w:rPr>
              <w:t>Amélioration de la résilience des filières agricoles</w:t>
            </w:r>
          </w:p>
        </w:tc>
        <w:tc>
          <w:tcPr>
            <w:tcW w:w="2834" w:type="dxa"/>
            <w:shd w:val="clear" w:color="auto" w:fill="auto"/>
            <w:vAlign w:val="center"/>
            <w:hideMark/>
          </w:tcPr>
          <w:p w14:paraId="42C77BD8"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Diffusion de semences résilientes au climat (sécheresse, chaleur, maladies)</w:t>
            </w:r>
          </w:p>
        </w:tc>
        <w:tc>
          <w:tcPr>
            <w:tcW w:w="0" w:type="auto"/>
            <w:shd w:val="clear" w:color="auto" w:fill="auto"/>
            <w:vAlign w:val="center"/>
            <w:hideMark/>
          </w:tcPr>
          <w:p w14:paraId="79E6F4F1"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A01 / M72</w:t>
            </w:r>
          </w:p>
        </w:tc>
        <w:tc>
          <w:tcPr>
            <w:tcW w:w="0" w:type="auto"/>
            <w:shd w:val="clear" w:color="auto" w:fill="auto"/>
            <w:vAlign w:val="center"/>
            <w:hideMark/>
          </w:tcPr>
          <w:p w14:paraId="2C4FBBD6"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4E1C8CC6" w14:textId="77777777" w:rsidTr="005312A4">
        <w:trPr>
          <w:trHeight w:val="585"/>
        </w:trPr>
        <w:tc>
          <w:tcPr>
            <w:tcW w:w="1545" w:type="dxa"/>
            <w:vMerge/>
            <w:shd w:val="clear" w:color="auto" w:fill="auto"/>
            <w:vAlign w:val="center"/>
            <w:hideMark/>
          </w:tcPr>
          <w:p w14:paraId="3CA10C5A"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0963AE1E"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501B6B12"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Développement d’unités de transformation locale à faible empreinte carbone</w:t>
            </w:r>
          </w:p>
        </w:tc>
        <w:tc>
          <w:tcPr>
            <w:tcW w:w="0" w:type="auto"/>
            <w:shd w:val="clear" w:color="auto" w:fill="auto"/>
            <w:vAlign w:val="center"/>
            <w:hideMark/>
          </w:tcPr>
          <w:p w14:paraId="46E777E4"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C10 / A01</w:t>
            </w:r>
          </w:p>
        </w:tc>
        <w:tc>
          <w:tcPr>
            <w:tcW w:w="0" w:type="auto"/>
            <w:shd w:val="clear" w:color="auto" w:fill="auto"/>
            <w:vAlign w:val="center"/>
            <w:hideMark/>
          </w:tcPr>
          <w:p w14:paraId="38EF4450"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582F9E4D" w14:textId="77777777" w:rsidTr="005312A4">
        <w:trPr>
          <w:trHeight w:val="870"/>
        </w:trPr>
        <w:tc>
          <w:tcPr>
            <w:tcW w:w="1545" w:type="dxa"/>
            <w:vMerge/>
            <w:shd w:val="clear" w:color="auto" w:fill="auto"/>
            <w:vAlign w:val="center"/>
            <w:hideMark/>
          </w:tcPr>
          <w:p w14:paraId="27037E83"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4C193F2E"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7F99AE82"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Construction de dispositifs de stockage villageois (zones tampons, silos, entrepôts climatisés passifs)</w:t>
            </w:r>
          </w:p>
        </w:tc>
        <w:tc>
          <w:tcPr>
            <w:tcW w:w="0" w:type="auto"/>
            <w:shd w:val="clear" w:color="auto" w:fill="auto"/>
            <w:vAlign w:val="center"/>
            <w:hideMark/>
          </w:tcPr>
          <w:p w14:paraId="45C8B985"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F42 / A01</w:t>
            </w:r>
          </w:p>
        </w:tc>
        <w:tc>
          <w:tcPr>
            <w:tcW w:w="0" w:type="auto"/>
            <w:shd w:val="clear" w:color="auto" w:fill="auto"/>
            <w:vAlign w:val="center"/>
            <w:hideMark/>
          </w:tcPr>
          <w:p w14:paraId="40820CBE"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30544476" w14:textId="77777777" w:rsidTr="005312A4">
        <w:trPr>
          <w:trHeight w:val="585"/>
        </w:trPr>
        <w:tc>
          <w:tcPr>
            <w:tcW w:w="1545" w:type="dxa"/>
            <w:vMerge/>
            <w:shd w:val="clear" w:color="auto" w:fill="auto"/>
            <w:vAlign w:val="center"/>
            <w:hideMark/>
          </w:tcPr>
          <w:p w14:paraId="5C77978E"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72FE111A"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17E30F94"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Soutien à la diversification des chaînes de valeur agricoles résilientes</w:t>
            </w:r>
          </w:p>
        </w:tc>
        <w:tc>
          <w:tcPr>
            <w:tcW w:w="0" w:type="auto"/>
            <w:shd w:val="clear" w:color="auto" w:fill="auto"/>
            <w:vAlign w:val="center"/>
            <w:hideMark/>
          </w:tcPr>
          <w:p w14:paraId="7CD9616D"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A01 / M71</w:t>
            </w:r>
          </w:p>
        </w:tc>
        <w:tc>
          <w:tcPr>
            <w:tcW w:w="0" w:type="auto"/>
            <w:shd w:val="clear" w:color="auto" w:fill="auto"/>
            <w:vAlign w:val="center"/>
            <w:hideMark/>
          </w:tcPr>
          <w:p w14:paraId="3A7B896F"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06A73479" w14:textId="77777777" w:rsidTr="005312A4">
        <w:trPr>
          <w:trHeight w:val="585"/>
        </w:trPr>
        <w:tc>
          <w:tcPr>
            <w:tcW w:w="1545" w:type="dxa"/>
            <w:vMerge/>
            <w:shd w:val="clear" w:color="auto" w:fill="auto"/>
            <w:vAlign w:val="center"/>
            <w:hideMark/>
          </w:tcPr>
          <w:p w14:paraId="6087EC0A"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59771A57"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493A6C39"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Promotion de l’agriculture urbaine et périurbaine durable</w:t>
            </w:r>
          </w:p>
        </w:tc>
        <w:tc>
          <w:tcPr>
            <w:tcW w:w="0" w:type="auto"/>
            <w:shd w:val="clear" w:color="auto" w:fill="auto"/>
            <w:vAlign w:val="center"/>
            <w:hideMark/>
          </w:tcPr>
          <w:p w14:paraId="6156A0C5"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A01 / E36</w:t>
            </w:r>
          </w:p>
        </w:tc>
        <w:tc>
          <w:tcPr>
            <w:tcW w:w="0" w:type="auto"/>
            <w:shd w:val="clear" w:color="auto" w:fill="auto"/>
            <w:vAlign w:val="center"/>
            <w:hideMark/>
          </w:tcPr>
          <w:p w14:paraId="53628C24"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0EA18EAB" w14:textId="77777777" w:rsidTr="005312A4">
        <w:trPr>
          <w:trHeight w:val="585"/>
        </w:trPr>
        <w:tc>
          <w:tcPr>
            <w:tcW w:w="1545" w:type="dxa"/>
            <w:shd w:val="clear" w:color="auto" w:fill="auto"/>
            <w:vAlign w:val="center"/>
          </w:tcPr>
          <w:p w14:paraId="7E083B19" w14:textId="77777777" w:rsidR="00E237B3" w:rsidRPr="0030208D" w:rsidRDefault="00E237B3" w:rsidP="0030208D">
            <w:pPr>
              <w:spacing w:line="240" w:lineRule="auto"/>
              <w:jc w:val="both"/>
              <w:rPr>
                <w:rFonts w:ascii="Times New Roman" w:eastAsia="Times New Roman" w:hAnsi="Times New Roman" w:cs="Times New Roman"/>
                <w:b/>
                <w:bCs/>
                <w:i/>
                <w:iCs/>
                <w:sz w:val="24"/>
                <w:szCs w:val="24"/>
                <w:lang w:eastAsia="fr-FR"/>
              </w:rPr>
            </w:pPr>
          </w:p>
        </w:tc>
        <w:tc>
          <w:tcPr>
            <w:tcW w:w="2891" w:type="dxa"/>
            <w:shd w:val="clear" w:color="auto" w:fill="auto"/>
            <w:vAlign w:val="center"/>
          </w:tcPr>
          <w:p w14:paraId="1CD02F56" w14:textId="77777777" w:rsidR="00E237B3" w:rsidRPr="0030208D" w:rsidRDefault="00E237B3" w:rsidP="0030208D">
            <w:pPr>
              <w:spacing w:line="240" w:lineRule="auto"/>
              <w:jc w:val="both"/>
              <w:rPr>
                <w:rFonts w:ascii="Times New Roman" w:eastAsia="Times New Roman" w:hAnsi="Times New Roman" w:cs="Times New Roman"/>
                <w:i/>
                <w:iCs/>
                <w:sz w:val="24"/>
                <w:szCs w:val="24"/>
                <w:lang w:eastAsia="fr-FR"/>
              </w:rPr>
            </w:pPr>
            <w:proofErr w:type="gramStart"/>
            <w:r w:rsidRPr="0030208D">
              <w:rPr>
                <w:rFonts w:ascii="Times New Roman" w:eastAsia="Times New Roman" w:hAnsi="Times New Roman" w:cs="Times New Roman"/>
                <w:i/>
                <w:iCs/>
                <w:sz w:val="24"/>
                <w:szCs w:val="24"/>
                <w:lang w:eastAsia="fr-FR"/>
              </w:rPr>
              <w:t>habilitante</w:t>
            </w:r>
            <w:proofErr w:type="gramEnd"/>
          </w:p>
        </w:tc>
        <w:tc>
          <w:tcPr>
            <w:tcW w:w="2834" w:type="dxa"/>
            <w:shd w:val="clear" w:color="auto" w:fill="auto"/>
            <w:vAlign w:val="center"/>
          </w:tcPr>
          <w:p w14:paraId="79B4B674" w14:textId="77777777" w:rsidR="00E237B3" w:rsidRPr="0030208D" w:rsidRDefault="00E237B3"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Rechercher et développement des semences résilientes</w:t>
            </w:r>
          </w:p>
        </w:tc>
        <w:tc>
          <w:tcPr>
            <w:tcW w:w="0" w:type="auto"/>
            <w:shd w:val="clear" w:color="auto" w:fill="auto"/>
            <w:vAlign w:val="center"/>
          </w:tcPr>
          <w:p w14:paraId="24C87388" w14:textId="7E64EF6A" w:rsidR="00E237B3" w:rsidRPr="0030208D" w:rsidRDefault="00E237B3"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A01 / E36</w:t>
            </w:r>
          </w:p>
        </w:tc>
        <w:tc>
          <w:tcPr>
            <w:tcW w:w="0" w:type="auto"/>
            <w:shd w:val="clear" w:color="auto" w:fill="auto"/>
            <w:vAlign w:val="center"/>
          </w:tcPr>
          <w:p w14:paraId="3904F7C2" w14:textId="102861BD" w:rsidR="00E237B3" w:rsidRPr="0030208D" w:rsidRDefault="00E237B3"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1A2FAA5A" w14:textId="77777777" w:rsidTr="005312A4">
        <w:trPr>
          <w:trHeight w:val="585"/>
        </w:trPr>
        <w:tc>
          <w:tcPr>
            <w:tcW w:w="1545" w:type="dxa"/>
            <w:vMerge w:val="restart"/>
            <w:shd w:val="clear" w:color="auto" w:fill="auto"/>
            <w:vAlign w:val="center"/>
            <w:hideMark/>
          </w:tcPr>
          <w:p w14:paraId="5D38A271"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r w:rsidRPr="0030208D">
              <w:rPr>
                <w:rFonts w:ascii="Times New Roman" w:eastAsia="Times New Roman" w:hAnsi="Times New Roman" w:cs="Times New Roman"/>
                <w:b/>
                <w:bCs/>
                <w:i/>
                <w:iCs/>
                <w:sz w:val="24"/>
                <w:szCs w:val="24"/>
                <w:lang w:eastAsia="fr-FR"/>
              </w:rPr>
              <w:t>Santé</w:t>
            </w:r>
          </w:p>
        </w:tc>
        <w:tc>
          <w:tcPr>
            <w:tcW w:w="2891" w:type="dxa"/>
            <w:vMerge w:val="restart"/>
            <w:shd w:val="clear" w:color="auto" w:fill="auto"/>
            <w:vAlign w:val="center"/>
            <w:hideMark/>
          </w:tcPr>
          <w:p w14:paraId="60BCB578"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r w:rsidRPr="0030208D">
              <w:rPr>
                <w:rFonts w:ascii="Times New Roman" w:eastAsia="Times New Roman" w:hAnsi="Times New Roman" w:cs="Times New Roman"/>
                <w:i/>
                <w:iCs/>
                <w:sz w:val="24"/>
                <w:szCs w:val="24"/>
                <w:lang w:eastAsia="fr-FR"/>
              </w:rPr>
              <w:t>Résilience climatique des infrastructures et services de santé</w:t>
            </w:r>
          </w:p>
        </w:tc>
        <w:tc>
          <w:tcPr>
            <w:tcW w:w="2834" w:type="dxa"/>
            <w:shd w:val="clear" w:color="auto" w:fill="auto"/>
            <w:vAlign w:val="center"/>
            <w:hideMark/>
          </w:tcPr>
          <w:p w14:paraId="428AB66D"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Réhabilitation ou construction de centres de santé résilients au climat</w:t>
            </w:r>
          </w:p>
        </w:tc>
        <w:tc>
          <w:tcPr>
            <w:tcW w:w="0" w:type="auto"/>
            <w:shd w:val="clear" w:color="auto" w:fill="auto"/>
            <w:vAlign w:val="center"/>
            <w:hideMark/>
          </w:tcPr>
          <w:p w14:paraId="5E855AC6"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Q86 / F41</w:t>
            </w:r>
          </w:p>
        </w:tc>
        <w:tc>
          <w:tcPr>
            <w:tcW w:w="0" w:type="auto"/>
            <w:shd w:val="clear" w:color="auto" w:fill="auto"/>
            <w:vAlign w:val="center"/>
            <w:hideMark/>
          </w:tcPr>
          <w:p w14:paraId="3CF83C57"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41D3D0FD" w14:textId="77777777" w:rsidTr="005312A4">
        <w:trPr>
          <w:trHeight w:val="585"/>
        </w:trPr>
        <w:tc>
          <w:tcPr>
            <w:tcW w:w="1545" w:type="dxa"/>
            <w:vMerge/>
            <w:shd w:val="clear" w:color="auto" w:fill="auto"/>
            <w:vAlign w:val="center"/>
            <w:hideMark/>
          </w:tcPr>
          <w:p w14:paraId="6F2656D0"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2CDD6B0A"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456033AD"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Alimentation des établissements sanitaires en énergie renouvelable</w:t>
            </w:r>
          </w:p>
        </w:tc>
        <w:tc>
          <w:tcPr>
            <w:tcW w:w="0" w:type="auto"/>
            <w:shd w:val="clear" w:color="auto" w:fill="auto"/>
            <w:vAlign w:val="center"/>
            <w:hideMark/>
          </w:tcPr>
          <w:p w14:paraId="16AB53E9"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D35 / Q86</w:t>
            </w:r>
          </w:p>
        </w:tc>
        <w:tc>
          <w:tcPr>
            <w:tcW w:w="0" w:type="auto"/>
            <w:shd w:val="clear" w:color="auto" w:fill="auto"/>
            <w:vAlign w:val="center"/>
            <w:hideMark/>
          </w:tcPr>
          <w:p w14:paraId="45BEBFE0"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6DF8BDCF" w14:textId="77777777" w:rsidTr="005312A4">
        <w:trPr>
          <w:trHeight w:val="870"/>
        </w:trPr>
        <w:tc>
          <w:tcPr>
            <w:tcW w:w="1545" w:type="dxa"/>
            <w:vMerge/>
            <w:shd w:val="clear" w:color="auto" w:fill="auto"/>
            <w:vAlign w:val="center"/>
            <w:hideMark/>
          </w:tcPr>
          <w:p w14:paraId="42965F03"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1DC7D254"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15DCAAFF"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Mise en place de systèmes de stockage et d’approvisionnement d’eau pour les centres de santé</w:t>
            </w:r>
          </w:p>
        </w:tc>
        <w:tc>
          <w:tcPr>
            <w:tcW w:w="0" w:type="auto"/>
            <w:shd w:val="clear" w:color="auto" w:fill="auto"/>
            <w:vAlign w:val="center"/>
            <w:hideMark/>
          </w:tcPr>
          <w:p w14:paraId="4D98C13E"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E36 / Q86</w:t>
            </w:r>
          </w:p>
        </w:tc>
        <w:tc>
          <w:tcPr>
            <w:tcW w:w="0" w:type="auto"/>
            <w:shd w:val="clear" w:color="auto" w:fill="auto"/>
            <w:vAlign w:val="center"/>
            <w:hideMark/>
          </w:tcPr>
          <w:p w14:paraId="783A41BC"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7561FF88" w14:textId="77777777" w:rsidTr="005312A4">
        <w:trPr>
          <w:trHeight w:val="870"/>
        </w:trPr>
        <w:tc>
          <w:tcPr>
            <w:tcW w:w="1545" w:type="dxa"/>
            <w:vMerge/>
            <w:shd w:val="clear" w:color="auto" w:fill="auto"/>
            <w:vAlign w:val="center"/>
            <w:hideMark/>
          </w:tcPr>
          <w:p w14:paraId="7E889B5F"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59BD954E"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5915ACAC"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Renforcement de la chaîne du froid pour les médicaments et vaccins en conditions climatiques extrêmes</w:t>
            </w:r>
          </w:p>
        </w:tc>
        <w:tc>
          <w:tcPr>
            <w:tcW w:w="0" w:type="auto"/>
            <w:shd w:val="clear" w:color="auto" w:fill="auto"/>
            <w:vAlign w:val="center"/>
            <w:hideMark/>
          </w:tcPr>
          <w:p w14:paraId="2F8E2C6F"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C28 / Q86</w:t>
            </w:r>
          </w:p>
        </w:tc>
        <w:tc>
          <w:tcPr>
            <w:tcW w:w="0" w:type="auto"/>
            <w:shd w:val="clear" w:color="auto" w:fill="auto"/>
            <w:vAlign w:val="center"/>
            <w:hideMark/>
          </w:tcPr>
          <w:p w14:paraId="7C4B7204"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1E236E53" w14:textId="77777777" w:rsidTr="005312A4">
        <w:trPr>
          <w:trHeight w:val="585"/>
        </w:trPr>
        <w:tc>
          <w:tcPr>
            <w:tcW w:w="1545" w:type="dxa"/>
            <w:vMerge/>
            <w:shd w:val="clear" w:color="auto" w:fill="auto"/>
            <w:vAlign w:val="center"/>
            <w:hideMark/>
          </w:tcPr>
          <w:p w14:paraId="2DB3B3DF"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62083299"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6F8A0773"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Intégration de la résilience climatique dans les normes de construction et d’équipement hospitalier</w:t>
            </w:r>
          </w:p>
        </w:tc>
        <w:tc>
          <w:tcPr>
            <w:tcW w:w="0" w:type="auto"/>
            <w:shd w:val="clear" w:color="auto" w:fill="auto"/>
            <w:vAlign w:val="center"/>
            <w:hideMark/>
          </w:tcPr>
          <w:p w14:paraId="1D4CA7E3"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M71 / Q86</w:t>
            </w:r>
          </w:p>
        </w:tc>
        <w:tc>
          <w:tcPr>
            <w:tcW w:w="0" w:type="auto"/>
            <w:shd w:val="clear" w:color="auto" w:fill="auto"/>
            <w:vAlign w:val="center"/>
            <w:hideMark/>
          </w:tcPr>
          <w:p w14:paraId="20D17287"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7A05DFDE" w14:textId="77777777" w:rsidTr="005312A4">
        <w:trPr>
          <w:trHeight w:val="585"/>
        </w:trPr>
        <w:tc>
          <w:tcPr>
            <w:tcW w:w="1545" w:type="dxa"/>
            <w:vMerge/>
            <w:shd w:val="clear" w:color="auto" w:fill="auto"/>
            <w:vAlign w:val="center"/>
            <w:hideMark/>
          </w:tcPr>
          <w:p w14:paraId="16349C7C"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val="restart"/>
            <w:shd w:val="clear" w:color="auto" w:fill="auto"/>
            <w:vAlign w:val="center"/>
            <w:hideMark/>
          </w:tcPr>
          <w:p w14:paraId="7B640933"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r w:rsidRPr="0030208D">
              <w:rPr>
                <w:rFonts w:ascii="Times New Roman" w:eastAsia="Times New Roman" w:hAnsi="Times New Roman" w:cs="Times New Roman"/>
                <w:i/>
                <w:iCs/>
                <w:sz w:val="24"/>
                <w:szCs w:val="24"/>
                <w:lang w:eastAsia="fr-FR"/>
              </w:rPr>
              <w:t>Surveillance épidémiologique, la prévention et les systèmes d’alerte</w:t>
            </w:r>
          </w:p>
        </w:tc>
        <w:tc>
          <w:tcPr>
            <w:tcW w:w="2834" w:type="dxa"/>
            <w:shd w:val="clear" w:color="auto" w:fill="auto"/>
            <w:vAlign w:val="center"/>
            <w:hideMark/>
          </w:tcPr>
          <w:p w14:paraId="47C1E6A8"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Renforcement des systèmes d’information sanitaire et de veille épidémiologique décentralisée</w:t>
            </w:r>
          </w:p>
        </w:tc>
        <w:tc>
          <w:tcPr>
            <w:tcW w:w="0" w:type="auto"/>
            <w:shd w:val="clear" w:color="auto" w:fill="auto"/>
            <w:vAlign w:val="center"/>
            <w:hideMark/>
          </w:tcPr>
          <w:p w14:paraId="74BAA20E"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J63 / Q86</w:t>
            </w:r>
          </w:p>
        </w:tc>
        <w:tc>
          <w:tcPr>
            <w:tcW w:w="0" w:type="auto"/>
            <w:shd w:val="clear" w:color="auto" w:fill="auto"/>
            <w:vAlign w:val="center"/>
            <w:hideMark/>
          </w:tcPr>
          <w:p w14:paraId="36E7E9EC"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777AE0E4" w14:textId="77777777" w:rsidTr="005312A4">
        <w:trPr>
          <w:trHeight w:val="585"/>
        </w:trPr>
        <w:tc>
          <w:tcPr>
            <w:tcW w:w="1545" w:type="dxa"/>
            <w:vMerge/>
            <w:shd w:val="clear" w:color="auto" w:fill="auto"/>
            <w:vAlign w:val="center"/>
            <w:hideMark/>
          </w:tcPr>
          <w:p w14:paraId="5D0E76A1"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0EE9EB23"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3EEE5FBA"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Mise en place de dispositifs d’alerte précoce sur les maladies climato-sensibles</w:t>
            </w:r>
          </w:p>
        </w:tc>
        <w:tc>
          <w:tcPr>
            <w:tcW w:w="0" w:type="auto"/>
            <w:shd w:val="clear" w:color="auto" w:fill="auto"/>
            <w:vAlign w:val="center"/>
            <w:hideMark/>
          </w:tcPr>
          <w:p w14:paraId="59DB3D62"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J63 / O84</w:t>
            </w:r>
          </w:p>
        </w:tc>
        <w:tc>
          <w:tcPr>
            <w:tcW w:w="0" w:type="auto"/>
            <w:shd w:val="clear" w:color="auto" w:fill="auto"/>
            <w:vAlign w:val="center"/>
            <w:hideMark/>
          </w:tcPr>
          <w:p w14:paraId="4ACEB823"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0B223AED" w14:textId="77777777" w:rsidTr="005312A4">
        <w:trPr>
          <w:trHeight w:val="870"/>
        </w:trPr>
        <w:tc>
          <w:tcPr>
            <w:tcW w:w="1545" w:type="dxa"/>
            <w:vMerge/>
            <w:shd w:val="clear" w:color="auto" w:fill="auto"/>
            <w:vAlign w:val="center"/>
            <w:hideMark/>
          </w:tcPr>
          <w:p w14:paraId="2169CF4B"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734243DD"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50326A66"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 xml:space="preserve">Réalisation de campagnes de prévention des maladies liées au </w:t>
            </w:r>
            <w:r w:rsidRPr="0030208D">
              <w:rPr>
                <w:rFonts w:ascii="Times New Roman" w:eastAsia="Times New Roman" w:hAnsi="Times New Roman" w:cs="Times New Roman"/>
                <w:sz w:val="24"/>
                <w:szCs w:val="24"/>
                <w:lang w:eastAsia="fr-FR"/>
              </w:rPr>
              <w:lastRenderedPageBreak/>
              <w:t>climat (paludisme, choléra, dengue, etc.)</w:t>
            </w:r>
          </w:p>
        </w:tc>
        <w:tc>
          <w:tcPr>
            <w:tcW w:w="0" w:type="auto"/>
            <w:shd w:val="clear" w:color="auto" w:fill="auto"/>
            <w:vAlign w:val="center"/>
            <w:hideMark/>
          </w:tcPr>
          <w:p w14:paraId="3928A14C"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lastRenderedPageBreak/>
              <w:t>Q86 / P85</w:t>
            </w:r>
          </w:p>
        </w:tc>
        <w:tc>
          <w:tcPr>
            <w:tcW w:w="0" w:type="auto"/>
            <w:shd w:val="clear" w:color="auto" w:fill="auto"/>
            <w:vAlign w:val="center"/>
            <w:hideMark/>
          </w:tcPr>
          <w:p w14:paraId="66C0BD12"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44D81A14" w14:textId="77777777" w:rsidTr="005312A4">
        <w:trPr>
          <w:trHeight w:val="585"/>
        </w:trPr>
        <w:tc>
          <w:tcPr>
            <w:tcW w:w="1545" w:type="dxa"/>
            <w:vMerge/>
            <w:shd w:val="clear" w:color="auto" w:fill="auto"/>
            <w:vAlign w:val="center"/>
            <w:hideMark/>
          </w:tcPr>
          <w:p w14:paraId="6DD2AEF1"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468E3D80"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59DA2B58"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Intégration des données climatiques dans la planification sanitaire territoriale</w:t>
            </w:r>
          </w:p>
        </w:tc>
        <w:tc>
          <w:tcPr>
            <w:tcW w:w="0" w:type="auto"/>
            <w:shd w:val="clear" w:color="auto" w:fill="auto"/>
            <w:vAlign w:val="center"/>
            <w:hideMark/>
          </w:tcPr>
          <w:p w14:paraId="21BDB2A0"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M71 / O84</w:t>
            </w:r>
          </w:p>
        </w:tc>
        <w:tc>
          <w:tcPr>
            <w:tcW w:w="0" w:type="auto"/>
            <w:shd w:val="clear" w:color="auto" w:fill="auto"/>
            <w:vAlign w:val="center"/>
            <w:hideMark/>
          </w:tcPr>
          <w:p w14:paraId="057A6DEF"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10934C08" w14:textId="77777777" w:rsidTr="005312A4">
        <w:trPr>
          <w:trHeight w:val="585"/>
        </w:trPr>
        <w:tc>
          <w:tcPr>
            <w:tcW w:w="1545" w:type="dxa"/>
            <w:vMerge/>
            <w:shd w:val="clear" w:color="auto" w:fill="auto"/>
            <w:vAlign w:val="center"/>
            <w:hideMark/>
          </w:tcPr>
          <w:p w14:paraId="48C49E08"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val="restart"/>
            <w:shd w:val="clear" w:color="auto" w:fill="auto"/>
            <w:vAlign w:val="center"/>
            <w:hideMark/>
          </w:tcPr>
          <w:p w14:paraId="39EF7D63"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r w:rsidRPr="0030208D">
              <w:rPr>
                <w:rFonts w:ascii="Times New Roman" w:eastAsia="Times New Roman" w:hAnsi="Times New Roman" w:cs="Times New Roman"/>
                <w:i/>
                <w:iCs/>
                <w:sz w:val="24"/>
                <w:szCs w:val="24"/>
                <w:lang w:eastAsia="fr-FR"/>
              </w:rPr>
              <w:t>Accès équitable aux soins et santé communautaire en zones vulnérables</w:t>
            </w:r>
          </w:p>
        </w:tc>
        <w:tc>
          <w:tcPr>
            <w:tcW w:w="2834" w:type="dxa"/>
            <w:shd w:val="clear" w:color="auto" w:fill="auto"/>
            <w:vAlign w:val="center"/>
            <w:hideMark/>
          </w:tcPr>
          <w:p w14:paraId="33AA08B2"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Déploiement de cliniques mobiles dans les zones enclavées ou exposées aux aléas climatiques</w:t>
            </w:r>
          </w:p>
        </w:tc>
        <w:tc>
          <w:tcPr>
            <w:tcW w:w="0" w:type="auto"/>
            <w:shd w:val="clear" w:color="auto" w:fill="auto"/>
            <w:vAlign w:val="center"/>
            <w:hideMark/>
          </w:tcPr>
          <w:p w14:paraId="1D1C6451"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Q86 / H49</w:t>
            </w:r>
          </w:p>
        </w:tc>
        <w:tc>
          <w:tcPr>
            <w:tcW w:w="0" w:type="auto"/>
            <w:shd w:val="clear" w:color="auto" w:fill="auto"/>
            <w:vAlign w:val="center"/>
            <w:hideMark/>
          </w:tcPr>
          <w:p w14:paraId="65412E1F"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1D162866" w14:textId="77777777" w:rsidTr="005312A4">
        <w:trPr>
          <w:trHeight w:val="870"/>
        </w:trPr>
        <w:tc>
          <w:tcPr>
            <w:tcW w:w="1545" w:type="dxa"/>
            <w:vMerge/>
            <w:shd w:val="clear" w:color="auto" w:fill="auto"/>
            <w:vAlign w:val="center"/>
            <w:hideMark/>
          </w:tcPr>
          <w:p w14:paraId="782E02D4"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182F733B"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6F646DC8"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Mise en place de programmes de santé environnementale et nutritionnelle adaptés aux chocs climatiques</w:t>
            </w:r>
          </w:p>
        </w:tc>
        <w:tc>
          <w:tcPr>
            <w:tcW w:w="0" w:type="auto"/>
            <w:shd w:val="clear" w:color="auto" w:fill="auto"/>
            <w:vAlign w:val="center"/>
            <w:hideMark/>
          </w:tcPr>
          <w:p w14:paraId="7AD47934"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Q86 / P85</w:t>
            </w:r>
          </w:p>
        </w:tc>
        <w:tc>
          <w:tcPr>
            <w:tcW w:w="0" w:type="auto"/>
            <w:shd w:val="clear" w:color="auto" w:fill="auto"/>
            <w:vAlign w:val="center"/>
            <w:hideMark/>
          </w:tcPr>
          <w:p w14:paraId="443AC14B"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70E8B493" w14:textId="77777777" w:rsidTr="005312A4">
        <w:trPr>
          <w:trHeight w:val="585"/>
        </w:trPr>
        <w:tc>
          <w:tcPr>
            <w:tcW w:w="1545" w:type="dxa"/>
            <w:vMerge/>
            <w:shd w:val="clear" w:color="auto" w:fill="auto"/>
            <w:vAlign w:val="center"/>
            <w:hideMark/>
          </w:tcPr>
          <w:p w14:paraId="28392935"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33EE9079"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622950F7"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 xml:space="preserve">Développement d’approches « One </w:t>
            </w:r>
            <w:proofErr w:type="spellStart"/>
            <w:r w:rsidRPr="0030208D">
              <w:rPr>
                <w:rFonts w:ascii="Times New Roman" w:eastAsia="Times New Roman" w:hAnsi="Times New Roman" w:cs="Times New Roman"/>
                <w:sz w:val="24"/>
                <w:szCs w:val="24"/>
                <w:lang w:eastAsia="fr-FR"/>
              </w:rPr>
              <w:t>Health</w:t>
            </w:r>
            <w:proofErr w:type="spellEnd"/>
            <w:r w:rsidRPr="0030208D">
              <w:rPr>
                <w:rFonts w:ascii="Times New Roman" w:eastAsia="Times New Roman" w:hAnsi="Times New Roman" w:cs="Times New Roman"/>
                <w:sz w:val="24"/>
                <w:szCs w:val="24"/>
                <w:lang w:eastAsia="fr-FR"/>
              </w:rPr>
              <w:t xml:space="preserve"> » intégrant santé humaine, animale et écosystèmes</w:t>
            </w:r>
          </w:p>
        </w:tc>
        <w:tc>
          <w:tcPr>
            <w:tcW w:w="0" w:type="auto"/>
            <w:shd w:val="clear" w:color="auto" w:fill="auto"/>
            <w:vAlign w:val="center"/>
            <w:hideMark/>
          </w:tcPr>
          <w:p w14:paraId="6613F9DB"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M72 / Q86</w:t>
            </w:r>
          </w:p>
        </w:tc>
        <w:tc>
          <w:tcPr>
            <w:tcW w:w="0" w:type="auto"/>
            <w:shd w:val="clear" w:color="auto" w:fill="auto"/>
            <w:vAlign w:val="center"/>
            <w:hideMark/>
          </w:tcPr>
          <w:p w14:paraId="27653681"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26C64CB2" w14:textId="77777777" w:rsidTr="005312A4">
        <w:trPr>
          <w:trHeight w:val="585"/>
        </w:trPr>
        <w:tc>
          <w:tcPr>
            <w:tcW w:w="1545" w:type="dxa"/>
            <w:vMerge/>
            <w:shd w:val="clear" w:color="auto" w:fill="auto"/>
            <w:vAlign w:val="center"/>
            <w:hideMark/>
          </w:tcPr>
          <w:p w14:paraId="6578F968"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6D04F9D3"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72F0F4D5"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Amélioration de l’accessibilité physique et financière aux soins en contexte d’extrême vulnérabilité</w:t>
            </w:r>
          </w:p>
        </w:tc>
        <w:tc>
          <w:tcPr>
            <w:tcW w:w="0" w:type="auto"/>
            <w:shd w:val="clear" w:color="auto" w:fill="auto"/>
            <w:vAlign w:val="center"/>
            <w:hideMark/>
          </w:tcPr>
          <w:p w14:paraId="20ED7FD9"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Q86 / K64</w:t>
            </w:r>
          </w:p>
        </w:tc>
        <w:tc>
          <w:tcPr>
            <w:tcW w:w="0" w:type="auto"/>
            <w:shd w:val="clear" w:color="auto" w:fill="auto"/>
            <w:vAlign w:val="center"/>
            <w:hideMark/>
          </w:tcPr>
          <w:p w14:paraId="524E7409"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0594128C" w14:textId="77777777" w:rsidTr="005312A4">
        <w:trPr>
          <w:trHeight w:val="585"/>
        </w:trPr>
        <w:tc>
          <w:tcPr>
            <w:tcW w:w="1545" w:type="dxa"/>
            <w:vMerge/>
            <w:shd w:val="clear" w:color="auto" w:fill="auto"/>
            <w:vAlign w:val="center"/>
          </w:tcPr>
          <w:p w14:paraId="5F871F0E"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val="restart"/>
            <w:shd w:val="clear" w:color="auto" w:fill="auto"/>
            <w:vAlign w:val="center"/>
          </w:tcPr>
          <w:p w14:paraId="5DBF42F6"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r w:rsidRPr="0030208D">
              <w:rPr>
                <w:rFonts w:ascii="Times New Roman" w:eastAsia="Times New Roman" w:hAnsi="Times New Roman" w:cs="Times New Roman"/>
                <w:i/>
                <w:iCs/>
                <w:sz w:val="24"/>
                <w:szCs w:val="24"/>
                <w:lang w:eastAsia="fr-FR"/>
              </w:rPr>
              <w:t>Habilitante</w:t>
            </w:r>
          </w:p>
        </w:tc>
        <w:tc>
          <w:tcPr>
            <w:tcW w:w="2834" w:type="dxa"/>
            <w:shd w:val="clear" w:color="auto" w:fill="auto"/>
            <w:vAlign w:val="center"/>
          </w:tcPr>
          <w:p w14:paraId="0D78C045"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Formation d’agents communautaires de santé sur les risques liés au climat</w:t>
            </w:r>
          </w:p>
        </w:tc>
        <w:tc>
          <w:tcPr>
            <w:tcW w:w="0" w:type="auto"/>
            <w:shd w:val="clear" w:color="auto" w:fill="auto"/>
            <w:vAlign w:val="center"/>
          </w:tcPr>
          <w:p w14:paraId="6C74D5EE"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P85 / Q86</w:t>
            </w:r>
          </w:p>
        </w:tc>
        <w:tc>
          <w:tcPr>
            <w:tcW w:w="0" w:type="auto"/>
            <w:shd w:val="clear" w:color="auto" w:fill="auto"/>
            <w:vAlign w:val="center"/>
          </w:tcPr>
          <w:p w14:paraId="593FF482"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6EB3FCF3" w14:textId="77777777" w:rsidTr="005312A4">
        <w:trPr>
          <w:trHeight w:val="585"/>
        </w:trPr>
        <w:tc>
          <w:tcPr>
            <w:tcW w:w="1545" w:type="dxa"/>
            <w:vMerge/>
            <w:shd w:val="clear" w:color="auto" w:fill="auto"/>
            <w:vAlign w:val="center"/>
          </w:tcPr>
          <w:p w14:paraId="14184B0D" w14:textId="77777777" w:rsidR="00E8498C" w:rsidRPr="0030208D" w:rsidRDefault="00E8498C"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tcPr>
          <w:p w14:paraId="0303E5E0"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tcPr>
          <w:p w14:paraId="47968609" w14:textId="77777777" w:rsidR="00E8498C" w:rsidRPr="0030208D" w:rsidRDefault="00E8498C" w:rsidP="0030208D">
            <w:pPr>
              <w:snapToGrid w:val="0"/>
              <w:spacing w:line="240" w:lineRule="auto"/>
              <w:jc w:val="both"/>
              <w:rPr>
                <w:rFonts w:ascii="Times New Roman" w:hAnsi="Times New Roman" w:cs="Times New Roman"/>
                <w:b/>
                <w:bCs/>
                <w:sz w:val="24"/>
                <w:szCs w:val="24"/>
                <w:u w:val="single"/>
              </w:rPr>
            </w:pPr>
            <w:r w:rsidRPr="0030208D">
              <w:rPr>
                <w:rFonts w:ascii="Times New Roman" w:hAnsi="Times New Roman" w:cs="Times New Roman"/>
                <w:sz w:val="24"/>
                <w:szCs w:val="24"/>
              </w:rPr>
              <w:t>Surveillance épidémiologique et infrastructures résiliente</w:t>
            </w:r>
          </w:p>
        </w:tc>
        <w:tc>
          <w:tcPr>
            <w:tcW w:w="0" w:type="auto"/>
            <w:shd w:val="clear" w:color="auto" w:fill="auto"/>
            <w:vAlign w:val="center"/>
          </w:tcPr>
          <w:p w14:paraId="74A0E1EF" w14:textId="3466FD9E"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Q86</w:t>
            </w:r>
          </w:p>
        </w:tc>
        <w:tc>
          <w:tcPr>
            <w:tcW w:w="0" w:type="auto"/>
            <w:shd w:val="clear" w:color="auto" w:fill="auto"/>
            <w:vAlign w:val="center"/>
          </w:tcPr>
          <w:p w14:paraId="5B08766C"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3E5434F2" w14:textId="77777777" w:rsidTr="005312A4">
        <w:trPr>
          <w:trHeight w:val="585"/>
        </w:trPr>
        <w:tc>
          <w:tcPr>
            <w:tcW w:w="1545" w:type="dxa"/>
            <w:vMerge/>
            <w:shd w:val="clear" w:color="auto" w:fill="auto"/>
            <w:vAlign w:val="center"/>
          </w:tcPr>
          <w:p w14:paraId="212BCA04" w14:textId="77777777" w:rsidR="00E8498C" w:rsidRPr="0030208D" w:rsidRDefault="00E8498C"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tcPr>
          <w:p w14:paraId="27F1D1EC"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tcPr>
          <w:p w14:paraId="030F15BE" w14:textId="77777777" w:rsidR="00E8498C" w:rsidRPr="0030208D" w:rsidRDefault="00E8498C" w:rsidP="0030208D">
            <w:pPr>
              <w:snapToGrid w:val="0"/>
              <w:spacing w:line="240" w:lineRule="auto"/>
              <w:jc w:val="both"/>
              <w:rPr>
                <w:rFonts w:ascii="Times New Roman" w:hAnsi="Times New Roman" w:cs="Times New Roman"/>
                <w:b/>
                <w:bCs/>
                <w:sz w:val="24"/>
                <w:szCs w:val="24"/>
                <w:u w:val="single"/>
              </w:rPr>
            </w:pPr>
            <w:r w:rsidRPr="0030208D">
              <w:rPr>
                <w:rFonts w:ascii="Times New Roman" w:hAnsi="Times New Roman" w:cs="Times New Roman"/>
                <w:bCs/>
                <w:sz w:val="24"/>
                <w:szCs w:val="24"/>
              </w:rPr>
              <w:t>Mettre en place des systèmes d’alertes précoces intégré incluant la santé et l’environnement </w:t>
            </w:r>
          </w:p>
          <w:p w14:paraId="74C1C6AE" w14:textId="77777777" w:rsidR="00E8498C" w:rsidRPr="0030208D" w:rsidRDefault="00E8498C" w:rsidP="0030208D">
            <w:pPr>
              <w:snapToGrid w:val="0"/>
              <w:spacing w:line="240" w:lineRule="auto"/>
              <w:jc w:val="both"/>
              <w:rPr>
                <w:rFonts w:ascii="Times New Roman" w:hAnsi="Times New Roman" w:cs="Times New Roman"/>
                <w:sz w:val="24"/>
                <w:szCs w:val="24"/>
              </w:rPr>
            </w:pPr>
          </w:p>
        </w:tc>
        <w:tc>
          <w:tcPr>
            <w:tcW w:w="0" w:type="auto"/>
            <w:shd w:val="clear" w:color="auto" w:fill="auto"/>
            <w:vAlign w:val="center"/>
          </w:tcPr>
          <w:p w14:paraId="48EFE4F1" w14:textId="6E1C5962"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Q86</w:t>
            </w:r>
          </w:p>
        </w:tc>
        <w:tc>
          <w:tcPr>
            <w:tcW w:w="0" w:type="auto"/>
            <w:shd w:val="clear" w:color="auto" w:fill="auto"/>
            <w:vAlign w:val="center"/>
          </w:tcPr>
          <w:p w14:paraId="362ED954"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05B99502" w14:textId="77777777" w:rsidTr="005312A4">
        <w:trPr>
          <w:trHeight w:val="585"/>
        </w:trPr>
        <w:tc>
          <w:tcPr>
            <w:tcW w:w="1545" w:type="dxa"/>
            <w:vMerge/>
            <w:shd w:val="clear" w:color="auto" w:fill="auto"/>
            <w:vAlign w:val="center"/>
          </w:tcPr>
          <w:p w14:paraId="2CDB9A45" w14:textId="77777777" w:rsidR="00E8498C" w:rsidRPr="0030208D" w:rsidRDefault="00E8498C"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tcPr>
          <w:p w14:paraId="7FBA11F8"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tcPr>
          <w:p w14:paraId="20504D2F" w14:textId="77777777" w:rsidR="00E8498C" w:rsidRPr="0030208D" w:rsidRDefault="00E8498C" w:rsidP="0030208D">
            <w:pPr>
              <w:snapToGrid w:val="0"/>
              <w:spacing w:line="240" w:lineRule="auto"/>
              <w:jc w:val="both"/>
              <w:rPr>
                <w:rFonts w:ascii="Times New Roman" w:hAnsi="Times New Roman" w:cs="Times New Roman"/>
                <w:b/>
                <w:bCs/>
                <w:sz w:val="24"/>
                <w:szCs w:val="24"/>
                <w:u w:val="single"/>
              </w:rPr>
            </w:pPr>
            <w:r w:rsidRPr="0030208D">
              <w:rPr>
                <w:rFonts w:ascii="Times New Roman" w:hAnsi="Times New Roman" w:cs="Times New Roman"/>
                <w:bCs/>
                <w:sz w:val="24"/>
                <w:szCs w:val="24"/>
              </w:rPr>
              <w:t xml:space="preserve">Élaborer le Profil Pays des maladies liées à l’environnement et aux </w:t>
            </w:r>
            <w:r w:rsidRPr="0030208D">
              <w:rPr>
                <w:rFonts w:ascii="Times New Roman" w:hAnsi="Times New Roman" w:cs="Times New Roman"/>
                <w:bCs/>
                <w:sz w:val="24"/>
                <w:szCs w:val="24"/>
              </w:rPr>
              <w:lastRenderedPageBreak/>
              <w:t>Changements Climatiques</w:t>
            </w:r>
          </w:p>
          <w:p w14:paraId="43ADC1BE" w14:textId="77777777" w:rsidR="00E8498C" w:rsidRPr="0030208D" w:rsidRDefault="00E8498C" w:rsidP="0030208D">
            <w:pPr>
              <w:snapToGrid w:val="0"/>
              <w:spacing w:line="240" w:lineRule="auto"/>
              <w:jc w:val="both"/>
              <w:rPr>
                <w:rFonts w:ascii="Times New Roman" w:hAnsi="Times New Roman" w:cs="Times New Roman"/>
                <w:sz w:val="24"/>
                <w:szCs w:val="24"/>
              </w:rPr>
            </w:pPr>
          </w:p>
        </w:tc>
        <w:tc>
          <w:tcPr>
            <w:tcW w:w="0" w:type="auto"/>
            <w:shd w:val="clear" w:color="auto" w:fill="auto"/>
            <w:vAlign w:val="center"/>
          </w:tcPr>
          <w:p w14:paraId="7BEE5C4E" w14:textId="509DED4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lastRenderedPageBreak/>
              <w:t>M74</w:t>
            </w:r>
          </w:p>
        </w:tc>
        <w:tc>
          <w:tcPr>
            <w:tcW w:w="0" w:type="auto"/>
            <w:shd w:val="clear" w:color="auto" w:fill="auto"/>
            <w:vAlign w:val="center"/>
          </w:tcPr>
          <w:p w14:paraId="025804B7"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4A790306" w14:textId="77777777" w:rsidTr="005312A4">
        <w:trPr>
          <w:trHeight w:val="585"/>
        </w:trPr>
        <w:tc>
          <w:tcPr>
            <w:tcW w:w="1545" w:type="dxa"/>
            <w:vMerge/>
            <w:shd w:val="clear" w:color="auto" w:fill="auto"/>
            <w:vAlign w:val="center"/>
          </w:tcPr>
          <w:p w14:paraId="0B6A7AB4" w14:textId="77777777" w:rsidR="00E8498C" w:rsidRPr="0030208D" w:rsidRDefault="00E8498C"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tcPr>
          <w:p w14:paraId="0EF20683"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tcPr>
          <w:p w14:paraId="75F08F20" w14:textId="77777777" w:rsidR="00E8498C" w:rsidRPr="0030208D" w:rsidRDefault="00E8498C" w:rsidP="0030208D">
            <w:pPr>
              <w:snapToGrid w:val="0"/>
              <w:spacing w:line="240" w:lineRule="auto"/>
              <w:jc w:val="both"/>
              <w:rPr>
                <w:rFonts w:ascii="Times New Roman" w:hAnsi="Times New Roman" w:cs="Times New Roman"/>
                <w:b/>
                <w:bCs/>
                <w:sz w:val="24"/>
                <w:szCs w:val="24"/>
                <w:u w:val="single"/>
              </w:rPr>
            </w:pPr>
            <w:r w:rsidRPr="0030208D">
              <w:rPr>
                <w:rFonts w:ascii="Times New Roman" w:hAnsi="Times New Roman" w:cs="Times New Roman"/>
                <w:bCs/>
                <w:sz w:val="24"/>
                <w:szCs w:val="24"/>
              </w:rPr>
              <w:t>Doter le ministère en charge de la santé d’équipements de mesures de la qualité de l’air</w:t>
            </w:r>
          </w:p>
          <w:p w14:paraId="28AFC007" w14:textId="77777777" w:rsidR="00E8498C" w:rsidRPr="0030208D" w:rsidRDefault="00E8498C" w:rsidP="0030208D">
            <w:pPr>
              <w:snapToGrid w:val="0"/>
              <w:spacing w:line="240" w:lineRule="auto"/>
              <w:jc w:val="both"/>
              <w:rPr>
                <w:rFonts w:ascii="Times New Roman" w:hAnsi="Times New Roman" w:cs="Times New Roman"/>
                <w:sz w:val="24"/>
                <w:szCs w:val="24"/>
              </w:rPr>
            </w:pPr>
          </w:p>
        </w:tc>
        <w:tc>
          <w:tcPr>
            <w:tcW w:w="0" w:type="auto"/>
            <w:shd w:val="clear" w:color="auto" w:fill="auto"/>
            <w:vAlign w:val="center"/>
          </w:tcPr>
          <w:p w14:paraId="79669AB1" w14:textId="55A48D31"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F43</w:t>
            </w:r>
          </w:p>
        </w:tc>
        <w:tc>
          <w:tcPr>
            <w:tcW w:w="0" w:type="auto"/>
            <w:shd w:val="clear" w:color="auto" w:fill="auto"/>
            <w:vAlign w:val="center"/>
          </w:tcPr>
          <w:p w14:paraId="70496372"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6101425D" w14:textId="77777777" w:rsidTr="005312A4">
        <w:trPr>
          <w:trHeight w:val="585"/>
        </w:trPr>
        <w:tc>
          <w:tcPr>
            <w:tcW w:w="1545" w:type="dxa"/>
            <w:vMerge/>
            <w:shd w:val="clear" w:color="auto" w:fill="auto"/>
            <w:vAlign w:val="center"/>
          </w:tcPr>
          <w:p w14:paraId="09E008CC" w14:textId="77777777" w:rsidR="00E8498C" w:rsidRPr="0030208D" w:rsidRDefault="00E8498C"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tcPr>
          <w:p w14:paraId="72BE3A9F"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tcPr>
          <w:p w14:paraId="06DBCEAA" w14:textId="77777777" w:rsidR="00E8498C" w:rsidRPr="0030208D" w:rsidRDefault="00E8498C" w:rsidP="0030208D">
            <w:pPr>
              <w:snapToGrid w:val="0"/>
              <w:spacing w:line="240" w:lineRule="auto"/>
              <w:jc w:val="both"/>
              <w:rPr>
                <w:rFonts w:ascii="Times New Roman" w:hAnsi="Times New Roman" w:cs="Times New Roman"/>
                <w:b/>
                <w:bCs/>
                <w:sz w:val="24"/>
                <w:szCs w:val="24"/>
                <w:u w:val="single"/>
              </w:rPr>
            </w:pPr>
            <w:r w:rsidRPr="0030208D">
              <w:rPr>
                <w:rFonts w:ascii="Times New Roman" w:hAnsi="Times New Roman" w:cs="Times New Roman"/>
                <w:bCs/>
                <w:sz w:val="24"/>
                <w:szCs w:val="24"/>
              </w:rPr>
              <w:t>Construire, réhabiliter au normes environnementales les établissements sanitaires sains, résilients et écologiquement viables en dehors des zones à risque</w:t>
            </w:r>
          </w:p>
        </w:tc>
        <w:tc>
          <w:tcPr>
            <w:tcW w:w="0" w:type="auto"/>
            <w:shd w:val="clear" w:color="auto" w:fill="auto"/>
            <w:vAlign w:val="center"/>
          </w:tcPr>
          <w:p w14:paraId="39940EA0" w14:textId="24C966D2"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F43/</w:t>
            </w:r>
            <w:r w:rsidRPr="003C4844">
              <w:rPr>
                <w:rFonts w:ascii="Times New Roman" w:hAnsi="Times New Roman" w:cs="Times New Roman"/>
                <w:sz w:val="24"/>
                <w:szCs w:val="24"/>
              </w:rPr>
              <w:t xml:space="preserve"> </w:t>
            </w:r>
            <w:r w:rsidRPr="0030208D">
              <w:rPr>
                <w:rFonts w:ascii="Times New Roman" w:eastAsia="Times New Roman" w:hAnsi="Times New Roman" w:cs="Times New Roman"/>
                <w:sz w:val="24"/>
                <w:szCs w:val="24"/>
                <w:lang w:eastAsia="fr-FR"/>
              </w:rPr>
              <w:t>C33</w:t>
            </w:r>
          </w:p>
        </w:tc>
        <w:tc>
          <w:tcPr>
            <w:tcW w:w="0" w:type="auto"/>
            <w:shd w:val="clear" w:color="auto" w:fill="auto"/>
            <w:vAlign w:val="center"/>
          </w:tcPr>
          <w:p w14:paraId="0001D2D1"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018647F5" w14:textId="77777777" w:rsidTr="005312A4">
        <w:trPr>
          <w:trHeight w:val="585"/>
        </w:trPr>
        <w:tc>
          <w:tcPr>
            <w:tcW w:w="1545" w:type="dxa"/>
            <w:vMerge/>
            <w:shd w:val="clear" w:color="auto" w:fill="auto"/>
            <w:vAlign w:val="center"/>
          </w:tcPr>
          <w:p w14:paraId="447804A2" w14:textId="77777777" w:rsidR="00E8498C" w:rsidRPr="0030208D" w:rsidRDefault="00E8498C"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tcPr>
          <w:p w14:paraId="4B568568"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tcPr>
          <w:p w14:paraId="5148B65B" w14:textId="77777777" w:rsidR="00E8498C" w:rsidRPr="0030208D" w:rsidRDefault="00E8498C" w:rsidP="0030208D">
            <w:pPr>
              <w:snapToGrid w:val="0"/>
              <w:spacing w:line="240" w:lineRule="auto"/>
              <w:jc w:val="both"/>
              <w:rPr>
                <w:rFonts w:ascii="Times New Roman" w:hAnsi="Times New Roman" w:cs="Times New Roman"/>
                <w:b/>
                <w:bCs/>
                <w:sz w:val="24"/>
                <w:szCs w:val="24"/>
                <w:u w:val="single"/>
              </w:rPr>
            </w:pPr>
            <w:r w:rsidRPr="0030208D">
              <w:rPr>
                <w:rFonts w:ascii="Times New Roman" w:hAnsi="Times New Roman" w:cs="Times New Roman"/>
                <w:bCs/>
                <w:sz w:val="24"/>
                <w:szCs w:val="24"/>
              </w:rPr>
              <w:t>Équiper des établissements sanitaires de matériels résistants, moins polluants et écologiques</w:t>
            </w:r>
          </w:p>
          <w:p w14:paraId="6D889726" w14:textId="77777777" w:rsidR="00E8498C" w:rsidRPr="0030208D" w:rsidRDefault="00E8498C" w:rsidP="0030208D">
            <w:pPr>
              <w:snapToGrid w:val="0"/>
              <w:spacing w:line="240" w:lineRule="auto"/>
              <w:jc w:val="both"/>
              <w:rPr>
                <w:rFonts w:ascii="Times New Roman" w:hAnsi="Times New Roman" w:cs="Times New Roman"/>
                <w:sz w:val="24"/>
                <w:szCs w:val="24"/>
              </w:rPr>
            </w:pPr>
          </w:p>
        </w:tc>
        <w:tc>
          <w:tcPr>
            <w:tcW w:w="0" w:type="auto"/>
            <w:shd w:val="clear" w:color="auto" w:fill="auto"/>
            <w:vAlign w:val="center"/>
          </w:tcPr>
          <w:p w14:paraId="2C1B81B2" w14:textId="5D7A4DD8"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F43</w:t>
            </w:r>
          </w:p>
        </w:tc>
        <w:tc>
          <w:tcPr>
            <w:tcW w:w="0" w:type="auto"/>
            <w:shd w:val="clear" w:color="auto" w:fill="auto"/>
            <w:vAlign w:val="center"/>
          </w:tcPr>
          <w:p w14:paraId="364B4AED"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0C00A4DF" w14:textId="77777777" w:rsidTr="005312A4">
        <w:trPr>
          <w:trHeight w:val="585"/>
        </w:trPr>
        <w:tc>
          <w:tcPr>
            <w:tcW w:w="1545" w:type="dxa"/>
            <w:vMerge/>
            <w:shd w:val="clear" w:color="auto" w:fill="auto"/>
            <w:vAlign w:val="center"/>
          </w:tcPr>
          <w:p w14:paraId="20EF329E" w14:textId="77777777" w:rsidR="00E8498C" w:rsidRPr="0030208D" w:rsidRDefault="00E8498C"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tcPr>
          <w:p w14:paraId="13758C7D"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tcPr>
          <w:p w14:paraId="1F9B5245" w14:textId="77777777" w:rsidR="00E8498C" w:rsidRPr="0030208D" w:rsidRDefault="00E8498C" w:rsidP="0030208D">
            <w:pPr>
              <w:snapToGrid w:val="0"/>
              <w:spacing w:line="240" w:lineRule="auto"/>
              <w:jc w:val="both"/>
              <w:rPr>
                <w:rFonts w:ascii="Times New Roman" w:hAnsi="Times New Roman" w:cs="Times New Roman"/>
                <w:b/>
                <w:bCs/>
                <w:sz w:val="24"/>
                <w:szCs w:val="24"/>
                <w:u w:val="single"/>
              </w:rPr>
            </w:pPr>
            <w:r w:rsidRPr="0030208D">
              <w:rPr>
                <w:rFonts w:ascii="Times New Roman" w:hAnsi="Times New Roman" w:cs="Times New Roman"/>
                <w:bCs/>
                <w:sz w:val="24"/>
                <w:szCs w:val="24"/>
              </w:rPr>
              <w:t xml:space="preserve">Installer des équipements de gestion écologique des déchets sanitaires de type </w:t>
            </w:r>
            <w:proofErr w:type="spellStart"/>
            <w:r w:rsidRPr="0030208D">
              <w:rPr>
                <w:rFonts w:ascii="Times New Roman" w:hAnsi="Times New Roman" w:cs="Times New Roman"/>
                <w:bCs/>
                <w:sz w:val="24"/>
                <w:szCs w:val="24"/>
              </w:rPr>
              <w:t>Ecosteryl</w:t>
            </w:r>
            <w:proofErr w:type="spellEnd"/>
            <w:r w:rsidRPr="0030208D">
              <w:rPr>
                <w:rFonts w:ascii="Times New Roman" w:hAnsi="Times New Roman" w:cs="Times New Roman"/>
                <w:bCs/>
                <w:sz w:val="24"/>
                <w:szCs w:val="24"/>
              </w:rPr>
              <w:t>, dans les dix (10) Pôles Régionaux d’excellences Sanitaires (PRES)</w:t>
            </w:r>
          </w:p>
          <w:p w14:paraId="24AFDB66" w14:textId="77777777" w:rsidR="00E8498C" w:rsidRPr="0030208D" w:rsidRDefault="00E8498C" w:rsidP="0030208D">
            <w:pPr>
              <w:snapToGrid w:val="0"/>
              <w:spacing w:line="240" w:lineRule="auto"/>
              <w:jc w:val="both"/>
              <w:rPr>
                <w:rFonts w:ascii="Times New Roman" w:hAnsi="Times New Roman" w:cs="Times New Roman"/>
                <w:sz w:val="24"/>
                <w:szCs w:val="24"/>
              </w:rPr>
            </w:pPr>
          </w:p>
        </w:tc>
        <w:tc>
          <w:tcPr>
            <w:tcW w:w="0" w:type="auto"/>
            <w:shd w:val="clear" w:color="auto" w:fill="auto"/>
            <w:vAlign w:val="center"/>
          </w:tcPr>
          <w:p w14:paraId="0980AE57" w14:textId="38BE07A4"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F43</w:t>
            </w:r>
          </w:p>
        </w:tc>
        <w:tc>
          <w:tcPr>
            <w:tcW w:w="0" w:type="auto"/>
            <w:shd w:val="clear" w:color="auto" w:fill="auto"/>
            <w:vAlign w:val="center"/>
          </w:tcPr>
          <w:p w14:paraId="28ACE602"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369374DF" w14:textId="77777777" w:rsidTr="005312A4">
        <w:trPr>
          <w:trHeight w:val="585"/>
        </w:trPr>
        <w:tc>
          <w:tcPr>
            <w:tcW w:w="1545" w:type="dxa"/>
            <w:vMerge/>
            <w:shd w:val="clear" w:color="auto" w:fill="auto"/>
            <w:vAlign w:val="center"/>
          </w:tcPr>
          <w:p w14:paraId="1640B7A1" w14:textId="77777777" w:rsidR="00E8498C" w:rsidRPr="0030208D" w:rsidRDefault="00E8498C"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tcPr>
          <w:p w14:paraId="4BD167F4"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tcPr>
          <w:p w14:paraId="3B8DD046" w14:textId="77777777" w:rsidR="00E8498C" w:rsidRPr="0030208D" w:rsidRDefault="00E8498C" w:rsidP="0030208D">
            <w:pPr>
              <w:snapToGrid w:val="0"/>
              <w:spacing w:line="240" w:lineRule="auto"/>
              <w:jc w:val="both"/>
              <w:rPr>
                <w:rFonts w:ascii="Times New Roman" w:hAnsi="Times New Roman" w:cs="Times New Roman"/>
                <w:b/>
                <w:bCs/>
                <w:sz w:val="24"/>
                <w:szCs w:val="24"/>
                <w:u w:val="single"/>
              </w:rPr>
            </w:pPr>
            <w:r w:rsidRPr="0030208D">
              <w:rPr>
                <w:rFonts w:ascii="Times New Roman" w:hAnsi="Times New Roman" w:cs="Times New Roman"/>
                <w:bCs/>
                <w:sz w:val="24"/>
                <w:szCs w:val="24"/>
              </w:rPr>
              <w:t>Développer des services climatiques en vue de l’utilisation de l’information (données) climatique dans la prise en charge et la prévention au niveau du secteur de la santé</w:t>
            </w:r>
          </w:p>
          <w:p w14:paraId="4A7BDA4E" w14:textId="77777777" w:rsidR="00E8498C" w:rsidRPr="0030208D" w:rsidRDefault="00E8498C" w:rsidP="0030208D">
            <w:pPr>
              <w:snapToGrid w:val="0"/>
              <w:spacing w:line="240" w:lineRule="auto"/>
              <w:jc w:val="both"/>
              <w:rPr>
                <w:rFonts w:ascii="Times New Roman" w:hAnsi="Times New Roman" w:cs="Times New Roman"/>
                <w:b/>
                <w:bCs/>
                <w:sz w:val="24"/>
                <w:szCs w:val="24"/>
                <w:u w:val="single"/>
              </w:rPr>
            </w:pPr>
            <w:r w:rsidRPr="0030208D">
              <w:rPr>
                <w:rFonts w:ascii="Times New Roman" w:eastAsia="Times New Roman" w:hAnsi="Times New Roman" w:cs="Times New Roman"/>
                <w:sz w:val="24"/>
                <w:szCs w:val="24"/>
                <w:lang w:eastAsia="zh-CN"/>
              </w:rPr>
              <w:t xml:space="preserve">Sensibiliser, communiquer et éduquer les populations sur les </w:t>
            </w:r>
            <w:r w:rsidRPr="0030208D">
              <w:rPr>
                <w:rFonts w:ascii="Times New Roman" w:eastAsia="Times New Roman" w:hAnsi="Times New Roman" w:cs="Times New Roman"/>
                <w:sz w:val="24"/>
                <w:szCs w:val="24"/>
                <w:lang w:eastAsia="zh-CN"/>
              </w:rPr>
              <w:lastRenderedPageBreak/>
              <w:t xml:space="preserve">risques sanitaires liées aux </w:t>
            </w:r>
            <w:r w:rsidRPr="0030208D">
              <w:rPr>
                <w:rFonts w:ascii="Times New Roman" w:hAnsi="Times New Roman" w:cs="Times New Roman"/>
                <w:sz w:val="24"/>
                <w:szCs w:val="24"/>
              </w:rPr>
              <w:t>Changements Climatiques</w:t>
            </w:r>
          </w:p>
        </w:tc>
        <w:tc>
          <w:tcPr>
            <w:tcW w:w="0" w:type="auto"/>
            <w:shd w:val="clear" w:color="auto" w:fill="auto"/>
            <w:vAlign w:val="center"/>
          </w:tcPr>
          <w:p w14:paraId="0C72CA1D" w14:textId="4A41A100"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lastRenderedPageBreak/>
              <w:t>M74</w:t>
            </w:r>
          </w:p>
        </w:tc>
        <w:tc>
          <w:tcPr>
            <w:tcW w:w="0" w:type="auto"/>
            <w:shd w:val="clear" w:color="auto" w:fill="auto"/>
            <w:vAlign w:val="center"/>
          </w:tcPr>
          <w:p w14:paraId="2AC083F7"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2C407F14" w14:textId="77777777" w:rsidTr="005312A4">
        <w:trPr>
          <w:trHeight w:val="585"/>
        </w:trPr>
        <w:tc>
          <w:tcPr>
            <w:tcW w:w="1545" w:type="dxa"/>
            <w:vMerge/>
            <w:shd w:val="clear" w:color="auto" w:fill="auto"/>
            <w:vAlign w:val="center"/>
          </w:tcPr>
          <w:p w14:paraId="18B28512" w14:textId="77777777" w:rsidR="00E8498C" w:rsidRPr="0030208D" w:rsidRDefault="00E8498C"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tcPr>
          <w:p w14:paraId="13A7D344"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tcPr>
          <w:p w14:paraId="2860955F" w14:textId="77777777" w:rsidR="00E8498C" w:rsidRPr="0030208D" w:rsidRDefault="00E8498C" w:rsidP="0030208D">
            <w:pPr>
              <w:snapToGrid w:val="0"/>
              <w:spacing w:line="240" w:lineRule="auto"/>
              <w:jc w:val="both"/>
              <w:rPr>
                <w:rFonts w:ascii="Times New Roman" w:hAnsi="Times New Roman" w:cs="Times New Roman"/>
                <w:b/>
                <w:bCs/>
                <w:sz w:val="24"/>
                <w:szCs w:val="24"/>
                <w:u w:val="single"/>
              </w:rPr>
            </w:pPr>
            <w:r w:rsidRPr="0030208D">
              <w:rPr>
                <w:rFonts w:ascii="Times New Roman" w:eastAsia="Times New Roman" w:hAnsi="Times New Roman" w:cs="Times New Roman"/>
                <w:sz w:val="24"/>
                <w:szCs w:val="24"/>
                <w:lang w:eastAsia="zh-CN"/>
              </w:rPr>
              <w:t xml:space="preserve">Renforcer les capacités des professionnels de santé et Agents de santé (ASC) communautaire pour faire face aux risques sanitaires, aux risques de santé et sécurité au travail liés aux changements climatiques </w:t>
            </w:r>
          </w:p>
        </w:tc>
        <w:tc>
          <w:tcPr>
            <w:tcW w:w="0" w:type="auto"/>
            <w:shd w:val="clear" w:color="auto" w:fill="auto"/>
            <w:vAlign w:val="center"/>
          </w:tcPr>
          <w:p w14:paraId="1C4F23CC" w14:textId="77542ACC"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F43</w:t>
            </w:r>
          </w:p>
        </w:tc>
        <w:tc>
          <w:tcPr>
            <w:tcW w:w="0" w:type="auto"/>
            <w:shd w:val="clear" w:color="auto" w:fill="auto"/>
            <w:vAlign w:val="center"/>
          </w:tcPr>
          <w:p w14:paraId="231D0B20"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68F05389" w14:textId="77777777" w:rsidTr="005312A4">
        <w:trPr>
          <w:trHeight w:val="585"/>
        </w:trPr>
        <w:tc>
          <w:tcPr>
            <w:tcW w:w="1545" w:type="dxa"/>
            <w:vMerge/>
            <w:shd w:val="clear" w:color="auto" w:fill="auto"/>
            <w:vAlign w:val="center"/>
          </w:tcPr>
          <w:p w14:paraId="628A21DD" w14:textId="77777777" w:rsidR="00E8498C" w:rsidRPr="0030208D" w:rsidRDefault="00E8498C"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tcPr>
          <w:p w14:paraId="684214BE"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tcPr>
          <w:p w14:paraId="4A22A7B9" w14:textId="77777777" w:rsidR="00E8498C" w:rsidRPr="0030208D" w:rsidRDefault="00E8498C" w:rsidP="0030208D">
            <w:pPr>
              <w:snapToGrid w:val="0"/>
              <w:spacing w:line="240" w:lineRule="auto"/>
              <w:jc w:val="both"/>
              <w:rPr>
                <w:rFonts w:ascii="Times New Roman" w:hAnsi="Times New Roman" w:cs="Times New Roman"/>
                <w:b/>
                <w:bCs/>
                <w:sz w:val="24"/>
                <w:szCs w:val="24"/>
                <w:u w:val="single"/>
              </w:rPr>
            </w:pPr>
            <w:r w:rsidRPr="0030208D">
              <w:rPr>
                <w:rFonts w:ascii="Times New Roman" w:eastAsia="Times New Roman" w:hAnsi="Times New Roman" w:cs="Times New Roman"/>
                <w:sz w:val="24"/>
                <w:szCs w:val="24"/>
                <w:lang w:eastAsia="zh-CN"/>
              </w:rPr>
              <w:t xml:space="preserve">Intensifier la recherche sur les interactions entre santé, nutrition, santé de la reproduction, biodiversité et changements climatiques </w:t>
            </w:r>
          </w:p>
        </w:tc>
        <w:tc>
          <w:tcPr>
            <w:tcW w:w="0" w:type="auto"/>
            <w:shd w:val="clear" w:color="auto" w:fill="auto"/>
            <w:vAlign w:val="center"/>
          </w:tcPr>
          <w:p w14:paraId="2E8930DC" w14:textId="72FADEF3"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M72</w:t>
            </w:r>
          </w:p>
        </w:tc>
        <w:tc>
          <w:tcPr>
            <w:tcW w:w="0" w:type="auto"/>
            <w:shd w:val="clear" w:color="auto" w:fill="auto"/>
            <w:vAlign w:val="center"/>
          </w:tcPr>
          <w:p w14:paraId="60243ACA"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1C602CDE" w14:textId="77777777" w:rsidTr="005312A4">
        <w:trPr>
          <w:trHeight w:val="585"/>
        </w:trPr>
        <w:tc>
          <w:tcPr>
            <w:tcW w:w="1545" w:type="dxa"/>
            <w:vMerge/>
            <w:shd w:val="clear" w:color="auto" w:fill="auto"/>
            <w:vAlign w:val="center"/>
          </w:tcPr>
          <w:p w14:paraId="2F42B98E" w14:textId="77777777" w:rsidR="00E8498C" w:rsidRPr="0030208D" w:rsidRDefault="00E8498C"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tcPr>
          <w:p w14:paraId="2DD53695"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tcPr>
          <w:p w14:paraId="679BBC3B" w14:textId="77777777" w:rsidR="00E8498C" w:rsidRPr="0030208D" w:rsidRDefault="00E8498C" w:rsidP="0030208D">
            <w:pPr>
              <w:snapToGrid w:val="0"/>
              <w:spacing w:line="240" w:lineRule="auto"/>
              <w:jc w:val="both"/>
              <w:rPr>
                <w:rFonts w:ascii="Times New Roman" w:hAnsi="Times New Roman" w:cs="Times New Roman"/>
                <w:b/>
                <w:bCs/>
                <w:sz w:val="24"/>
                <w:szCs w:val="24"/>
                <w:u w:val="single"/>
              </w:rPr>
            </w:pPr>
            <w:r w:rsidRPr="0030208D">
              <w:rPr>
                <w:rFonts w:ascii="Times New Roman" w:eastAsia="Times New Roman" w:hAnsi="Times New Roman" w:cs="Times New Roman"/>
                <w:sz w:val="24"/>
                <w:szCs w:val="24"/>
                <w:lang w:eastAsia="zh-CN"/>
              </w:rPr>
              <w:t>Faire régulièrement l’évaluation de la vulnérabilité et de l’adaptation aux effets des changements climatiques sur la santé</w:t>
            </w:r>
          </w:p>
        </w:tc>
        <w:tc>
          <w:tcPr>
            <w:tcW w:w="0" w:type="auto"/>
            <w:shd w:val="clear" w:color="auto" w:fill="auto"/>
            <w:vAlign w:val="center"/>
          </w:tcPr>
          <w:p w14:paraId="5C9115EC" w14:textId="1D480073"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S94</w:t>
            </w:r>
          </w:p>
        </w:tc>
        <w:tc>
          <w:tcPr>
            <w:tcW w:w="0" w:type="auto"/>
            <w:shd w:val="clear" w:color="auto" w:fill="auto"/>
            <w:vAlign w:val="center"/>
          </w:tcPr>
          <w:p w14:paraId="4502ED8E"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7B00946A" w14:textId="77777777" w:rsidTr="005312A4">
        <w:trPr>
          <w:trHeight w:val="585"/>
        </w:trPr>
        <w:tc>
          <w:tcPr>
            <w:tcW w:w="1545" w:type="dxa"/>
            <w:vMerge/>
            <w:shd w:val="clear" w:color="auto" w:fill="auto"/>
            <w:vAlign w:val="center"/>
          </w:tcPr>
          <w:p w14:paraId="690F073E" w14:textId="77777777" w:rsidR="00E8498C" w:rsidRPr="0030208D" w:rsidRDefault="00E8498C"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tcPr>
          <w:p w14:paraId="0095D308"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tcPr>
          <w:p w14:paraId="0ECD96E7" w14:textId="77777777" w:rsidR="00E8498C" w:rsidRPr="0030208D" w:rsidRDefault="00E8498C" w:rsidP="0030208D">
            <w:pPr>
              <w:snapToGrid w:val="0"/>
              <w:spacing w:line="240" w:lineRule="auto"/>
              <w:jc w:val="both"/>
              <w:rPr>
                <w:rFonts w:ascii="Times New Roman" w:hAnsi="Times New Roman" w:cs="Times New Roman"/>
                <w:b/>
                <w:bCs/>
                <w:sz w:val="24"/>
                <w:szCs w:val="24"/>
                <w:u w:val="single"/>
              </w:rPr>
            </w:pPr>
            <w:r w:rsidRPr="0030208D">
              <w:rPr>
                <w:rFonts w:ascii="Times New Roman" w:eastAsia="Times New Roman" w:hAnsi="Times New Roman" w:cs="Times New Roman"/>
                <w:sz w:val="24"/>
                <w:szCs w:val="24"/>
                <w:lang w:eastAsia="zh-CN"/>
              </w:rPr>
              <w:t>Réaliser des évaluations de référence des émissions de gaz à effet de serre du système de santé (ou de nos établissements de soins de santé), y compris les chaînes d’approvisionnement</w:t>
            </w:r>
          </w:p>
        </w:tc>
        <w:tc>
          <w:tcPr>
            <w:tcW w:w="0" w:type="auto"/>
            <w:shd w:val="clear" w:color="auto" w:fill="auto"/>
            <w:vAlign w:val="center"/>
          </w:tcPr>
          <w:p w14:paraId="0022C9DB" w14:textId="6E45EC1B"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S94</w:t>
            </w:r>
          </w:p>
        </w:tc>
        <w:tc>
          <w:tcPr>
            <w:tcW w:w="0" w:type="auto"/>
            <w:shd w:val="clear" w:color="auto" w:fill="auto"/>
            <w:vAlign w:val="center"/>
          </w:tcPr>
          <w:p w14:paraId="51A67C6F"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74EF4043" w14:textId="77777777" w:rsidTr="005312A4">
        <w:trPr>
          <w:trHeight w:val="585"/>
        </w:trPr>
        <w:tc>
          <w:tcPr>
            <w:tcW w:w="1545" w:type="dxa"/>
            <w:vMerge/>
            <w:shd w:val="clear" w:color="auto" w:fill="auto"/>
            <w:vAlign w:val="center"/>
          </w:tcPr>
          <w:p w14:paraId="273B9049" w14:textId="77777777" w:rsidR="00E8498C" w:rsidRPr="0030208D" w:rsidRDefault="00E8498C"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tcPr>
          <w:p w14:paraId="331B0382"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tcPr>
          <w:p w14:paraId="2E62548A" w14:textId="77777777" w:rsidR="00E8498C" w:rsidRPr="003C4844" w:rsidRDefault="00E8498C" w:rsidP="0030208D">
            <w:pPr>
              <w:snapToGrid w:val="0"/>
              <w:spacing w:line="240" w:lineRule="auto"/>
              <w:contextualSpacing/>
              <w:jc w:val="both"/>
              <w:rPr>
                <w:rFonts w:ascii="Times New Roman" w:hAnsi="Times New Roman" w:cs="Times New Roman"/>
                <w:b/>
                <w:bCs/>
                <w:kern w:val="2"/>
                <w:sz w:val="24"/>
                <w:szCs w:val="24"/>
                <w:u w:val="single"/>
                <w14:ligatures w14:val="standardContextual"/>
              </w:rPr>
            </w:pPr>
            <w:r w:rsidRPr="003C4844">
              <w:rPr>
                <w:rFonts w:ascii="Times New Roman" w:eastAsiaTheme="minorHAnsi" w:hAnsi="Times New Roman" w:cs="Times New Roman"/>
                <w:kern w:val="2"/>
                <w:sz w:val="24"/>
                <w:szCs w:val="24"/>
                <w14:ligatures w14:val="standardContextual"/>
              </w:rPr>
              <w:t>Information</w:t>
            </w:r>
            <w:r w:rsidRPr="003C4844">
              <w:rPr>
                <w:rFonts w:ascii="Times New Roman" w:hAnsi="Times New Roman" w:cs="Times New Roman"/>
                <w:kern w:val="2"/>
                <w:sz w:val="24"/>
                <w:szCs w:val="24"/>
                <w14:ligatures w14:val="standardContextual"/>
              </w:rPr>
              <w:t>, recherche et préparation des réponses faces aux risques climatiques</w:t>
            </w:r>
          </w:p>
        </w:tc>
        <w:tc>
          <w:tcPr>
            <w:tcW w:w="0" w:type="auto"/>
            <w:shd w:val="clear" w:color="auto" w:fill="auto"/>
            <w:vAlign w:val="center"/>
          </w:tcPr>
          <w:p w14:paraId="0D520276" w14:textId="0B7FA7B8"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M73/M72</w:t>
            </w:r>
          </w:p>
        </w:tc>
        <w:tc>
          <w:tcPr>
            <w:tcW w:w="0" w:type="auto"/>
            <w:shd w:val="clear" w:color="auto" w:fill="auto"/>
            <w:vAlign w:val="center"/>
          </w:tcPr>
          <w:p w14:paraId="1E35118E"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5418D7C9" w14:textId="77777777" w:rsidTr="005312A4">
        <w:trPr>
          <w:trHeight w:val="585"/>
        </w:trPr>
        <w:tc>
          <w:tcPr>
            <w:tcW w:w="1545" w:type="dxa"/>
            <w:vMerge/>
            <w:shd w:val="clear" w:color="auto" w:fill="auto"/>
            <w:vAlign w:val="center"/>
          </w:tcPr>
          <w:p w14:paraId="0CF66C33" w14:textId="77777777" w:rsidR="00E8498C" w:rsidRPr="0030208D" w:rsidRDefault="00E8498C"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tcPr>
          <w:p w14:paraId="64A19546"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tcPr>
          <w:p w14:paraId="25E899D7" w14:textId="77777777" w:rsidR="00E8498C" w:rsidRPr="003C4844" w:rsidRDefault="00E8498C" w:rsidP="0030208D">
            <w:pPr>
              <w:snapToGrid w:val="0"/>
              <w:spacing w:line="240" w:lineRule="auto"/>
              <w:contextualSpacing/>
              <w:jc w:val="both"/>
              <w:rPr>
                <w:rFonts w:ascii="Times New Roman" w:hAnsi="Times New Roman" w:cs="Times New Roman"/>
                <w:b/>
                <w:bCs/>
                <w:kern w:val="2"/>
                <w:sz w:val="24"/>
                <w:szCs w:val="24"/>
                <w:u w:val="single"/>
                <w14:ligatures w14:val="standardContextual"/>
              </w:rPr>
            </w:pPr>
            <w:r w:rsidRPr="003C4844">
              <w:rPr>
                <w:rFonts w:ascii="Times New Roman" w:eastAsiaTheme="minorHAnsi" w:hAnsi="Times New Roman" w:cs="Times New Roman"/>
                <w:kern w:val="2"/>
                <w:sz w:val="24"/>
                <w:szCs w:val="24"/>
                <w14:ligatures w14:val="standardContextual"/>
              </w:rPr>
              <w:t>Réduction</w:t>
            </w:r>
            <w:r w:rsidRPr="003C4844">
              <w:rPr>
                <w:rFonts w:ascii="Times New Roman" w:hAnsi="Times New Roman" w:cs="Times New Roman"/>
                <w:kern w:val="2"/>
                <w:sz w:val="24"/>
                <w:szCs w:val="24"/>
                <w14:ligatures w14:val="standardContextual"/>
              </w:rPr>
              <w:t xml:space="preserve"> des déficits en connaissance en matière de risques climatiques</w:t>
            </w:r>
          </w:p>
        </w:tc>
        <w:tc>
          <w:tcPr>
            <w:tcW w:w="0" w:type="auto"/>
            <w:shd w:val="clear" w:color="auto" w:fill="auto"/>
            <w:vAlign w:val="center"/>
          </w:tcPr>
          <w:p w14:paraId="676286CC" w14:textId="3B520480"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E85</w:t>
            </w:r>
          </w:p>
        </w:tc>
        <w:tc>
          <w:tcPr>
            <w:tcW w:w="0" w:type="auto"/>
            <w:shd w:val="clear" w:color="auto" w:fill="auto"/>
            <w:vAlign w:val="center"/>
          </w:tcPr>
          <w:p w14:paraId="49DA3B11"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68F9E0E3" w14:textId="77777777" w:rsidTr="005312A4">
        <w:trPr>
          <w:trHeight w:val="585"/>
        </w:trPr>
        <w:tc>
          <w:tcPr>
            <w:tcW w:w="1545" w:type="dxa"/>
            <w:vMerge/>
            <w:shd w:val="clear" w:color="auto" w:fill="auto"/>
            <w:vAlign w:val="center"/>
          </w:tcPr>
          <w:p w14:paraId="24C10EF9" w14:textId="77777777" w:rsidR="00E8498C" w:rsidRPr="0030208D" w:rsidRDefault="00E8498C"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tcPr>
          <w:p w14:paraId="1D681C2F"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tcPr>
          <w:p w14:paraId="3E0DF39E" w14:textId="77777777" w:rsidR="00E8498C" w:rsidRPr="003C4844" w:rsidRDefault="00E8498C" w:rsidP="0030208D">
            <w:pPr>
              <w:snapToGrid w:val="0"/>
              <w:spacing w:line="240" w:lineRule="auto"/>
              <w:contextualSpacing/>
              <w:jc w:val="both"/>
              <w:rPr>
                <w:rFonts w:ascii="Times New Roman" w:hAnsi="Times New Roman" w:cs="Times New Roman"/>
                <w:b/>
                <w:bCs/>
                <w:kern w:val="2"/>
                <w:sz w:val="24"/>
                <w:szCs w:val="24"/>
                <w:u w:val="single"/>
                <w14:ligatures w14:val="standardContextual"/>
              </w:rPr>
            </w:pPr>
            <w:r w:rsidRPr="003C4844">
              <w:rPr>
                <w:rFonts w:ascii="Times New Roman" w:hAnsi="Times New Roman" w:cs="Times New Roman"/>
                <w:sz w:val="24"/>
                <w:szCs w:val="24"/>
              </w:rPr>
              <w:t xml:space="preserve">Garantir l’accès aux soins de santé primaires </w:t>
            </w:r>
          </w:p>
        </w:tc>
        <w:tc>
          <w:tcPr>
            <w:tcW w:w="0" w:type="auto"/>
            <w:shd w:val="clear" w:color="auto" w:fill="auto"/>
            <w:vAlign w:val="center"/>
          </w:tcPr>
          <w:p w14:paraId="3847C53F" w14:textId="5483875A"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Q86</w:t>
            </w:r>
          </w:p>
        </w:tc>
        <w:tc>
          <w:tcPr>
            <w:tcW w:w="0" w:type="auto"/>
            <w:shd w:val="clear" w:color="auto" w:fill="auto"/>
            <w:vAlign w:val="center"/>
          </w:tcPr>
          <w:p w14:paraId="3466DB5A"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10D871B6" w14:textId="77777777" w:rsidTr="005312A4">
        <w:trPr>
          <w:trHeight w:val="585"/>
        </w:trPr>
        <w:tc>
          <w:tcPr>
            <w:tcW w:w="1545" w:type="dxa"/>
            <w:vMerge/>
            <w:shd w:val="clear" w:color="auto" w:fill="auto"/>
            <w:vAlign w:val="center"/>
          </w:tcPr>
          <w:p w14:paraId="79A94537" w14:textId="77777777" w:rsidR="00E8498C" w:rsidRPr="0030208D" w:rsidRDefault="00E8498C"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tcPr>
          <w:p w14:paraId="6DD152B4"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tcPr>
          <w:p w14:paraId="125EA9D2" w14:textId="77777777" w:rsidR="00E8498C" w:rsidRPr="003C4844" w:rsidRDefault="00E8498C" w:rsidP="0030208D">
            <w:pPr>
              <w:snapToGrid w:val="0"/>
              <w:spacing w:line="240" w:lineRule="auto"/>
              <w:contextualSpacing/>
              <w:jc w:val="both"/>
              <w:rPr>
                <w:rFonts w:ascii="Times New Roman" w:hAnsi="Times New Roman" w:cs="Times New Roman"/>
                <w:b/>
                <w:bCs/>
                <w:kern w:val="2"/>
                <w:sz w:val="24"/>
                <w:szCs w:val="24"/>
                <w:u w:val="single"/>
                <w14:ligatures w14:val="standardContextual"/>
              </w:rPr>
            </w:pPr>
            <w:r w:rsidRPr="003C4844">
              <w:rPr>
                <w:rFonts w:ascii="Times New Roman" w:hAnsi="Times New Roman" w:cs="Times New Roman"/>
                <w:sz w:val="24"/>
                <w:szCs w:val="24"/>
              </w:rPr>
              <w:t>Favorisant l’accès à la Couverture Maladie Universelle</w:t>
            </w:r>
          </w:p>
        </w:tc>
        <w:tc>
          <w:tcPr>
            <w:tcW w:w="0" w:type="auto"/>
            <w:shd w:val="clear" w:color="auto" w:fill="auto"/>
            <w:vAlign w:val="center"/>
          </w:tcPr>
          <w:p w14:paraId="54A59C74" w14:textId="54EC7444"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K65</w:t>
            </w:r>
          </w:p>
        </w:tc>
        <w:tc>
          <w:tcPr>
            <w:tcW w:w="0" w:type="auto"/>
            <w:shd w:val="clear" w:color="auto" w:fill="auto"/>
            <w:vAlign w:val="center"/>
          </w:tcPr>
          <w:p w14:paraId="706FECB3"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155BBEB3" w14:textId="77777777" w:rsidTr="005312A4">
        <w:trPr>
          <w:trHeight w:val="585"/>
        </w:trPr>
        <w:tc>
          <w:tcPr>
            <w:tcW w:w="1545" w:type="dxa"/>
            <w:vMerge/>
            <w:shd w:val="clear" w:color="auto" w:fill="auto"/>
            <w:vAlign w:val="center"/>
          </w:tcPr>
          <w:p w14:paraId="3D447826" w14:textId="77777777" w:rsidR="00E8498C" w:rsidRPr="0030208D" w:rsidRDefault="00E8498C"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tcPr>
          <w:p w14:paraId="06C219C2"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tcPr>
          <w:p w14:paraId="5F62D3AF" w14:textId="77777777" w:rsidR="00E8498C" w:rsidRPr="003C4844" w:rsidRDefault="00E8498C" w:rsidP="0030208D">
            <w:pPr>
              <w:snapToGrid w:val="0"/>
              <w:spacing w:line="240" w:lineRule="auto"/>
              <w:contextualSpacing/>
              <w:jc w:val="both"/>
              <w:rPr>
                <w:rFonts w:ascii="Times New Roman" w:hAnsi="Times New Roman" w:cs="Times New Roman"/>
                <w:b/>
                <w:bCs/>
                <w:kern w:val="2"/>
                <w:sz w:val="24"/>
                <w:szCs w:val="24"/>
                <w:u w:val="single"/>
                <w14:ligatures w14:val="standardContextual"/>
              </w:rPr>
            </w:pPr>
            <w:r w:rsidRPr="003C4844">
              <w:rPr>
                <w:rFonts w:ascii="Times New Roman" w:eastAsia="Times New Roman" w:hAnsi="Times New Roman" w:cs="Times New Roman"/>
                <w:sz w:val="24"/>
                <w:szCs w:val="24"/>
                <w:lang w:eastAsia="zh-CN"/>
              </w:rPr>
              <w:t>Renforcement des bases scientifiques, des études et de la recherche</w:t>
            </w:r>
          </w:p>
        </w:tc>
        <w:tc>
          <w:tcPr>
            <w:tcW w:w="0" w:type="auto"/>
            <w:shd w:val="clear" w:color="auto" w:fill="auto"/>
            <w:vAlign w:val="center"/>
          </w:tcPr>
          <w:p w14:paraId="6D5FC0DB" w14:textId="300836C6"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M72</w:t>
            </w:r>
          </w:p>
        </w:tc>
        <w:tc>
          <w:tcPr>
            <w:tcW w:w="0" w:type="auto"/>
            <w:shd w:val="clear" w:color="auto" w:fill="auto"/>
            <w:vAlign w:val="center"/>
          </w:tcPr>
          <w:p w14:paraId="0D767B10"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6B10D2B0" w14:textId="77777777" w:rsidTr="005312A4">
        <w:trPr>
          <w:trHeight w:val="585"/>
        </w:trPr>
        <w:tc>
          <w:tcPr>
            <w:tcW w:w="1545" w:type="dxa"/>
            <w:vMerge w:val="restart"/>
            <w:shd w:val="clear" w:color="auto" w:fill="auto"/>
            <w:vAlign w:val="center"/>
            <w:hideMark/>
          </w:tcPr>
          <w:p w14:paraId="1BC47EF9"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r w:rsidRPr="0030208D">
              <w:rPr>
                <w:rFonts w:ascii="Times New Roman" w:eastAsia="Times New Roman" w:hAnsi="Times New Roman" w:cs="Times New Roman"/>
                <w:b/>
                <w:bCs/>
                <w:i/>
                <w:iCs/>
                <w:sz w:val="24"/>
                <w:szCs w:val="24"/>
                <w:lang w:eastAsia="fr-FR"/>
              </w:rPr>
              <w:t>Ressources en eau</w:t>
            </w:r>
          </w:p>
        </w:tc>
        <w:tc>
          <w:tcPr>
            <w:tcW w:w="2891" w:type="dxa"/>
            <w:vMerge w:val="restart"/>
            <w:shd w:val="clear" w:color="auto" w:fill="auto"/>
            <w:vAlign w:val="center"/>
            <w:hideMark/>
          </w:tcPr>
          <w:p w14:paraId="5C47DB2A"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r w:rsidRPr="0030208D">
              <w:rPr>
                <w:rFonts w:ascii="Times New Roman" w:eastAsia="Times New Roman" w:hAnsi="Times New Roman" w:cs="Times New Roman"/>
                <w:i/>
                <w:iCs/>
                <w:sz w:val="24"/>
                <w:szCs w:val="24"/>
                <w:lang w:eastAsia="fr-FR"/>
              </w:rPr>
              <w:t>Sécurisation de l’accès à l’eau potable</w:t>
            </w:r>
          </w:p>
        </w:tc>
        <w:tc>
          <w:tcPr>
            <w:tcW w:w="2834" w:type="dxa"/>
            <w:shd w:val="clear" w:color="auto" w:fill="auto"/>
            <w:vAlign w:val="center"/>
            <w:hideMark/>
          </w:tcPr>
          <w:p w14:paraId="4BAFC9C0"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Installation de systèmes d’adduction d’eau potable alimentés par énergie renouvelable</w:t>
            </w:r>
          </w:p>
        </w:tc>
        <w:tc>
          <w:tcPr>
            <w:tcW w:w="0" w:type="auto"/>
            <w:shd w:val="clear" w:color="auto" w:fill="auto"/>
            <w:vAlign w:val="center"/>
            <w:hideMark/>
          </w:tcPr>
          <w:p w14:paraId="31DBAF61"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E36 / D35</w:t>
            </w:r>
          </w:p>
        </w:tc>
        <w:tc>
          <w:tcPr>
            <w:tcW w:w="0" w:type="auto"/>
            <w:shd w:val="clear" w:color="auto" w:fill="auto"/>
            <w:vAlign w:val="center"/>
            <w:hideMark/>
          </w:tcPr>
          <w:p w14:paraId="53E3F3E7"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48648670" w14:textId="77777777" w:rsidTr="005312A4">
        <w:trPr>
          <w:trHeight w:val="585"/>
        </w:trPr>
        <w:tc>
          <w:tcPr>
            <w:tcW w:w="1545" w:type="dxa"/>
            <w:vMerge/>
            <w:shd w:val="clear" w:color="auto" w:fill="auto"/>
            <w:vAlign w:val="center"/>
            <w:hideMark/>
          </w:tcPr>
          <w:p w14:paraId="74B7941C"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41B9DB66"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1222C12F"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hAnsi="Times New Roman" w:cs="Times New Roman"/>
                <w:sz w:val="24"/>
                <w:szCs w:val="24"/>
              </w:rPr>
              <w:t>Gestion des allocations des ressources en eau </w:t>
            </w:r>
          </w:p>
        </w:tc>
        <w:tc>
          <w:tcPr>
            <w:tcW w:w="0" w:type="auto"/>
            <w:shd w:val="clear" w:color="auto" w:fill="auto"/>
            <w:vAlign w:val="center"/>
            <w:hideMark/>
          </w:tcPr>
          <w:p w14:paraId="5A59D57B"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E36 / M71</w:t>
            </w:r>
          </w:p>
        </w:tc>
        <w:tc>
          <w:tcPr>
            <w:tcW w:w="0" w:type="auto"/>
            <w:shd w:val="clear" w:color="auto" w:fill="auto"/>
            <w:vAlign w:val="center"/>
            <w:hideMark/>
          </w:tcPr>
          <w:p w14:paraId="435FAC5F"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4BA06DE3" w14:textId="77777777" w:rsidTr="005312A4">
        <w:trPr>
          <w:trHeight w:val="585"/>
        </w:trPr>
        <w:tc>
          <w:tcPr>
            <w:tcW w:w="1545" w:type="dxa"/>
            <w:vMerge/>
            <w:shd w:val="clear" w:color="auto" w:fill="auto"/>
            <w:vAlign w:val="center"/>
            <w:hideMark/>
          </w:tcPr>
          <w:p w14:paraId="624222EC"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1E42971F"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7BAC3C80"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Installation de systèmes de traitement d’eau de pluie pour usage domestique sécurisé</w:t>
            </w:r>
          </w:p>
        </w:tc>
        <w:tc>
          <w:tcPr>
            <w:tcW w:w="0" w:type="auto"/>
            <w:shd w:val="clear" w:color="auto" w:fill="auto"/>
            <w:vAlign w:val="center"/>
            <w:hideMark/>
          </w:tcPr>
          <w:p w14:paraId="1999FC34"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E36 / C28</w:t>
            </w:r>
          </w:p>
        </w:tc>
        <w:tc>
          <w:tcPr>
            <w:tcW w:w="0" w:type="auto"/>
            <w:shd w:val="clear" w:color="auto" w:fill="auto"/>
            <w:vAlign w:val="center"/>
            <w:hideMark/>
          </w:tcPr>
          <w:p w14:paraId="436D1A8D"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3DFA51CE" w14:textId="77777777" w:rsidTr="005312A4">
        <w:trPr>
          <w:trHeight w:val="585"/>
        </w:trPr>
        <w:tc>
          <w:tcPr>
            <w:tcW w:w="1545" w:type="dxa"/>
            <w:vMerge/>
            <w:shd w:val="clear" w:color="auto" w:fill="auto"/>
            <w:vAlign w:val="center"/>
            <w:hideMark/>
          </w:tcPr>
          <w:p w14:paraId="13458B3D"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6DFB4F24"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5D1809D1"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Construction ou réhabilitation de forages et systèmes d’adduction d’eau potable résilients</w:t>
            </w:r>
          </w:p>
        </w:tc>
        <w:tc>
          <w:tcPr>
            <w:tcW w:w="0" w:type="auto"/>
            <w:shd w:val="clear" w:color="auto" w:fill="auto"/>
            <w:vAlign w:val="center"/>
            <w:hideMark/>
          </w:tcPr>
          <w:p w14:paraId="7E3D8CEF"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F42 / E36</w:t>
            </w:r>
          </w:p>
        </w:tc>
        <w:tc>
          <w:tcPr>
            <w:tcW w:w="0" w:type="auto"/>
            <w:shd w:val="clear" w:color="auto" w:fill="auto"/>
            <w:vAlign w:val="center"/>
            <w:hideMark/>
          </w:tcPr>
          <w:p w14:paraId="1A54B040"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1D7270FB" w14:textId="77777777" w:rsidTr="005312A4">
        <w:trPr>
          <w:trHeight w:val="585"/>
        </w:trPr>
        <w:tc>
          <w:tcPr>
            <w:tcW w:w="1545" w:type="dxa"/>
            <w:vMerge/>
            <w:shd w:val="clear" w:color="auto" w:fill="auto"/>
            <w:vAlign w:val="center"/>
            <w:hideMark/>
          </w:tcPr>
          <w:p w14:paraId="5C25613C"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val="restart"/>
            <w:shd w:val="clear" w:color="auto" w:fill="auto"/>
            <w:vAlign w:val="center"/>
            <w:hideMark/>
          </w:tcPr>
          <w:p w14:paraId="21102FB0"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r w:rsidRPr="0030208D">
              <w:rPr>
                <w:rFonts w:ascii="Times New Roman" w:eastAsia="Times New Roman" w:hAnsi="Times New Roman" w:cs="Times New Roman"/>
                <w:i/>
                <w:iCs/>
                <w:sz w:val="24"/>
                <w:szCs w:val="24"/>
                <w:lang w:eastAsia="fr-FR"/>
              </w:rPr>
              <w:t>Gestion durable des ressources en eau et protection des bassins versants</w:t>
            </w:r>
          </w:p>
        </w:tc>
        <w:tc>
          <w:tcPr>
            <w:tcW w:w="2834" w:type="dxa"/>
            <w:shd w:val="clear" w:color="auto" w:fill="auto"/>
            <w:vAlign w:val="center"/>
            <w:hideMark/>
          </w:tcPr>
          <w:p w14:paraId="05023434"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Protection des zones de recharge des nappes et captages (protection des ressources en eau)</w:t>
            </w:r>
          </w:p>
        </w:tc>
        <w:tc>
          <w:tcPr>
            <w:tcW w:w="0" w:type="auto"/>
            <w:shd w:val="clear" w:color="auto" w:fill="auto"/>
            <w:vAlign w:val="center"/>
            <w:hideMark/>
          </w:tcPr>
          <w:p w14:paraId="40996A62"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A02 / E36</w:t>
            </w:r>
          </w:p>
        </w:tc>
        <w:tc>
          <w:tcPr>
            <w:tcW w:w="0" w:type="auto"/>
            <w:shd w:val="clear" w:color="auto" w:fill="auto"/>
            <w:vAlign w:val="center"/>
            <w:hideMark/>
          </w:tcPr>
          <w:p w14:paraId="589313FB"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36D3A372" w14:textId="77777777" w:rsidTr="005312A4">
        <w:trPr>
          <w:trHeight w:val="585"/>
        </w:trPr>
        <w:tc>
          <w:tcPr>
            <w:tcW w:w="1545" w:type="dxa"/>
            <w:vMerge/>
            <w:shd w:val="clear" w:color="auto" w:fill="auto"/>
            <w:vAlign w:val="center"/>
            <w:hideMark/>
          </w:tcPr>
          <w:p w14:paraId="241B73ED"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4C3B0504"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0F3C53F5"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Mise en place de stations hydrologiques et de systèmes de suivi de la ressource</w:t>
            </w:r>
          </w:p>
        </w:tc>
        <w:tc>
          <w:tcPr>
            <w:tcW w:w="0" w:type="auto"/>
            <w:shd w:val="clear" w:color="auto" w:fill="auto"/>
            <w:vAlign w:val="center"/>
            <w:hideMark/>
          </w:tcPr>
          <w:p w14:paraId="186D87E4"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M71 / E36</w:t>
            </w:r>
          </w:p>
        </w:tc>
        <w:tc>
          <w:tcPr>
            <w:tcW w:w="0" w:type="auto"/>
            <w:shd w:val="clear" w:color="auto" w:fill="auto"/>
            <w:vAlign w:val="center"/>
            <w:hideMark/>
          </w:tcPr>
          <w:p w14:paraId="3D02FDE9"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02430042" w14:textId="77777777" w:rsidTr="005312A4">
        <w:trPr>
          <w:trHeight w:val="870"/>
        </w:trPr>
        <w:tc>
          <w:tcPr>
            <w:tcW w:w="1545" w:type="dxa"/>
            <w:vMerge/>
            <w:shd w:val="clear" w:color="auto" w:fill="auto"/>
            <w:vAlign w:val="center"/>
            <w:hideMark/>
          </w:tcPr>
          <w:p w14:paraId="4BC4E1E2"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5B1A83ED"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2343F95C"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Élaboration de plans de gestion intégrée des ressources en eau (GIRE) à l’échelle de bassins versants</w:t>
            </w:r>
          </w:p>
        </w:tc>
        <w:tc>
          <w:tcPr>
            <w:tcW w:w="0" w:type="auto"/>
            <w:shd w:val="clear" w:color="auto" w:fill="auto"/>
            <w:vAlign w:val="center"/>
            <w:hideMark/>
          </w:tcPr>
          <w:p w14:paraId="01C2053C"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O84 / M72</w:t>
            </w:r>
          </w:p>
        </w:tc>
        <w:tc>
          <w:tcPr>
            <w:tcW w:w="0" w:type="auto"/>
            <w:shd w:val="clear" w:color="auto" w:fill="auto"/>
            <w:vAlign w:val="center"/>
            <w:hideMark/>
          </w:tcPr>
          <w:p w14:paraId="0B4F74DD"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7A8E4D3C" w14:textId="77777777" w:rsidTr="005312A4">
        <w:trPr>
          <w:trHeight w:val="870"/>
        </w:trPr>
        <w:tc>
          <w:tcPr>
            <w:tcW w:w="1545" w:type="dxa"/>
            <w:vMerge/>
            <w:shd w:val="clear" w:color="auto" w:fill="auto"/>
            <w:vAlign w:val="center"/>
            <w:hideMark/>
          </w:tcPr>
          <w:p w14:paraId="09497EFE"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63998301"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1343A810"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Aménagement de petits barrages multifonctionnels à usages agricoles, domestiques et environnementaux</w:t>
            </w:r>
          </w:p>
        </w:tc>
        <w:tc>
          <w:tcPr>
            <w:tcW w:w="0" w:type="auto"/>
            <w:shd w:val="clear" w:color="auto" w:fill="auto"/>
            <w:vAlign w:val="center"/>
            <w:hideMark/>
          </w:tcPr>
          <w:p w14:paraId="25933A77"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F42 / E36</w:t>
            </w:r>
          </w:p>
        </w:tc>
        <w:tc>
          <w:tcPr>
            <w:tcW w:w="0" w:type="auto"/>
            <w:shd w:val="clear" w:color="auto" w:fill="auto"/>
            <w:vAlign w:val="center"/>
            <w:hideMark/>
          </w:tcPr>
          <w:p w14:paraId="1C36BA1B"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597C85F3" w14:textId="77777777" w:rsidTr="005312A4">
        <w:trPr>
          <w:trHeight w:val="585"/>
        </w:trPr>
        <w:tc>
          <w:tcPr>
            <w:tcW w:w="1545" w:type="dxa"/>
            <w:vMerge/>
            <w:shd w:val="clear" w:color="auto" w:fill="auto"/>
            <w:vAlign w:val="center"/>
            <w:hideMark/>
          </w:tcPr>
          <w:p w14:paraId="7131EE17"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2387EF14"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30EB9C85"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Réduction de l’érosion et restauration des berges dans les zones de captage</w:t>
            </w:r>
          </w:p>
        </w:tc>
        <w:tc>
          <w:tcPr>
            <w:tcW w:w="0" w:type="auto"/>
            <w:shd w:val="clear" w:color="auto" w:fill="auto"/>
            <w:vAlign w:val="center"/>
            <w:hideMark/>
          </w:tcPr>
          <w:p w14:paraId="59E07461"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F42 / A02</w:t>
            </w:r>
          </w:p>
        </w:tc>
        <w:tc>
          <w:tcPr>
            <w:tcW w:w="0" w:type="auto"/>
            <w:shd w:val="clear" w:color="auto" w:fill="auto"/>
            <w:vAlign w:val="center"/>
            <w:hideMark/>
          </w:tcPr>
          <w:p w14:paraId="12DD93D1"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44FD1181" w14:textId="77777777" w:rsidTr="005312A4">
        <w:trPr>
          <w:trHeight w:val="585"/>
        </w:trPr>
        <w:tc>
          <w:tcPr>
            <w:tcW w:w="1545" w:type="dxa"/>
            <w:vMerge/>
            <w:shd w:val="clear" w:color="auto" w:fill="auto"/>
            <w:vAlign w:val="center"/>
            <w:hideMark/>
          </w:tcPr>
          <w:p w14:paraId="3C31C176"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5BD7A6C1"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7B25209D"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Valorisation des sous-produits issus du traitement des eaux usées (compost, biogaz, eau d’irrigation)</w:t>
            </w:r>
          </w:p>
        </w:tc>
        <w:tc>
          <w:tcPr>
            <w:tcW w:w="0" w:type="auto"/>
            <w:shd w:val="clear" w:color="auto" w:fill="auto"/>
            <w:vAlign w:val="center"/>
            <w:hideMark/>
          </w:tcPr>
          <w:p w14:paraId="5A611375"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E37 / C10</w:t>
            </w:r>
          </w:p>
        </w:tc>
        <w:tc>
          <w:tcPr>
            <w:tcW w:w="0" w:type="auto"/>
            <w:shd w:val="clear" w:color="auto" w:fill="auto"/>
            <w:vAlign w:val="center"/>
            <w:hideMark/>
          </w:tcPr>
          <w:p w14:paraId="5934430C"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52380DF4" w14:textId="77777777" w:rsidTr="005312A4">
        <w:trPr>
          <w:trHeight w:val="585"/>
        </w:trPr>
        <w:tc>
          <w:tcPr>
            <w:tcW w:w="1545" w:type="dxa"/>
            <w:vMerge/>
            <w:shd w:val="clear" w:color="auto" w:fill="auto"/>
            <w:vAlign w:val="center"/>
          </w:tcPr>
          <w:p w14:paraId="6BFD1949" w14:textId="77777777" w:rsidR="00E8498C" w:rsidRPr="0030208D" w:rsidRDefault="00E8498C" w:rsidP="0030208D">
            <w:pPr>
              <w:spacing w:line="240" w:lineRule="auto"/>
              <w:jc w:val="both"/>
              <w:rPr>
                <w:rFonts w:ascii="Times New Roman" w:eastAsia="Times New Roman" w:hAnsi="Times New Roman" w:cs="Times New Roman"/>
                <w:b/>
                <w:bCs/>
                <w:i/>
                <w:iCs/>
                <w:sz w:val="24"/>
                <w:szCs w:val="24"/>
                <w:lang w:eastAsia="fr-FR"/>
              </w:rPr>
            </w:pPr>
          </w:p>
        </w:tc>
        <w:tc>
          <w:tcPr>
            <w:tcW w:w="2891" w:type="dxa"/>
            <w:shd w:val="clear" w:color="auto" w:fill="auto"/>
            <w:vAlign w:val="center"/>
          </w:tcPr>
          <w:p w14:paraId="67BFEC8B"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r w:rsidRPr="0030208D">
              <w:rPr>
                <w:rFonts w:ascii="Times New Roman" w:eastAsia="Times New Roman" w:hAnsi="Times New Roman" w:cs="Times New Roman"/>
                <w:i/>
                <w:iCs/>
                <w:sz w:val="24"/>
                <w:szCs w:val="24"/>
                <w:lang w:eastAsia="fr-FR"/>
              </w:rPr>
              <w:t>Habilitante</w:t>
            </w:r>
          </w:p>
        </w:tc>
        <w:tc>
          <w:tcPr>
            <w:tcW w:w="2834" w:type="dxa"/>
            <w:shd w:val="clear" w:color="auto" w:fill="auto"/>
            <w:vAlign w:val="center"/>
          </w:tcPr>
          <w:p w14:paraId="48E28768"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hAnsi="Times New Roman" w:cs="Times New Roman"/>
                <w:sz w:val="24"/>
                <w:szCs w:val="24"/>
              </w:rPr>
              <w:t>Mise en place d’un Système national d’information sur l’eau (</w:t>
            </w:r>
            <w:proofErr w:type="spellStart"/>
            <w:r w:rsidRPr="0030208D">
              <w:rPr>
                <w:rFonts w:ascii="Times New Roman" w:hAnsi="Times New Roman" w:cs="Times New Roman"/>
                <w:sz w:val="24"/>
                <w:szCs w:val="24"/>
              </w:rPr>
              <w:t>SNIEau</w:t>
            </w:r>
            <w:proofErr w:type="spellEnd"/>
            <w:r w:rsidRPr="0030208D">
              <w:rPr>
                <w:rFonts w:ascii="Times New Roman" w:hAnsi="Times New Roman" w:cs="Times New Roman"/>
                <w:sz w:val="24"/>
                <w:szCs w:val="24"/>
              </w:rPr>
              <w:t>)</w:t>
            </w:r>
          </w:p>
        </w:tc>
        <w:tc>
          <w:tcPr>
            <w:tcW w:w="0" w:type="auto"/>
            <w:shd w:val="clear" w:color="auto" w:fill="auto"/>
            <w:vAlign w:val="center"/>
          </w:tcPr>
          <w:p w14:paraId="357184BD" w14:textId="6212B656"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J82</w:t>
            </w:r>
          </w:p>
        </w:tc>
        <w:tc>
          <w:tcPr>
            <w:tcW w:w="0" w:type="auto"/>
            <w:shd w:val="clear" w:color="auto" w:fill="auto"/>
            <w:vAlign w:val="center"/>
          </w:tcPr>
          <w:p w14:paraId="5EFE05F9"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369FC0B2" w14:textId="77777777" w:rsidTr="005312A4">
        <w:trPr>
          <w:trHeight w:val="585"/>
        </w:trPr>
        <w:tc>
          <w:tcPr>
            <w:tcW w:w="1545" w:type="dxa"/>
            <w:vMerge w:val="restart"/>
            <w:shd w:val="clear" w:color="auto" w:fill="auto"/>
            <w:vAlign w:val="center"/>
            <w:hideMark/>
          </w:tcPr>
          <w:p w14:paraId="7480F651"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r w:rsidRPr="0030208D">
              <w:rPr>
                <w:rFonts w:ascii="Times New Roman" w:eastAsia="Times New Roman" w:hAnsi="Times New Roman" w:cs="Times New Roman"/>
                <w:b/>
                <w:bCs/>
                <w:i/>
                <w:iCs/>
                <w:sz w:val="24"/>
                <w:szCs w:val="24"/>
                <w:lang w:eastAsia="fr-FR"/>
              </w:rPr>
              <w:t xml:space="preserve"> Forêts</w:t>
            </w:r>
          </w:p>
        </w:tc>
        <w:tc>
          <w:tcPr>
            <w:tcW w:w="2891" w:type="dxa"/>
            <w:vMerge w:val="restart"/>
            <w:shd w:val="clear" w:color="auto" w:fill="auto"/>
            <w:vAlign w:val="center"/>
            <w:hideMark/>
          </w:tcPr>
          <w:p w14:paraId="12768694"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r w:rsidRPr="0030208D">
              <w:rPr>
                <w:rFonts w:ascii="Times New Roman" w:eastAsia="Times New Roman" w:hAnsi="Times New Roman" w:cs="Times New Roman"/>
                <w:i/>
                <w:iCs/>
                <w:sz w:val="24"/>
                <w:szCs w:val="24"/>
                <w:lang w:eastAsia="fr-FR"/>
              </w:rPr>
              <w:t>Restauration et gestion durable des forêts et airs protégés</w:t>
            </w:r>
          </w:p>
        </w:tc>
        <w:tc>
          <w:tcPr>
            <w:tcW w:w="2834" w:type="dxa"/>
            <w:shd w:val="clear" w:color="auto" w:fill="auto"/>
            <w:vAlign w:val="center"/>
            <w:hideMark/>
          </w:tcPr>
          <w:p w14:paraId="681586B3"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Reboisement ou boisement avec des espèces locales résilientes au climat</w:t>
            </w:r>
          </w:p>
        </w:tc>
        <w:tc>
          <w:tcPr>
            <w:tcW w:w="0" w:type="auto"/>
            <w:shd w:val="clear" w:color="auto" w:fill="auto"/>
            <w:vAlign w:val="center"/>
            <w:hideMark/>
          </w:tcPr>
          <w:p w14:paraId="1CDD5DF1"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A02 / F42</w:t>
            </w:r>
          </w:p>
        </w:tc>
        <w:tc>
          <w:tcPr>
            <w:tcW w:w="0" w:type="auto"/>
            <w:shd w:val="clear" w:color="auto" w:fill="auto"/>
            <w:vAlign w:val="center"/>
            <w:hideMark/>
          </w:tcPr>
          <w:p w14:paraId="7369A304"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67DB1313" w14:textId="77777777" w:rsidTr="005312A4">
        <w:trPr>
          <w:trHeight w:val="585"/>
        </w:trPr>
        <w:tc>
          <w:tcPr>
            <w:tcW w:w="1545" w:type="dxa"/>
            <w:vMerge/>
            <w:shd w:val="clear" w:color="auto" w:fill="auto"/>
            <w:vAlign w:val="center"/>
            <w:hideMark/>
          </w:tcPr>
          <w:p w14:paraId="6B230DCF"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3AD5A779"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3186AEBD"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Restauration écologique des zones humides, mangroves et berges</w:t>
            </w:r>
          </w:p>
        </w:tc>
        <w:tc>
          <w:tcPr>
            <w:tcW w:w="0" w:type="auto"/>
            <w:shd w:val="clear" w:color="auto" w:fill="auto"/>
            <w:vAlign w:val="center"/>
            <w:hideMark/>
          </w:tcPr>
          <w:p w14:paraId="16EA6413"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F42 / A03</w:t>
            </w:r>
          </w:p>
        </w:tc>
        <w:tc>
          <w:tcPr>
            <w:tcW w:w="0" w:type="auto"/>
            <w:shd w:val="clear" w:color="auto" w:fill="auto"/>
            <w:vAlign w:val="center"/>
            <w:hideMark/>
          </w:tcPr>
          <w:p w14:paraId="390DF775"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1594332A" w14:textId="77777777" w:rsidTr="005312A4">
        <w:trPr>
          <w:trHeight w:val="585"/>
        </w:trPr>
        <w:tc>
          <w:tcPr>
            <w:tcW w:w="1545" w:type="dxa"/>
            <w:vMerge/>
            <w:shd w:val="clear" w:color="auto" w:fill="auto"/>
            <w:vAlign w:val="center"/>
            <w:hideMark/>
          </w:tcPr>
          <w:p w14:paraId="3E81E3F2"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1812A28B"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1DF269FE"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Gestion durable des aires protégées et corridors écologiques</w:t>
            </w:r>
          </w:p>
        </w:tc>
        <w:tc>
          <w:tcPr>
            <w:tcW w:w="0" w:type="auto"/>
            <w:shd w:val="clear" w:color="auto" w:fill="auto"/>
            <w:vAlign w:val="center"/>
            <w:hideMark/>
          </w:tcPr>
          <w:p w14:paraId="77D8F14A"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O84 / A03</w:t>
            </w:r>
          </w:p>
        </w:tc>
        <w:tc>
          <w:tcPr>
            <w:tcW w:w="0" w:type="auto"/>
            <w:shd w:val="clear" w:color="auto" w:fill="auto"/>
            <w:vAlign w:val="center"/>
            <w:hideMark/>
          </w:tcPr>
          <w:p w14:paraId="58AD90AD"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4BFBDFFE" w14:textId="77777777" w:rsidTr="005312A4">
        <w:trPr>
          <w:trHeight w:val="585"/>
        </w:trPr>
        <w:tc>
          <w:tcPr>
            <w:tcW w:w="1545" w:type="dxa"/>
            <w:vMerge/>
            <w:shd w:val="clear" w:color="auto" w:fill="auto"/>
            <w:vAlign w:val="center"/>
            <w:hideMark/>
          </w:tcPr>
          <w:p w14:paraId="29AF7B84"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4C223A2A"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581E3479"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Surveillance écologique et systèmes de suivi de la biodiversité</w:t>
            </w:r>
          </w:p>
        </w:tc>
        <w:tc>
          <w:tcPr>
            <w:tcW w:w="0" w:type="auto"/>
            <w:shd w:val="clear" w:color="auto" w:fill="auto"/>
            <w:vAlign w:val="center"/>
            <w:hideMark/>
          </w:tcPr>
          <w:p w14:paraId="19CFF048"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J63 / M72</w:t>
            </w:r>
          </w:p>
        </w:tc>
        <w:tc>
          <w:tcPr>
            <w:tcW w:w="0" w:type="auto"/>
            <w:shd w:val="clear" w:color="auto" w:fill="auto"/>
            <w:vAlign w:val="center"/>
            <w:hideMark/>
          </w:tcPr>
          <w:p w14:paraId="5941CA54"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692773E0" w14:textId="77777777" w:rsidTr="005312A4">
        <w:trPr>
          <w:trHeight w:val="585"/>
        </w:trPr>
        <w:tc>
          <w:tcPr>
            <w:tcW w:w="1545" w:type="dxa"/>
            <w:vMerge/>
            <w:shd w:val="clear" w:color="auto" w:fill="auto"/>
            <w:vAlign w:val="center"/>
            <w:hideMark/>
          </w:tcPr>
          <w:p w14:paraId="07CE2D6D"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0BB17449"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31C6C526"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Mise en place de dispositifs communautaires de prévention des feux de brousse et d’érosion</w:t>
            </w:r>
          </w:p>
        </w:tc>
        <w:tc>
          <w:tcPr>
            <w:tcW w:w="0" w:type="auto"/>
            <w:shd w:val="clear" w:color="auto" w:fill="auto"/>
            <w:vAlign w:val="center"/>
            <w:hideMark/>
          </w:tcPr>
          <w:p w14:paraId="31861839"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A02 / O84</w:t>
            </w:r>
          </w:p>
        </w:tc>
        <w:tc>
          <w:tcPr>
            <w:tcW w:w="0" w:type="auto"/>
            <w:shd w:val="clear" w:color="auto" w:fill="auto"/>
            <w:vAlign w:val="center"/>
            <w:hideMark/>
          </w:tcPr>
          <w:p w14:paraId="005C1F3F"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7A7D573A" w14:textId="77777777" w:rsidTr="005312A4">
        <w:trPr>
          <w:trHeight w:val="585"/>
        </w:trPr>
        <w:tc>
          <w:tcPr>
            <w:tcW w:w="1545" w:type="dxa"/>
            <w:vMerge/>
            <w:shd w:val="clear" w:color="auto" w:fill="auto"/>
            <w:vAlign w:val="center"/>
            <w:hideMark/>
          </w:tcPr>
          <w:p w14:paraId="5C668005"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634A2172"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2DF20641"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Renforcement de la surveillance des aires protégées et des forêts classées</w:t>
            </w:r>
          </w:p>
        </w:tc>
        <w:tc>
          <w:tcPr>
            <w:tcW w:w="0" w:type="auto"/>
            <w:shd w:val="clear" w:color="auto" w:fill="auto"/>
            <w:vAlign w:val="center"/>
            <w:hideMark/>
          </w:tcPr>
          <w:p w14:paraId="38E6BE69"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O84 / M72</w:t>
            </w:r>
          </w:p>
        </w:tc>
        <w:tc>
          <w:tcPr>
            <w:tcW w:w="0" w:type="auto"/>
            <w:shd w:val="clear" w:color="auto" w:fill="auto"/>
            <w:vAlign w:val="center"/>
            <w:hideMark/>
          </w:tcPr>
          <w:p w14:paraId="072390F9"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491D0F71" w14:textId="77777777" w:rsidTr="005312A4">
        <w:trPr>
          <w:trHeight w:val="585"/>
        </w:trPr>
        <w:tc>
          <w:tcPr>
            <w:tcW w:w="1545" w:type="dxa"/>
            <w:vMerge/>
            <w:shd w:val="clear" w:color="auto" w:fill="auto"/>
            <w:vAlign w:val="center"/>
          </w:tcPr>
          <w:p w14:paraId="479E19DD"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tcPr>
          <w:p w14:paraId="17531FEF"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tcPr>
          <w:p w14:paraId="6AFCD5D5"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Production de plants forestiers</w:t>
            </w:r>
          </w:p>
        </w:tc>
        <w:tc>
          <w:tcPr>
            <w:tcW w:w="0" w:type="auto"/>
            <w:shd w:val="clear" w:color="auto" w:fill="auto"/>
            <w:vAlign w:val="center"/>
          </w:tcPr>
          <w:p w14:paraId="00A44D8F"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A02 </w:t>
            </w:r>
          </w:p>
        </w:tc>
        <w:tc>
          <w:tcPr>
            <w:tcW w:w="0" w:type="auto"/>
            <w:shd w:val="clear" w:color="auto" w:fill="auto"/>
            <w:vAlign w:val="center"/>
          </w:tcPr>
          <w:p w14:paraId="3A40201F"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5E7492E3" w14:textId="77777777" w:rsidTr="005312A4">
        <w:trPr>
          <w:trHeight w:val="585"/>
        </w:trPr>
        <w:tc>
          <w:tcPr>
            <w:tcW w:w="1545" w:type="dxa"/>
            <w:vMerge/>
            <w:shd w:val="clear" w:color="auto" w:fill="auto"/>
            <w:vAlign w:val="center"/>
          </w:tcPr>
          <w:p w14:paraId="6E49835A"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tcPr>
          <w:p w14:paraId="1540F614"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tcPr>
          <w:p w14:paraId="782D23C5"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 xml:space="preserve">Création de forêts, agro forêts et aires </w:t>
            </w:r>
            <w:r w:rsidRPr="003C4844">
              <w:rPr>
                <w:rFonts w:ascii="Times New Roman" w:hAnsi="Times New Roman" w:cs="Times New Roman"/>
                <w:sz w:val="24"/>
                <w:szCs w:val="24"/>
              </w:rPr>
              <w:t>protégées </w:t>
            </w:r>
          </w:p>
        </w:tc>
        <w:tc>
          <w:tcPr>
            <w:tcW w:w="0" w:type="auto"/>
            <w:shd w:val="clear" w:color="auto" w:fill="auto"/>
            <w:vAlign w:val="center"/>
          </w:tcPr>
          <w:p w14:paraId="76C239D8" w14:textId="6A5A89A3" w:rsidR="005312A4"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bCs/>
                <w:sz w:val="24"/>
                <w:szCs w:val="24"/>
                <w:lang w:eastAsia="fr-FR"/>
              </w:rPr>
              <w:t>A02</w:t>
            </w:r>
          </w:p>
        </w:tc>
        <w:tc>
          <w:tcPr>
            <w:tcW w:w="0" w:type="auto"/>
            <w:shd w:val="clear" w:color="auto" w:fill="auto"/>
            <w:vAlign w:val="center"/>
          </w:tcPr>
          <w:p w14:paraId="14320849"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60DB3EFD" w14:textId="77777777" w:rsidTr="005312A4">
        <w:trPr>
          <w:trHeight w:val="585"/>
        </w:trPr>
        <w:tc>
          <w:tcPr>
            <w:tcW w:w="1545" w:type="dxa"/>
            <w:vMerge/>
            <w:shd w:val="clear" w:color="auto" w:fill="auto"/>
            <w:vAlign w:val="center"/>
          </w:tcPr>
          <w:p w14:paraId="1A40C908"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tcPr>
          <w:p w14:paraId="426D023C"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tcPr>
          <w:p w14:paraId="6AFB98D4"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Service de soutien à la sylviculture</w:t>
            </w:r>
          </w:p>
        </w:tc>
        <w:tc>
          <w:tcPr>
            <w:tcW w:w="0" w:type="auto"/>
            <w:shd w:val="clear" w:color="auto" w:fill="auto"/>
            <w:vAlign w:val="center"/>
          </w:tcPr>
          <w:p w14:paraId="5122DF78"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bCs/>
                <w:sz w:val="24"/>
                <w:szCs w:val="24"/>
                <w:lang w:eastAsia="fr-FR"/>
              </w:rPr>
              <w:t>A02</w:t>
            </w:r>
          </w:p>
        </w:tc>
        <w:tc>
          <w:tcPr>
            <w:tcW w:w="0" w:type="auto"/>
            <w:shd w:val="clear" w:color="auto" w:fill="auto"/>
            <w:vAlign w:val="center"/>
          </w:tcPr>
          <w:p w14:paraId="41E3F282"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6AD2EBE0" w14:textId="77777777" w:rsidTr="005312A4">
        <w:trPr>
          <w:trHeight w:val="585"/>
        </w:trPr>
        <w:tc>
          <w:tcPr>
            <w:tcW w:w="1545" w:type="dxa"/>
            <w:vMerge/>
            <w:shd w:val="clear" w:color="auto" w:fill="auto"/>
            <w:vAlign w:val="center"/>
          </w:tcPr>
          <w:p w14:paraId="33F13455" w14:textId="77777777" w:rsidR="00E8498C" w:rsidRPr="0030208D" w:rsidRDefault="00E8498C"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tcPr>
          <w:p w14:paraId="47716EBB"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tcPr>
          <w:p w14:paraId="65B1CB35"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Génération de crédit carbone </w:t>
            </w:r>
          </w:p>
        </w:tc>
        <w:tc>
          <w:tcPr>
            <w:tcW w:w="0" w:type="auto"/>
            <w:shd w:val="clear" w:color="auto" w:fill="auto"/>
            <w:vAlign w:val="center"/>
          </w:tcPr>
          <w:p w14:paraId="70CD90D5" w14:textId="4D689FCA"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K6492</w:t>
            </w:r>
          </w:p>
        </w:tc>
        <w:tc>
          <w:tcPr>
            <w:tcW w:w="0" w:type="auto"/>
            <w:shd w:val="clear" w:color="auto" w:fill="auto"/>
            <w:vAlign w:val="center"/>
          </w:tcPr>
          <w:p w14:paraId="193A40C1"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51936AFE" w14:textId="77777777" w:rsidTr="005312A4">
        <w:trPr>
          <w:trHeight w:val="585"/>
        </w:trPr>
        <w:tc>
          <w:tcPr>
            <w:tcW w:w="1545" w:type="dxa"/>
            <w:vMerge/>
            <w:shd w:val="clear" w:color="auto" w:fill="auto"/>
            <w:vAlign w:val="center"/>
          </w:tcPr>
          <w:p w14:paraId="4E3D6BA7"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tcPr>
          <w:p w14:paraId="2557B28C"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tcPr>
          <w:p w14:paraId="30696646"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Conservation et surveillance forestière </w:t>
            </w:r>
          </w:p>
        </w:tc>
        <w:tc>
          <w:tcPr>
            <w:tcW w:w="0" w:type="auto"/>
            <w:shd w:val="clear" w:color="auto" w:fill="auto"/>
            <w:vAlign w:val="center"/>
          </w:tcPr>
          <w:p w14:paraId="568554DC"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A02</w:t>
            </w:r>
          </w:p>
        </w:tc>
        <w:tc>
          <w:tcPr>
            <w:tcW w:w="0" w:type="auto"/>
            <w:shd w:val="clear" w:color="auto" w:fill="auto"/>
            <w:vAlign w:val="center"/>
          </w:tcPr>
          <w:p w14:paraId="5415560F"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1F10D341" w14:textId="77777777" w:rsidTr="005312A4">
        <w:trPr>
          <w:trHeight w:val="585"/>
        </w:trPr>
        <w:tc>
          <w:tcPr>
            <w:tcW w:w="1545" w:type="dxa"/>
            <w:vMerge/>
            <w:shd w:val="clear" w:color="auto" w:fill="auto"/>
            <w:vAlign w:val="center"/>
            <w:hideMark/>
          </w:tcPr>
          <w:p w14:paraId="06828139"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val="restart"/>
            <w:shd w:val="clear" w:color="auto" w:fill="auto"/>
            <w:vAlign w:val="center"/>
            <w:hideMark/>
          </w:tcPr>
          <w:p w14:paraId="57A4255F"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r w:rsidRPr="0030208D">
              <w:rPr>
                <w:rFonts w:ascii="Times New Roman" w:eastAsia="Times New Roman" w:hAnsi="Times New Roman" w:cs="Times New Roman"/>
                <w:i/>
                <w:iCs/>
                <w:sz w:val="24"/>
                <w:szCs w:val="24"/>
                <w:lang w:eastAsia="fr-FR"/>
              </w:rPr>
              <w:t>Intégration des services écosystémiques dans les politiques de développement territorial</w:t>
            </w:r>
          </w:p>
        </w:tc>
        <w:tc>
          <w:tcPr>
            <w:tcW w:w="2834" w:type="dxa"/>
            <w:shd w:val="clear" w:color="auto" w:fill="auto"/>
            <w:vAlign w:val="center"/>
            <w:hideMark/>
          </w:tcPr>
          <w:p w14:paraId="4F3A9A28"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Cartographie des zones écologiquement sensibles et vulnérables au climat</w:t>
            </w:r>
          </w:p>
        </w:tc>
        <w:tc>
          <w:tcPr>
            <w:tcW w:w="0" w:type="auto"/>
            <w:shd w:val="clear" w:color="auto" w:fill="auto"/>
            <w:vAlign w:val="center"/>
            <w:hideMark/>
          </w:tcPr>
          <w:p w14:paraId="1638D8E9"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M71 / J63</w:t>
            </w:r>
          </w:p>
        </w:tc>
        <w:tc>
          <w:tcPr>
            <w:tcW w:w="0" w:type="auto"/>
            <w:shd w:val="clear" w:color="auto" w:fill="auto"/>
            <w:vAlign w:val="center"/>
            <w:hideMark/>
          </w:tcPr>
          <w:p w14:paraId="1DE61719"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0CE7815F" w14:textId="77777777" w:rsidTr="005312A4">
        <w:trPr>
          <w:trHeight w:val="585"/>
        </w:trPr>
        <w:tc>
          <w:tcPr>
            <w:tcW w:w="1545" w:type="dxa"/>
            <w:vMerge/>
            <w:shd w:val="clear" w:color="auto" w:fill="auto"/>
            <w:vAlign w:val="center"/>
            <w:hideMark/>
          </w:tcPr>
          <w:p w14:paraId="0760F4D8"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2D9DC6CE"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18E0997E"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Élaboration de plans d’occupation des sols intégrant les fonctions écologiques et les risques climatiques</w:t>
            </w:r>
          </w:p>
        </w:tc>
        <w:tc>
          <w:tcPr>
            <w:tcW w:w="0" w:type="auto"/>
            <w:shd w:val="clear" w:color="auto" w:fill="auto"/>
            <w:vAlign w:val="center"/>
            <w:hideMark/>
          </w:tcPr>
          <w:p w14:paraId="7B6D2347"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O84 / F42</w:t>
            </w:r>
          </w:p>
        </w:tc>
        <w:tc>
          <w:tcPr>
            <w:tcW w:w="0" w:type="auto"/>
            <w:shd w:val="clear" w:color="auto" w:fill="auto"/>
            <w:vAlign w:val="center"/>
            <w:hideMark/>
          </w:tcPr>
          <w:p w14:paraId="24EF56F3"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36BEC487" w14:textId="77777777" w:rsidTr="005312A4">
        <w:trPr>
          <w:trHeight w:val="585"/>
        </w:trPr>
        <w:tc>
          <w:tcPr>
            <w:tcW w:w="1545" w:type="dxa"/>
            <w:vMerge/>
            <w:shd w:val="clear" w:color="auto" w:fill="auto"/>
            <w:vAlign w:val="center"/>
            <w:hideMark/>
          </w:tcPr>
          <w:p w14:paraId="3E4BB986"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7A191428"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2F273180"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Développement d’indicateurs territoriaux de résilience écologique pour la planification</w:t>
            </w:r>
          </w:p>
        </w:tc>
        <w:tc>
          <w:tcPr>
            <w:tcW w:w="0" w:type="auto"/>
            <w:shd w:val="clear" w:color="auto" w:fill="auto"/>
            <w:vAlign w:val="center"/>
            <w:hideMark/>
          </w:tcPr>
          <w:p w14:paraId="0DA2D5CB"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M72 / O84</w:t>
            </w:r>
          </w:p>
        </w:tc>
        <w:tc>
          <w:tcPr>
            <w:tcW w:w="0" w:type="auto"/>
            <w:shd w:val="clear" w:color="auto" w:fill="auto"/>
            <w:vAlign w:val="center"/>
            <w:hideMark/>
          </w:tcPr>
          <w:p w14:paraId="3AF07B81"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676FF302" w14:textId="77777777" w:rsidTr="005312A4">
        <w:trPr>
          <w:trHeight w:val="585"/>
        </w:trPr>
        <w:tc>
          <w:tcPr>
            <w:tcW w:w="1545" w:type="dxa"/>
            <w:vMerge/>
            <w:shd w:val="clear" w:color="auto" w:fill="auto"/>
            <w:vAlign w:val="center"/>
            <w:hideMark/>
          </w:tcPr>
          <w:p w14:paraId="6C3F87F0"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5C4EEBFC"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5AC00EAB"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Intégration des solutions fondées sur la nature dans les projets d’infrastructure</w:t>
            </w:r>
          </w:p>
        </w:tc>
        <w:tc>
          <w:tcPr>
            <w:tcW w:w="0" w:type="auto"/>
            <w:shd w:val="clear" w:color="auto" w:fill="auto"/>
            <w:vAlign w:val="center"/>
            <w:hideMark/>
          </w:tcPr>
          <w:p w14:paraId="14FF9416"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F42 / M71</w:t>
            </w:r>
          </w:p>
        </w:tc>
        <w:tc>
          <w:tcPr>
            <w:tcW w:w="0" w:type="auto"/>
            <w:shd w:val="clear" w:color="auto" w:fill="auto"/>
            <w:vAlign w:val="center"/>
            <w:hideMark/>
          </w:tcPr>
          <w:p w14:paraId="2BE0BAED"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4EAC9E17" w14:textId="77777777" w:rsidTr="005312A4">
        <w:trPr>
          <w:trHeight w:val="585"/>
        </w:trPr>
        <w:tc>
          <w:tcPr>
            <w:tcW w:w="1545" w:type="dxa"/>
            <w:vMerge/>
            <w:shd w:val="clear" w:color="auto" w:fill="auto"/>
            <w:vAlign w:val="center"/>
            <w:hideMark/>
          </w:tcPr>
          <w:p w14:paraId="0E3315D5"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58D9439A"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22033FC4"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Suivi-évaluation de la cohérence écologique des projets territoriaux</w:t>
            </w:r>
          </w:p>
        </w:tc>
        <w:tc>
          <w:tcPr>
            <w:tcW w:w="0" w:type="auto"/>
            <w:shd w:val="clear" w:color="auto" w:fill="auto"/>
            <w:vAlign w:val="center"/>
            <w:hideMark/>
          </w:tcPr>
          <w:p w14:paraId="71B20D5A"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M71 / O84</w:t>
            </w:r>
          </w:p>
        </w:tc>
        <w:tc>
          <w:tcPr>
            <w:tcW w:w="0" w:type="auto"/>
            <w:shd w:val="clear" w:color="auto" w:fill="auto"/>
            <w:vAlign w:val="center"/>
            <w:hideMark/>
          </w:tcPr>
          <w:p w14:paraId="56B73D04"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444C5AB6" w14:textId="77777777" w:rsidTr="005312A4">
        <w:trPr>
          <w:trHeight w:val="585"/>
        </w:trPr>
        <w:tc>
          <w:tcPr>
            <w:tcW w:w="1545" w:type="dxa"/>
            <w:vMerge/>
            <w:shd w:val="clear" w:color="auto" w:fill="auto"/>
            <w:vAlign w:val="center"/>
            <w:hideMark/>
          </w:tcPr>
          <w:p w14:paraId="744D9022"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5E9F65EE"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241645C9"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Promotion de l’écotourisme et de la valorisation culturelle des écosystèmes</w:t>
            </w:r>
          </w:p>
        </w:tc>
        <w:tc>
          <w:tcPr>
            <w:tcW w:w="0" w:type="auto"/>
            <w:shd w:val="clear" w:color="auto" w:fill="auto"/>
            <w:vAlign w:val="center"/>
            <w:hideMark/>
          </w:tcPr>
          <w:p w14:paraId="05800032"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R93 / N79</w:t>
            </w:r>
          </w:p>
        </w:tc>
        <w:tc>
          <w:tcPr>
            <w:tcW w:w="0" w:type="auto"/>
            <w:shd w:val="clear" w:color="auto" w:fill="auto"/>
            <w:vAlign w:val="center"/>
            <w:hideMark/>
          </w:tcPr>
          <w:p w14:paraId="1A943F48"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1F2FBBC6" w14:textId="77777777" w:rsidTr="005312A4">
        <w:trPr>
          <w:trHeight w:val="585"/>
        </w:trPr>
        <w:tc>
          <w:tcPr>
            <w:tcW w:w="1545" w:type="dxa"/>
            <w:vMerge/>
            <w:shd w:val="clear" w:color="auto" w:fill="auto"/>
            <w:vAlign w:val="center"/>
            <w:hideMark/>
          </w:tcPr>
          <w:p w14:paraId="144758B6"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1022EEC0"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272DEACF"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Formation des communautés à la gestion écosystémique et aux métiers verts</w:t>
            </w:r>
          </w:p>
        </w:tc>
        <w:tc>
          <w:tcPr>
            <w:tcW w:w="0" w:type="auto"/>
            <w:shd w:val="clear" w:color="auto" w:fill="auto"/>
            <w:vAlign w:val="center"/>
            <w:hideMark/>
          </w:tcPr>
          <w:p w14:paraId="2795BD60"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P85 / A02</w:t>
            </w:r>
          </w:p>
        </w:tc>
        <w:tc>
          <w:tcPr>
            <w:tcW w:w="0" w:type="auto"/>
            <w:shd w:val="clear" w:color="auto" w:fill="auto"/>
            <w:vAlign w:val="center"/>
            <w:hideMark/>
          </w:tcPr>
          <w:p w14:paraId="368ECBDD"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3E99F0B2" w14:textId="77777777" w:rsidTr="005312A4">
        <w:trPr>
          <w:trHeight w:val="585"/>
        </w:trPr>
        <w:tc>
          <w:tcPr>
            <w:tcW w:w="1545" w:type="dxa"/>
            <w:vMerge/>
            <w:shd w:val="clear" w:color="auto" w:fill="auto"/>
            <w:vAlign w:val="center"/>
            <w:hideMark/>
          </w:tcPr>
          <w:p w14:paraId="026B9A39"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75083BCB"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57EAD8B4"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Soutien à l’agroforesterie résiliente et à l’agriculture écologique dans les zones périphériques</w:t>
            </w:r>
          </w:p>
        </w:tc>
        <w:tc>
          <w:tcPr>
            <w:tcW w:w="0" w:type="auto"/>
            <w:shd w:val="clear" w:color="auto" w:fill="auto"/>
            <w:vAlign w:val="center"/>
            <w:hideMark/>
          </w:tcPr>
          <w:p w14:paraId="678848D4"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A01 / A02</w:t>
            </w:r>
          </w:p>
        </w:tc>
        <w:tc>
          <w:tcPr>
            <w:tcW w:w="0" w:type="auto"/>
            <w:shd w:val="clear" w:color="auto" w:fill="auto"/>
            <w:vAlign w:val="center"/>
            <w:hideMark/>
          </w:tcPr>
          <w:p w14:paraId="725EEC3E"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72BA496C" w14:textId="77777777" w:rsidTr="005312A4">
        <w:trPr>
          <w:trHeight w:val="870"/>
        </w:trPr>
        <w:tc>
          <w:tcPr>
            <w:tcW w:w="1545" w:type="dxa"/>
            <w:vMerge/>
            <w:shd w:val="clear" w:color="auto" w:fill="auto"/>
            <w:vAlign w:val="center"/>
            <w:hideMark/>
          </w:tcPr>
          <w:p w14:paraId="35A66AEE"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hideMark/>
          </w:tcPr>
          <w:p w14:paraId="4C60FB83"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hideMark/>
          </w:tcPr>
          <w:p w14:paraId="3F9D9C45"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Mise en place de mécanismes d’assurance climatique pour les populations dépendantes des ressources naturelles</w:t>
            </w:r>
          </w:p>
        </w:tc>
        <w:tc>
          <w:tcPr>
            <w:tcW w:w="0" w:type="auto"/>
            <w:shd w:val="clear" w:color="auto" w:fill="auto"/>
            <w:vAlign w:val="center"/>
            <w:hideMark/>
          </w:tcPr>
          <w:p w14:paraId="1C80C814"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K65 / A02</w:t>
            </w:r>
          </w:p>
        </w:tc>
        <w:tc>
          <w:tcPr>
            <w:tcW w:w="0" w:type="auto"/>
            <w:shd w:val="clear" w:color="auto" w:fill="auto"/>
            <w:vAlign w:val="center"/>
            <w:hideMark/>
          </w:tcPr>
          <w:p w14:paraId="138865E9"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34904CE4" w14:textId="77777777" w:rsidTr="005312A4">
        <w:trPr>
          <w:trHeight w:val="870"/>
        </w:trPr>
        <w:tc>
          <w:tcPr>
            <w:tcW w:w="1545" w:type="dxa"/>
            <w:vMerge/>
            <w:shd w:val="clear" w:color="auto" w:fill="auto"/>
            <w:vAlign w:val="center"/>
          </w:tcPr>
          <w:p w14:paraId="5CC01FAC" w14:textId="77777777" w:rsidR="00E8498C" w:rsidRPr="0030208D" w:rsidRDefault="00E8498C"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val="restart"/>
            <w:shd w:val="clear" w:color="auto" w:fill="auto"/>
            <w:vAlign w:val="center"/>
          </w:tcPr>
          <w:p w14:paraId="518BEF9C"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p>
          <w:p w14:paraId="0074239E"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p>
          <w:p w14:paraId="0287261D"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p>
          <w:p w14:paraId="15CDE57B"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p>
          <w:p w14:paraId="16E94E7A"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p>
          <w:p w14:paraId="0F745EA6"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p>
          <w:p w14:paraId="7E5FCA99"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p>
          <w:p w14:paraId="3BEC524C"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p>
          <w:p w14:paraId="741DEF78"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r w:rsidRPr="0030208D">
              <w:rPr>
                <w:rFonts w:ascii="Times New Roman" w:eastAsia="Times New Roman" w:hAnsi="Times New Roman" w:cs="Times New Roman"/>
                <w:i/>
                <w:iCs/>
                <w:sz w:val="24"/>
                <w:szCs w:val="24"/>
                <w:lang w:eastAsia="fr-FR"/>
              </w:rPr>
              <w:t>Valorisation locale et sécurisation des moyens de subsistance liés aux écosystèmes</w:t>
            </w:r>
          </w:p>
        </w:tc>
        <w:tc>
          <w:tcPr>
            <w:tcW w:w="2834" w:type="dxa"/>
            <w:shd w:val="clear" w:color="auto" w:fill="auto"/>
            <w:vAlign w:val="center"/>
          </w:tcPr>
          <w:p w14:paraId="3B78C1D6"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 xml:space="preserve">Création d’un système d’information sur l’eau NACE 41000 </w:t>
            </w:r>
          </w:p>
          <w:p w14:paraId="22B0F04E"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p>
        </w:tc>
        <w:tc>
          <w:tcPr>
            <w:tcW w:w="0" w:type="auto"/>
            <w:shd w:val="clear" w:color="auto" w:fill="auto"/>
            <w:vAlign w:val="center"/>
          </w:tcPr>
          <w:p w14:paraId="78FFB7B3" w14:textId="4F66B1DF"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J82</w:t>
            </w:r>
          </w:p>
        </w:tc>
        <w:tc>
          <w:tcPr>
            <w:tcW w:w="0" w:type="auto"/>
            <w:shd w:val="clear" w:color="auto" w:fill="auto"/>
            <w:vAlign w:val="center"/>
          </w:tcPr>
          <w:p w14:paraId="0537464B"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7288FD4A" w14:textId="77777777" w:rsidTr="005312A4">
        <w:trPr>
          <w:trHeight w:val="870"/>
        </w:trPr>
        <w:tc>
          <w:tcPr>
            <w:tcW w:w="1545" w:type="dxa"/>
            <w:vMerge/>
            <w:shd w:val="clear" w:color="auto" w:fill="auto"/>
            <w:vAlign w:val="center"/>
          </w:tcPr>
          <w:p w14:paraId="74AE0F26" w14:textId="77777777" w:rsidR="00E8498C" w:rsidRPr="0030208D" w:rsidRDefault="00E8498C"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tcPr>
          <w:p w14:paraId="54880CF4"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tcPr>
          <w:p w14:paraId="0265D911"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 xml:space="preserve">Protection des têtes de sources des bassins versant ISIC Section E Division 36 </w:t>
            </w:r>
          </w:p>
        </w:tc>
        <w:tc>
          <w:tcPr>
            <w:tcW w:w="0" w:type="auto"/>
            <w:shd w:val="clear" w:color="auto" w:fill="auto"/>
            <w:vAlign w:val="center"/>
          </w:tcPr>
          <w:p w14:paraId="18450E49" w14:textId="31C2A509"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O845</w:t>
            </w:r>
          </w:p>
        </w:tc>
        <w:tc>
          <w:tcPr>
            <w:tcW w:w="0" w:type="auto"/>
            <w:shd w:val="clear" w:color="auto" w:fill="auto"/>
            <w:vAlign w:val="center"/>
          </w:tcPr>
          <w:p w14:paraId="2C41C756"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3670DCC7" w14:textId="77777777" w:rsidTr="005312A4">
        <w:trPr>
          <w:trHeight w:val="870"/>
        </w:trPr>
        <w:tc>
          <w:tcPr>
            <w:tcW w:w="1545" w:type="dxa"/>
            <w:vMerge/>
            <w:shd w:val="clear" w:color="auto" w:fill="auto"/>
            <w:vAlign w:val="center"/>
          </w:tcPr>
          <w:p w14:paraId="5772D641" w14:textId="77777777" w:rsidR="00E8498C" w:rsidRPr="0030208D" w:rsidRDefault="00E8498C"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tcPr>
          <w:p w14:paraId="6B926E8D"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tcPr>
          <w:p w14:paraId="6BA8097C"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Développement de filières durables de produits forestiers non ligneux (PFNL)</w:t>
            </w:r>
          </w:p>
        </w:tc>
        <w:tc>
          <w:tcPr>
            <w:tcW w:w="0" w:type="auto"/>
            <w:shd w:val="clear" w:color="auto" w:fill="auto"/>
            <w:vAlign w:val="center"/>
          </w:tcPr>
          <w:p w14:paraId="2880DA67" w14:textId="134208C3"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A02</w:t>
            </w:r>
          </w:p>
        </w:tc>
        <w:tc>
          <w:tcPr>
            <w:tcW w:w="0" w:type="auto"/>
            <w:shd w:val="clear" w:color="auto" w:fill="auto"/>
            <w:vAlign w:val="center"/>
          </w:tcPr>
          <w:p w14:paraId="72475ABC"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65EA20D9" w14:textId="77777777" w:rsidTr="005312A4">
        <w:trPr>
          <w:trHeight w:val="870"/>
        </w:trPr>
        <w:tc>
          <w:tcPr>
            <w:tcW w:w="1545" w:type="dxa"/>
            <w:vMerge/>
            <w:shd w:val="clear" w:color="auto" w:fill="auto"/>
            <w:vAlign w:val="center"/>
          </w:tcPr>
          <w:p w14:paraId="01E43BE5" w14:textId="77777777" w:rsidR="00E8498C" w:rsidRPr="0030208D" w:rsidRDefault="00E8498C"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tcPr>
          <w:p w14:paraId="2BDA5F70"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tcPr>
          <w:p w14:paraId="738C1BB6"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Promotion de l’écotourisme et de la valorisation culturelle des écosystèmes</w:t>
            </w:r>
          </w:p>
        </w:tc>
        <w:tc>
          <w:tcPr>
            <w:tcW w:w="0" w:type="auto"/>
            <w:shd w:val="clear" w:color="auto" w:fill="auto"/>
            <w:vAlign w:val="center"/>
          </w:tcPr>
          <w:p w14:paraId="611005A8" w14:textId="6756E70C"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M73</w:t>
            </w:r>
          </w:p>
        </w:tc>
        <w:tc>
          <w:tcPr>
            <w:tcW w:w="0" w:type="auto"/>
            <w:shd w:val="clear" w:color="auto" w:fill="auto"/>
            <w:vAlign w:val="center"/>
          </w:tcPr>
          <w:p w14:paraId="3EB5F7A4"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373B9A27" w14:textId="77777777" w:rsidTr="005312A4">
        <w:trPr>
          <w:trHeight w:val="870"/>
        </w:trPr>
        <w:tc>
          <w:tcPr>
            <w:tcW w:w="1545" w:type="dxa"/>
            <w:vMerge/>
            <w:shd w:val="clear" w:color="auto" w:fill="auto"/>
            <w:vAlign w:val="center"/>
          </w:tcPr>
          <w:p w14:paraId="779280ED" w14:textId="77777777" w:rsidR="00E8498C" w:rsidRPr="0030208D" w:rsidRDefault="00E8498C"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tcPr>
          <w:p w14:paraId="4A68F936"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tcPr>
          <w:p w14:paraId="382D62DC"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Formation des communautés à la gestion écosystémique et aux métiers verts</w:t>
            </w:r>
          </w:p>
        </w:tc>
        <w:tc>
          <w:tcPr>
            <w:tcW w:w="0" w:type="auto"/>
            <w:shd w:val="clear" w:color="auto" w:fill="auto"/>
            <w:vAlign w:val="center"/>
          </w:tcPr>
          <w:p w14:paraId="40366E62" w14:textId="0BEA98C5"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P8542</w:t>
            </w:r>
          </w:p>
        </w:tc>
        <w:tc>
          <w:tcPr>
            <w:tcW w:w="0" w:type="auto"/>
            <w:shd w:val="clear" w:color="auto" w:fill="auto"/>
            <w:vAlign w:val="center"/>
          </w:tcPr>
          <w:p w14:paraId="033584FD"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5F4355B2" w14:textId="77777777" w:rsidTr="005312A4">
        <w:trPr>
          <w:trHeight w:val="870"/>
        </w:trPr>
        <w:tc>
          <w:tcPr>
            <w:tcW w:w="1545" w:type="dxa"/>
            <w:vMerge/>
            <w:shd w:val="clear" w:color="auto" w:fill="auto"/>
            <w:vAlign w:val="center"/>
          </w:tcPr>
          <w:p w14:paraId="7BFB46D0" w14:textId="77777777" w:rsidR="00E8498C" w:rsidRPr="0030208D" w:rsidRDefault="00E8498C"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tcPr>
          <w:p w14:paraId="71D88A8D"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tcPr>
          <w:p w14:paraId="1B484021"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Soutien à l’agroforesterie résiliente et à l’agriculture écologique dans les zones périphériques</w:t>
            </w:r>
          </w:p>
        </w:tc>
        <w:tc>
          <w:tcPr>
            <w:tcW w:w="0" w:type="auto"/>
            <w:shd w:val="clear" w:color="auto" w:fill="auto"/>
            <w:vAlign w:val="center"/>
          </w:tcPr>
          <w:p w14:paraId="3DD10409" w14:textId="41F37623"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A02</w:t>
            </w:r>
          </w:p>
        </w:tc>
        <w:tc>
          <w:tcPr>
            <w:tcW w:w="0" w:type="auto"/>
            <w:shd w:val="clear" w:color="auto" w:fill="auto"/>
            <w:vAlign w:val="center"/>
          </w:tcPr>
          <w:p w14:paraId="1694A324"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0007E9C1" w14:textId="77777777" w:rsidTr="005312A4">
        <w:trPr>
          <w:trHeight w:val="870"/>
        </w:trPr>
        <w:tc>
          <w:tcPr>
            <w:tcW w:w="1545" w:type="dxa"/>
            <w:vMerge/>
            <w:shd w:val="clear" w:color="auto" w:fill="auto"/>
            <w:vAlign w:val="center"/>
          </w:tcPr>
          <w:p w14:paraId="46E9C466" w14:textId="77777777" w:rsidR="00E8498C" w:rsidRPr="0030208D" w:rsidRDefault="00E8498C"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tcPr>
          <w:p w14:paraId="11206A01"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tcPr>
          <w:p w14:paraId="238F5FE3"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Mise en place de mécanismes d’assurance climatique pour les populations dépendantes des ressources naturelles</w:t>
            </w:r>
          </w:p>
        </w:tc>
        <w:tc>
          <w:tcPr>
            <w:tcW w:w="0" w:type="auto"/>
            <w:shd w:val="clear" w:color="auto" w:fill="auto"/>
            <w:vAlign w:val="center"/>
          </w:tcPr>
          <w:p w14:paraId="4E5E51CB" w14:textId="3407FBE0"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K65</w:t>
            </w:r>
          </w:p>
        </w:tc>
        <w:tc>
          <w:tcPr>
            <w:tcW w:w="0" w:type="auto"/>
            <w:shd w:val="clear" w:color="auto" w:fill="auto"/>
            <w:vAlign w:val="center"/>
          </w:tcPr>
          <w:p w14:paraId="1374B9C8"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3A72EE82" w14:textId="77777777" w:rsidTr="005312A4">
        <w:trPr>
          <w:trHeight w:val="870"/>
        </w:trPr>
        <w:tc>
          <w:tcPr>
            <w:tcW w:w="1545" w:type="dxa"/>
            <w:vMerge/>
            <w:shd w:val="clear" w:color="auto" w:fill="auto"/>
            <w:vAlign w:val="center"/>
          </w:tcPr>
          <w:p w14:paraId="5939FBFF"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val="restart"/>
            <w:shd w:val="clear" w:color="auto" w:fill="auto"/>
            <w:vAlign w:val="center"/>
          </w:tcPr>
          <w:p w14:paraId="20854639"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r w:rsidRPr="0030208D">
              <w:rPr>
                <w:rFonts w:ascii="Times New Roman" w:eastAsia="Times New Roman" w:hAnsi="Times New Roman" w:cs="Times New Roman"/>
                <w:i/>
                <w:iCs/>
                <w:sz w:val="24"/>
                <w:szCs w:val="24"/>
                <w:lang w:eastAsia="fr-FR"/>
              </w:rPr>
              <w:t>Habilitante</w:t>
            </w:r>
          </w:p>
        </w:tc>
        <w:tc>
          <w:tcPr>
            <w:tcW w:w="2834" w:type="dxa"/>
            <w:shd w:val="clear" w:color="auto" w:fill="auto"/>
            <w:vAlign w:val="center"/>
          </w:tcPr>
          <w:p w14:paraId="33E3B15B"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Développement de filières durables de produits forestiers non ligneux (PFNL)</w:t>
            </w:r>
          </w:p>
        </w:tc>
        <w:tc>
          <w:tcPr>
            <w:tcW w:w="0" w:type="auto"/>
            <w:shd w:val="clear" w:color="auto" w:fill="auto"/>
            <w:vAlign w:val="center"/>
          </w:tcPr>
          <w:p w14:paraId="4117AFD3"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A02 / C10</w:t>
            </w:r>
          </w:p>
        </w:tc>
        <w:tc>
          <w:tcPr>
            <w:tcW w:w="0" w:type="auto"/>
            <w:shd w:val="clear" w:color="auto" w:fill="auto"/>
            <w:vAlign w:val="center"/>
          </w:tcPr>
          <w:p w14:paraId="44C0FB3B"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2734848A" w14:textId="77777777" w:rsidTr="005312A4">
        <w:trPr>
          <w:trHeight w:val="870"/>
        </w:trPr>
        <w:tc>
          <w:tcPr>
            <w:tcW w:w="1545" w:type="dxa"/>
            <w:vMerge/>
            <w:shd w:val="clear" w:color="auto" w:fill="auto"/>
            <w:vAlign w:val="center"/>
          </w:tcPr>
          <w:p w14:paraId="1416E910" w14:textId="77777777" w:rsidR="00E237B3" w:rsidRPr="0030208D" w:rsidRDefault="00E237B3"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tcPr>
          <w:p w14:paraId="4DF7D37E" w14:textId="77777777" w:rsidR="00E237B3" w:rsidRPr="0030208D" w:rsidRDefault="00E237B3"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tcPr>
          <w:p w14:paraId="377969F5" w14:textId="77777777" w:rsidR="00E237B3" w:rsidRPr="0030208D" w:rsidRDefault="00E237B3"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Classement des forêts par les autorités, Convention de concession forestière avec le secteur privé</w:t>
            </w:r>
          </w:p>
        </w:tc>
        <w:tc>
          <w:tcPr>
            <w:tcW w:w="0" w:type="auto"/>
            <w:shd w:val="clear" w:color="auto" w:fill="auto"/>
            <w:vAlign w:val="center"/>
          </w:tcPr>
          <w:p w14:paraId="47E2A608" w14:textId="3BEEA252" w:rsidR="00E237B3" w:rsidRPr="0030208D" w:rsidRDefault="00E237B3"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A0240</w:t>
            </w:r>
          </w:p>
        </w:tc>
        <w:tc>
          <w:tcPr>
            <w:tcW w:w="0" w:type="auto"/>
            <w:shd w:val="clear" w:color="auto" w:fill="auto"/>
            <w:vAlign w:val="center"/>
          </w:tcPr>
          <w:p w14:paraId="5D086C6D" w14:textId="09BE6C6D" w:rsidR="00E237B3" w:rsidRPr="0030208D" w:rsidRDefault="00E237B3"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22CA6381" w14:textId="77777777" w:rsidTr="005312A4">
        <w:trPr>
          <w:trHeight w:val="870"/>
        </w:trPr>
        <w:tc>
          <w:tcPr>
            <w:tcW w:w="1545" w:type="dxa"/>
            <w:vMerge w:val="restart"/>
            <w:shd w:val="clear" w:color="auto" w:fill="auto"/>
            <w:vAlign w:val="center"/>
          </w:tcPr>
          <w:p w14:paraId="7803292E" w14:textId="77777777" w:rsidR="00E8498C" w:rsidRPr="0030208D" w:rsidRDefault="00E8498C" w:rsidP="0030208D">
            <w:pPr>
              <w:spacing w:line="240" w:lineRule="auto"/>
              <w:jc w:val="both"/>
              <w:rPr>
                <w:rFonts w:ascii="Times New Roman" w:eastAsia="Times New Roman" w:hAnsi="Times New Roman" w:cs="Times New Roman"/>
                <w:b/>
                <w:bCs/>
                <w:i/>
                <w:iCs/>
                <w:sz w:val="24"/>
                <w:szCs w:val="24"/>
                <w:lang w:eastAsia="fr-FR"/>
              </w:rPr>
            </w:pPr>
            <w:r w:rsidRPr="0030208D">
              <w:rPr>
                <w:rFonts w:ascii="Times New Roman" w:eastAsia="Times New Roman" w:hAnsi="Times New Roman" w:cs="Times New Roman"/>
                <w:b/>
                <w:bCs/>
                <w:i/>
                <w:iCs/>
                <w:sz w:val="24"/>
                <w:szCs w:val="24"/>
                <w:lang w:eastAsia="fr-FR"/>
              </w:rPr>
              <w:t>Routes</w:t>
            </w:r>
          </w:p>
        </w:tc>
        <w:tc>
          <w:tcPr>
            <w:tcW w:w="2891" w:type="dxa"/>
            <w:vMerge w:val="restart"/>
            <w:shd w:val="clear" w:color="auto" w:fill="auto"/>
            <w:vAlign w:val="center"/>
          </w:tcPr>
          <w:p w14:paraId="2C4FC8B7" w14:textId="77777777" w:rsidR="00E8498C" w:rsidRPr="0030208D" w:rsidRDefault="00E8498C" w:rsidP="0030208D">
            <w:pPr>
              <w:pStyle w:val="Paragraphedeliste"/>
              <w:spacing w:before="160" w:line="240" w:lineRule="auto"/>
              <w:ind w:left="1440"/>
              <w:jc w:val="both"/>
              <w:rPr>
                <w:rFonts w:ascii="Times New Roman" w:eastAsia="Times New Roman" w:hAnsi="Times New Roman" w:cs="Times New Roman"/>
                <w:i/>
                <w:iCs/>
                <w:sz w:val="24"/>
                <w:szCs w:val="24"/>
                <w:lang w:eastAsia="fr-FR"/>
              </w:rPr>
            </w:pPr>
            <w:r w:rsidRPr="0030208D">
              <w:rPr>
                <w:rFonts w:ascii="Times New Roman" w:hAnsi="Times New Roman" w:cs="Times New Roman"/>
                <w:sz w:val="24"/>
                <w:szCs w:val="24"/>
              </w:rPr>
              <w:t>Construction de routes et voies ferrées</w:t>
            </w:r>
          </w:p>
        </w:tc>
        <w:tc>
          <w:tcPr>
            <w:tcW w:w="2834" w:type="dxa"/>
            <w:shd w:val="clear" w:color="auto" w:fill="auto"/>
            <w:vAlign w:val="center"/>
          </w:tcPr>
          <w:p w14:paraId="0BD3E9D4" w14:textId="77777777" w:rsidR="00E8498C" w:rsidRPr="0030208D" w:rsidRDefault="00E8498C" w:rsidP="0030208D">
            <w:pPr>
              <w:spacing w:before="160" w:line="240" w:lineRule="auto"/>
              <w:jc w:val="both"/>
              <w:rPr>
                <w:rFonts w:ascii="Times New Roman" w:hAnsi="Times New Roman" w:cs="Times New Roman"/>
                <w:sz w:val="24"/>
                <w:szCs w:val="24"/>
              </w:rPr>
            </w:pPr>
            <w:r w:rsidRPr="0030208D">
              <w:rPr>
                <w:rFonts w:ascii="Times New Roman" w:hAnsi="Times New Roman" w:cs="Times New Roman"/>
                <w:sz w:val="24"/>
                <w:szCs w:val="24"/>
              </w:rPr>
              <w:t>Construction d’ouvrage hydraulique de décharge</w:t>
            </w:r>
          </w:p>
          <w:p w14:paraId="5BBE1938"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p>
        </w:tc>
        <w:tc>
          <w:tcPr>
            <w:tcW w:w="0" w:type="auto"/>
            <w:shd w:val="clear" w:color="auto" w:fill="auto"/>
            <w:vAlign w:val="center"/>
          </w:tcPr>
          <w:p w14:paraId="26DA63D2" w14:textId="6AAFC1B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lastRenderedPageBreak/>
              <w:t>F43</w:t>
            </w:r>
          </w:p>
        </w:tc>
        <w:tc>
          <w:tcPr>
            <w:tcW w:w="0" w:type="auto"/>
            <w:shd w:val="clear" w:color="auto" w:fill="auto"/>
            <w:vAlign w:val="center"/>
          </w:tcPr>
          <w:p w14:paraId="2334270A"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3C43960F" w14:textId="77777777" w:rsidTr="005312A4">
        <w:trPr>
          <w:trHeight w:val="870"/>
        </w:trPr>
        <w:tc>
          <w:tcPr>
            <w:tcW w:w="1545" w:type="dxa"/>
            <w:vMerge/>
            <w:shd w:val="clear" w:color="auto" w:fill="auto"/>
            <w:vAlign w:val="center"/>
          </w:tcPr>
          <w:p w14:paraId="54E4E4FC" w14:textId="77777777" w:rsidR="00E8498C" w:rsidRPr="0030208D" w:rsidRDefault="00E8498C"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tcPr>
          <w:p w14:paraId="6C3180BE"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tcPr>
          <w:p w14:paraId="4224FA20"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hAnsi="Times New Roman" w:cs="Times New Roman"/>
                <w:sz w:val="24"/>
                <w:szCs w:val="24"/>
              </w:rPr>
              <w:t>Nettoyage/curage d’ouvrages hydrauliques</w:t>
            </w:r>
          </w:p>
        </w:tc>
        <w:tc>
          <w:tcPr>
            <w:tcW w:w="0" w:type="auto"/>
            <w:shd w:val="clear" w:color="auto" w:fill="auto"/>
            <w:vAlign w:val="center"/>
          </w:tcPr>
          <w:p w14:paraId="1F9C7644" w14:textId="73A77E5E"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eastAsia="Times New Roman" w:hAnsi="Times New Roman" w:cs="Times New Roman"/>
                <w:sz w:val="24"/>
                <w:szCs w:val="24"/>
                <w:lang w:eastAsia="fr-FR"/>
              </w:rPr>
              <w:t>T98</w:t>
            </w:r>
          </w:p>
        </w:tc>
        <w:tc>
          <w:tcPr>
            <w:tcW w:w="0" w:type="auto"/>
            <w:shd w:val="clear" w:color="auto" w:fill="auto"/>
            <w:vAlign w:val="center"/>
          </w:tcPr>
          <w:p w14:paraId="5071E3F9"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68F4FFBF" w14:textId="77777777" w:rsidTr="005312A4">
        <w:trPr>
          <w:trHeight w:val="870"/>
        </w:trPr>
        <w:tc>
          <w:tcPr>
            <w:tcW w:w="1545" w:type="dxa"/>
            <w:vMerge/>
            <w:shd w:val="clear" w:color="auto" w:fill="auto"/>
            <w:vAlign w:val="center"/>
          </w:tcPr>
          <w:p w14:paraId="4B7541F2" w14:textId="77777777" w:rsidR="00E8498C" w:rsidRPr="0030208D" w:rsidRDefault="00E8498C"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tcPr>
          <w:p w14:paraId="6C6FC3AB"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tcPr>
          <w:p w14:paraId="16B26066" w14:textId="77777777" w:rsidR="00E8498C" w:rsidRPr="0030208D" w:rsidRDefault="00E8498C" w:rsidP="0030208D">
            <w:pPr>
              <w:spacing w:before="160" w:line="240" w:lineRule="auto"/>
              <w:jc w:val="both"/>
              <w:rPr>
                <w:rFonts w:ascii="Times New Roman" w:hAnsi="Times New Roman" w:cs="Times New Roman"/>
                <w:sz w:val="24"/>
                <w:szCs w:val="24"/>
              </w:rPr>
            </w:pPr>
            <w:r w:rsidRPr="0030208D">
              <w:rPr>
                <w:rFonts w:ascii="Times New Roman" w:hAnsi="Times New Roman" w:cs="Times New Roman"/>
                <w:sz w:val="24"/>
                <w:szCs w:val="24"/>
              </w:rPr>
              <w:t>Entretien préventif des routes bitumées : interventions sur les couches de surface sur 10 cm d’épaisseur maximum</w:t>
            </w:r>
          </w:p>
          <w:p w14:paraId="5428E479"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p>
        </w:tc>
        <w:tc>
          <w:tcPr>
            <w:tcW w:w="0" w:type="auto"/>
            <w:shd w:val="clear" w:color="auto" w:fill="auto"/>
            <w:vAlign w:val="center"/>
          </w:tcPr>
          <w:p w14:paraId="3FD1D15F" w14:textId="7BA7C3C5"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C4844">
              <w:rPr>
                <w:rFonts w:ascii="Times New Roman" w:hAnsi="Times New Roman" w:cs="Times New Roman"/>
                <w:sz w:val="24"/>
                <w:szCs w:val="24"/>
              </w:rPr>
              <w:t>C33</w:t>
            </w:r>
          </w:p>
        </w:tc>
        <w:tc>
          <w:tcPr>
            <w:tcW w:w="0" w:type="auto"/>
            <w:shd w:val="clear" w:color="auto" w:fill="auto"/>
            <w:vAlign w:val="center"/>
          </w:tcPr>
          <w:p w14:paraId="6F59F410"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04E73195" w14:textId="77777777" w:rsidTr="005312A4">
        <w:trPr>
          <w:trHeight w:val="870"/>
        </w:trPr>
        <w:tc>
          <w:tcPr>
            <w:tcW w:w="1545" w:type="dxa"/>
            <w:vMerge/>
            <w:shd w:val="clear" w:color="auto" w:fill="auto"/>
            <w:vAlign w:val="center"/>
          </w:tcPr>
          <w:p w14:paraId="2FF172BC" w14:textId="77777777" w:rsidR="00E8498C" w:rsidRPr="0030208D" w:rsidRDefault="00E8498C"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tcPr>
          <w:p w14:paraId="5CCB75AE"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tcPr>
          <w:p w14:paraId="046E76D2"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hAnsi="Times New Roman" w:cs="Times New Roman"/>
                <w:sz w:val="24"/>
                <w:szCs w:val="24"/>
              </w:rPr>
              <w:t xml:space="preserve">Recherche et développement de matériaux et procédés de construction résistants /tolérants à la chaleur </w:t>
            </w:r>
          </w:p>
        </w:tc>
        <w:tc>
          <w:tcPr>
            <w:tcW w:w="0" w:type="auto"/>
            <w:shd w:val="clear" w:color="auto" w:fill="auto"/>
            <w:vAlign w:val="center"/>
          </w:tcPr>
          <w:p w14:paraId="1CD10B44" w14:textId="39403559"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Times New Roman" w:hAnsi="Times New Roman" w:cs="Times New Roman"/>
                <w:sz w:val="24"/>
                <w:szCs w:val="24"/>
              </w:rPr>
              <w:t>M7120</w:t>
            </w:r>
          </w:p>
        </w:tc>
        <w:tc>
          <w:tcPr>
            <w:tcW w:w="0" w:type="auto"/>
            <w:shd w:val="clear" w:color="auto" w:fill="auto"/>
            <w:vAlign w:val="center"/>
          </w:tcPr>
          <w:p w14:paraId="1AA9F34B"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0D9472E4" w14:textId="77777777" w:rsidTr="005312A4">
        <w:trPr>
          <w:trHeight w:val="870"/>
        </w:trPr>
        <w:tc>
          <w:tcPr>
            <w:tcW w:w="1545" w:type="dxa"/>
            <w:vMerge/>
            <w:shd w:val="clear" w:color="auto" w:fill="auto"/>
            <w:vAlign w:val="center"/>
          </w:tcPr>
          <w:p w14:paraId="40FBF718" w14:textId="77777777" w:rsidR="00E8498C" w:rsidRPr="0030208D" w:rsidRDefault="00E8498C"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val="restart"/>
            <w:shd w:val="clear" w:color="auto" w:fill="auto"/>
            <w:vAlign w:val="center"/>
          </w:tcPr>
          <w:p w14:paraId="1D432997"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r w:rsidRPr="0030208D">
              <w:rPr>
                <w:rFonts w:ascii="Times New Roman" w:eastAsia="Times New Roman" w:hAnsi="Times New Roman" w:cs="Times New Roman"/>
                <w:i/>
                <w:iCs/>
                <w:sz w:val="24"/>
                <w:szCs w:val="24"/>
                <w:lang w:eastAsia="fr-FR"/>
              </w:rPr>
              <w:t>Habilitante</w:t>
            </w:r>
          </w:p>
        </w:tc>
        <w:tc>
          <w:tcPr>
            <w:tcW w:w="2834" w:type="dxa"/>
            <w:shd w:val="clear" w:color="auto" w:fill="auto"/>
            <w:vAlign w:val="center"/>
          </w:tcPr>
          <w:p w14:paraId="349F3F7A" w14:textId="77777777" w:rsidR="00E8498C" w:rsidRPr="0030208D" w:rsidRDefault="00E8498C" w:rsidP="0030208D">
            <w:pPr>
              <w:spacing w:line="240" w:lineRule="auto"/>
              <w:jc w:val="both"/>
              <w:rPr>
                <w:rFonts w:ascii="Times New Roman" w:hAnsi="Times New Roman" w:cs="Times New Roman"/>
                <w:sz w:val="24"/>
                <w:szCs w:val="24"/>
              </w:rPr>
            </w:pPr>
            <w:r w:rsidRPr="0030208D">
              <w:rPr>
                <w:rFonts w:ascii="Times New Roman" w:hAnsi="Times New Roman" w:cs="Times New Roman"/>
                <w:sz w:val="24"/>
                <w:szCs w:val="24"/>
              </w:rPr>
              <w:t>Solutions basées sur la nature (</w:t>
            </w:r>
            <w:proofErr w:type="spellStart"/>
            <w:r w:rsidRPr="0030208D">
              <w:rPr>
                <w:rFonts w:ascii="Times New Roman" w:hAnsi="Times New Roman" w:cs="Times New Roman"/>
                <w:sz w:val="24"/>
                <w:szCs w:val="24"/>
              </w:rPr>
              <w:t>planting</w:t>
            </w:r>
            <w:proofErr w:type="spellEnd"/>
            <w:r w:rsidRPr="0030208D">
              <w:rPr>
                <w:rFonts w:ascii="Times New Roman" w:hAnsi="Times New Roman" w:cs="Times New Roman"/>
                <w:sz w:val="24"/>
                <w:szCs w:val="24"/>
              </w:rPr>
              <w:t xml:space="preserve"> de végétation, …)</w:t>
            </w:r>
          </w:p>
        </w:tc>
        <w:tc>
          <w:tcPr>
            <w:tcW w:w="0" w:type="auto"/>
            <w:shd w:val="clear" w:color="auto" w:fill="auto"/>
            <w:vAlign w:val="center"/>
          </w:tcPr>
          <w:p w14:paraId="5C52F8F2" w14:textId="720A967A" w:rsidR="00E8498C" w:rsidRPr="003C4844" w:rsidRDefault="00E8498C" w:rsidP="0030208D">
            <w:pPr>
              <w:spacing w:line="240" w:lineRule="auto"/>
              <w:jc w:val="both"/>
              <w:rPr>
                <w:rFonts w:ascii="Times New Roman" w:hAnsi="Times New Roman" w:cs="Times New Roman"/>
                <w:b/>
                <w:bCs/>
                <w:sz w:val="24"/>
                <w:szCs w:val="24"/>
              </w:rPr>
            </w:pPr>
            <w:r w:rsidRPr="003C4844">
              <w:rPr>
                <w:rFonts w:ascii="Times New Roman" w:hAnsi="Times New Roman" w:cs="Times New Roman"/>
                <w:sz w:val="24"/>
                <w:szCs w:val="24"/>
              </w:rPr>
              <w:t>M7490</w:t>
            </w:r>
          </w:p>
        </w:tc>
        <w:tc>
          <w:tcPr>
            <w:tcW w:w="0" w:type="auto"/>
            <w:shd w:val="clear" w:color="auto" w:fill="auto"/>
            <w:vAlign w:val="center"/>
          </w:tcPr>
          <w:p w14:paraId="76253CA5"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0861C13E" w14:textId="77777777" w:rsidTr="005312A4">
        <w:trPr>
          <w:trHeight w:val="870"/>
        </w:trPr>
        <w:tc>
          <w:tcPr>
            <w:tcW w:w="1545" w:type="dxa"/>
            <w:vMerge/>
            <w:shd w:val="clear" w:color="auto" w:fill="auto"/>
            <w:vAlign w:val="center"/>
          </w:tcPr>
          <w:p w14:paraId="406BA2C4" w14:textId="77777777" w:rsidR="005312A4" w:rsidRPr="0030208D" w:rsidRDefault="005312A4"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tcPr>
          <w:p w14:paraId="7C5011FD" w14:textId="77777777" w:rsidR="005312A4" w:rsidRPr="0030208D" w:rsidRDefault="005312A4"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tcPr>
          <w:p w14:paraId="26CF207B" w14:textId="77777777" w:rsidR="005312A4" w:rsidRPr="003C4844" w:rsidRDefault="005312A4" w:rsidP="0030208D">
            <w:pPr>
              <w:snapToGrid w:val="0"/>
              <w:spacing w:line="240" w:lineRule="auto"/>
              <w:jc w:val="both"/>
              <w:rPr>
                <w:rFonts w:ascii="Times New Roman" w:hAnsi="Times New Roman" w:cs="Times New Roman"/>
                <w:sz w:val="24"/>
                <w:szCs w:val="24"/>
                <w:u w:val="single"/>
              </w:rPr>
            </w:pPr>
            <w:r w:rsidRPr="003C4844">
              <w:rPr>
                <w:rFonts w:ascii="Times New Roman" w:hAnsi="Times New Roman" w:cs="Times New Roman"/>
                <w:sz w:val="24"/>
                <w:szCs w:val="24"/>
              </w:rPr>
              <w:t xml:space="preserve">Système de surveillance intelligents </w:t>
            </w:r>
          </w:p>
          <w:p w14:paraId="731DD50A"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p>
        </w:tc>
        <w:tc>
          <w:tcPr>
            <w:tcW w:w="0" w:type="auto"/>
            <w:shd w:val="clear" w:color="auto" w:fill="auto"/>
            <w:vAlign w:val="center"/>
          </w:tcPr>
          <w:p w14:paraId="5A82CFFA" w14:textId="732DC29C" w:rsidR="005312A4" w:rsidRPr="0030208D" w:rsidRDefault="00E8498C" w:rsidP="0030208D">
            <w:pPr>
              <w:spacing w:line="240" w:lineRule="auto"/>
              <w:jc w:val="both"/>
              <w:rPr>
                <w:rFonts w:ascii="Times New Roman" w:eastAsia="Times New Roman" w:hAnsi="Times New Roman" w:cs="Times New Roman"/>
                <w:sz w:val="24"/>
                <w:szCs w:val="24"/>
                <w:lang w:eastAsia="fr-FR"/>
              </w:rPr>
            </w:pPr>
            <w:r w:rsidRPr="003C4844">
              <w:rPr>
                <w:rFonts w:ascii="Times New Roman" w:hAnsi="Times New Roman" w:cs="Times New Roman"/>
                <w:b/>
                <w:bCs/>
                <w:sz w:val="24"/>
                <w:szCs w:val="24"/>
              </w:rPr>
              <w:t>N</w:t>
            </w:r>
            <w:r w:rsidR="005312A4" w:rsidRPr="003C4844">
              <w:rPr>
                <w:rFonts w:ascii="Times New Roman" w:hAnsi="Times New Roman" w:cs="Times New Roman"/>
                <w:b/>
                <w:bCs/>
                <w:sz w:val="24"/>
                <w:szCs w:val="24"/>
              </w:rPr>
              <w:t xml:space="preserve">8020 </w:t>
            </w:r>
          </w:p>
        </w:tc>
        <w:tc>
          <w:tcPr>
            <w:tcW w:w="0" w:type="auto"/>
            <w:shd w:val="clear" w:color="auto" w:fill="auto"/>
            <w:vAlign w:val="center"/>
          </w:tcPr>
          <w:p w14:paraId="677180A9" w14:textId="77777777" w:rsidR="005312A4" w:rsidRPr="0030208D" w:rsidRDefault="005312A4"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r w:rsidR="00DD2FE6" w:rsidRPr="003C4844" w14:paraId="0B03DA8D" w14:textId="77777777" w:rsidTr="005312A4">
        <w:trPr>
          <w:trHeight w:val="870"/>
        </w:trPr>
        <w:tc>
          <w:tcPr>
            <w:tcW w:w="1545" w:type="dxa"/>
            <w:vMerge/>
            <w:shd w:val="clear" w:color="auto" w:fill="auto"/>
            <w:vAlign w:val="center"/>
          </w:tcPr>
          <w:p w14:paraId="769F4DCA" w14:textId="77777777" w:rsidR="00E8498C" w:rsidRPr="0030208D" w:rsidRDefault="00E8498C" w:rsidP="0030208D">
            <w:pPr>
              <w:spacing w:line="240" w:lineRule="auto"/>
              <w:jc w:val="both"/>
              <w:rPr>
                <w:rFonts w:ascii="Times New Roman" w:eastAsia="Times New Roman" w:hAnsi="Times New Roman" w:cs="Times New Roman"/>
                <w:b/>
                <w:bCs/>
                <w:i/>
                <w:iCs/>
                <w:sz w:val="24"/>
                <w:szCs w:val="24"/>
                <w:lang w:eastAsia="fr-FR"/>
              </w:rPr>
            </w:pPr>
          </w:p>
        </w:tc>
        <w:tc>
          <w:tcPr>
            <w:tcW w:w="2891" w:type="dxa"/>
            <w:vMerge/>
            <w:shd w:val="clear" w:color="auto" w:fill="auto"/>
            <w:vAlign w:val="center"/>
          </w:tcPr>
          <w:p w14:paraId="587823E9" w14:textId="77777777" w:rsidR="00E8498C" w:rsidRPr="0030208D" w:rsidRDefault="00E8498C" w:rsidP="0030208D">
            <w:pPr>
              <w:spacing w:line="240" w:lineRule="auto"/>
              <w:jc w:val="both"/>
              <w:rPr>
                <w:rFonts w:ascii="Times New Roman" w:eastAsia="Times New Roman" w:hAnsi="Times New Roman" w:cs="Times New Roman"/>
                <w:i/>
                <w:iCs/>
                <w:sz w:val="24"/>
                <w:szCs w:val="24"/>
                <w:lang w:eastAsia="fr-FR"/>
              </w:rPr>
            </w:pPr>
          </w:p>
        </w:tc>
        <w:tc>
          <w:tcPr>
            <w:tcW w:w="2834" w:type="dxa"/>
            <w:shd w:val="clear" w:color="auto" w:fill="auto"/>
            <w:vAlign w:val="center"/>
          </w:tcPr>
          <w:p w14:paraId="14068048" w14:textId="77777777" w:rsidR="00E8498C" w:rsidRPr="003C4844" w:rsidRDefault="00E8498C" w:rsidP="0030208D">
            <w:pPr>
              <w:snapToGrid w:val="0"/>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Mise en place base de données relatives aux informations du réseau routier en lien avec les informations climatiques</w:t>
            </w:r>
          </w:p>
          <w:p w14:paraId="58740D71" w14:textId="77777777" w:rsidR="00E8498C" w:rsidRPr="003C4844" w:rsidRDefault="00E8498C" w:rsidP="0030208D">
            <w:pPr>
              <w:snapToGrid w:val="0"/>
              <w:spacing w:line="240" w:lineRule="auto"/>
              <w:jc w:val="both"/>
              <w:rPr>
                <w:rFonts w:ascii="Times New Roman" w:hAnsi="Times New Roman" w:cs="Times New Roman"/>
                <w:sz w:val="24"/>
                <w:szCs w:val="24"/>
              </w:rPr>
            </w:pPr>
          </w:p>
        </w:tc>
        <w:tc>
          <w:tcPr>
            <w:tcW w:w="0" w:type="auto"/>
            <w:shd w:val="clear" w:color="auto" w:fill="auto"/>
            <w:vAlign w:val="center"/>
          </w:tcPr>
          <w:p w14:paraId="7734863C" w14:textId="3545584C" w:rsidR="00E8498C" w:rsidRPr="003C4844" w:rsidRDefault="00E8498C" w:rsidP="0030208D">
            <w:pPr>
              <w:spacing w:line="240" w:lineRule="auto"/>
              <w:jc w:val="both"/>
              <w:rPr>
                <w:rFonts w:ascii="Times New Roman" w:hAnsi="Times New Roman" w:cs="Times New Roman"/>
                <w:b/>
                <w:bCs/>
                <w:sz w:val="24"/>
                <w:szCs w:val="24"/>
              </w:rPr>
            </w:pPr>
            <w:r w:rsidRPr="003C4844">
              <w:rPr>
                <w:rFonts w:ascii="Times New Roman" w:hAnsi="Times New Roman" w:cs="Times New Roman"/>
                <w:sz w:val="24"/>
                <w:szCs w:val="24"/>
              </w:rPr>
              <w:t>M7490</w:t>
            </w:r>
          </w:p>
        </w:tc>
        <w:tc>
          <w:tcPr>
            <w:tcW w:w="0" w:type="auto"/>
            <w:shd w:val="clear" w:color="auto" w:fill="auto"/>
            <w:vAlign w:val="center"/>
          </w:tcPr>
          <w:p w14:paraId="350E9200" w14:textId="77777777" w:rsidR="00E8498C" w:rsidRPr="0030208D" w:rsidRDefault="00E8498C" w:rsidP="0030208D">
            <w:pPr>
              <w:spacing w:line="240" w:lineRule="auto"/>
              <w:jc w:val="both"/>
              <w:rPr>
                <w:rFonts w:ascii="Times New Roman" w:eastAsia="Times New Roman" w:hAnsi="Times New Roman" w:cs="Times New Roman"/>
                <w:sz w:val="24"/>
                <w:szCs w:val="24"/>
                <w:lang w:eastAsia="fr-FR"/>
              </w:rPr>
            </w:pPr>
            <w:r w:rsidRPr="0030208D">
              <w:rPr>
                <w:rFonts w:ascii="Segoe UI Emoji" w:eastAsia="Times New Roman" w:hAnsi="Segoe UI Emoji" w:cs="Segoe UI Emoji"/>
                <w:sz w:val="24"/>
                <w:szCs w:val="24"/>
                <w:lang w:eastAsia="fr-FR"/>
              </w:rPr>
              <w:t>✅</w:t>
            </w:r>
            <w:r w:rsidRPr="0030208D">
              <w:rPr>
                <w:rFonts w:ascii="Times New Roman" w:eastAsia="Times New Roman" w:hAnsi="Times New Roman" w:cs="Times New Roman"/>
                <w:sz w:val="24"/>
                <w:szCs w:val="24"/>
                <w:lang w:eastAsia="fr-FR"/>
              </w:rPr>
              <w:t xml:space="preserve"> Verte</w:t>
            </w:r>
          </w:p>
        </w:tc>
      </w:tr>
    </w:tbl>
    <w:p w14:paraId="000D31B1" w14:textId="77777777" w:rsidR="004C22AD" w:rsidRDefault="004C22AD" w:rsidP="004C22AD">
      <w:pPr>
        <w:pStyle w:val="Titre2"/>
        <w:numPr>
          <w:ilvl w:val="0"/>
          <w:numId w:val="0"/>
        </w:numPr>
        <w:spacing w:line="240" w:lineRule="auto"/>
        <w:ind w:left="360"/>
        <w:jc w:val="both"/>
        <w:rPr>
          <w:rFonts w:ascii="Times New Roman" w:hAnsi="Times New Roman" w:cs="Times New Roman"/>
          <w:szCs w:val="24"/>
        </w:rPr>
      </w:pPr>
    </w:p>
    <w:p w14:paraId="5059D13F" w14:textId="59175EF2" w:rsidR="004C22AD" w:rsidRPr="00740BCB" w:rsidRDefault="004C22AD" w:rsidP="004C22AD">
      <w:pPr>
        <w:spacing w:before="100" w:beforeAutospacing="1" w:after="100" w:afterAutospacing="1"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La taxonomie d’adaptation de la Côte d’Ivoire recense un total de 101 activités économiques éligibles, réparties dans 5 secteurs prioritaires. Le secteur de l’agriculture (</w:t>
      </w:r>
      <w:r w:rsidR="00C14BB7" w:rsidRPr="002F2B93">
        <w:rPr>
          <w:rFonts w:ascii="Times New Roman" w:eastAsia="Times New Roman" w:hAnsi="Times New Roman" w:cs="Times New Roman"/>
          <w:sz w:val="24"/>
          <w:szCs w:val="24"/>
          <w:lang w:eastAsia="fr-FR"/>
        </w:rPr>
        <w:t>23</w:t>
      </w:r>
      <w:r w:rsidRPr="002F2B93">
        <w:rPr>
          <w:rFonts w:ascii="Times New Roman" w:eastAsia="Times New Roman" w:hAnsi="Times New Roman" w:cs="Times New Roman"/>
          <w:sz w:val="24"/>
          <w:szCs w:val="24"/>
          <w:lang w:eastAsia="fr-FR"/>
        </w:rPr>
        <w:t>)</w:t>
      </w:r>
      <w:r w:rsidR="00C14BB7" w:rsidRPr="002F2B93">
        <w:rPr>
          <w:rFonts w:ascii="Times New Roman" w:eastAsia="Times New Roman" w:hAnsi="Times New Roman" w:cs="Times New Roman"/>
          <w:sz w:val="24"/>
          <w:szCs w:val="24"/>
          <w:lang w:eastAsia="fr-FR"/>
        </w:rPr>
        <w:t xml:space="preserve">, </w:t>
      </w:r>
      <w:r w:rsidRPr="002F2B93">
        <w:rPr>
          <w:rFonts w:ascii="Times New Roman" w:eastAsia="Times New Roman" w:hAnsi="Times New Roman" w:cs="Times New Roman"/>
          <w:sz w:val="24"/>
          <w:szCs w:val="24"/>
          <w:lang w:eastAsia="fr-FR"/>
        </w:rPr>
        <w:t>des forêts (</w:t>
      </w:r>
      <w:r w:rsidR="00C14BB7" w:rsidRPr="002F2B93">
        <w:rPr>
          <w:rFonts w:ascii="Times New Roman" w:eastAsia="Times New Roman" w:hAnsi="Times New Roman" w:cs="Times New Roman"/>
          <w:sz w:val="24"/>
          <w:szCs w:val="24"/>
          <w:lang w:eastAsia="fr-FR"/>
        </w:rPr>
        <w:t>2</w:t>
      </w:r>
      <w:r w:rsidRPr="002F2B93">
        <w:rPr>
          <w:rFonts w:ascii="Times New Roman" w:eastAsia="Times New Roman" w:hAnsi="Times New Roman" w:cs="Times New Roman"/>
          <w:sz w:val="24"/>
          <w:szCs w:val="24"/>
          <w:lang w:eastAsia="fr-FR"/>
        </w:rPr>
        <w:t xml:space="preserve">9 activités), des </w:t>
      </w:r>
      <w:r w:rsidR="00C14BB7" w:rsidRPr="002F2B93">
        <w:rPr>
          <w:rFonts w:ascii="Times New Roman" w:eastAsia="Times New Roman" w:hAnsi="Times New Roman" w:cs="Times New Roman"/>
          <w:sz w:val="24"/>
          <w:szCs w:val="24"/>
          <w:lang w:eastAsia="fr-FR"/>
        </w:rPr>
        <w:t>routes</w:t>
      </w:r>
      <w:r w:rsidRPr="002F2B93">
        <w:rPr>
          <w:rFonts w:ascii="Times New Roman" w:eastAsia="Times New Roman" w:hAnsi="Times New Roman" w:cs="Times New Roman"/>
          <w:sz w:val="24"/>
          <w:szCs w:val="24"/>
          <w:lang w:eastAsia="fr-FR"/>
        </w:rPr>
        <w:t xml:space="preserve"> (</w:t>
      </w:r>
      <w:r w:rsidR="00C14BB7" w:rsidRPr="002F2B93">
        <w:rPr>
          <w:rFonts w:ascii="Times New Roman" w:eastAsia="Times New Roman" w:hAnsi="Times New Roman" w:cs="Times New Roman"/>
          <w:sz w:val="24"/>
          <w:szCs w:val="24"/>
          <w:lang w:eastAsia="fr-FR"/>
        </w:rPr>
        <w:t>7 activités</w:t>
      </w:r>
      <w:r w:rsidRPr="002F2B93">
        <w:rPr>
          <w:rFonts w:ascii="Times New Roman" w:eastAsia="Times New Roman" w:hAnsi="Times New Roman" w:cs="Times New Roman"/>
          <w:sz w:val="24"/>
          <w:szCs w:val="24"/>
          <w:lang w:eastAsia="fr-FR"/>
        </w:rPr>
        <w:t xml:space="preserve">) et </w:t>
      </w:r>
      <w:r w:rsidR="00C14BB7" w:rsidRPr="00740BCB">
        <w:rPr>
          <w:rFonts w:ascii="Times New Roman" w:eastAsia="Times New Roman" w:hAnsi="Times New Roman" w:cs="Times New Roman"/>
          <w:sz w:val="24"/>
          <w:szCs w:val="24"/>
          <w:lang w:eastAsia="fr-FR"/>
        </w:rPr>
        <w:t>des ressources en eau</w:t>
      </w:r>
      <w:r w:rsidRPr="00740BCB">
        <w:rPr>
          <w:rFonts w:ascii="Times New Roman" w:eastAsia="Times New Roman" w:hAnsi="Times New Roman" w:cs="Times New Roman"/>
          <w:sz w:val="24"/>
          <w:szCs w:val="24"/>
          <w:lang w:eastAsia="fr-FR"/>
        </w:rPr>
        <w:t xml:space="preserve"> (</w:t>
      </w:r>
      <w:r w:rsidR="00C14BB7" w:rsidRPr="00740BCB">
        <w:rPr>
          <w:rFonts w:ascii="Times New Roman" w:eastAsia="Times New Roman" w:hAnsi="Times New Roman" w:cs="Times New Roman"/>
          <w:sz w:val="24"/>
          <w:szCs w:val="24"/>
          <w:lang w:eastAsia="fr-FR"/>
        </w:rPr>
        <w:t>11 activités</w:t>
      </w:r>
      <w:r w:rsidRPr="00740BCB">
        <w:rPr>
          <w:rFonts w:ascii="Times New Roman" w:eastAsia="Times New Roman" w:hAnsi="Times New Roman" w:cs="Times New Roman"/>
          <w:sz w:val="24"/>
          <w:szCs w:val="24"/>
          <w:lang w:eastAsia="fr-FR"/>
        </w:rPr>
        <w:t xml:space="preserve">) </w:t>
      </w:r>
      <w:r w:rsidR="00C14BB7" w:rsidRPr="00740BCB">
        <w:rPr>
          <w:rFonts w:ascii="Times New Roman" w:eastAsia="Times New Roman" w:hAnsi="Times New Roman" w:cs="Times New Roman"/>
          <w:sz w:val="24"/>
          <w:szCs w:val="24"/>
          <w:lang w:eastAsia="fr-FR"/>
        </w:rPr>
        <w:t xml:space="preserve">et de la santé (31 activités) </w:t>
      </w:r>
      <w:r w:rsidRPr="00740BCB">
        <w:rPr>
          <w:rFonts w:ascii="Times New Roman" w:eastAsia="Times New Roman" w:hAnsi="Times New Roman" w:cs="Times New Roman"/>
          <w:sz w:val="24"/>
          <w:szCs w:val="24"/>
          <w:lang w:eastAsia="fr-FR"/>
        </w:rPr>
        <w:t xml:space="preserve">complètent la liste. </w:t>
      </w:r>
    </w:p>
    <w:p w14:paraId="3AA3F542" w14:textId="77777777" w:rsidR="004C22AD" w:rsidRPr="00740BCB" w:rsidRDefault="004C22AD" w:rsidP="00740BCB"/>
    <w:p w14:paraId="2DE410D1" w14:textId="6D70161C" w:rsidR="0045449D" w:rsidRPr="003C4844" w:rsidRDefault="0045449D" w:rsidP="00740BCB">
      <w:pPr>
        <w:pStyle w:val="Titre2"/>
        <w:numPr>
          <w:ilvl w:val="0"/>
          <w:numId w:val="81"/>
        </w:numPr>
        <w:tabs>
          <w:tab w:val="num" w:pos="720"/>
        </w:tabs>
        <w:spacing w:line="240" w:lineRule="auto"/>
        <w:jc w:val="both"/>
        <w:rPr>
          <w:rFonts w:ascii="Times New Roman" w:hAnsi="Times New Roman" w:cs="Times New Roman"/>
          <w:szCs w:val="24"/>
        </w:rPr>
      </w:pPr>
      <w:bookmarkStart w:id="66" w:name="_Toc199778297"/>
      <w:r w:rsidRPr="003C4844">
        <w:rPr>
          <w:rFonts w:ascii="Times New Roman" w:hAnsi="Times New Roman" w:cs="Times New Roman"/>
          <w:szCs w:val="24"/>
        </w:rPr>
        <w:lastRenderedPageBreak/>
        <w:t>Secteur Agriculture</w:t>
      </w:r>
      <w:bookmarkEnd w:id="66"/>
    </w:p>
    <w:p w14:paraId="2165E13E" w14:textId="77777777" w:rsidR="0045449D" w:rsidRPr="003C4844" w:rsidRDefault="0045449D" w:rsidP="003C4844">
      <w:pPr>
        <w:spacing w:before="100" w:beforeAutospacing="1" w:after="100" w:afterAutospacing="1" w:line="240" w:lineRule="auto"/>
        <w:jc w:val="both"/>
        <w:rPr>
          <w:rFonts w:ascii="Times New Roman" w:eastAsia="Times New Roman" w:hAnsi="Times New Roman" w:cs="Times New Roman"/>
          <w:sz w:val="24"/>
          <w:szCs w:val="24"/>
        </w:rPr>
      </w:pPr>
      <w:r w:rsidRPr="003C4844">
        <w:rPr>
          <w:rFonts w:ascii="Times New Roman" w:eastAsia="Times New Roman" w:hAnsi="Times New Roman" w:cs="Times New Roman"/>
          <w:sz w:val="24"/>
          <w:szCs w:val="24"/>
        </w:rPr>
        <w:t>L’agriculture ivoirienne est particulièrement vulnérable aux effets du changement climatique. L’irrégularité des pluies, les périodes de sécheresse prolongée, les inondations et la dégradation des sols affectent directement les rendements agricoles, la disponibilité en eau, la sécurité alimentaire et les revenus des populations rurales.</w:t>
      </w:r>
    </w:p>
    <w:p w14:paraId="5C7ECDA8" w14:textId="77777777" w:rsidR="0045449D" w:rsidRPr="003C4844" w:rsidRDefault="0045449D" w:rsidP="003C4844">
      <w:pPr>
        <w:spacing w:before="100" w:beforeAutospacing="1" w:after="100" w:afterAutospacing="1" w:line="240" w:lineRule="auto"/>
        <w:jc w:val="both"/>
        <w:rPr>
          <w:rFonts w:ascii="Times New Roman" w:eastAsia="Times New Roman" w:hAnsi="Times New Roman" w:cs="Times New Roman"/>
          <w:sz w:val="24"/>
          <w:szCs w:val="24"/>
        </w:rPr>
      </w:pPr>
      <w:r w:rsidRPr="003C4844">
        <w:rPr>
          <w:rFonts w:ascii="Times New Roman" w:eastAsia="Times New Roman" w:hAnsi="Times New Roman" w:cs="Times New Roman"/>
          <w:sz w:val="24"/>
          <w:szCs w:val="24"/>
        </w:rPr>
        <w:t>Dans sa Contribution Déterminée au niveau National (CDN 2022), la Côte d’Ivoire a identifié le secteur agricole comme prioritaire pour l’adaptation, avec un objectif central de renforcer la résilience des systèmes de production agricole et des communautés rurales face aux aléas climatiques.</w:t>
      </w:r>
    </w:p>
    <w:p w14:paraId="07A48079" w14:textId="77777777" w:rsidR="0045449D" w:rsidRPr="003C4844" w:rsidRDefault="0045449D" w:rsidP="003C4844">
      <w:pPr>
        <w:spacing w:after="0" w:line="240" w:lineRule="auto"/>
        <w:jc w:val="both"/>
        <w:rPr>
          <w:rFonts w:ascii="Times New Roman" w:eastAsia="Times New Roman" w:hAnsi="Times New Roman" w:cs="Times New Roman"/>
          <w:sz w:val="24"/>
          <w:szCs w:val="24"/>
        </w:rPr>
      </w:pPr>
      <w:r w:rsidRPr="003C4844">
        <w:rPr>
          <w:rFonts w:ascii="Times New Roman" w:eastAsia="Times New Roman" w:hAnsi="Times New Roman" w:cs="Times New Roman"/>
          <w:sz w:val="24"/>
          <w:szCs w:val="24"/>
        </w:rPr>
        <w:t>Les mesures d’adaptation à prioriser visent à :</w:t>
      </w:r>
    </w:p>
    <w:p w14:paraId="4CE15EA6" w14:textId="273B8E79" w:rsidR="0045449D" w:rsidRPr="003C4844" w:rsidRDefault="0045449D" w:rsidP="003C4844">
      <w:pPr>
        <w:pStyle w:val="Paragraphedeliste"/>
        <w:numPr>
          <w:ilvl w:val="0"/>
          <w:numId w:val="137"/>
        </w:numPr>
        <w:spacing w:after="0" w:line="240" w:lineRule="auto"/>
        <w:jc w:val="both"/>
        <w:rPr>
          <w:rFonts w:ascii="Times New Roman" w:eastAsia="Times New Roman" w:hAnsi="Times New Roman" w:cs="Times New Roman"/>
          <w:sz w:val="24"/>
          <w:szCs w:val="24"/>
        </w:rPr>
      </w:pPr>
      <w:proofErr w:type="gramStart"/>
      <w:r w:rsidRPr="003C4844">
        <w:rPr>
          <w:rFonts w:ascii="Times New Roman" w:eastAsia="Times New Roman" w:hAnsi="Times New Roman" w:cs="Times New Roman"/>
          <w:sz w:val="24"/>
          <w:szCs w:val="24"/>
        </w:rPr>
        <w:t>développer</w:t>
      </w:r>
      <w:proofErr w:type="gramEnd"/>
      <w:r w:rsidRPr="003C4844">
        <w:rPr>
          <w:rFonts w:ascii="Times New Roman" w:eastAsia="Times New Roman" w:hAnsi="Times New Roman" w:cs="Times New Roman"/>
          <w:sz w:val="24"/>
          <w:szCs w:val="24"/>
        </w:rPr>
        <w:t xml:space="preserve"> une agriculture climato-intelligente, utilisant des technologies et des pratiques adaptées aux nouvelles conditions </w:t>
      </w:r>
      <w:r w:rsidR="00BA203E" w:rsidRPr="003C4844">
        <w:rPr>
          <w:rFonts w:ascii="Times New Roman" w:eastAsia="Times New Roman" w:hAnsi="Times New Roman" w:cs="Times New Roman"/>
          <w:sz w:val="24"/>
          <w:szCs w:val="24"/>
        </w:rPr>
        <w:t>agro</w:t>
      </w:r>
      <w:r w:rsidR="0094394C" w:rsidRPr="003C4844">
        <w:rPr>
          <w:rFonts w:ascii="Times New Roman" w:eastAsia="Times New Roman" w:hAnsi="Times New Roman" w:cs="Times New Roman"/>
          <w:sz w:val="24"/>
          <w:szCs w:val="24"/>
        </w:rPr>
        <w:t>-</w:t>
      </w:r>
      <w:r w:rsidR="00BA203E" w:rsidRPr="003C4844">
        <w:rPr>
          <w:rFonts w:ascii="Times New Roman" w:eastAsia="Times New Roman" w:hAnsi="Times New Roman" w:cs="Times New Roman"/>
          <w:sz w:val="24"/>
          <w:szCs w:val="24"/>
        </w:rPr>
        <w:t>climatiques</w:t>
      </w:r>
      <w:r w:rsidRPr="003C4844">
        <w:rPr>
          <w:rFonts w:ascii="Times New Roman" w:eastAsia="Times New Roman" w:hAnsi="Times New Roman" w:cs="Times New Roman"/>
          <w:sz w:val="24"/>
          <w:szCs w:val="24"/>
        </w:rPr>
        <w:t xml:space="preserve"> ;</w:t>
      </w:r>
    </w:p>
    <w:p w14:paraId="7CF8E516" w14:textId="77777777" w:rsidR="0045449D" w:rsidRPr="003C4844" w:rsidRDefault="0045449D" w:rsidP="003C4844">
      <w:pPr>
        <w:pStyle w:val="Paragraphedeliste"/>
        <w:numPr>
          <w:ilvl w:val="0"/>
          <w:numId w:val="137"/>
        </w:numPr>
        <w:spacing w:before="100" w:beforeAutospacing="1" w:after="100" w:afterAutospacing="1" w:line="240" w:lineRule="auto"/>
        <w:jc w:val="both"/>
        <w:rPr>
          <w:rFonts w:ascii="Times New Roman" w:eastAsia="Times New Roman" w:hAnsi="Times New Roman" w:cs="Times New Roman"/>
          <w:sz w:val="24"/>
          <w:szCs w:val="24"/>
        </w:rPr>
      </w:pPr>
      <w:proofErr w:type="gramStart"/>
      <w:r w:rsidRPr="003C4844">
        <w:rPr>
          <w:rFonts w:ascii="Times New Roman" w:eastAsia="Times New Roman" w:hAnsi="Times New Roman" w:cs="Times New Roman"/>
          <w:sz w:val="24"/>
          <w:szCs w:val="24"/>
        </w:rPr>
        <w:t>renforcer</w:t>
      </w:r>
      <w:proofErr w:type="gramEnd"/>
      <w:r w:rsidRPr="003C4844">
        <w:rPr>
          <w:rFonts w:ascii="Times New Roman" w:eastAsia="Times New Roman" w:hAnsi="Times New Roman" w:cs="Times New Roman"/>
          <w:sz w:val="24"/>
          <w:szCs w:val="24"/>
        </w:rPr>
        <w:t xml:space="preserve"> la sécurité alimentaire à travers la diversification des cultures et l’introduction de semences résilientes ;</w:t>
      </w:r>
    </w:p>
    <w:p w14:paraId="73797493" w14:textId="32D57972" w:rsidR="0045449D" w:rsidRPr="003C4844" w:rsidRDefault="0045449D" w:rsidP="003C4844">
      <w:pPr>
        <w:pStyle w:val="Paragraphedeliste"/>
        <w:numPr>
          <w:ilvl w:val="0"/>
          <w:numId w:val="137"/>
        </w:numPr>
        <w:spacing w:before="100" w:beforeAutospacing="1" w:after="100" w:afterAutospacing="1" w:line="240" w:lineRule="auto"/>
        <w:jc w:val="both"/>
        <w:rPr>
          <w:rFonts w:ascii="Times New Roman" w:eastAsia="Times New Roman" w:hAnsi="Times New Roman" w:cs="Times New Roman"/>
          <w:sz w:val="24"/>
          <w:szCs w:val="24"/>
        </w:rPr>
      </w:pPr>
      <w:proofErr w:type="gramStart"/>
      <w:r w:rsidRPr="003C4844">
        <w:rPr>
          <w:rFonts w:ascii="Times New Roman" w:eastAsia="Times New Roman" w:hAnsi="Times New Roman" w:cs="Times New Roman"/>
          <w:sz w:val="24"/>
          <w:szCs w:val="24"/>
        </w:rPr>
        <w:t>améliorer</w:t>
      </w:r>
      <w:proofErr w:type="gramEnd"/>
      <w:r w:rsidRPr="003C4844">
        <w:rPr>
          <w:rFonts w:ascii="Times New Roman" w:eastAsia="Times New Roman" w:hAnsi="Times New Roman" w:cs="Times New Roman"/>
          <w:sz w:val="24"/>
          <w:szCs w:val="24"/>
        </w:rPr>
        <w:t xml:space="preserve"> la gestion des </w:t>
      </w:r>
      <w:r w:rsidRPr="006A6275">
        <w:rPr>
          <w:rFonts w:ascii="Times New Roman" w:eastAsia="Times New Roman" w:hAnsi="Times New Roman" w:cs="Times New Roman"/>
          <w:sz w:val="24"/>
          <w:szCs w:val="24"/>
        </w:rPr>
        <w:t xml:space="preserve">ressources en eau </w:t>
      </w:r>
      <w:r w:rsidR="0074102C" w:rsidRPr="006A6275">
        <w:rPr>
          <w:rFonts w:ascii="Times New Roman" w:eastAsia="Times New Roman" w:hAnsi="Times New Roman" w:cs="Times New Roman"/>
          <w:sz w:val="24"/>
          <w:szCs w:val="24"/>
        </w:rPr>
        <w:t>pour</w:t>
      </w:r>
      <w:r w:rsidR="0074102C" w:rsidRPr="003C4844">
        <w:rPr>
          <w:rFonts w:ascii="Times New Roman" w:eastAsia="Times New Roman" w:hAnsi="Times New Roman" w:cs="Times New Roman"/>
          <w:sz w:val="24"/>
          <w:szCs w:val="24"/>
        </w:rPr>
        <w:t xml:space="preserve"> l’agriculture</w:t>
      </w:r>
      <w:r w:rsidRPr="003C4844">
        <w:rPr>
          <w:rFonts w:ascii="Times New Roman" w:eastAsia="Times New Roman" w:hAnsi="Times New Roman" w:cs="Times New Roman"/>
          <w:sz w:val="24"/>
          <w:szCs w:val="24"/>
        </w:rPr>
        <w:t xml:space="preserve"> ;</w:t>
      </w:r>
    </w:p>
    <w:p w14:paraId="157A27B6" w14:textId="77777777" w:rsidR="0045449D" w:rsidRPr="003C4844" w:rsidRDefault="0045449D" w:rsidP="003C4844">
      <w:pPr>
        <w:pStyle w:val="Paragraphedeliste"/>
        <w:numPr>
          <w:ilvl w:val="0"/>
          <w:numId w:val="137"/>
        </w:numPr>
        <w:spacing w:before="100" w:beforeAutospacing="1" w:after="100" w:afterAutospacing="1" w:line="240" w:lineRule="auto"/>
        <w:jc w:val="both"/>
        <w:rPr>
          <w:rFonts w:ascii="Times New Roman" w:eastAsia="Times New Roman" w:hAnsi="Times New Roman" w:cs="Times New Roman"/>
          <w:sz w:val="24"/>
          <w:szCs w:val="24"/>
        </w:rPr>
      </w:pPr>
      <w:proofErr w:type="gramStart"/>
      <w:r w:rsidRPr="003C4844">
        <w:rPr>
          <w:rFonts w:ascii="Times New Roman" w:eastAsia="Times New Roman" w:hAnsi="Times New Roman" w:cs="Times New Roman"/>
          <w:sz w:val="24"/>
          <w:szCs w:val="24"/>
        </w:rPr>
        <w:t>favoriser</w:t>
      </w:r>
      <w:proofErr w:type="gramEnd"/>
      <w:r w:rsidRPr="003C4844">
        <w:rPr>
          <w:rFonts w:ascii="Times New Roman" w:eastAsia="Times New Roman" w:hAnsi="Times New Roman" w:cs="Times New Roman"/>
          <w:sz w:val="24"/>
          <w:szCs w:val="24"/>
        </w:rPr>
        <w:t xml:space="preserve"> la conservation des sols, la fertilité organique et les pratiques agroécologiques ;</w:t>
      </w:r>
    </w:p>
    <w:p w14:paraId="0A5231C9" w14:textId="77777777" w:rsidR="0045449D" w:rsidRPr="003C4844" w:rsidRDefault="0045449D" w:rsidP="003C4844">
      <w:pPr>
        <w:pStyle w:val="Paragraphedeliste"/>
        <w:numPr>
          <w:ilvl w:val="0"/>
          <w:numId w:val="137"/>
        </w:numPr>
        <w:spacing w:before="100" w:beforeAutospacing="1" w:after="100" w:afterAutospacing="1" w:line="240" w:lineRule="auto"/>
        <w:jc w:val="both"/>
        <w:rPr>
          <w:rFonts w:ascii="Times New Roman" w:eastAsia="Times New Roman" w:hAnsi="Times New Roman" w:cs="Times New Roman"/>
          <w:sz w:val="24"/>
          <w:szCs w:val="24"/>
        </w:rPr>
      </w:pPr>
      <w:proofErr w:type="gramStart"/>
      <w:r w:rsidRPr="003C4844">
        <w:rPr>
          <w:rFonts w:ascii="Times New Roman" w:eastAsia="Times New Roman" w:hAnsi="Times New Roman" w:cs="Times New Roman"/>
          <w:sz w:val="24"/>
          <w:szCs w:val="24"/>
        </w:rPr>
        <w:t>intégrer</w:t>
      </w:r>
      <w:proofErr w:type="gramEnd"/>
      <w:r w:rsidRPr="003C4844">
        <w:rPr>
          <w:rFonts w:ascii="Times New Roman" w:eastAsia="Times New Roman" w:hAnsi="Times New Roman" w:cs="Times New Roman"/>
          <w:sz w:val="24"/>
          <w:szCs w:val="24"/>
        </w:rPr>
        <w:t xml:space="preserve"> la gestion durable des terres et l’accès sécurisé au foncier pour les exploitants vulnérables.</w:t>
      </w:r>
    </w:p>
    <w:p w14:paraId="1F9EFEC6" w14:textId="77777777" w:rsidR="00BA203E" w:rsidRPr="003C4844" w:rsidRDefault="00BA203E" w:rsidP="003C4844">
      <w:pPr>
        <w:spacing w:before="100" w:beforeAutospacing="1" w:after="100" w:afterAutospacing="1" w:line="240" w:lineRule="auto"/>
        <w:ind w:left="720"/>
        <w:jc w:val="both"/>
        <w:rPr>
          <w:rFonts w:ascii="Times New Roman" w:eastAsia="Times New Roman" w:hAnsi="Times New Roman" w:cs="Times New Roman"/>
          <w:sz w:val="24"/>
          <w:szCs w:val="24"/>
        </w:rPr>
      </w:pPr>
    </w:p>
    <w:p w14:paraId="0E4C9622" w14:textId="49E18771" w:rsidR="0045449D" w:rsidRPr="003C4844" w:rsidRDefault="0045449D" w:rsidP="00740BCB">
      <w:pPr>
        <w:pStyle w:val="Paragraphedeliste"/>
        <w:numPr>
          <w:ilvl w:val="0"/>
          <w:numId w:val="9"/>
        </w:numPr>
        <w:spacing w:after="120"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 xml:space="preserve"> </w:t>
      </w:r>
      <w:r w:rsidR="00BA203E" w:rsidRPr="003C4844">
        <w:rPr>
          <w:rFonts w:ascii="Times New Roman" w:hAnsi="Times New Roman" w:cs="Times New Roman"/>
          <w:b/>
          <w:bCs/>
          <w:sz w:val="24"/>
          <w:szCs w:val="24"/>
        </w:rPr>
        <w:t>Systèmes</w:t>
      </w:r>
      <w:r w:rsidRPr="003C4844">
        <w:rPr>
          <w:rFonts w:ascii="Times New Roman" w:hAnsi="Times New Roman" w:cs="Times New Roman"/>
          <w:b/>
          <w:bCs/>
          <w:sz w:val="24"/>
          <w:szCs w:val="24"/>
        </w:rPr>
        <w:t xml:space="preserve"> de production agricoles</w:t>
      </w:r>
    </w:p>
    <w:p w14:paraId="2B284CFA" w14:textId="3982A2B0" w:rsidR="0045449D" w:rsidRPr="003C4844" w:rsidRDefault="0045449D" w:rsidP="003C4844">
      <w:pPr>
        <w:spacing w:after="120" w:line="240" w:lineRule="auto"/>
        <w:jc w:val="both"/>
        <w:rPr>
          <w:rFonts w:ascii="Times New Roman" w:eastAsia="Times New Roman" w:hAnsi="Times New Roman" w:cs="Times New Roman"/>
          <w:sz w:val="24"/>
          <w:szCs w:val="24"/>
        </w:rPr>
      </w:pPr>
      <w:r w:rsidRPr="003C4844">
        <w:rPr>
          <w:rFonts w:ascii="Times New Roman" w:eastAsia="Times New Roman" w:hAnsi="Times New Roman" w:cs="Times New Roman"/>
          <w:sz w:val="24"/>
          <w:szCs w:val="24"/>
        </w:rPr>
        <w:t xml:space="preserve">Ce volet regroupe les activités visant à renforcer la capacité des </w:t>
      </w:r>
      <w:r w:rsidR="0074102C" w:rsidRPr="003C4844">
        <w:rPr>
          <w:rFonts w:ascii="Times New Roman" w:eastAsia="Times New Roman" w:hAnsi="Times New Roman" w:cs="Times New Roman"/>
          <w:sz w:val="24"/>
          <w:szCs w:val="24"/>
        </w:rPr>
        <w:t>exploitants</w:t>
      </w:r>
      <w:r w:rsidRPr="003C4844">
        <w:rPr>
          <w:rFonts w:ascii="Times New Roman" w:eastAsia="Times New Roman" w:hAnsi="Times New Roman" w:cs="Times New Roman"/>
          <w:sz w:val="24"/>
          <w:szCs w:val="24"/>
        </w:rPr>
        <w:t xml:space="preserve"> agricoles à maintenir leur production face aux aléas climatiques, notamment la sécheresse, la chaleur excessive, la variabilité des pluies ou les inondations. L’enjeu est d’adapter les systèmes de production en profondeur, en promouvant des pratiques, technologies et intrants résilients.</w:t>
      </w:r>
    </w:p>
    <w:p w14:paraId="441DD641" w14:textId="77777777" w:rsidR="0045449D" w:rsidRPr="003C4844" w:rsidRDefault="0045449D" w:rsidP="003C4844">
      <w:pPr>
        <w:spacing w:after="0" w:line="240" w:lineRule="auto"/>
        <w:jc w:val="both"/>
        <w:rPr>
          <w:rFonts w:ascii="Times New Roman" w:eastAsia="Times New Roman" w:hAnsi="Times New Roman" w:cs="Times New Roman"/>
          <w:sz w:val="24"/>
          <w:szCs w:val="24"/>
        </w:rPr>
      </w:pPr>
      <w:r w:rsidRPr="003C4844">
        <w:rPr>
          <w:rFonts w:ascii="Times New Roman" w:eastAsia="Times New Roman" w:hAnsi="Times New Roman" w:cs="Times New Roman"/>
          <w:sz w:val="24"/>
          <w:szCs w:val="24"/>
        </w:rPr>
        <w:t>Cela inclut :</w:t>
      </w:r>
    </w:p>
    <w:p w14:paraId="47B167BC" w14:textId="77777777" w:rsidR="0045449D" w:rsidRPr="003C4844" w:rsidRDefault="0045449D" w:rsidP="003C4844">
      <w:pPr>
        <w:pStyle w:val="Paragraphedeliste"/>
        <w:numPr>
          <w:ilvl w:val="0"/>
          <w:numId w:val="138"/>
        </w:numPr>
        <w:spacing w:after="0" w:line="240" w:lineRule="auto"/>
        <w:jc w:val="both"/>
        <w:rPr>
          <w:rFonts w:ascii="Times New Roman" w:eastAsia="Times New Roman" w:hAnsi="Times New Roman" w:cs="Times New Roman"/>
          <w:sz w:val="24"/>
          <w:szCs w:val="24"/>
        </w:rPr>
      </w:pPr>
      <w:proofErr w:type="gramStart"/>
      <w:r w:rsidRPr="003C4844">
        <w:rPr>
          <w:rFonts w:ascii="Times New Roman" w:eastAsia="Times New Roman" w:hAnsi="Times New Roman" w:cs="Times New Roman"/>
          <w:sz w:val="24"/>
          <w:szCs w:val="24"/>
        </w:rPr>
        <w:t>l’introduction</w:t>
      </w:r>
      <w:proofErr w:type="gramEnd"/>
      <w:r w:rsidRPr="003C4844">
        <w:rPr>
          <w:rFonts w:ascii="Times New Roman" w:eastAsia="Times New Roman" w:hAnsi="Times New Roman" w:cs="Times New Roman"/>
          <w:sz w:val="24"/>
          <w:szCs w:val="24"/>
        </w:rPr>
        <w:t xml:space="preserve"> de semences tolérantes à la sécheresse ou à la salinité ;</w:t>
      </w:r>
    </w:p>
    <w:p w14:paraId="7BE57541" w14:textId="77777777" w:rsidR="0045449D" w:rsidRPr="003C4844" w:rsidRDefault="0045449D" w:rsidP="003C4844">
      <w:pPr>
        <w:pStyle w:val="Paragraphedeliste"/>
        <w:numPr>
          <w:ilvl w:val="0"/>
          <w:numId w:val="138"/>
        </w:numPr>
        <w:spacing w:before="100" w:beforeAutospacing="1" w:after="100" w:afterAutospacing="1" w:line="240" w:lineRule="auto"/>
        <w:jc w:val="both"/>
        <w:rPr>
          <w:rFonts w:ascii="Times New Roman" w:eastAsia="Times New Roman" w:hAnsi="Times New Roman" w:cs="Times New Roman"/>
          <w:sz w:val="24"/>
          <w:szCs w:val="24"/>
        </w:rPr>
      </w:pPr>
      <w:proofErr w:type="gramStart"/>
      <w:r w:rsidRPr="003C4844">
        <w:rPr>
          <w:rFonts w:ascii="Times New Roman" w:eastAsia="Times New Roman" w:hAnsi="Times New Roman" w:cs="Times New Roman"/>
          <w:sz w:val="24"/>
          <w:szCs w:val="24"/>
        </w:rPr>
        <w:t>le</w:t>
      </w:r>
      <w:proofErr w:type="gramEnd"/>
      <w:r w:rsidRPr="003C4844">
        <w:rPr>
          <w:rFonts w:ascii="Times New Roman" w:eastAsia="Times New Roman" w:hAnsi="Times New Roman" w:cs="Times New Roman"/>
          <w:sz w:val="24"/>
          <w:szCs w:val="24"/>
        </w:rPr>
        <w:t xml:space="preserve"> recours aux pratiques agroécologiques (rotation, paillage, cultures associées) ;</w:t>
      </w:r>
    </w:p>
    <w:p w14:paraId="2CD03646" w14:textId="77777777" w:rsidR="0045449D" w:rsidRPr="003C4844" w:rsidRDefault="0045449D" w:rsidP="003C4844">
      <w:pPr>
        <w:pStyle w:val="Paragraphedeliste"/>
        <w:numPr>
          <w:ilvl w:val="0"/>
          <w:numId w:val="138"/>
        </w:numPr>
        <w:spacing w:before="100" w:beforeAutospacing="1" w:after="100" w:afterAutospacing="1" w:line="240" w:lineRule="auto"/>
        <w:jc w:val="both"/>
        <w:rPr>
          <w:rFonts w:ascii="Times New Roman" w:eastAsia="Times New Roman" w:hAnsi="Times New Roman" w:cs="Times New Roman"/>
          <w:sz w:val="24"/>
          <w:szCs w:val="24"/>
        </w:rPr>
      </w:pPr>
      <w:proofErr w:type="gramStart"/>
      <w:r w:rsidRPr="003C4844">
        <w:rPr>
          <w:rFonts w:ascii="Times New Roman" w:eastAsia="Times New Roman" w:hAnsi="Times New Roman" w:cs="Times New Roman"/>
          <w:sz w:val="24"/>
          <w:szCs w:val="24"/>
        </w:rPr>
        <w:t>la</w:t>
      </w:r>
      <w:proofErr w:type="gramEnd"/>
      <w:r w:rsidRPr="003C4844">
        <w:rPr>
          <w:rFonts w:ascii="Times New Roman" w:eastAsia="Times New Roman" w:hAnsi="Times New Roman" w:cs="Times New Roman"/>
          <w:sz w:val="24"/>
          <w:szCs w:val="24"/>
        </w:rPr>
        <w:t xml:space="preserve"> promotion de systèmes agroforestiers intégrés ;</w:t>
      </w:r>
    </w:p>
    <w:p w14:paraId="4ABEF86A" w14:textId="77777777" w:rsidR="0045449D" w:rsidRPr="003C4844" w:rsidRDefault="0045449D" w:rsidP="003C4844">
      <w:pPr>
        <w:pStyle w:val="Paragraphedeliste"/>
        <w:numPr>
          <w:ilvl w:val="0"/>
          <w:numId w:val="138"/>
        </w:numPr>
        <w:spacing w:before="100" w:beforeAutospacing="1" w:after="100" w:afterAutospacing="1" w:line="240" w:lineRule="auto"/>
        <w:jc w:val="both"/>
        <w:rPr>
          <w:rFonts w:ascii="Times New Roman" w:eastAsia="Times New Roman" w:hAnsi="Times New Roman" w:cs="Times New Roman"/>
          <w:sz w:val="24"/>
          <w:szCs w:val="24"/>
        </w:rPr>
      </w:pPr>
      <w:proofErr w:type="gramStart"/>
      <w:r w:rsidRPr="003C4844">
        <w:rPr>
          <w:rFonts w:ascii="Times New Roman" w:eastAsia="Times New Roman" w:hAnsi="Times New Roman" w:cs="Times New Roman"/>
          <w:sz w:val="24"/>
          <w:szCs w:val="24"/>
        </w:rPr>
        <w:t>la</w:t>
      </w:r>
      <w:proofErr w:type="gramEnd"/>
      <w:r w:rsidRPr="003C4844">
        <w:rPr>
          <w:rFonts w:ascii="Times New Roman" w:eastAsia="Times New Roman" w:hAnsi="Times New Roman" w:cs="Times New Roman"/>
          <w:sz w:val="24"/>
          <w:szCs w:val="24"/>
        </w:rPr>
        <w:t xml:space="preserve"> valorisation de biofertilisants et biopesticides qui réduisent la dépendance aux intrants chimiques sensibles au climat.</w:t>
      </w:r>
    </w:p>
    <w:p w14:paraId="1B4CE44F" w14:textId="77777777" w:rsidR="0045449D" w:rsidRPr="003C4844" w:rsidRDefault="0045449D" w:rsidP="003C4844">
      <w:pPr>
        <w:spacing w:before="100" w:beforeAutospacing="1" w:after="100" w:afterAutospacing="1" w:line="240" w:lineRule="auto"/>
        <w:jc w:val="both"/>
        <w:rPr>
          <w:rFonts w:ascii="Times New Roman" w:eastAsia="Times New Roman" w:hAnsi="Times New Roman" w:cs="Times New Roman"/>
          <w:sz w:val="24"/>
          <w:szCs w:val="24"/>
        </w:rPr>
      </w:pPr>
      <w:r w:rsidRPr="003C4844">
        <w:rPr>
          <w:rFonts w:ascii="Times New Roman" w:eastAsia="Times New Roman" w:hAnsi="Times New Roman" w:cs="Times New Roman"/>
          <w:sz w:val="24"/>
          <w:szCs w:val="24"/>
        </w:rPr>
        <w:t>Ces activités permettent de réduire la vulnérabilité des agriculteurs, d’améliorer la fertilité des sols, de diversifier les sources de revenus et d’assurer une production stable malgré les conditions climatiques changeantes.</w:t>
      </w:r>
    </w:p>
    <w:p w14:paraId="733D7F5E" w14:textId="6CA4A290" w:rsidR="00BC05D7" w:rsidRPr="003C4844" w:rsidRDefault="00BC05D7" w:rsidP="00C10884">
      <w:pPr>
        <w:pStyle w:val="Lgende"/>
        <w:keepNext/>
        <w:jc w:val="both"/>
        <w:rPr>
          <w:rFonts w:ascii="Times New Roman" w:hAnsi="Times New Roman" w:cs="Times New Roman"/>
          <w:b/>
          <w:bCs/>
          <w:color w:val="auto"/>
          <w:sz w:val="24"/>
          <w:szCs w:val="24"/>
          <w:u w:val="single"/>
          <w:lang w:val="fr-CI"/>
        </w:rPr>
      </w:pPr>
      <w:r w:rsidRPr="003C4844">
        <w:rPr>
          <w:rFonts w:ascii="Times New Roman" w:hAnsi="Times New Roman" w:cs="Times New Roman"/>
          <w:b/>
          <w:bCs/>
          <w:color w:val="auto"/>
          <w:sz w:val="24"/>
          <w:szCs w:val="24"/>
          <w:u w:val="single"/>
          <w:lang w:val="fr-CI"/>
        </w:rPr>
        <w:t xml:space="preserve">Encadré </w:t>
      </w:r>
      <w:r w:rsidR="0094394C" w:rsidRPr="003C4844">
        <w:rPr>
          <w:rFonts w:ascii="Times New Roman" w:hAnsi="Times New Roman" w:cs="Times New Roman"/>
          <w:b/>
          <w:bCs/>
          <w:color w:val="auto"/>
          <w:sz w:val="24"/>
          <w:szCs w:val="24"/>
          <w:u w:val="single"/>
          <w:lang w:val="fr-CI"/>
        </w:rPr>
        <w:t>2</w:t>
      </w:r>
      <w:r w:rsidR="00C10884">
        <w:rPr>
          <w:rFonts w:ascii="Times New Roman" w:hAnsi="Times New Roman" w:cs="Times New Roman"/>
          <w:b/>
          <w:bCs/>
          <w:color w:val="auto"/>
          <w:sz w:val="24"/>
          <w:szCs w:val="24"/>
          <w:u w:val="single"/>
          <w:lang w:val="fr-CI"/>
        </w:rPr>
        <w:t xml:space="preserve">4 </w:t>
      </w:r>
      <w:r w:rsidRPr="003C4844">
        <w:rPr>
          <w:rFonts w:ascii="Times New Roman" w:hAnsi="Times New Roman" w:cs="Times New Roman"/>
          <w:b/>
          <w:bCs/>
          <w:color w:val="auto"/>
          <w:sz w:val="24"/>
          <w:szCs w:val="24"/>
          <w:u w:val="single"/>
          <w:lang w:val="fr-CI"/>
        </w:rPr>
        <w:t xml:space="preserve">: </w:t>
      </w:r>
      <w:r w:rsidR="00C10884">
        <w:rPr>
          <w:rFonts w:ascii="Times New Roman" w:hAnsi="Times New Roman" w:cs="Times New Roman"/>
          <w:b/>
          <w:bCs/>
          <w:color w:val="auto"/>
          <w:sz w:val="24"/>
          <w:szCs w:val="24"/>
          <w:u w:val="single"/>
          <w:lang w:val="fr-CI"/>
        </w:rPr>
        <w:t>S</w:t>
      </w:r>
      <w:r w:rsidR="00C10884" w:rsidRPr="003C4844">
        <w:rPr>
          <w:rFonts w:ascii="Times New Roman" w:hAnsi="Times New Roman" w:cs="Times New Roman"/>
          <w:b/>
          <w:bCs/>
          <w:color w:val="auto"/>
          <w:sz w:val="24"/>
          <w:szCs w:val="24"/>
          <w:u w:val="single"/>
          <w:lang w:val="fr-CI"/>
        </w:rPr>
        <w:t>ous</w:t>
      </w:r>
      <w:r w:rsidR="00C10884">
        <w:rPr>
          <w:rFonts w:ascii="Times New Roman" w:hAnsi="Times New Roman" w:cs="Times New Roman"/>
          <w:b/>
          <w:bCs/>
          <w:color w:val="auto"/>
          <w:sz w:val="24"/>
          <w:szCs w:val="24"/>
          <w:u w:val="single"/>
          <w:lang w:val="fr-CI"/>
        </w:rPr>
        <w:t>-</w:t>
      </w:r>
      <w:r w:rsidRPr="003C4844">
        <w:rPr>
          <w:rFonts w:ascii="Times New Roman" w:hAnsi="Times New Roman" w:cs="Times New Roman"/>
          <w:b/>
          <w:bCs/>
          <w:color w:val="auto"/>
          <w:sz w:val="24"/>
          <w:szCs w:val="24"/>
          <w:u w:val="single"/>
          <w:lang w:val="fr-CI"/>
        </w:rPr>
        <w:t>activités éligibles sur la résilience des systèmes de production agricoles</w:t>
      </w:r>
    </w:p>
    <w:tbl>
      <w:tblPr>
        <w:tblW w:w="0" w:type="auto"/>
        <w:tblBorders>
          <w:top w:val="single" w:sz="4" w:space="0" w:color="ED7D31" w:themeColor="accent2"/>
          <w:left w:val="single" w:sz="4" w:space="0" w:color="ED7D31" w:themeColor="accent2"/>
          <w:bottom w:val="single" w:sz="4" w:space="0" w:color="ED7D31" w:themeColor="accent2"/>
          <w:right w:val="single" w:sz="4" w:space="0" w:color="ED7D31" w:themeColor="accent2"/>
          <w:insideH w:val="single" w:sz="4" w:space="0" w:color="ED7D31" w:themeColor="accent2"/>
          <w:insideV w:val="single" w:sz="4" w:space="0" w:color="ED7D31" w:themeColor="accent2"/>
        </w:tblBorders>
        <w:tblLook w:val="04A0" w:firstRow="1" w:lastRow="0" w:firstColumn="1" w:lastColumn="0" w:noHBand="0" w:noVBand="1"/>
      </w:tblPr>
      <w:tblGrid>
        <w:gridCol w:w="5885"/>
        <w:gridCol w:w="1067"/>
        <w:gridCol w:w="1647"/>
      </w:tblGrid>
      <w:tr w:rsidR="00DD2FE6" w:rsidRPr="003C4844" w14:paraId="6FF5963D" w14:textId="77777777" w:rsidTr="00E52CC8">
        <w:tc>
          <w:tcPr>
            <w:tcW w:w="5885" w:type="dxa"/>
            <w:hideMark/>
          </w:tcPr>
          <w:p w14:paraId="546CA4AD" w14:textId="77777777" w:rsidR="005312A4" w:rsidRPr="002F2B93" w:rsidRDefault="005312A4" w:rsidP="002F2B93">
            <w:pPr>
              <w:spacing w:line="240" w:lineRule="auto"/>
              <w:jc w:val="both"/>
              <w:rPr>
                <w:rFonts w:ascii="Times New Roman" w:eastAsia="Times New Roman" w:hAnsi="Times New Roman" w:cs="Times New Roman"/>
                <w:b/>
                <w:bCs/>
                <w:sz w:val="24"/>
                <w:szCs w:val="24"/>
              </w:rPr>
            </w:pPr>
            <w:r w:rsidRPr="002F2B93">
              <w:rPr>
                <w:rFonts w:ascii="Times New Roman" w:eastAsia="Times New Roman" w:hAnsi="Times New Roman" w:cs="Times New Roman"/>
                <w:b/>
                <w:bCs/>
                <w:sz w:val="24"/>
                <w:szCs w:val="24"/>
              </w:rPr>
              <w:t>Activité</w:t>
            </w:r>
          </w:p>
        </w:tc>
        <w:tc>
          <w:tcPr>
            <w:tcW w:w="1067" w:type="dxa"/>
            <w:hideMark/>
          </w:tcPr>
          <w:p w14:paraId="66F66BB1" w14:textId="77777777" w:rsidR="005312A4" w:rsidRPr="002F2B93" w:rsidRDefault="005312A4" w:rsidP="002F2B93">
            <w:pPr>
              <w:spacing w:line="240" w:lineRule="auto"/>
              <w:jc w:val="both"/>
              <w:rPr>
                <w:rFonts w:ascii="Times New Roman" w:eastAsia="Times New Roman" w:hAnsi="Times New Roman" w:cs="Times New Roman"/>
                <w:b/>
                <w:bCs/>
                <w:sz w:val="24"/>
                <w:szCs w:val="24"/>
              </w:rPr>
            </w:pPr>
            <w:r w:rsidRPr="002F2B93">
              <w:rPr>
                <w:rFonts w:ascii="Times New Roman" w:eastAsia="Times New Roman" w:hAnsi="Times New Roman" w:cs="Times New Roman"/>
                <w:b/>
                <w:bCs/>
                <w:sz w:val="24"/>
                <w:szCs w:val="24"/>
              </w:rPr>
              <w:t>Code ISIC</w:t>
            </w:r>
          </w:p>
        </w:tc>
        <w:tc>
          <w:tcPr>
            <w:tcW w:w="1647" w:type="dxa"/>
            <w:hideMark/>
          </w:tcPr>
          <w:p w14:paraId="168E6641" w14:textId="77777777" w:rsidR="005312A4" w:rsidRPr="002F2B93" w:rsidRDefault="005312A4" w:rsidP="002F2B93">
            <w:pPr>
              <w:spacing w:line="240" w:lineRule="auto"/>
              <w:jc w:val="both"/>
              <w:rPr>
                <w:rFonts w:ascii="Times New Roman" w:eastAsia="Times New Roman" w:hAnsi="Times New Roman" w:cs="Times New Roman"/>
                <w:b/>
                <w:bCs/>
                <w:sz w:val="24"/>
                <w:szCs w:val="24"/>
              </w:rPr>
            </w:pPr>
            <w:r w:rsidRPr="002F2B93">
              <w:rPr>
                <w:rFonts w:ascii="Times New Roman" w:hAnsi="Times New Roman" w:cs="Times New Roman"/>
                <w:b/>
                <w:bCs/>
                <w:sz w:val="24"/>
                <w:szCs w:val="24"/>
              </w:rPr>
              <w:t>Statut</w:t>
            </w:r>
          </w:p>
        </w:tc>
      </w:tr>
      <w:tr w:rsidR="00DD2FE6" w:rsidRPr="003C4844" w14:paraId="6C549397" w14:textId="77777777" w:rsidTr="00E52CC8">
        <w:tc>
          <w:tcPr>
            <w:tcW w:w="5885" w:type="dxa"/>
            <w:hideMark/>
          </w:tcPr>
          <w:p w14:paraId="5C902139"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Introduction de semences climato-résilientes</w:t>
            </w:r>
          </w:p>
        </w:tc>
        <w:tc>
          <w:tcPr>
            <w:tcW w:w="1067" w:type="dxa"/>
            <w:hideMark/>
          </w:tcPr>
          <w:p w14:paraId="20575D94"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A01</w:t>
            </w:r>
          </w:p>
        </w:tc>
        <w:tc>
          <w:tcPr>
            <w:tcW w:w="1647" w:type="dxa"/>
            <w:hideMark/>
          </w:tcPr>
          <w:p w14:paraId="52ADB062"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hAnsi="Times New Roman" w:cs="Times New Roman"/>
                <w:sz w:val="24"/>
                <w:szCs w:val="24"/>
              </w:rPr>
              <w:t xml:space="preserve"> </w:t>
            </w:r>
            <w:r w:rsidRPr="002F2B93">
              <w:rPr>
                <w:rFonts w:ascii="Times New Roman" w:eastAsia="Times New Roman" w:hAnsi="Times New Roman" w:cs="Times New Roman"/>
                <w:sz w:val="24"/>
                <w:szCs w:val="24"/>
              </w:rPr>
              <w:t>Verte</w:t>
            </w:r>
          </w:p>
        </w:tc>
      </w:tr>
      <w:tr w:rsidR="00DD2FE6" w:rsidRPr="003C4844" w14:paraId="2342E52C" w14:textId="77777777" w:rsidTr="00E52CC8">
        <w:tc>
          <w:tcPr>
            <w:tcW w:w="5885" w:type="dxa"/>
            <w:hideMark/>
          </w:tcPr>
          <w:p w14:paraId="681DAF83"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lastRenderedPageBreak/>
              <w:t>Adoption de pratiques agroécologiques (paillage, rotation, cultures associées, haies, etc.)</w:t>
            </w:r>
          </w:p>
        </w:tc>
        <w:tc>
          <w:tcPr>
            <w:tcW w:w="1067" w:type="dxa"/>
            <w:hideMark/>
          </w:tcPr>
          <w:p w14:paraId="55E31971"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A01</w:t>
            </w:r>
          </w:p>
        </w:tc>
        <w:tc>
          <w:tcPr>
            <w:tcW w:w="1647" w:type="dxa"/>
            <w:hideMark/>
          </w:tcPr>
          <w:p w14:paraId="0453F0A0"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hAnsi="Times New Roman" w:cs="Times New Roman"/>
                <w:sz w:val="24"/>
                <w:szCs w:val="24"/>
              </w:rPr>
              <w:t xml:space="preserve"> </w:t>
            </w:r>
            <w:r w:rsidRPr="002F2B93">
              <w:rPr>
                <w:rFonts w:ascii="Times New Roman" w:eastAsia="Times New Roman" w:hAnsi="Times New Roman" w:cs="Times New Roman"/>
                <w:sz w:val="24"/>
                <w:szCs w:val="24"/>
              </w:rPr>
              <w:t>Verte</w:t>
            </w:r>
          </w:p>
        </w:tc>
      </w:tr>
      <w:tr w:rsidR="00DD2FE6" w:rsidRPr="003C4844" w14:paraId="66049A20" w14:textId="77777777" w:rsidTr="00E52CC8">
        <w:tc>
          <w:tcPr>
            <w:tcW w:w="5885" w:type="dxa"/>
            <w:hideMark/>
          </w:tcPr>
          <w:p w14:paraId="3C9D03BF"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Développement des systèmes agroforestiers</w:t>
            </w:r>
          </w:p>
        </w:tc>
        <w:tc>
          <w:tcPr>
            <w:tcW w:w="1067" w:type="dxa"/>
            <w:hideMark/>
          </w:tcPr>
          <w:p w14:paraId="6EA58416"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A01</w:t>
            </w:r>
          </w:p>
        </w:tc>
        <w:tc>
          <w:tcPr>
            <w:tcW w:w="1647" w:type="dxa"/>
            <w:hideMark/>
          </w:tcPr>
          <w:p w14:paraId="5EC927B1"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hAnsi="Times New Roman" w:cs="Times New Roman"/>
                <w:sz w:val="24"/>
                <w:szCs w:val="24"/>
              </w:rPr>
              <w:t xml:space="preserve"> </w:t>
            </w:r>
            <w:r w:rsidRPr="002F2B93">
              <w:rPr>
                <w:rFonts w:ascii="Times New Roman" w:eastAsia="Times New Roman" w:hAnsi="Times New Roman" w:cs="Times New Roman"/>
                <w:sz w:val="24"/>
                <w:szCs w:val="24"/>
              </w:rPr>
              <w:t>Verte</w:t>
            </w:r>
          </w:p>
        </w:tc>
      </w:tr>
      <w:tr w:rsidR="00DD2FE6" w:rsidRPr="003C4844" w14:paraId="6C1B7A9E" w14:textId="77777777" w:rsidTr="00E52CC8">
        <w:tc>
          <w:tcPr>
            <w:tcW w:w="5885" w:type="dxa"/>
            <w:hideMark/>
          </w:tcPr>
          <w:p w14:paraId="74FE1A45"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Valorisation des biofertilisants et biopesticides naturels</w:t>
            </w:r>
          </w:p>
        </w:tc>
        <w:tc>
          <w:tcPr>
            <w:tcW w:w="1067" w:type="dxa"/>
            <w:hideMark/>
          </w:tcPr>
          <w:p w14:paraId="5342BBDB"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C20 / A01</w:t>
            </w:r>
          </w:p>
        </w:tc>
        <w:tc>
          <w:tcPr>
            <w:tcW w:w="1647" w:type="dxa"/>
            <w:hideMark/>
          </w:tcPr>
          <w:p w14:paraId="422DA4E3"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hAnsi="Times New Roman" w:cs="Times New Roman"/>
                <w:sz w:val="24"/>
                <w:szCs w:val="24"/>
              </w:rPr>
              <w:t xml:space="preserve"> </w:t>
            </w:r>
            <w:r w:rsidRPr="002F2B93">
              <w:rPr>
                <w:rFonts w:ascii="Times New Roman" w:eastAsia="Times New Roman" w:hAnsi="Times New Roman" w:cs="Times New Roman"/>
                <w:sz w:val="24"/>
                <w:szCs w:val="24"/>
              </w:rPr>
              <w:t>Verte</w:t>
            </w:r>
          </w:p>
        </w:tc>
      </w:tr>
      <w:tr w:rsidR="00DD2FE6" w:rsidRPr="003C4844" w14:paraId="6FA3CBEC" w14:textId="77777777" w:rsidTr="00E52CC8">
        <w:tc>
          <w:tcPr>
            <w:tcW w:w="5885" w:type="dxa"/>
            <w:hideMark/>
          </w:tcPr>
          <w:p w14:paraId="197ECC0F"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Mécanisation adaptée aux petits producteurs et adaptée aux aléas climatiques</w:t>
            </w:r>
          </w:p>
        </w:tc>
        <w:tc>
          <w:tcPr>
            <w:tcW w:w="1067" w:type="dxa"/>
            <w:hideMark/>
          </w:tcPr>
          <w:p w14:paraId="30670D94"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C28 / A01</w:t>
            </w:r>
          </w:p>
        </w:tc>
        <w:tc>
          <w:tcPr>
            <w:tcW w:w="1647" w:type="dxa"/>
            <w:hideMark/>
          </w:tcPr>
          <w:p w14:paraId="7C80AE18"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hAnsi="Times New Roman" w:cs="Times New Roman"/>
                <w:sz w:val="24"/>
                <w:szCs w:val="24"/>
              </w:rPr>
              <w:t xml:space="preserve"> </w:t>
            </w:r>
            <w:r w:rsidRPr="002F2B93">
              <w:rPr>
                <w:rFonts w:ascii="Times New Roman" w:eastAsia="Times New Roman" w:hAnsi="Times New Roman" w:cs="Times New Roman"/>
                <w:sz w:val="24"/>
                <w:szCs w:val="24"/>
              </w:rPr>
              <w:t>Verte</w:t>
            </w:r>
          </w:p>
        </w:tc>
      </w:tr>
      <w:tr w:rsidR="00DD2FE6" w:rsidRPr="003C4844" w14:paraId="3C98F2B2" w14:textId="77777777" w:rsidTr="00E52CC8">
        <w:tc>
          <w:tcPr>
            <w:tcW w:w="5885" w:type="dxa"/>
          </w:tcPr>
          <w:p w14:paraId="304C947E"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Installation de systèmes d’irrigation efficients (goutte-à-goutte, solarisé, récupération des eaux pluviales)</w:t>
            </w:r>
          </w:p>
        </w:tc>
        <w:tc>
          <w:tcPr>
            <w:tcW w:w="1067" w:type="dxa"/>
          </w:tcPr>
          <w:p w14:paraId="04E967F0"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A01 / F42</w:t>
            </w:r>
          </w:p>
        </w:tc>
        <w:tc>
          <w:tcPr>
            <w:tcW w:w="1647" w:type="dxa"/>
          </w:tcPr>
          <w:p w14:paraId="09452494"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hAnsi="Times New Roman" w:cs="Times New Roman"/>
                <w:sz w:val="24"/>
                <w:szCs w:val="24"/>
              </w:rPr>
              <w:t xml:space="preserve"> </w:t>
            </w:r>
            <w:r w:rsidRPr="002F2B93">
              <w:rPr>
                <w:rFonts w:ascii="Times New Roman" w:eastAsia="Times New Roman" w:hAnsi="Times New Roman" w:cs="Times New Roman"/>
                <w:sz w:val="24"/>
                <w:szCs w:val="24"/>
              </w:rPr>
              <w:t>Verte</w:t>
            </w:r>
          </w:p>
        </w:tc>
      </w:tr>
      <w:tr w:rsidR="005312A4" w:rsidRPr="003C4844" w14:paraId="1B9FA496" w14:textId="77777777" w:rsidTr="00E52CC8">
        <w:tc>
          <w:tcPr>
            <w:tcW w:w="5885" w:type="dxa"/>
          </w:tcPr>
          <w:p w14:paraId="60E3D045"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Réhabilitation de terres dégradées à travers des pratiques climato-intelligentes</w:t>
            </w:r>
          </w:p>
        </w:tc>
        <w:tc>
          <w:tcPr>
            <w:tcW w:w="1067" w:type="dxa"/>
          </w:tcPr>
          <w:p w14:paraId="1EB9CEEB"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A01 / A02</w:t>
            </w:r>
          </w:p>
        </w:tc>
        <w:tc>
          <w:tcPr>
            <w:tcW w:w="1647" w:type="dxa"/>
          </w:tcPr>
          <w:p w14:paraId="5943DDC5"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hAnsi="Times New Roman" w:cs="Times New Roman"/>
                <w:sz w:val="24"/>
                <w:szCs w:val="24"/>
              </w:rPr>
              <w:t xml:space="preserve"> </w:t>
            </w:r>
            <w:r w:rsidRPr="002F2B93">
              <w:rPr>
                <w:rFonts w:ascii="Times New Roman" w:eastAsia="Times New Roman" w:hAnsi="Times New Roman" w:cs="Times New Roman"/>
                <w:sz w:val="24"/>
                <w:szCs w:val="24"/>
              </w:rPr>
              <w:t>Verte</w:t>
            </w:r>
          </w:p>
        </w:tc>
      </w:tr>
    </w:tbl>
    <w:p w14:paraId="5679D60C" w14:textId="77777777" w:rsidR="0045449D" w:rsidRPr="002F2B93" w:rsidRDefault="0045449D" w:rsidP="002F2B93">
      <w:pPr>
        <w:spacing w:line="240" w:lineRule="auto"/>
        <w:jc w:val="both"/>
        <w:rPr>
          <w:rFonts w:ascii="Times New Roman" w:hAnsi="Times New Roman" w:cs="Times New Roman"/>
          <w:sz w:val="24"/>
          <w:szCs w:val="24"/>
        </w:rPr>
      </w:pPr>
    </w:p>
    <w:p w14:paraId="1B15761C" w14:textId="122FA97A" w:rsidR="0045449D" w:rsidRPr="00A53E2C" w:rsidRDefault="0045449D" w:rsidP="009168E9">
      <w:pPr>
        <w:pStyle w:val="Paragraphedeliste"/>
        <w:numPr>
          <w:ilvl w:val="0"/>
          <w:numId w:val="9"/>
        </w:numPr>
        <w:spacing w:after="120"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 xml:space="preserve">Gestion durable </w:t>
      </w:r>
      <w:r w:rsidRPr="00A53E2C">
        <w:rPr>
          <w:rFonts w:ascii="Times New Roman" w:hAnsi="Times New Roman" w:cs="Times New Roman"/>
          <w:b/>
          <w:bCs/>
          <w:sz w:val="24"/>
          <w:szCs w:val="24"/>
        </w:rPr>
        <w:t xml:space="preserve">de l’eau </w:t>
      </w:r>
      <w:r w:rsidR="0074102C" w:rsidRPr="00A53E2C">
        <w:rPr>
          <w:rFonts w:ascii="Times New Roman" w:hAnsi="Times New Roman" w:cs="Times New Roman"/>
          <w:b/>
          <w:bCs/>
          <w:sz w:val="24"/>
          <w:szCs w:val="24"/>
        </w:rPr>
        <w:t>pour l’agriculture</w:t>
      </w:r>
    </w:p>
    <w:p w14:paraId="2160CB4B" w14:textId="2A24BF08" w:rsidR="0045449D" w:rsidRPr="00A53E2C" w:rsidRDefault="0045449D" w:rsidP="003C4844">
      <w:pPr>
        <w:spacing w:after="120" w:line="240" w:lineRule="auto"/>
        <w:jc w:val="both"/>
        <w:rPr>
          <w:rFonts w:ascii="Times New Roman" w:eastAsia="Times New Roman" w:hAnsi="Times New Roman" w:cs="Times New Roman"/>
          <w:sz w:val="24"/>
          <w:szCs w:val="24"/>
        </w:rPr>
      </w:pPr>
      <w:r w:rsidRPr="00A53E2C">
        <w:rPr>
          <w:rFonts w:ascii="Times New Roman" w:eastAsia="Times New Roman" w:hAnsi="Times New Roman" w:cs="Times New Roman"/>
          <w:sz w:val="24"/>
          <w:szCs w:val="24"/>
        </w:rPr>
        <w:t xml:space="preserve">Ce volet s’attaque à l’un des effets les plus critiques du changement climatique, la disponibilité irrégulière et instable de l’eau. Il couvre les activités permettant de conserver, mobiliser, stocker ou utiliser efficacement l’eau dans les exploitations agricoles, afin de limiter les pertes de rendement liées aux déficits </w:t>
      </w:r>
      <w:r w:rsidR="00E05A92" w:rsidRPr="00A53E2C">
        <w:rPr>
          <w:rFonts w:ascii="Times New Roman" w:eastAsia="Times New Roman" w:hAnsi="Times New Roman" w:cs="Times New Roman"/>
          <w:sz w:val="24"/>
          <w:szCs w:val="24"/>
        </w:rPr>
        <w:t>hydriques. Sont</w:t>
      </w:r>
      <w:r w:rsidRPr="00A53E2C">
        <w:rPr>
          <w:rFonts w:ascii="Times New Roman" w:eastAsia="Times New Roman" w:hAnsi="Times New Roman" w:cs="Times New Roman"/>
          <w:sz w:val="24"/>
          <w:szCs w:val="24"/>
        </w:rPr>
        <w:t xml:space="preserve"> incluses :</w:t>
      </w:r>
    </w:p>
    <w:p w14:paraId="1963BBCA" w14:textId="53669C04" w:rsidR="0045449D" w:rsidRPr="00A53E2C" w:rsidRDefault="0045449D" w:rsidP="003C4844">
      <w:pPr>
        <w:pStyle w:val="Paragraphedeliste"/>
        <w:numPr>
          <w:ilvl w:val="0"/>
          <w:numId w:val="139"/>
        </w:numPr>
        <w:spacing w:after="0" w:line="240" w:lineRule="auto"/>
        <w:jc w:val="both"/>
        <w:rPr>
          <w:rFonts w:ascii="Times New Roman" w:eastAsia="Times New Roman" w:hAnsi="Times New Roman" w:cs="Times New Roman"/>
          <w:sz w:val="24"/>
          <w:szCs w:val="24"/>
        </w:rPr>
      </w:pPr>
      <w:proofErr w:type="gramStart"/>
      <w:r w:rsidRPr="00A53E2C">
        <w:rPr>
          <w:rFonts w:ascii="Times New Roman" w:eastAsia="Times New Roman" w:hAnsi="Times New Roman" w:cs="Times New Roman"/>
          <w:sz w:val="24"/>
          <w:szCs w:val="24"/>
        </w:rPr>
        <w:t>l’installation</w:t>
      </w:r>
      <w:proofErr w:type="gramEnd"/>
      <w:r w:rsidRPr="00A53E2C">
        <w:rPr>
          <w:rFonts w:ascii="Times New Roman" w:eastAsia="Times New Roman" w:hAnsi="Times New Roman" w:cs="Times New Roman"/>
          <w:sz w:val="24"/>
          <w:szCs w:val="24"/>
        </w:rPr>
        <w:t xml:space="preserve"> de systèmes d’irrigation économes (goutte-à-goutte, </w:t>
      </w:r>
      <w:r w:rsidR="00E05A92" w:rsidRPr="00A53E2C">
        <w:rPr>
          <w:rFonts w:ascii="Times New Roman" w:eastAsia="Times New Roman" w:hAnsi="Times New Roman" w:cs="Times New Roman"/>
          <w:sz w:val="24"/>
          <w:szCs w:val="24"/>
        </w:rPr>
        <w:t>micro aspersion</w:t>
      </w:r>
      <w:r w:rsidRPr="00A53E2C">
        <w:rPr>
          <w:rFonts w:ascii="Times New Roman" w:eastAsia="Times New Roman" w:hAnsi="Times New Roman" w:cs="Times New Roman"/>
          <w:sz w:val="24"/>
          <w:szCs w:val="24"/>
        </w:rPr>
        <w:t>) ;</w:t>
      </w:r>
    </w:p>
    <w:p w14:paraId="2227E90F" w14:textId="77777777" w:rsidR="0045449D" w:rsidRPr="00A53E2C" w:rsidRDefault="0045449D" w:rsidP="003C4844">
      <w:pPr>
        <w:pStyle w:val="Paragraphedeliste"/>
        <w:numPr>
          <w:ilvl w:val="0"/>
          <w:numId w:val="139"/>
        </w:numPr>
        <w:spacing w:before="100" w:beforeAutospacing="1" w:after="100" w:afterAutospacing="1" w:line="240" w:lineRule="auto"/>
        <w:jc w:val="both"/>
        <w:rPr>
          <w:rFonts w:ascii="Times New Roman" w:eastAsia="Times New Roman" w:hAnsi="Times New Roman" w:cs="Times New Roman"/>
          <w:sz w:val="24"/>
          <w:szCs w:val="24"/>
        </w:rPr>
      </w:pPr>
      <w:proofErr w:type="gramStart"/>
      <w:r w:rsidRPr="00A53E2C">
        <w:rPr>
          <w:rFonts w:ascii="Times New Roman" w:eastAsia="Times New Roman" w:hAnsi="Times New Roman" w:cs="Times New Roman"/>
          <w:sz w:val="24"/>
          <w:szCs w:val="24"/>
        </w:rPr>
        <w:t>le</w:t>
      </w:r>
      <w:proofErr w:type="gramEnd"/>
      <w:r w:rsidRPr="00A53E2C">
        <w:rPr>
          <w:rFonts w:ascii="Times New Roman" w:eastAsia="Times New Roman" w:hAnsi="Times New Roman" w:cs="Times New Roman"/>
          <w:sz w:val="24"/>
          <w:szCs w:val="24"/>
        </w:rPr>
        <w:t xml:space="preserve"> développement de réservoirs, retenues ou diguettes agricoles ;</w:t>
      </w:r>
    </w:p>
    <w:p w14:paraId="7024B286" w14:textId="77777777" w:rsidR="0045449D" w:rsidRPr="00A53E2C" w:rsidRDefault="0045449D" w:rsidP="003C4844">
      <w:pPr>
        <w:pStyle w:val="Paragraphedeliste"/>
        <w:numPr>
          <w:ilvl w:val="0"/>
          <w:numId w:val="139"/>
        </w:numPr>
        <w:spacing w:before="100" w:beforeAutospacing="1" w:after="100" w:afterAutospacing="1" w:line="240" w:lineRule="auto"/>
        <w:jc w:val="both"/>
        <w:rPr>
          <w:rFonts w:ascii="Times New Roman" w:eastAsia="Times New Roman" w:hAnsi="Times New Roman" w:cs="Times New Roman"/>
          <w:sz w:val="24"/>
          <w:szCs w:val="24"/>
        </w:rPr>
      </w:pPr>
      <w:proofErr w:type="gramStart"/>
      <w:r w:rsidRPr="00A53E2C">
        <w:rPr>
          <w:rFonts w:ascii="Times New Roman" w:eastAsia="Times New Roman" w:hAnsi="Times New Roman" w:cs="Times New Roman"/>
          <w:sz w:val="24"/>
          <w:szCs w:val="24"/>
        </w:rPr>
        <w:t>la</w:t>
      </w:r>
      <w:proofErr w:type="gramEnd"/>
      <w:r w:rsidRPr="00A53E2C">
        <w:rPr>
          <w:rFonts w:ascii="Times New Roman" w:eastAsia="Times New Roman" w:hAnsi="Times New Roman" w:cs="Times New Roman"/>
          <w:sz w:val="24"/>
          <w:szCs w:val="24"/>
        </w:rPr>
        <w:t xml:space="preserve"> réutilisation d’eaux traitées en agriculture ;</w:t>
      </w:r>
    </w:p>
    <w:p w14:paraId="4AE1A2DC" w14:textId="77777777" w:rsidR="0045449D" w:rsidRPr="00A53E2C" w:rsidRDefault="0045449D" w:rsidP="003C4844">
      <w:pPr>
        <w:pStyle w:val="Paragraphedeliste"/>
        <w:numPr>
          <w:ilvl w:val="0"/>
          <w:numId w:val="139"/>
        </w:numPr>
        <w:spacing w:before="100" w:beforeAutospacing="1" w:after="100" w:afterAutospacing="1" w:line="240" w:lineRule="auto"/>
        <w:jc w:val="both"/>
        <w:rPr>
          <w:rFonts w:ascii="Times New Roman" w:eastAsia="Times New Roman" w:hAnsi="Times New Roman" w:cs="Times New Roman"/>
          <w:sz w:val="24"/>
          <w:szCs w:val="24"/>
        </w:rPr>
      </w:pPr>
      <w:proofErr w:type="gramStart"/>
      <w:r w:rsidRPr="00A53E2C">
        <w:rPr>
          <w:rFonts w:ascii="Times New Roman" w:eastAsia="Times New Roman" w:hAnsi="Times New Roman" w:cs="Times New Roman"/>
          <w:sz w:val="24"/>
          <w:szCs w:val="24"/>
        </w:rPr>
        <w:t>ou</w:t>
      </w:r>
      <w:proofErr w:type="gramEnd"/>
      <w:r w:rsidRPr="00A53E2C">
        <w:rPr>
          <w:rFonts w:ascii="Times New Roman" w:eastAsia="Times New Roman" w:hAnsi="Times New Roman" w:cs="Times New Roman"/>
          <w:sz w:val="24"/>
          <w:szCs w:val="24"/>
        </w:rPr>
        <w:t xml:space="preserve"> encore la formation à la gestion intégrée des ressources hydriques à l’échelle locale.</w:t>
      </w:r>
    </w:p>
    <w:p w14:paraId="3D38A9B4" w14:textId="03B0E460" w:rsidR="00BC05D7" w:rsidRPr="003C4844" w:rsidRDefault="00BC05D7" w:rsidP="009168E9">
      <w:pPr>
        <w:pStyle w:val="Lgende"/>
        <w:keepNext/>
        <w:jc w:val="both"/>
        <w:rPr>
          <w:rFonts w:ascii="Times New Roman" w:hAnsi="Times New Roman" w:cs="Times New Roman"/>
          <w:b/>
          <w:bCs/>
          <w:color w:val="auto"/>
          <w:sz w:val="24"/>
          <w:szCs w:val="24"/>
          <w:u w:val="single"/>
          <w:lang w:val="fr-CI"/>
        </w:rPr>
      </w:pPr>
      <w:r w:rsidRPr="00A53E2C">
        <w:rPr>
          <w:rFonts w:ascii="Times New Roman" w:hAnsi="Times New Roman" w:cs="Times New Roman"/>
          <w:b/>
          <w:bCs/>
          <w:color w:val="auto"/>
          <w:sz w:val="24"/>
          <w:szCs w:val="24"/>
          <w:u w:val="single"/>
          <w:lang w:val="fr-CI"/>
        </w:rPr>
        <w:t xml:space="preserve">Encadré </w:t>
      </w:r>
      <w:proofErr w:type="gramStart"/>
      <w:r w:rsidR="0094394C" w:rsidRPr="00A53E2C">
        <w:rPr>
          <w:rFonts w:ascii="Times New Roman" w:hAnsi="Times New Roman" w:cs="Times New Roman"/>
          <w:b/>
          <w:bCs/>
          <w:color w:val="auto"/>
          <w:sz w:val="24"/>
          <w:szCs w:val="24"/>
          <w:u w:val="single"/>
          <w:lang w:val="fr-CI"/>
        </w:rPr>
        <w:t>2</w:t>
      </w:r>
      <w:r w:rsidR="007474C7" w:rsidRPr="00A53E2C">
        <w:rPr>
          <w:rFonts w:ascii="Times New Roman" w:hAnsi="Times New Roman" w:cs="Times New Roman"/>
          <w:b/>
          <w:bCs/>
          <w:color w:val="auto"/>
          <w:sz w:val="24"/>
          <w:szCs w:val="24"/>
          <w:u w:val="single"/>
          <w:lang w:val="fr-CI"/>
        </w:rPr>
        <w:t>5</w:t>
      </w:r>
      <w:r w:rsidRPr="00A53E2C">
        <w:rPr>
          <w:rFonts w:ascii="Times New Roman" w:hAnsi="Times New Roman" w:cs="Times New Roman"/>
          <w:b/>
          <w:bCs/>
          <w:color w:val="auto"/>
          <w:sz w:val="24"/>
          <w:szCs w:val="24"/>
          <w:u w:val="single"/>
          <w:lang w:val="fr-CI"/>
        </w:rPr>
        <w:t>:</w:t>
      </w:r>
      <w:proofErr w:type="gramEnd"/>
      <w:r w:rsidRPr="00A53E2C">
        <w:rPr>
          <w:rFonts w:ascii="Times New Roman" w:hAnsi="Times New Roman" w:cs="Times New Roman"/>
          <w:b/>
          <w:bCs/>
          <w:color w:val="auto"/>
          <w:sz w:val="24"/>
          <w:szCs w:val="24"/>
          <w:u w:val="single"/>
          <w:lang w:val="fr-CI"/>
        </w:rPr>
        <w:t xml:space="preserve"> </w:t>
      </w:r>
      <w:r w:rsidR="007474C7" w:rsidRPr="00A53E2C">
        <w:rPr>
          <w:rFonts w:ascii="Times New Roman" w:hAnsi="Times New Roman" w:cs="Times New Roman"/>
          <w:b/>
          <w:bCs/>
          <w:color w:val="auto"/>
          <w:sz w:val="24"/>
          <w:szCs w:val="24"/>
          <w:u w:val="single"/>
          <w:lang w:val="fr-CI"/>
        </w:rPr>
        <w:t>Sous-A</w:t>
      </w:r>
      <w:r w:rsidRPr="00A53E2C">
        <w:rPr>
          <w:rFonts w:ascii="Times New Roman" w:hAnsi="Times New Roman" w:cs="Times New Roman"/>
          <w:b/>
          <w:bCs/>
          <w:color w:val="auto"/>
          <w:sz w:val="24"/>
          <w:szCs w:val="24"/>
          <w:u w:val="single"/>
          <w:lang w:val="fr-CI"/>
        </w:rPr>
        <w:t xml:space="preserve">ctivités éligibles sur la gestion durable de </w:t>
      </w:r>
      <w:r w:rsidRPr="002F2B93">
        <w:rPr>
          <w:rFonts w:ascii="Times New Roman" w:hAnsi="Times New Roman" w:cs="Times New Roman"/>
          <w:b/>
          <w:bCs/>
          <w:color w:val="auto"/>
          <w:sz w:val="24"/>
          <w:szCs w:val="24"/>
          <w:u w:val="single"/>
          <w:lang w:val="fr-CI"/>
        </w:rPr>
        <w:t xml:space="preserve">l’eau </w:t>
      </w:r>
      <w:r w:rsidR="0074102C" w:rsidRPr="00A53E2C">
        <w:rPr>
          <w:rFonts w:ascii="Times New Roman" w:hAnsi="Times New Roman" w:cs="Times New Roman"/>
          <w:b/>
          <w:bCs/>
          <w:color w:val="auto"/>
          <w:sz w:val="24"/>
          <w:szCs w:val="24"/>
          <w:u w:val="single"/>
          <w:lang w:val="fr-CI"/>
        </w:rPr>
        <w:t>pour</w:t>
      </w:r>
      <w:r w:rsidR="0074102C" w:rsidRPr="003C4844">
        <w:rPr>
          <w:rFonts w:ascii="Times New Roman" w:hAnsi="Times New Roman" w:cs="Times New Roman"/>
          <w:b/>
          <w:bCs/>
          <w:color w:val="auto"/>
          <w:sz w:val="24"/>
          <w:szCs w:val="24"/>
          <w:u w:val="single"/>
          <w:lang w:val="fr-CI"/>
        </w:rPr>
        <w:t xml:space="preserve"> l’agriculture</w:t>
      </w:r>
    </w:p>
    <w:tbl>
      <w:tblPr>
        <w:tblW w:w="0" w:type="auto"/>
        <w:tblBorders>
          <w:top w:val="single" w:sz="4" w:space="0" w:color="ED7D31" w:themeColor="accent2"/>
          <w:left w:val="single" w:sz="4" w:space="0" w:color="ED7D31" w:themeColor="accent2"/>
          <w:bottom w:val="single" w:sz="4" w:space="0" w:color="ED7D31" w:themeColor="accent2"/>
          <w:right w:val="single" w:sz="4" w:space="0" w:color="ED7D31" w:themeColor="accent2"/>
          <w:insideH w:val="single" w:sz="4" w:space="0" w:color="ED7D31" w:themeColor="accent2"/>
          <w:insideV w:val="single" w:sz="4" w:space="0" w:color="ED7D31" w:themeColor="accent2"/>
        </w:tblBorders>
        <w:tblLook w:val="04A0" w:firstRow="1" w:lastRow="0" w:firstColumn="1" w:lastColumn="0" w:noHBand="0" w:noVBand="1"/>
      </w:tblPr>
      <w:tblGrid>
        <w:gridCol w:w="6336"/>
        <w:gridCol w:w="993"/>
        <w:gridCol w:w="1270"/>
      </w:tblGrid>
      <w:tr w:rsidR="00DD2FE6" w:rsidRPr="003C4844" w14:paraId="2275D575" w14:textId="77777777" w:rsidTr="00E52CC8">
        <w:tc>
          <w:tcPr>
            <w:tcW w:w="6336" w:type="dxa"/>
            <w:hideMark/>
          </w:tcPr>
          <w:p w14:paraId="32C5C412" w14:textId="77777777" w:rsidR="005312A4" w:rsidRPr="002F2B93" w:rsidRDefault="005312A4" w:rsidP="002F2B93">
            <w:pPr>
              <w:spacing w:line="240" w:lineRule="auto"/>
              <w:jc w:val="both"/>
              <w:rPr>
                <w:rFonts w:ascii="Times New Roman" w:eastAsia="Times New Roman" w:hAnsi="Times New Roman" w:cs="Times New Roman"/>
                <w:b/>
                <w:bCs/>
                <w:sz w:val="24"/>
                <w:szCs w:val="24"/>
              </w:rPr>
            </w:pPr>
            <w:r w:rsidRPr="002F2B93">
              <w:rPr>
                <w:rFonts w:ascii="Times New Roman" w:eastAsia="Times New Roman" w:hAnsi="Times New Roman" w:cs="Times New Roman"/>
                <w:b/>
                <w:bCs/>
                <w:sz w:val="24"/>
                <w:szCs w:val="24"/>
              </w:rPr>
              <w:t>Activité</w:t>
            </w:r>
          </w:p>
        </w:tc>
        <w:tc>
          <w:tcPr>
            <w:tcW w:w="993" w:type="dxa"/>
            <w:hideMark/>
          </w:tcPr>
          <w:p w14:paraId="67FFBF67" w14:textId="77777777" w:rsidR="005312A4" w:rsidRPr="002F2B93" w:rsidRDefault="005312A4" w:rsidP="002F2B93">
            <w:pPr>
              <w:spacing w:line="240" w:lineRule="auto"/>
              <w:jc w:val="both"/>
              <w:rPr>
                <w:rFonts w:ascii="Times New Roman" w:eastAsia="Times New Roman" w:hAnsi="Times New Roman" w:cs="Times New Roman"/>
                <w:b/>
                <w:bCs/>
                <w:sz w:val="24"/>
                <w:szCs w:val="24"/>
              </w:rPr>
            </w:pPr>
            <w:r w:rsidRPr="002F2B93">
              <w:rPr>
                <w:rFonts w:ascii="Times New Roman" w:eastAsia="Times New Roman" w:hAnsi="Times New Roman" w:cs="Times New Roman"/>
                <w:b/>
                <w:bCs/>
                <w:sz w:val="24"/>
                <w:szCs w:val="24"/>
              </w:rPr>
              <w:t>Code ISIC</w:t>
            </w:r>
          </w:p>
        </w:tc>
        <w:tc>
          <w:tcPr>
            <w:tcW w:w="1270" w:type="dxa"/>
            <w:hideMark/>
          </w:tcPr>
          <w:p w14:paraId="595EBC97" w14:textId="77777777" w:rsidR="005312A4" w:rsidRPr="002F2B93" w:rsidRDefault="005312A4" w:rsidP="002F2B93">
            <w:pPr>
              <w:spacing w:line="240" w:lineRule="auto"/>
              <w:jc w:val="both"/>
              <w:rPr>
                <w:rFonts w:ascii="Times New Roman" w:eastAsia="Times New Roman" w:hAnsi="Times New Roman" w:cs="Times New Roman"/>
                <w:b/>
                <w:bCs/>
                <w:sz w:val="24"/>
                <w:szCs w:val="24"/>
              </w:rPr>
            </w:pPr>
            <w:r w:rsidRPr="002F2B93">
              <w:rPr>
                <w:rFonts w:ascii="Times New Roman" w:eastAsia="Times New Roman" w:hAnsi="Times New Roman" w:cs="Times New Roman"/>
                <w:b/>
                <w:bCs/>
                <w:sz w:val="24"/>
                <w:szCs w:val="24"/>
              </w:rPr>
              <w:t>Statut</w:t>
            </w:r>
          </w:p>
        </w:tc>
      </w:tr>
      <w:tr w:rsidR="00DD2FE6" w:rsidRPr="003C4844" w14:paraId="37FFFC3C" w14:textId="77777777" w:rsidTr="00E52CC8">
        <w:tc>
          <w:tcPr>
            <w:tcW w:w="6336" w:type="dxa"/>
            <w:hideMark/>
          </w:tcPr>
          <w:p w14:paraId="6CFC7517" w14:textId="22A344AA"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 xml:space="preserve">Installation de systèmes d’irrigation économes en eau (goutte-à-goutte, </w:t>
            </w:r>
            <w:r w:rsidR="00E05A92" w:rsidRPr="002F2B93">
              <w:rPr>
                <w:rFonts w:ascii="Times New Roman" w:eastAsia="Times New Roman" w:hAnsi="Times New Roman" w:cs="Times New Roman"/>
                <w:sz w:val="24"/>
                <w:szCs w:val="24"/>
              </w:rPr>
              <w:t>micro aspersion</w:t>
            </w:r>
            <w:r w:rsidRPr="002F2B93">
              <w:rPr>
                <w:rFonts w:ascii="Times New Roman" w:eastAsia="Times New Roman" w:hAnsi="Times New Roman" w:cs="Times New Roman"/>
                <w:sz w:val="24"/>
                <w:szCs w:val="24"/>
              </w:rPr>
              <w:t>)</w:t>
            </w:r>
          </w:p>
        </w:tc>
        <w:tc>
          <w:tcPr>
            <w:tcW w:w="993" w:type="dxa"/>
            <w:hideMark/>
          </w:tcPr>
          <w:p w14:paraId="2C24E506"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A01 / C28</w:t>
            </w:r>
          </w:p>
        </w:tc>
        <w:tc>
          <w:tcPr>
            <w:tcW w:w="1270" w:type="dxa"/>
            <w:hideMark/>
          </w:tcPr>
          <w:p w14:paraId="1E72DFCA"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0461D1FE" w14:textId="77777777" w:rsidTr="00E52CC8">
        <w:tc>
          <w:tcPr>
            <w:tcW w:w="6336" w:type="dxa"/>
            <w:hideMark/>
          </w:tcPr>
          <w:p w14:paraId="2746CA10"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Construction de retenues, bassins ou réservoirs d’eau pour l’usage agricole</w:t>
            </w:r>
          </w:p>
        </w:tc>
        <w:tc>
          <w:tcPr>
            <w:tcW w:w="993" w:type="dxa"/>
            <w:hideMark/>
          </w:tcPr>
          <w:p w14:paraId="61C2980F"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F42 / A01</w:t>
            </w:r>
          </w:p>
        </w:tc>
        <w:tc>
          <w:tcPr>
            <w:tcW w:w="1270" w:type="dxa"/>
            <w:hideMark/>
          </w:tcPr>
          <w:p w14:paraId="015065E6"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6DF6D626" w14:textId="77777777" w:rsidTr="00E52CC8">
        <w:tc>
          <w:tcPr>
            <w:tcW w:w="6336" w:type="dxa"/>
            <w:hideMark/>
          </w:tcPr>
          <w:p w14:paraId="1F38D54E"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Recyclage et réutilisation d’eaux usées traitées pour l’irrigation agricole</w:t>
            </w:r>
          </w:p>
        </w:tc>
        <w:tc>
          <w:tcPr>
            <w:tcW w:w="993" w:type="dxa"/>
            <w:hideMark/>
          </w:tcPr>
          <w:p w14:paraId="625BDAC4"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E37 / A01</w:t>
            </w:r>
          </w:p>
        </w:tc>
        <w:tc>
          <w:tcPr>
            <w:tcW w:w="1270" w:type="dxa"/>
            <w:hideMark/>
          </w:tcPr>
          <w:p w14:paraId="78E46B57"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6EB82B9E" w14:textId="77777777" w:rsidTr="00E52CC8">
        <w:tc>
          <w:tcPr>
            <w:tcW w:w="6336" w:type="dxa"/>
            <w:hideMark/>
          </w:tcPr>
          <w:p w14:paraId="718BEB71"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Techniques de collecte des eaux de pluie à usage agricole (cuves, toitures, systèmes villageois)</w:t>
            </w:r>
          </w:p>
        </w:tc>
        <w:tc>
          <w:tcPr>
            <w:tcW w:w="993" w:type="dxa"/>
            <w:hideMark/>
          </w:tcPr>
          <w:p w14:paraId="1FD430CF"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A01 / C28</w:t>
            </w:r>
          </w:p>
        </w:tc>
        <w:tc>
          <w:tcPr>
            <w:tcW w:w="1270" w:type="dxa"/>
            <w:hideMark/>
          </w:tcPr>
          <w:p w14:paraId="2A613843"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5312A4" w:rsidRPr="003C4844" w14:paraId="42660178" w14:textId="77777777" w:rsidTr="00E52CC8">
        <w:tc>
          <w:tcPr>
            <w:tcW w:w="6336" w:type="dxa"/>
            <w:hideMark/>
          </w:tcPr>
          <w:p w14:paraId="6272593A"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Formation à la gestion intégrée des ressources en eau agricoles</w:t>
            </w:r>
          </w:p>
        </w:tc>
        <w:tc>
          <w:tcPr>
            <w:tcW w:w="993" w:type="dxa"/>
            <w:hideMark/>
          </w:tcPr>
          <w:p w14:paraId="57D5FB8F"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P85 / A01</w:t>
            </w:r>
          </w:p>
        </w:tc>
        <w:tc>
          <w:tcPr>
            <w:tcW w:w="1270" w:type="dxa"/>
            <w:hideMark/>
          </w:tcPr>
          <w:p w14:paraId="47206F98"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bl>
    <w:p w14:paraId="3A7D4A15" w14:textId="77777777" w:rsidR="0045449D" w:rsidRPr="002F2B93" w:rsidRDefault="0045449D" w:rsidP="002F2B93">
      <w:pPr>
        <w:spacing w:before="100" w:beforeAutospacing="1" w:after="100" w:afterAutospacing="1" w:line="240" w:lineRule="auto"/>
        <w:jc w:val="both"/>
        <w:rPr>
          <w:rFonts w:ascii="Times New Roman" w:eastAsia="Times New Roman" w:hAnsi="Times New Roman" w:cs="Times New Roman"/>
          <w:sz w:val="24"/>
          <w:szCs w:val="24"/>
        </w:rPr>
      </w:pPr>
    </w:p>
    <w:p w14:paraId="738FCC2F" w14:textId="77777777" w:rsidR="0045449D" w:rsidRPr="003C4844" w:rsidRDefault="0045449D" w:rsidP="002F2B93">
      <w:pPr>
        <w:pStyle w:val="Paragraphedeliste"/>
        <w:numPr>
          <w:ilvl w:val="0"/>
          <w:numId w:val="9"/>
        </w:num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Systèmes d’alerte, gouvernance et sécurisation</w:t>
      </w:r>
    </w:p>
    <w:p w14:paraId="6E992EFE" w14:textId="77777777" w:rsidR="0045449D" w:rsidRPr="003C4844" w:rsidRDefault="0045449D" w:rsidP="003C4844">
      <w:pPr>
        <w:spacing w:after="0" w:line="240" w:lineRule="auto"/>
        <w:jc w:val="both"/>
        <w:rPr>
          <w:rFonts w:ascii="Times New Roman" w:eastAsia="Times New Roman" w:hAnsi="Times New Roman" w:cs="Times New Roman"/>
          <w:sz w:val="24"/>
          <w:szCs w:val="24"/>
        </w:rPr>
      </w:pPr>
      <w:r w:rsidRPr="003C4844">
        <w:rPr>
          <w:rFonts w:ascii="Times New Roman" w:eastAsia="Times New Roman" w:hAnsi="Times New Roman" w:cs="Times New Roman"/>
          <w:sz w:val="24"/>
          <w:szCs w:val="24"/>
        </w:rPr>
        <w:lastRenderedPageBreak/>
        <w:t>Ce dernier volet concerne les leviers institutionnels et informationnels nécessaires à une adaptation durable des systèmes agricoles. Il regroupe les actions visant à :</w:t>
      </w:r>
    </w:p>
    <w:p w14:paraId="05ACB34C" w14:textId="77777777" w:rsidR="0045449D" w:rsidRPr="003C4844" w:rsidRDefault="0045449D" w:rsidP="003C4844">
      <w:pPr>
        <w:pStyle w:val="Paragraphedeliste"/>
        <w:numPr>
          <w:ilvl w:val="0"/>
          <w:numId w:val="140"/>
        </w:numPr>
        <w:spacing w:after="0" w:line="240" w:lineRule="auto"/>
        <w:jc w:val="both"/>
        <w:rPr>
          <w:rFonts w:ascii="Times New Roman" w:eastAsia="Times New Roman" w:hAnsi="Times New Roman" w:cs="Times New Roman"/>
          <w:sz w:val="24"/>
          <w:szCs w:val="24"/>
        </w:rPr>
      </w:pPr>
      <w:proofErr w:type="gramStart"/>
      <w:r w:rsidRPr="003C4844">
        <w:rPr>
          <w:rFonts w:ascii="Times New Roman" w:eastAsia="Times New Roman" w:hAnsi="Times New Roman" w:cs="Times New Roman"/>
          <w:sz w:val="24"/>
          <w:szCs w:val="24"/>
        </w:rPr>
        <w:t>fournir</w:t>
      </w:r>
      <w:proofErr w:type="gramEnd"/>
      <w:r w:rsidRPr="003C4844">
        <w:rPr>
          <w:rFonts w:ascii="Times New Roman" w:eastAsia="Times New Roman" w:hAnsi="Times New Roman" w:cs="Times New Roman"/>
          <w:sz w:val="24"/>
          <w:szCs w:val="24"/>
        </w:rPr>
        <w:t xml:space="preserve"> aux producteurs des services climatiques fiables (bulletins </w:t>
      </w:r>
      <w:proofErr w:type="spellStart"/>
      <w:r w:rsidRPr="003C4844">
        <w:rPr>
          <w:rFonts w:ascii="Times New Roman" w:eastAsia="Times New Roman" w:hAnsi="Times New Roman" w:cs="Times New Roman"/>
          <w:sz w:val="24"/>
          <w:szCs w:val="24"/>
        </w:rPr>
        <w:t>agroclimatiques</w:t>
      </w:r>
      <w:proofErr w:type="spellEnd"/>
      <w:r w:rsidRPr="003C4844">
        <w:rPr>
          <w:rFonts w:ascii="Times New Roman" w:eastAsia="Times New Roman" w:hAnsi="Times New Roman" w:cs="Times New Roman"/>
          <w:sz w:val="24"/>
          <w:szCs w:val="24"/>
        </w:rPr>
        <w:t>, prévisions saisonnières, alertes précoces) ;</w:t>
      </w:r>
    </w:p>
    <w:p w14:paraId="4D67292D" w14:textId="77777777" w:rsidR="0045449D" w:rsidRPr="003C4844" w:rsidRDefault="0045449D" w:rsidP="003C4844">
      <w:pPr>
        <w:pStyle w:val="Paragraphedeliste"/>
        <w:numPr>
          <w:ilvl w:val="0"/>
          <w:numId w:val="140"/>
        </w:numPr>
        <w:spacing w:before="100" w:beforeAutospacing="1" w:after="100" w:afterAutospacing="1" w:line="240" w:lineRule="auto"/>
        <w:jc w:val="both"/>
        <w:rPr>
          <w:rFonts w:ascii="Times New Roman" w:eastAsia="Times New Roman" w:hAnsi="Times New Roman" w:cs="Times New Roman"/>
          <w:sz w:val="24"/>
          <w:szCs w:val="24"/>
        </w:rPr>
      </w:pPr>
      <w:proofErr w:type="gramStart"/>
      <w:r w:rsidRPr="003C4844">
        <w:rPr>
          <w:rFonts w:ascii="Times New Roman" w:eastAsia="Times New Roman" w:hAnsi="Times New Roman" w:cs="Times New Roman"/>
          <w:sz w:val="24"/>
          <w:szCs w:val="24"/>
        </w:rPr>
        <w:t>renforcer</w:t>
      </w:r>
      <w:proofErr w:type="gramEnd"/>
      <w:r w:rsidRPr="003C4844">
        <w:rPr>
          <w:rFonts w:ascii="Times New Roman" w:eastAsia="Times New Roman" w:hAnsi="Times New Roman" w:cs="Times New Roman"/>
          <w:sz w:val="24"/>
          <w:szCs w:val="24"/>
        </w:rPr>
        <w:t xml:space="preserve"> la gouvernance locale de l’adaptation (plans villageois résilients, comités de gestion) ;</w:t>
      </w:r>
    </w:p>
    <w:p w14:paraId="09A37087" w14:textId="77777777" w:rsidR="0045449D" w:rsidRPr="003C4844" w:rsidRDefault="0045449D" w:rsidP="003C4844">
      <w:pPr>
        <w:pStyle w:val="Paragraphedeliste"/>
        <w:numPr>
          <w:ilvl w:val="0"/>
          <w:numId w:val="140"/>
        </w:numPr>
        <w:spacing w:before="100" w:beforeAutospacing="1" w:after="100" w:afterAutospacing="1" w:line="240" w:lineRule="auto"/>
        <w:jc w:val="both"/>
        <w:rPr>
          <w:rFonts w:ascii="Times New Roman" w:eastAsia="Times New Roman" w:hAnsi="Times New Roman" w:cs="Times New Roman"/>
          <w:sz w:val="24"/>
          <w:szCs w:val="24"/>
        </w:rPr>
      </w:pPr>
      <w:proofErr w:type="gramStart"/>
      <w:r w:rsidRPr="003C4844">
        <w:rPr>
          <w:rFonts w:ascii="Times New Roman" w:eastAsia="Times New Roman" w:hAnsi="Times New Roman" w:cs="Times New Roman"/>
          <w:sz w:val="24"/>
          <w:szCs w:val="24"/>
        </w:rPr>
        <w:t>favoriser</w:t>
      </w:r>
      <w:proofErr w:type="gramEnd"/>
      <w:r w:rsidRPr="003C4844">
        <w:rPr>
          <w:rFonts w:ascii="Times New Roman" w:eastAsia="Times New Roman" w:hAnsi="Times New Roman" w:cs="Times New Roman"/>
          <w:sz w:val="24"/>
          <w:szCs w:val="24"/>
        </w:rPr>
        <w:t xml:space="preserve"> l’accès à des instruments de sécurisation (assurance climatique, sécurisation foncière) ;</w:t>
      </w:r>
    </w:p>
    <w:p w14:paraId="5E20A1F7" w14:textId="77777777" w:rsidR="0045449D" w:rsidRPr="003C4844" w:rsidRDefault="0045449D" w:rsidP="003C4844">
      <w:pPr>
        <w:pStyle w:val="Paragraphedeliste"/>
        <w:numPr>
          <w:ilvl w:val="0"/>
          <w:numId w:val="140"/>
        </w:numPr>
        <w:spacing w:before="100" w:beforeAutospacing="1" w:after="100" w:afterAutospacing="1" w:line="240" w:lineRule="auto"/>
        <w:jc w:val="both"/>
        <w:rPr>
          <w:rFonts w:ascii="Times New Roman" w:eastAsia="Times New Roman" w:hAnsi="Times New Roman" w:cs="Times New Roman"/>
          <w:sz w:val="24"/>
          <w:szCs w:val="24"/>
        </w:rPr>
      </w:pPr>
      <w:proofErr w:type="gramStart"/>
      <w:r w:rsidRPr="003C4844">
        <w:rPr>
          <w:rFonts w:ascii="Times New Roman" w:eastAsia="Times New Roman" w:hAnsi="Times New Roman" w:cs="Times New Roman"/>
          <w:sz w:val="24"/>
          <w:szCs w:val="24"/>
        </w:rPr>
        <w:t>développer</w:t>
      </w:r>
      <w:proofErr w:type="gramEnd"/>
      <w:r w:rsidRPr="003C4844">
        <w:rPr>
          <w:rFonts w:ascii="Times New Roman" w:eastAsia="Times New Roman" w:hAnsi="Times New Roman" w:cs="Times New Roman"/>
          <w:sz w:val="24"/>
          <w:szCs w:val="24"/>
        </w:rPr>
        <w:t xml:space="preserve"> des bases de données climatiques et agricoles utiles à la prise de décision.</w:t>
      </w:r>
    </w:p>
    <w:p w14:paraId="339D4FA7" w14:textId="30277CB9" w:rsidR="00BC05D7" w:rsidRPr="003C4844" w:rsidRDefault="00BC05D7" w:rsidP="002F2B93">
      <w:pPr>
        <w:pStyle w:val="Lgende"/>
        <w:keepNext/>
        <w:jc w:val="both"/>
        <w:rPr>
          <w:rFonts w:ascii="Times New Roman" w:hAnsi="Times New Roman" w:cs="Times New Roman"/>
          <w:b/>
          <w:bCs/>
          <w:color w:val="auto"/>
          <w:sz w:val="24"/>
          <w:szCs w:val="24"/>
          <w:u w:val="single"/>
          <w:lang w:val="fr-CI"/>
        </w:rPr>
      </w:pPr>
      <w:r w:rsidRPr="003C4844">
        <w:rPr>
          <w:rFonts w:ascii="Times New Roman" w:hAnsi="Times New Roman" w:cs="Times New Roman"/>
          <w:b/>
          <w:bCs/>
          <w:color w:val="auto"/>
          <w:sz w:val="24"/>
          <w:szCs w:val="24"/>
          <w:u w:val="single"/>
          <w:lang w:val="fr-CI"/>
        </w:rPr>
        <w:t xml:space="preserve">Encadré </w:t>
      </w:r>
      <w:r w:rsidR="0094394C" w:rsidRPr="003C4844">
        <w:rPr>
          <w:rFonts w:ascii="Times New Roman" w:hAnsi="Times New Roman" w:cs="Times New Roman"/>
          <w:b/>
          <w:bCs/>
          <w:color w:val="auto"/>
          <w:sz w:val="24"/>
          <w:szCs w:val="24"/>
          <w:u w:val="single"/>
          <w:lang w:val="fr-CI"/>
        </w:rPr>
        <w:t>2</w:t>
      </w:r>
      <w:r w:rsidR="00A53E2C">
        <w:rPr>
          <w:rFonts w:ascii="Times New Roman" w:hAnsi="Times New Roman" w:cs="Times New Roman"/>
          <w:b/>
          <w:bCs/>
          <w:color w:val="auto"/>
          <w:sz w:val="24"/>
          <w:szCs w:val="24"/>
          <w:u w:val="single"/>
          <w:lang w:val="fr-CI"/>
        </w:rPr>
        <w:t xml:space="preserve">6 </w:t>
      </w:r>
      <w:r w:rsidRPr="003C4844">
        <w:rPr>
          <w:rFonts w:ascii="Times New Roman" w:hAnsi="Times New Roman" w:cs="Times New Roman"/>
          <w:b/>
          <w:bCs/>
          <w:color w:val="auto"/>
          <w:sz w:val="24"/>
          <w:szCs w:val="24"/>
          <w:u w:val="single"/>
          <w:lang w:val="fr-CI"/>
        </w:rPr>
        <w:t xml:space="preserve">: </w:t>
      </w:r>
      <w:r w:rsidR="00A53E2C">
        <w:rPr>
          <w:rFonts w:ascii="Times New Roman" w:hAnsi="Times New Roman" w:cs="Times New Roman"/>
          <w:b/>
          <w:bCs/>
          <w:color w:val="auto"/>
          <w:sz w:val="24"/>
          <w:szCs w:val="24"/>
          <w:u w:val="single"/>
          <w:lang w:val="fr-CI"/>
        </w:rPr>
        <w:t>S</w:t>
      </w:r>
      <w:r w:rsidR="00A53E2C" w:rsidRPr="003C4844">
        <w:rPr>
          <w:rFonts w:ascii="Times New Roman" w:hAnsi="Times New Roman" w:cs="Times New Roman"/>
          <w:b/>
          <w:bCs/>
          <w:color w:val="auto"/>
          <w:sz w:val="24"/>
          <w:szCs w:val="24"/>
          <w:u w:val="single"/>
          <w:lang w:val="fr-CI"/>
        </w:rPr>
        <w:t>ous</w:t>
      </w:r>
      <w:r w:rsidR="00A53E2C">
        <w:rPr>
          <w:rFonts w:ascii="Times New Roman" w:hAnsi="Times New Roman" w:cs="Times New Roman"/>
          <w:b/>
          <w:bCs/>
          <w:color w:val="auto"/>
          <w:sz w:val="24"/>
          <w:szCs w:val="24"/>
          <w:u w:val="single"/>
          <w:lang w:val="fr-CI"/>
        </w:rPr>
        <w:t>-A</w:t>
      </w:r>
      <w:r w:rsidRPr="003C4844">
        <w:rPr>
          <w:rFonts w:ascii="Times New Roman" w:hAnsi="Times New Roman" w:cs="Times New Roman"/>
          <w:b/>
          <w:bCs/>
          <w:color w:val="auto"/>
          <w:sz w:val="24"/>
          <w:szCs w:val="24"/>
          <w:u w:val="single"/>
          <w:lang w:val="fr-CI"/>
        </w:rPr>
        <w:t>ctivités éligibles sur les systèmes d’alerte, de gouvernance et de sécurisation</w:t>
      </w:r>
    </w:p>
    <w:tbl>
      <w:tblPr>
        <w:tblW w:w="0" w:type="auto"/>
        <w:tblBorders>
          <w:top w:val="single" w:sz="4" w:space="0" w:color="ED7D31" w:themeColor="accent2"/>
          <w:left w:val="single" w:sz="4" w:space="0" w:color="ED7D31" w:themeColor="accent2"/>
          <w:bottom w:val="single" w:sz="4" w:space="0" w:color="ED7D31" w:themeColor="accent2"/>
          <w:right w:val="single" w:sz="4" w:space="0" w:color="ED7D31" w:themeColor="accent2"/>
          <w:insideH w:val="single" w:sz="4" w:space="0" w:color="ED7D31" w:themeColor="accent2"/>
          <w:insideV w:val="single" w:sz="4" w:space="0" w:color="ED7D31" w:themeColor="accent2"/>
        </w:tblBorders>
        <w:tblLook w:val="04A0" w:firstRow="1" w:lastRow="0" w:firstColumn="1" w:lastColumn="0" w:noHBand="0" w:noVBand="1"/>
      </w:tblPr>
      <w:tblGrid>
        <w:gridCol w:w="6238"/>
        <w:gridCol w:w="1270"/>
        <w:gridCol w:w="1554"/>
      </w:tblGrid>
      <w:tr w:rsidR="00DD2FE6" w:rsidRPr="003C4844" w14:paraId="545B5673" w14:textId="77777777" w:rsidTr="00BC05D7">
        <w:tc>
          <w:tcPr>
            <w:tcW w:w="0" w:type="auto"/>
            <w:hideMark/>
          </w:tcPr>
          <w:p w14:paraId="23FDA587" w14:textId="77777777" w:rsidR="005312A4" w:rsidRPr="002F2B93" w:rsidRDefault="005312A4" w:rsidP="002F2B93">
            <w:pPr>
              <w:spacing w:line="240" w:lineRule="auto"/>
              <w:jc w:val="both"/>
              <w:rPr>
                <w:rFonts w:ascii="Times New Roman" w:eastAsia="Times New Roman" w:hAnsi="Times New Roman" w:cs="Times New Roman"/>
                <w:b/>
                <w:bCs/>
                <w:sz w:val="24"/>
                <w:szCs w:val="24"/>
              </w:rPr>
            </w:pPr>
            <w:r w:rsidRPr="002F2B93">
              <w:rPr>
                <w:rFonts w:ascii="Times New Roman" w:eastAsia="Times New Roman" w:hAnsi="Times New Roman" w:cs="Times New Roman"/>
                <w:b/>
                <w:bCs/>
                <w:sz w:val="24"/>
                <w:szCs w:val="24"/>
              </w:rPr>
              <w:t>Activité</w:t>
            </w:r>
          </w:p>
        </w:tc>
        <w:tc>
          <w:tcPr>
            <w:tcW w:w="1182" w:type="dxa"/>
            <w:hideMark/>
          </w:tcPr>
          <w:p w14:paraId="54C3EF41" w14:textId="77777777" w:rsidR="005312A4" w:rsidRPr="002F2B93" w:rsidRDefault="005312A4" w:rsidP="002F2B93">
            <w:pPr>
              <w:spacing w:line="240" w:lineRule="auto"/>
              <w:jc w:val="both"/>
              <w:rPr>
                <w:rFonts w:ascii="Times New Roman" w:eastAsia="Times New Roman" w:hAnsi="Times New Roman" w:cs="Times New Roman"/>
                <w:b/>
                <w:bCs/>
                <w:sz w:val="24"/>
                <w:szCs w:val="24"/>
              </w:rPr>
            </w:pPr>
            <w:r w:rsidRPr="002F2B93">
              <w:rPr>
                <w:rFonts w:ascii="Times New Roman" w:eastAsia="Times New Roman" w:hAnsi="Times New Roman" w:cs="Times New Roman"/>
                <w:b/>
                <w:bCs/>
                <w:sz w:val="24"/>
                <w:szCs w:val="24"/>
              </w:rPr>
              <w:t>Code ISIC</w:t>
            </w:r>
          </w:p>
        </w:tc>
        <w:tc>
          <w:tcPr>
            <w:tcW w:w="1554" w:type="dxa"/>
            <w:hideMark/>
          </w:tcPr>
          <w:p w14:paraId="7BBE7354" w14:textId="77777777" w:rsidR="005312A4" w:rsidRPr="002F2B93" w:rsidRDefault="005312A4" w:rsidP="002F2B93">
            <w:pPr>
              <w:spacing w:line="240" w:lineRule="auto"/>
              <w:jc w:val="both"/>
              <w:rPr>
                <w:rFonts w:ascii="Times New Roman" w:eastAsia="Times New Roman" w:hAnsi="Times New Roman" w:cs="Times New Roman"/>
                <w:b/>
                <w:bCs/>
                <w:sz w:val="24"/>
                <w:szCs w:val="24"/>
              </w:rPr>
            </w:pPr>
            <w:r w:rsidRPr="002F2B93">
              <w:rPr>
                <w:rFonts w:ascii="Times New Roman" w:eastAsia="Times New Roman" w:hAnsi="Times New Roman" w:cs="Times New Roman"/>
                <w:b/>
                <w:bCs/>
                <w:sz w:val="24"/>
                <w:szCs w:val="24"/>
              </w:rPr>
              <w:t>Statut</w:t>
            </w:r>
          </w:p>
        </w:tc>
      </w:tr>
      <w:tr w:rsidR="00DD2FE6" w:rsidRPr="003C4844" w14:paraId="18572D2A" w14:textId="77777777" w:rsidTr="00E52CC8">
        <w:tc>
          <w:tcPr>
            <w:tcW w:w="0" w:type="auto"/>
            <w:hideMark/>
          </w:tcPr>
          <w:p w14:paraId="41619AB1"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Mise en place de systèmes d’alerte précoce climatique adaptés aux zones agricoles</w:t>
            </w:r>
          </w:p>
        </w:tc>
        <w:tc>
          <w:tcPr>
            <w:tcW w:w="0" w:type="auto"/>
            <w:hideMark/>
          </w:tcPr>
          <w:p w14:paraId="5878404E"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J63 / O84</w:t>
            </w:r>
          </w:p>
        </w:tc>
        <w:tc>
          <w:tcPr>
            <w:tcW w:w="0" w:type="auto"/>
            <w:hideMark/>
          </w:tcPr>
          <w:p w14:paraId="1847DF88"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4A9542A9" w14:textId="77777777" w:rsidTr="00E52CC8">
        <w:tc>
          <w:tcPr>
            <w:tcW w:w="0" w:type="auto"/>
            <w:hideMark/>
          </w:tcPr>
          <w:p w14:paraId="5093A044"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 xml:space="preserve">Développement de services climatiques agricoles (bulletins </w:t>
            </w:r>
            <w:proofErr w:type="spellStart"/>
            <w:r w:rsidRPr="002F2B93">
              <w:rPr>
                <w:rFonts w:ascii="Times New Roman" w:eastAsia="Times New Roman" w:hAnsi="Times New Roman" w:cs="Times New Roman"/>
                <w:sz w:val="24"/>
                <w:szCs w:val="24"/>
              </w:rPr>
              <w:t>agroclimatiques</w:t>
            </w:r>
            <w:proofErr w:type="spellEnd"/>
            <w:r w:rsidRPr="002F2B93">
              <w:rPr>
                <w:rFonts w:ascii="Times New Roman" w:eastAsia="Times New Roman" w:hAnsi="Times New Roman" w:cs="Times New Roman"/>
                <w:sz w:val="24"/>
                <w:szCs w:val="24"/>
              </w:rPr>
              <w:t>, conseils saisonniers)</w:t>
            </w:r>
          </w:p>
        </w:tc>
        <w:tc>
          <w:tcPr>
            <w:tcW w:w="0" w:type="auto"/>
            <w:hideMark/>
          </w:tcPr>
          <w:p w14:paraId="4A783C99"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J63 / M74</w:t>
            </w:r>
          </w:p>
        </w:tc>
        <w:tc>
          <w:tcPr>
            <w:tcW w:w="0" w:type="auto"/>
            <w:hideMark/>
          </w:tcPr>
          <w:p w14:paraId="01B9A901"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31B2889A" w14:textId="77777777" w:rsidTr="00E52CC8">
        <w:tc>
          <w:tcPr>
            <w:tcW w:w="0" w:type="auto"/>
            <w:hideMark/>
          </w:tcPr>
          <w:p w14:paraId="21D7CE1D"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Mise en œuvre de programmes d’assurance climatique pour les petits producteurs</w:t>
            </w:r>
          </w:p>
        </w:tc>
        <w:tc>
          <w:tcPr>
            <w:tcW w:w="0" w:type="auto"/>
            <w:hideMark/>
          </w:tcPr>
          <w:p w14:paraId="6F0AE06F"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K65</w:t>
            </w:r>
          </w:p>
        </w:tc>
        <w:tc>
          <w:tcPr>
            <w:tcW w:w="0" w:type="auto"/>
            <w:hideMark/>
          </w:tcPr>
          <w:p w14:paraId="0F51017B"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6E30B82C" w14:textId="77777777" w:rsidTr="00E52CC8">
        <w:tc>
          <w:tcPr>
            <w:tcW w:w="0" w:type="auto"/>
            <w:hideMark/>
          </w:tcPr>
          <w:p w14:paraId="161AC74B"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Appui à l’élaboration de plans locaux d’adaptation agricole (village, commune, bassin)</w:t>
            </w:r>
          </w:p>
        </w:tc>
        <w:tc>
          <w:tcPr>
            <w:tcW w:w="0" w:type="auto"/>
            <w:hideMark/>
          </w:tcPr>
          <w:p w14:paraId="1C5C38F4"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M70 / O84</w:t>
            </w:r>
          </w:p>
        </w:tc>
        <w:tc>
          <w:tcPr>
            <w:tcW w:w="0" w:type="auto"/>
            <w:hideMark/>
          </w:tcPr>
          <w:p w14:paraId="19019EAB"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4B777CB4" w14:textId="77777777" w:rsidTr="00E52CC8">
        <w:tc>
          <w:tcPr>
            <w:tcW w:w="0" w:type="auto"/>
            <w:hideMark/>
          </w:tcPr>
          <w:p w14:paraId="1A095F28"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Sécurisation foncière pour les petits exploitants vulnérables dans les zones à risques climatiques</w:t>
            </w:r>
          </w:p>
        </w:tc>
        <w:tc>
          <w:tcPr>
            <w:tcW w:w="0" w:type="auto"/>
            <w:hideMark/>
          </w:tcPr>
          <w:p w14:paraId="74944F9B"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L68 / O84</w:t>
            </w:r>
          </w:p>
        </w:tc>
        <w:tc>
          <w:tcPr>
            <w:tcW w:w="0" w:type="auto"/>
            <w:hideMark/>
          </w:tcPr>
          <w:p w14:paraId="78BED17C"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bl>
    <w:p w14:paraId="41F7EC91" w14:textId="77777777" w:rsidR="0045449D" w:rsidRPr="003C4844" w:rsidRDefault="0045449D" w:rsidP="002F2B93">
      <w:pPr>
        <w:pStyle w:val="Paragraphedeliste"/>
        <w:numPr>
          <w:ilvl w:val="0"/>
          <w:numId w:val="9"/>
        </w:num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Amélioration de la résilience des filières agricoles</w:t>
      </w:r>
    </w:p>
    <w:p w14:paraId="5F3B5515" w14:textId="77777777" w:rsidR="0045449D" w:rsidRPr="003C4844" w:rsidRDefault="0045449D"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Cette catégorie vise à renforcer la capacité des systèmes de production, de transformation et de commercialisation agricoles à faire face aux effets du changement climatique, tout en assurant la sécurité alimentaire et le maintien des revenus des producteurs.</w:t>
      </w:r>
    </w:p>
    <w:p w14:paraId="023C01BD" w14:textId="77777777" w:rsidR="0045449D" w:rsidRPr="003C4844" w:rsidRDefault="0045449D" w:rsidP="00A2734E">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Elle comprend un ensemble d’activités complémentaires qui permettent d’anticiper les aléas climatiques, de stabiliser les rendements et d’adapter les pratiques à l’évolution des conditions </w:t>
      </w:r>
      <w:proofErr w:type="spellStart"/>
      <w:r w:rsidRPr="003C4844">
        <w:rPr>
          <w:rFonts w:ascii="Times New Roman" w:hAnsi="Times New Roman" w:cs="Times New Roman"/>
          <w:sz w:val="24"/>
          <w:szCs w:val="24"/>
        </w:rPr>
        <w:t>agroclimatiques</w:t>
      </w:r>
      <w:proofErr w:type="spellEnd"/>
      <w:r w:rsidRPr="003C4844">
        <w:rPr>
          <w:rFonts w:ascii="Times New Roman" w:hAnsi="Times New Roman" w:cs="Times New Roman"/>
          <w:sz w:val="24"/>
          <w:szCs w:val="24"/>
        </w:rPr>
        <w:t>.</w:t>
      </w:r>
    </w:p>
    <w:p w14:paraId="2B1CE4FC" w14:textId="47217E2A" w:rsidR="00BC05D7" w:rsidRPr="003C4844" w:rsidRDefault="00BC05D7" w:rsidP="00A2734E">
      <w:pPr>
        <w:pStyle w:val="Lgende"/>
        <w:keepNext/>
        <w:jc w:val="both"/>
        <w:rPr>
          <w:rFonts w:ascii="Times New Roman" w:hAnsi="Times New Roman" w:cs="Times New Roman"/>
          <w:b/>
          <w:bCs/>
          <w:color w:val="auto"/>
          <w:sz w:val="24"/>
          <w:szCs w:val="24"/>
          <w:u w:val="single"/>
          <w:lang w:val="fr-CI"/>
        </w:rPr>
      </w:pPr>
      <w:r w:rsidRPr="003C4844">
        <w:rPr>
          <w:rFonts w:ascii="Times New Roman" w:hAnsi="Times New Roman" w:cs="Times New Roman"/>
          <w:b/>
          <w:bCs/>
          <w:color w:val="auto"/>
          <w:sz w:val="24"/>
          <w:szCs w:val="24"/>
          <w:u w:val="single"/>
          <w:lang w:val="fr-CI"/>
        </w:rPr>
        <w:t xml:space="preserve">Encadré </w:t>
      </w:r>
      <w:proofErr w:type="gramStart"/>
      <w:r w:rsidR="0094394C" w:rsidRPr="003C4844">
        <w:rPr>
          <w:rFonts w:ascii="Times New Roman" w:hAnsi="Times New Roman" w:cs="Times New Roman"/>
          <w:b/>
          <w:bCs/>
          <w:color w:val="auto"/>
          <w:sz w:val="24"/>
          <w:szCs w:val="24"/>
          <w:u w:val="single"/>
          <w:lang w:val="fr-CI"/>
        </w:rPr>
        <w:t>2</w:t>
      </w:r>
      <w:r w:rsidR="00A2734E">
        <w:rPr>
          <w:rFonts w:ascii="Times New Roman" w:hAnsi="Times New Roman" w:cs="Times New Roman"/>
          <w:b/>
          <w:bCs/>
          <w:color w:val="auto"/>
          <w:sz w:val="24"/>
          <w:szCs w:val="24"/>
          <w:u w:val="single"/>
          <w:lang w:val="fr-CI"/>
        </w:rPr>
        <w:t>7</w:t>
      </w:r>
      <w:r w:rsidRPr="003C4844">
        <w:rPr>
          <w:rFonts w:ascii="Times New Roman" w:hAnsi="Times New Roman" w:cs="Times New Roman"/>
          <w:b/>
          <w:bCs/>
          <w:color w:val="auto"/>
          <w:sz w:val="24"/>
          <w:szCs w:val="24"/>
          <w:u w:val="single"/>
          <w:lang w:val="fr-CI"/>
        </w:rPr>
        <w:t>:</w:t>
      </w:r>
      <w:proofErr w:type="gramEnd"/>
      <w:r w:rsidRPr="003C4844">
        <w:rPr>
          <w:rFonts w:ascii="Times New Roman" w:hAnsi="Times New Roman" w:cs="Times New Roman"/>
          <w:b/>
          <w:bCs/>
          <w:color w:val="auto"/>
          <w:sz w:val="24"/>
          <w:szCs w:val="24"/>
          <w:u w:val="single"/>
          <w:lang w:val="fr-CI"/>
        </w:rPr>
        <w:t xml:space="preserve"> </w:t>
      </w:r>
      <w:r w:rsidR="00A2734E">
        <w:rPr>
          <w:rFonts w:ascii="Times New Roman" w:hAnsi="Times New Roman" w:cs="Times New Roman"/>
          <w:b/>
          <w:bCs/>
          <w:color w:val="auto"/>
          <w:sz w:val="24"/>
          <w:szCs w:val="24"/>
          <w:u w:val="single"/>
          <w:lang w:val="fr-CI"/>
        </w:rPr>
        <w:t>S</w:t>
      </w:r>
      <w:r w:rsidR="00A2734E" w:rsidRPr="003C4844">
        <w:rPr>
          <w:rFonts w:ascii="Times New Roman" w:hAnsi="Times New Roman" w:cs="Times New Roman"/>
          <w:b/>
          <w:bCs/>
          <w:color w:val="auto"/>
          <w:sz w:val="24"/>
          <w:szCs w:val="24"/>
          <w:u w:val="single"/>
          <w:lang w:val="fr-CI"/>
        </w:rPr>
        <w:t>ous</w:t>
      </w:r>
      <w:r w:rsidR="00A2734E">
        <w:rPr>
          <w:rFonts w:ascii="Times New Roman" w:hAnsi="Times New Roman" w:cs="Times New Roman"/>
          <w:b/>
          <w:bCs/>
          <w:color w:val="auto"/>
          <w:sz w:val="24"/>
          <w:szCs w:val="24"/>
          <w:u w:val="single"/>
          <w:lang w:val="fr-CI"/>
        </w:rPr>
        <w:t>-A</w:t>
      </w:r>
      <w:r w:rsidRPr="003C4844">
        <w:rPr>
          <w:rFonts w:ascii="Times New Roman" w:hAnsi="Times New Roman" w:cs="Times New Roman"/>
          <w:b/>
          <w:bCs/>
          <w:color w:val="auto"/>
          <w:sz w:val="24"/>
          <w:szCs w:val="24"/>
          <w:u w:val="single"/>
          <w:lang w:val="fr-CI"/>
        </w:rPr>
        <w:t>ctivités éligibles sur l’amélioration de la résilience des filières agricoles</w:t>
      </w:r>
    </w:p>
    <w:tbl>
      <w:tblPr>
        <w:tblW w:w="0" w:type="auto"/>
        <w:tblBorders>
          <w:top w:val="single" w:sz="4" w:space="0" w:color="ED7D31" w:themeColor="accent2"/>
          <w:left w:val="single" w:sz="4" w:space="0" w:color="ED7D31" w:themeColor="accent2"/>
          <w:bottom w:val="single" w:sz="4" w:space="0" w:color="ED7D31" w:themeColor="accent2"/>
          <w:right w:val="single" w:sz="4" w:space="0" w:color="ED7D31" w:themeColor="accent2"/>
          <w:insideH w:val="single" w:sz="4" w:space="0" w:color="ED7D31" w:themeColor="accent2"/>
          <w:insideV w:val="single" w:sz="4" w:space="0" w:color="ED7D31" w:themeColor="accent2"/>
        </w:tblBorders>
        <w:tblLook w:val="04A0" w:firstRow="1" w:lastRow="0" w:firstColumn="1" w:lastColumn="0" w:noHBand="0" w:noVBand="1"/>
      </w:tblPr>
      <w:tblGrid>
        <w:gridCol w:w="6478"/>
        <w:gridCol w:w="992"/>
        <w:gridCol w:w="1129"/>
      </w:tblGrid>
      <w:tr w:rsidR="00DD2FE6" w:rsidRPr="003C4844" w14:paraId="1930CF64" w14:textId="77777777" w:rsidTr="00E52CC8">
        <w:tc>
          <w:tcPr>
            <w:tcW w:w="6478" w:type="dxa"/>
            <w:vAlign w:val="center"/>
            <w:hideMark/>
          </w:tcPr>
          <w:p w14:paraId="17EED8CD" w14:textId="77777777" w:rsidR="005312A4" w:rsidRPr="002F2B93" w:rsidRDefault="005312A4" w:rsidP="002F2B93">
            <w:pPr>
              <w:spacing w:line="240" w:lineRule="auto"/>
              <w:jc w:val="both"/>
              <w:rPr>
                <w:rFonts w:ascii="Times New Roman" w:eastAsia="Times New Roman" w:hAnsi="Times New Roman" w:cs="Times New Roman"/>
                <w:b/>
                <w:bCs/>
                <w:sz w:val="24"/>
                <w:szCs w:val="24"/>
              </w:rPr>
            </w:pPr>
            <w:r w:rsidRPr="002F2B93">
              <w:rPr>
                <w:rFonts w:ascii="Times New Roman" w:eastAsia="Times New Roman" w:hAnsi="Times New Roman" w:cs="Times New Roman"/>
                <w:b/>
                <w:bCs/>
                <w:sz w:val="24"/>
                <w:szCs w:val="24"/>
              </w:rPr>
              <w:t>Activité</w:t>
            </w:r>
          </w:p>
        </w:tc>
        <w:tc>
          <w:tcPr>
            <w:tcW w:w="992" w:type="dxa"/>
            <w:vAlign w:val="center"/>
            <w:hideMark/>
          </w:tcPr>
          <w:p w14:paraId="40FFEAFE" w14:textId="77777777" w:rsidR="005312A4" w:rsidRPr="002F2B93" w:rsidRDefault="005312A4" w:rsidP="002F2B93">
            <w:pPr>
              <w:spacing w:line="240" w:lineRule="auto"/>
              <w:jc w:val="both"/>
              <w:rPr>
                <w:rFonts w:ascii="Times New Roman" w:eastAsia="Times New Roman" w:hAnsi="Times New Roman" w:cs="Times New Roman"/>
                <w:b/>
                <w:bCs/>
                <w:sz w:val="24"/>
                <w:szCs w:val="24"/>
              </w:rPr>
            </w:pPr>
            <w:r w:rsidRPr="002F2B93">
              <w:rPr>
                <w:rFonts w:ascii="Times New Roman" w:eastAsia="Times New Roman" w:hAnsi="Times New Roman" w:cs="Times New Roman"/>
                <w:b/>
                <w:bCs/>
                <w:sz w:val="24"/>
                <w:szCs w:val="24"/>
              </w:rPr>
              <w:t>Code ISIC</w:t>
            </w:r>
          </w:p>
        </w:tc>
        <w:tc>
          <w:tcPr>
            <w:tcW w:w="1129" w:type="dxa"/>
            <w:vAlign w:val="center"/>
            <w:hideMark/>
          </w:tcPr>
          <w:p w14:paraId="34E6E6CB" w14:textId="77777777" w:rsidR="005312A4" w:rsidRPr="002F2B93" w:rsidRDefault="005312A4" w:rsidP="002F2B93">
            <w:pPr>
              <w:spacing w:line="240" w:lineRule="auto"/>
              <w:jc w:val="both"/>
              <w:rPr>
                <w:rFonts w:ascii="Times New Roman" w:eastAsia="Times New Roman" w:hAnsi="Times New Roman" w:cs="Times New Roman"/>
                <w:b/>
                <w:bCs/>
                <w:sz w:val="24"/>
                <w:szCs w:val="24"/>
              </w:rPr>
            </w:pPr>
            <w:r w:rsidRPr="002F2B93">
              <w:rPr>
                <w:rFonts w:ascii="Times New Roman" w:eastAsia="Times New Roman" w:hAnsi="Times New Roman" w:cs="Times New Roman"/>
                <w:b/>
                <w:bCs/>
                <w:sz w:val="24"/>
                <w:szCs w:val="24"/>
              </w:rPr>
              <w:t>Statut</w:t>
            </w:r>
          </w:p>
        </w:tc>
      </w:tr>
      <w:tr w:rsidR="00DD2FE6" w:rsidRPr="003C4844" w14:paraId="1C3F2854" w14:textId="77777777" w:rsidTr="00E52CC8">
        <w:tc>
          <w:tcPr>
            <w:tcW w:w="6478" w:type="dxa"/>
            <w:vAlign w:val="center"/>
            <w:hideMark/>
          </w:tcPr>
          <w:p w14:paraId="54E341C5"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Diffusion de semences résilientes au climat (sécheresse, chaleur, maladies)</w:t>
            </w:r>
          </w:p>
        </w:tc>
        <w:tc>
          <w:tcPr>
            <w:tcW w:w="992" w:type="dxa"/>
            <w:vAlign w:val="center"/>
            <w:hideMark/>
          </w:tcPr>
          <w:p w14:paraId="2D5F022D"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A01 / M72</w:t>
            </w:r>
          </w:p>
        </w:tc>
        <w:tc>
          <w:tcPr>
            <w:tcW w:w="1129" w:type="dxa"/>
            <w:vAlign w:val="center"/>
            <w:hideMark/>
          </w:tcPr>
          <w:p w14:paraId="30E354F6"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61BCD4A5" w14:textId="77777777" w:rsidTr="00E52CC8">
        <w:tc>
          <w:tcPr>
            <w:tcW w:w="6478" w:type="dxa"/>
            <w:vAlign w:val="center"/>
            <w:hideMark/>
          </w:tcPr>
          <w:p w14:paraId="5A6AEE0A"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Développement d’unités de transformation locale à faible empreinte carbone</w:t>
            </w:r>
          </w:p>
        </w:tc>
        <w:tc>
          <w:tcPr>
            <w:tcW w:w="992" w:type="dxa"/>
            <w:vAlign w:val="center"/>
            <w:hideMark/>
          </w:tcPr>
          <w:p w14:paraId="533AD88A"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C10 / A01</w:t>
            </w:r>
          </w:p>
        </w:tc>
        <w:tc>
          <w:tcPr>
            <w:tcW w:w="1129" w:type="dxa"/>
            <w:vAlign w:val="center"/>
            <w:hideMark/>
          </w:tcPr>
          <w:p w14:paraId="1391F6FC"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6BB24506" w14:textId="77777777" w:rsidTr="00E52CC8">
        <w:tc>
          <w:tcPr>
            <w:tcW w:w="6478" w:type="dxa"/>
            <w:vAlign w:val="center"/>
            <w:hideMark/>
          </w:tcPr>
          <w:p w14:paraId="62772B21"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Construction de dispositifs de stockage villageois (zones tampons, silos, entrepôts climatisés passifs)</w:t>
            </w:r>
          </w:p>
        </w:tc>
        <w:tc>
          <w:tcPr>
            <w:tcW w:w="992" w:type="dxa"/>
            <w:vAlign w:val="center"/>
            <w:hideMark/>
          </w:tcPr>
          <w:p w14:paraId="10BE83B5"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F42 / A01</w:t>
            </w:r>
          </w:p>
        </w:tc>
        <w:tc>
          <w:tcPr>
            <w:tcW w:w="1129" w:type="dxa"/>
            <w:vAlign w:val="center"/>
            <w:hideMark/>
          </w:tcPr>
          <w:p w14:paraId="77CF6DC0"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3CC7C6EA" w14:textId="77777777" w:rsidTr="00E52CC8">
        <w:tc>
          <w:tcPr>
            <w:tcW w:w="6478" w:type="dxa"/>
            <w:vAlign w:val="center"/>
            <w:hideMark/>
          </w:tcPr>
          <w:p w14:paraId="25DF003B"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lastRenderedPageBreak/>
              <w:t>Soutien à la diversification des chaînes de valeur agricoles résilientes</w:t>
            </w:r>
          </w:p>
        </w:tc>
        <w:tc>
          <w:tcPr>
            <w:tcW w:w="992" w:type="dxa"/>
            <w:vAlign w:val="center"/>
            <w:hideMark/>
          </w:tcPr>
          <w:p w14:paraId="771899F8"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A01 / M71</w:t>
            </w:r>
          </w:p>
        </w:tc>
        <w:tc>
          <w:tcPr>
            <w:tcW w:w="1129" w:type="dxa"/>
            <w:vAlign w:val="center"/>
            <w:hideMark/>
          </w:tcPr>
          <w:p w14:paraId="05D7A453"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5312A4" w:rsidRPr="003C4844" w14:paraId="2F0681F8" w14:textId="77777777" w:rsidTr="00E52CC8">
        <w:tc>
          <w:tcPr>
            <w:tcW w:w="6478" w:type="dxa"/>
            <w:vAlign w:val="center"/>
            <w:hideMark/>
          </w:tcPr>
          <w:p w14:paraId="0770F8FC"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Promotion de l’agriculture urbaine et périurbaine durable</w:t>
            </w:r>
          </w:p>
        </w:tc>
        <w:tc>
          <w:tcPr>
            <w:tcW w:w="992" w:type="dxa"/>
            <w:vAlign w:val="center"/>
            <w:hideMark/>
          </w:tcPr>
          <w:p w14:paraId="140C831D"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A01 / E36</w:t>
            </w:r>
          </w:p>
        </w:tc>
        <w:tc>
          <w:tcPr>
            <w:tcW w:w="1129" w:type="dxa"/>
            <w:vAlign w:val="center"/>
            <w:hideMark/>
          </w:tcPr>
          <w:p w14:paraId="3F0E9F6A"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bl>
    <w:p w14:paraId="27B4E67B" w14:textId="77777777" w:rsidR="0045449D" w:rsidRPr="003C4844" w:rsidRDefault="0045449D" w:rsidP="002F2B93">
      <w:pPr>
        <w:tabs>
          <w:tab w:val="left" w:pos="840"/>
        </w:tabs>
        <w:spacing w:line="240" w:lineRule="auto"/>
        <w:jc w:val="both"/>
        <w:rPr>
          <w:rFonts w:ascii="Times New Roman" w:hAnsi="Times New Roman" w:cs="Times New Roman"/>
          <w:b/>
          <w:bCs/>
          <w:sz w:val="24"/>
          <w:szCs w:val="24"/>
        </w:rPr>
      </w:pPr>
    </w:p>
    <w:p w14:paraId="61FAB8ED" w14:textId="77777777" w:rsidR="0045449D" w:rsidRPr="003C4844" w:rsidRDefault="0045449D" w:rsidP="002F2B93">
      <w:pPr>
        <w:pStyle w:val="Titre2"/>
        <w:spacing w:before="0" w:after="120" w:line="240" w:lineRule="auto"/>
        <w:jc w:val="both"/>
        <w:rPr>
          <w:rFonts w:ascii="Times New Roman" w:hAnsi="Times New Roman" w:cs="Times New Roman"/>
          <w:szCs w:val="24"/>
        </w:rPr>
      </w:pPr>
      <w:bookmarkStart w:id="67" w:name="_Toc199778298"/>
      <w:r w:rsidRPr="003C4844">
        <w:rPr>
          <w:rFonts w:ascii="Times New Roman" w:hAnsi="Times New Roman" w:cs="Times New Roman"/>
          <w:szCs w:val="24"/>
        </w:rPr>
        <w:t>Secteur Santé</w:t>
      </w:r>
      <w:bookmarkEnd w:id="67"/>
    </w:p>
    <w:p w14:paraId="6A95376F" w14:textId="77777777" w:rsidR="0045449D" w:rsidRPr="003C4844" w:rsidRDefault="0045449D" w:rsidP="003C4844">
      <w:pPr>
        <w:spacing w:after="120" w:line="240" w:lineRule="auto"/>
        <w:jc w:val="both"/>
        <w:rPr>
          <w:rFonts w:ascii="Times New Roman" w:eastAsia="Times New Roman" w:hAnsi="Times New Roman" w:cs="Times New Roman"/>
          <w:sz w:val="24"/>
          <w:szCs w:val="24"/>
        </w:rPr>
      </w:pPr>
      <w:r w:rsidRPr="003C4844">
        <w:rPr>
          <w:rFonts w:ascii="Times New Roman" w:eastAsia="Times New Roman" w:hAnsi="Times New Roman" w:cs="Times New Roman"/>
          <w:sz w:val="24"/>
          <w:szCs w:val="24"/>
        </w:rPr>
        <w:t>La santé humaine est l’un des secteurs les plus exposés aux effets du changement climatique. En Côte d’Ivoire, la hausse des températures, la variabilité des précipitations, la fréquence accrue des inondations et les périodes de sécheresse prolongées ont déjà des répercussions significatives sur la mortalité, la morbidité, la sécurité sanitaire des populations et la résilience des systèmes de soins.</w:t>
      </w:r>
    </w:p>
    <w:p w14:paraId="797C8745" w14:textId="77777777" w:rsidR="0045449D" w:rsidRPr="003C4844" w:rsidRDefault="0045449D" w:rsidP="003C4844">
      <w:pPr>
        <w:spacing w:before="100" w:beforeAutospacing="1" w:after="100" w:afterAutospacing="1" w:line="240" w:lineRule="auto"/>
        <w:jc w:val="both"/>
        <w:rPr>
          <w:rFonts w:ascii="Times New Roman" w:eastAsia="Times New Roman" w:hAnsi="Times New Roman" w:cs="Times New Roman"/>
          <w:sz w:val="24"/>
          <w:szCs w:val="24"/>
        </w:rPr>
      </w:pPr>
      <w:r w:rsidRPr="003C4844">
        <w:rPr>
          <w:rFonts w:ascii="Times New Roman" w:eastAsia="Times New Roman" w:hAnsi="Times New Roman" w:cs="Times New Roman"/>
          <w:sz w:val="24"/>
          <w:szCs w:val="24"/>
        </w:rPr>
        <w:t>Les pathologies liées au climat, telles que les maladies diarrhéiques, le paludisme, la dengue, les infections respiratoires et les affections hydriques, augmentent en fréquence et en intensité. Le système de santé ivoirien fait face à de nouveaux défis de vulnérabilité épidémiologique, de gestion des urgences sanitaires et d’accessibilité des populations rurales aux soins essentiels.</w:t>
      </w:r>
    </w:p>
    <w:p w14:paraId="395E5C20" w14:textId="77777777" w:rsidR="0045449D" w:rsidRPr="003C4844" w:rsidRDefault="0045449D" w:rsidP="003C4844">
      <w:pPr>
        <w:spacing w:after="0" w:line="240" w:lineRule="auto"/>
        <w:jc w:val="both"/>
        <w:rPr>
          <w:rFonts w:ascii="Times New Roman" w:eastAsia="Times New Roman" w:hAnsi="Times New Roman" w:cs="Times New Roman"/>
          <w:sz w:val="24"/>
          <w:szCs w:val="24"/>
        </w:rPr>
      </w:pPr>
      <w:r w:rsidRPr="003C4844">
        <w:rPr>
          <w:rFonts w:ascii="Times New Roman" w:eastAsia="Times New Roman" w:hAnsi="Times New Roman" w:cs="Times New Roman"/>
          <w:sz w:val="24"/>
          <w:szCs w:val="24"/>
        </w:rPr>
        <w:t>La CDN 2022 de la Côte d’Ivoire identifie le secteur santé comme prioritaire en matière d’adaptation, en insistant sur :</w:t>
      </w:r>
    </w:p>
    <w:p w14:paraId="74010D6A" w14:textId="77777777" w:rsidR="0045449D" w:rsidRPr="003C4844" w:rsidRDefault="0045449D" w:rsidP="003C4844">
      <w:pPr>
        <w:numPr>
          <w:ilvl w:val="0"/>
          <w:numId w:val="56"/>
        </w:numPr>
        <w:spacing w:after="0" w:line="240" w:lineRule="auto"/>
        <w:jc w:val="both"/>
        <w:rPr>
          <w:rFonts w:ascii="Times New Roman" w:eastAsia="Times New Roman" w:hAnsi="Times New Roman" w:cs="Times New Roman"/>
          <w:sz w:val="24"/>
          <w:szCs w:val="24"/>
        </w:rPr>
      </w:pPr>
      <w:proofErr w:type="gramStart"/>
      <w:r w:rsidRPr="003C4844">
        <w:rPr>
          <w:rFonts w:ascii="Times New Roman" w:eastAsia="Times New Roman" w:hAnsi="Times New Roman" w:cs="Times New Roman"/>
          <w:sz w:val="24"/>
          <w:szCs w:val="24"/>
        </w:rPr>
        <w:t>le</w:t>
      </w:r>
      <w:proofErr w:type="gramEnd"/>
      <w:r w:rsidRPr="003C4844">
        <w:rPr>
          <w:rFonts w:ascii="Times New Roman" w:eastAsia="Times New Roman" w:hAnsi="Times New Roman" w:cs="Times New Roman"/>
          <w:sz w:val="24"/>
          <w:szCs w:val="24"/>
        </w:rPr>
        <w:t xml:space="preserve"> renforcement des capacités des établissements sanitaires à faire face aux chocs climatiques ;</w:t>
      </w:r>
    </w:p>
    <w:p w14:paraId="676C9AE2" w14:textId="77777777" w:rsidR="0045449D" w:rsidRPr="003C4844" w:rsidRDefault="0045449D" w:rsidP="003C4844">
      <w:pPr>
        <w:numPr>
          <w:ilvl w:val="0"/>
          <w:numId w:val="56"/>
        </w:numPr>
        <w:spacing w:before="100" w:beforeAutospacing="1" w:after="100" w:afterAutospacing="1" w:line="240" w:lineRule="auto"/>
        <w:jc w:val="both"/>
        <w:rPr>
          <w:rFonts w:ascii="Times New Roman" w:eastAsia="Times New Roman" w:hAnsi="Times New Roman" w:cs="Times New Roman"/>
          <w:sz w:val="24"/>
          <w:szCs w:val="24"/>
        </w:rPr>
      </w:pPr>
      <w:proofErr w:type="gramStart"/>
      <w:r w:rsidRPr="003C4844">
        <w:rPr>
          <w:rFonts w:ascii="Times New Roman" w:eastAsia="Times New Roman" w:hAnsi="Times New Roman" w:cs="Times New Roman"/>
          <w:sz w:val="24"/>
          <w:szCs w:val="24"/>
        </w:rPr>
        <w:t>l’intégration</w:t>
      </w:r>
      <w:proofErr w:type="gramEnd"/>
      <w:r w:rsidRPr="003C4844">
        <w:rPr>
          <w:rFonts w:ascii="Times New Roman" w:eastAsia="Times New Roman" w:hAnsi="Times New Roman" w:cs="Times New Roman"/>
          <w:sz w:val="24"/>
          <w:szCs w:val="24"/>
        </w:rPr>
        <w:t xml:space="preserve"> du risque climatique dans la planification sanitaire ;</w:t>
      </w:r>
    </w:p>
    <w:p w14:paraId="4C7EC836" w14:textId="77777777" w:rsidR="0045449D" w:rsidRPr="003C4844" w:rsidRDefault="0045449D" w:rsidP="003C4844">
      <w:pPr>
        <w:numPr>
          <w:ilvl w:val="0"/>
          <w:numId w:val="56"/>
        </w:numPr>
        <w:spacing w:before="100" w:beforeAutospacing="1" w:after="100" w:afterAutospacing="1" w:line="240" w:lineRule="auto"/>
        <w:jc w:val="both"/>
        <w:rPr>
          <w:rFonts w:ascii="Times New Roman" w:eastAsia="Times New Roman" w:hAnsi="Times New Roman" w:cs="Times New Roman"/>
          <w:sz w:val="24"/>
          <w:szCs w:val="24"/>
        </w:rPr>
      </w:pPr>
      <w:proofErr w:type="gramStart"/>
      <w:r w:rsidRPr="003C4844">
        <w:rPr>
          <w:rFonts w:ascii="Times New Roman" w:eastAsia="Times New Roman" w:hAnsi="Times New Roman" w:cs="Times New Roman"/>
          <w:sz w:val="24"/>
          <w:szCs w:val="24"/>
        </w:rPr>
        <w:t>l’accès</w:t>
      </w:r>
      <w:proofErr w:type="gramEnd"/>
      <w:r w:rsidRPr="003C4844">
        <w:rPr>
          <w:rFonts w:ascii="Times New Roman" w:eastAsia="Times New Roman" w:hAnsi="Times New Roman" w:cs="Times New Roman"/>
          <w:sz w:val="24"/>
          <w:szCs w:val="24"/>
        </w:rPr>
        <w:t xml:space="preserve"> équitable à des services de santé résilients, notamment en milieu rural et dans les zones de forte vulnérabilité.</w:t>
      </w:r>
    </w:p>
    <w:p w14:paraId="36D39FFA" w14:textId="77777777" w:rsidR="0045449D" w:rsidRPr="003C4844" w:rsidRDefault="0045449D" w:rsidP="002F2B93">
      <w:pPr>
        <w:pStyle w:val="Paragraphedeliste"/>
        <w:numPr>
          <w:ilvl w:val="0"/>
          <w:numId w:val="9"/>
        </w:num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Résilience climatique des infrastructures et services de santé</w:t>
      </w:r>
    </w:p>
    <w:p w14:paraId="6FAD03EC" w14:textId="77777777" w:rsidR="0045449D" w:rsidRPr="003C4844" w:rsidRDefault="0045449D" w:rsidP="00026DB7">
      <w:pPr>
        <w:spacing w:line="240" w:lineRule="auto"/>
        <w:jc w:val="both"/>
        <w:rPr>
          <w:rFonts w:ascii="Times New Roman" w:hAnsi="Times New Roman" w:cs="Times New Roman"/>
          <w:b/>
          <w:bCs/>
          <w:sz w:val="24"/>
          <w:szCs w:val="24"/>
        </w:rPr>
      </w:pPr>
      <w:r w:rsidRPr="003C4844">
        <w:rPr>
          <w:rFonts w:ascii="Times New Roman" w:hAnsi="Times New Roman" w:cs="Times New Roman"/>
          <w:sz w:val="24"/>
          <w:szCs w:val="24"/>
        </w:rPr>
        <w:t>Ce volet regroupe les activités destinées à renforcer la robustesse des établissements de santé face aux impacts climatiques. Inondations, vagues de chaleur, vents violents ou interruptions d’approvisionnement (eau, électricité) peuvent affecter la continuité et la qualité des soins. Il est donc essentiel de rendre les bâtiments et équipements sanitaires plus résistants et autonomes, notamment en intégrant les principes de construction durable, d’énergies renouvelables, de ventilation naturelle et de chaînes de froid climato-compatibles. L’objectif est de maintenir un fonctionnement optimal des services de santé en période de crise climatique, y compris dans les zones isolées.</w:t>
      </w:r>
    </w:p>
    <w:p w14:paraId="419E0ABA" w14:textId="2C48F425" w:rsidR="00BC05D7" w:rsidRPr="003C4844" w:rsidRDefault="00BC05D7" w:rsidP="00026DB7">
      <w:pPr>
        <w:pStyle w:val="Lgende"/>
        <w:keepNext/>
        <w:jc w:val="both"/>
        <w:rPr>
          <w:rFonts w:ascii="Times New Roman" w:hAnsi="Times New Roman" w:cs="Times New Roman"/>
          <w:b/>
          <w:bCs/>
          <w:color w:val="auto"/>
          <w:sz w:val="24"/>
          <w:szCs w:val="24"/>
          <w:u w:val="single"/>
          <w:lang w:val="fr-CI"/>
        </w:rPr>
      </w:pPr>
      <w:r w:rsidRPr="003C4844">
        <w:rPr>
          <w:rFonts w:ascii="Times New Roman" w:hAnsi="Times New Roman" w:cs="Times New Roman"/>
          <w:b/>
          <w:bCs/>
          <w:color w:val="auto"/>
          <w:sz w:val="24"/>
          <w:szCs w:val="24"/>
          <w:u w:val="single"/>
          <w:lang w:val="fr-CI"/>
        </w:rPr>
        <w:t xml:space="preserve">Encadré </w:t>
      </w:r>
      <w:r w:rsidR="0094394C" w:rsidRPr="003C4844">
        <w:rPr>
          <w:rFonts w:ascii="Times New Roman" w:hAnsi="Times New Roman" w:cs="Times New Roman"/>
          <w:b/>
          <w:bCs/>
          <w:color w:val="auto"/>
          <w:sz w:val="24"/>
          <w:szCs w:val="24"/>
          <w:u w:val="single"/>
          <w:lang w:val="fr-CI"/>
        </w:rPr>
        <w:t>2</w:t>
      </w:r>
      <w:r w:rsidR="00A2734E">
        <w:rPr>
          <w:rFonts w:ascii="Times New Roman" w:hAnsi="Times New Roman" w:cs="Times New Roman"/>
          <w:b/>
          <w:bCs/>
          <w:color w:val="auto"/>
          <w:sz w:val="24"/>
          <w:szCs w:val="24"/>
          <w:u w:val="single"/>
          <w:lang w:val="fr-CI"/>
        </w:rPr>
        <w:t xml:space="preserve">8 </w:t>
      </w:r>
      <w:r w:rsidRPr="003C4844">
        <w:rPr>
          <w:rFonts w:ascii="Times New Roman" w:hAnsi="Times New Roman" w:cs="Times New Roman"/>
          <w:b/>
          <w:bCs/>
          <w:color w:val="auto"/>
          <w:sz w:val="24"/>
          <w:szCs w:val="24"/>
          <w:u w:val="single"/>
          <w:lang w:val="fr-CI"/>
        </w:rPr>
        <w:t xml:space="preserve">: </w:t>
      </w:r>
      <w:r w:rsidR="00A2734E">
        <w:rPr>
          <w:rFonts w:ascii="Times New Roman" w:hAnsi="Times New Roman" w:cs="Times New Roman"/>
          <w:b/>
          <w:bCs/>
          <w:color w:val="auto"/>
          <w:sz w:val="24"/>
          <w:szCs w:val="24"/>
          <w:u w:val="single"/>
          <w:lang w:val="fr-CI"/>
        </w:rPr>
        <w:t>Sous-</w:t>
      </w:r>
      <w:r w:rsidRPr="003C4844">
        <w:rPr>
          <w:rFonts w:ascii="Times New Roman" w:hAnsi="Times New Roman" w:cs="Times New Roman"/>
          <w:b/>
          <w:bCs/>
          <w:color w:val="auto"/>
          <w:sz w:val="24"/>
          <w:szCs w:val="24"/>
          <w:u w:val="single"/>
          <w:lang w:val="fr-CI"/>
        </w:rPr>
        <w:t>Activités éligibles sur la résilience climatique des infrastructures et services de santé</w:t>
      </w:r>
    </w:p>
    <w:tbl>
      <w:tblPr>
        <w:tblW w:w="0" w:type="auto"/>
        <w:tblBorders>
          <w:top w:val="single" w:sz="4" w:space="0" w:color="ED7D31" w:themeColor="accent2"/>
          <w:left w:val="single" w:sz="4" w:space="0" w:color="ED7D31" w:themeColor="accent2"/>
          <w:bottom w:val="single" w:sz="4" w:space="0" w:color="ED7D31" w:themeColor="accent2"/>
          <w:right w:val="single" w:sz="4" w:space="0" w:color="ED7D31" w:themeColor="accent2"/>
          <w:insideH w:val="single" w:sz="4" w:space="0" w:color="ED7D31" w:themeColor="accent2"/>
          <w:insideV w:val="single" w:sz="4" w:space="0" w:color="ED7D31" w:themeColor="accent2"/>
        </w:tblBorders>
        <w:tblLook w:val="04A0" w:firstRow="1" w:lastRow="0" w:firstColumn="1" w:lastColumn="0" w:noHBand="0" w:noVBand="1"/>
      </w:tblPr>
      <w:tblGrid>
        <w:gridCol w:w="7045"/>
        <w:gridCol w:w="766"/>
        <w:gridCol w:w="1251"/>
      </w:tblGrid>
      <w:tr w:rsidR="00DD2FE6" w:rsidRPr="003C4844" w14:paraId="3ED8176B" w14:textId="77777777" w:rsidTr="00E52CC8">
        <w:tc>
          <w:tcPr>
            <w:tcW w:w="0" w:type="auto"/>
            <w:hideMark/>
          </w:tcPr>
          <w:p w14:paraId="2139AF2F" w14:textId="77777777" w:rsidR="005312A4" w:rsidRPr="002F2B93" w:rsidRDefault="005312A4" w:rsidP="002F2B93">
            <w:pPr>
              <w:spacing w:line="240" w:lineRule="auto"/>
              <w:jc w:val="both"/>
              <w:rPr>
                <w:rFonts w:ascii="Times New Roman" w:eastAsia="Times New Roman" w:hAnsi="Times New Roman" w:cs="Times New Roman"/>
                <w:b/>
                <w:bCs/>
                <w:sz w:val="24"/>
                <w:szCs w:val="24"/>
              </w:rPr>
            </w:pPr>
            <w:r w:rsidRPr="002F2B93">
              <w:rPr>
                <w:rFonts w:ascii="Times New Roman" w:eastAsia="Times New Roman" w:hAnsi="Times New Roman" w:cs="Times New Roman"/>
                <w:b/>
                <w:bCs/>
                <w:sz w:val="24"/>
                <w:szCs w:val="24"/>
              </w:rPr>
              <w:t>Activité</w:t>
            </w:r>
          </w:p>
        </w:tc>
        <w:tc>
          <w:tcPr>
            <w:tcW w:w="766" w:type="dxa"/>
            <w:hideMark/>
          </w:tcPr>
          <w:p w14:paraId="3D02621C" w14:textId="77777777" w:rsidR="005312A4" w:rsidRPr="002F2B93" w:rsidRDefault="005312A4" w:rsidP="002F2B93">
            <w:pPr>
              <w:spacing w:line="240" w:lineRule="auto"/>
              <w:jc w:val="both"/>
              <w:rPr>
                <w:rFonts w:ascii="Times New Roman" w:eastAsia="Times New Roman" w:hAnsi="Times New Roman" w:cs="Times New Roman"/>
                <w:b/>
                <w:bCs/>
                <w:sz w:val="24"/>
                <w:szCs w:val="24"/>
              </w:rPr>
            </w:pPr>
            <w:r w:rsidRPr="002F2B93">
              <w:rPr>
                <w:rFonts w:ascii="Times New Roman" w:eastAsia="Times New Roman" w:hAnsi="Times New Roman" w:cs="Times New Roman"/>
                <w:b/>
                <w:bCs/>
                <w:sz w:val="24"/>
                <w:szCs w:val="24"/>
              </w:rPr>
              <w:t>Code ISIC</w:t>
            </w:r>
          </w:p>
        </w:tc>
        <w:tc>
          <w:tcPr>
            <w:tcW w:w="1251" w:type="dxa"/>
            <w:hideMark/>
          </w:tcPr>
          <w:p w14:paraId="1F7AA351" w14:textId="77777777" w:rsidR="005312A4" w:rsidRPr="002F2B93" w:rsidRDefault="005312A4" w:rsidP="002F2B93">
            <w:pPr>
              <w:spacing w:line="240" w:lineRule="auto"/>
              <w:jc w:val="both"/>
              <w:rPr>
                <w:rFonts w:ascii="Times New Roman" w:eastAsia="Times New Roman" w:hAnsi="Times New Roman" w:cs="Times New Roman"/>
                <w:b/>
                <w:bCs/>
                <w:sz w:val="24"/>
                <w:szCs w:val="24"/>
              </w:rPr>
            </w:pPr>
            <w:r w:rsidRPr="002F2B93">
              <w:rPr>
                <w:rFonts w:ascii="Times New Roman" w:eastAsia="Times New Roman" w:hAnsi="Times New Roman" w:cs="Times New Roman"/>
                <w:b/>
                <w:bCs/>
                <w:sz w:val="24"/>
                <w:szCs w:val="24"/>
              </w:rPr>
              <w:t>Statut</w:t>
            </w:r>
          </w:p>
        </w:tc>
      </w:tr>
      <w:tr w:rsidR="00DD2FE6" w:rsidRPr="003C4844" w14:paraId="3DC62147" w14:textId="77777777" w:rsidTr="00E52CC8">
        <w:tc>
          <w:tcPr>
            <w:tcW w:w="0" w:type="auto"/>
            <w:hideMark/>
          </w:tcPr>
          <w:p w14:paraId="47028A5C"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Réhabilitation ou construction de centres de santé résilients au climat</w:t>
            </w:r>
          </w:p>
        </w:tc>
        <w:tc>
          <w:tcPr>
            <w:tcW w:w="766" w:type="dxa"/>
            <w:hideMark/>
          </w:tcPr>
          <w:p w14:paraId="4782C2DE"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Q86 / F41</w:t>
            </w:r>
          </w:p>
        </w:tc>
        <w:tc>
          <w:tcPr>
            <w:tcW w:w="1251" w:type="dxa"/>
            <w:hideMark/>
          </w:tcPr>
          <w:p w14:paraId="7E7A8826"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0383AE91" w14:textId="77777777" w:rsidTr="00E52CC8">
        <w:tc>
          <w:tcPr>
            <w:tcW w:w="0" w:type="auto"/>
            <w:hideMark/>
          </w:tcPr>
          <w:p w14:paraId="51BE91D6"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Alimentation des établissements sanitaires en énergie renouvelable</w:t>
            </w:r>
          </w:p>
        </w:tc>
        <w:tc>
          <w:tcPr>
            <w:tcW w:w="766" w:type="dxa"/>
            <w:hideMark/>
          </w:tcPr>
          <w:p w14:paraId="16EDB176"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D35 / Q86</w:t>
            </w:r>
          </w:p>
        </w:tc>
        <w:tc>
          <w:tcPr>
            <w:tcW w:w="1251" w:type="dxa"/>
            <w:hideMark/>
          </w:tcPr>
          <w:p w14:paraId="37BDB2DE"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7B9E58FD" w14:textId="77777777" w:rsidTr="00E52CC8">
        <w:tc>
          <w:tcPr>
            <w:tcW w:w="0" w:type="auto"/>
            <w:hideMark/>
          </w:tcPr>
          <w:p w14:paraId="5E6921D9"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Mise en place de systèmes de stockage et d’approvisionnement d’eau pour les centres de santé</w:t>
            </w:r>
          </w:p>
        </w:tc>
        <w:tc>
          <w:tcPr>
            <w:tcW w:w="766" w:type="dxa"/>
            <w:hideMark/>
          </w:tcPr>
          <w:p w14:paraId="024467F7"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E36 / Q86</w:t>
            </w:r>
          </w:p>
        </w:tc>
        <w:tc>
          <w:tcPr>
            <w:tcW w:w="1251" w:type="dxa"/>
            <w:hideMark/>
          </w:tcPr>
          <w:p w14:paraId="155511F3"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100F2464" w14:textId="77777777" w:rsidTr="00E52CC8">
        <w:tc>
          <w:tcPr>
            <w:tcW w:w="0" w:type="auto"/>
            <w:hideMark/>
          </w:tcPr>
          <w:p w14:paraId="2901CB02"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lastRenderedPageBreak/>
              <w:t>Renforcement de la chaîne du froid pour les médicaments et vaccins en conditions climatiques extrêmes</w:t>
            </w:r>
          </w:p>
        </w:tc>
        <w:tc>
          <w:tcPr>
            <w:tcW w:w="766" w:type="dxa"/>
            <w:hideMark/>
          </w:tcPr>
          <w:p w14:paraId="44D5DC33"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C28 / Q86</w:t>
            </w:r>
          </w:p>
        </w:tc>
        <w:tc>
          <w:tcPr>
            <w:tcW w:w="1251" w:type="dxa"/>
            <w:hideMark/>
          </w:tcPr>
          <w:p w14:paraId="5B6D6D83"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5C2C51E9" w14:textId="77777777" w:rsidTr="00E52CC8">
        <w:tc>
          <w:tcPr>
            <w:tcW w:w="0" w:type="auto"/>
            <w:hideMark/>
          </w:tcPr>
          <w:p w14:paraId="3868E7F4"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Intégration de la résilience climatique dans les normes de construction et d’équipement hospitalier</w:t>
            </w:r>
          </w:p>
        </w:tc>
        <w:tc>
          <w:tcPr>
            <w:tcW w:w="766" w:type="dxa"/>
            <w:hideMark/>
          </w:tcPr>
          <w:p w14:paraId="2B974CF0"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M71 / Q86</w:t>
            </w:r>
          </w:p>
        </w:tc>
        <w:tc>
          <w:tcPr>
            <w:tcW w:w="1251" w:type="dxa"/>
            <w:hideMark/>
          </w:tcPr>
          <w:p w14:paraId="666F7019"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bl>
    <w:p w14:paraId="2B4F47E4" w14:textId="77777777" w:rsidR="0045449D" w:rsidRPr="002F2B93" w:rsidRDefault="0045449D" w:rsidP="002F2B93">
      <w:pPr>
        <w:spacing w:line="240" w:lineRule="auto"/>
        <w:jc w:val="both"/>
        <w:rPr>
          <w:rFonts w:ascii="Times New Roman" w:hAnsi="Times New Roman" w:cs="Times New Roman"/>
          <w:sz w:val="24"/>
          <w:szCs w:val="24"/>
        </w:rPr>
      </w:pPr>
    </w:p>
    <w:p w14:paraId="1B85AD0E" w14:textId="77777777" w:rsidR="0045449D" w:rsidRPr="003C4844" w:rsidRDefault="0045449D" w:rsidP="002F2B93">
      <w:pPr>
        <w:pStyle w:val="Paragraphedeliste"/>
        <w:numPr>
          <w:ilvl w:val="0"/>
          <w:numId w:val="9"/>
        </w:num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Surveillance épidémiologique, prévention et systèmes d’alerte</w:t>
      </w:r>
    </w:p>
    <w:p w14:paraId="724CA08A" w14:textId="77777777" w:rsidR="0045449D" w:rsidRPr="003C4844" w:rsidRDefault="0045449D" w:rsidP="00026DB7">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Les changements climatiques modifient les dynamiques de transmission de nombreuses maladies, avec une recrudescence ou une extension géographique de pathologies comme le paludisme, la dengue, le choléra, ou encore les zoonoses émergentes. Ce volet comprend les activités qui permettent de mieux anticiper, détecter, surveiller et réagir aux risques sanitaires exacerbés par le climat. Il s’agit notamment du renforcement des systèmes d’information sanitaire, de la veille épidémiologique décentralisée, et de la mise en œuvre de campagnes de prévention ciblées, y compris en milieu scolaire ou communautaire.</w:t>
      </w:r>
    </w:p>
    <w:p w14:paraId="10079332" w14:textId="692EE92D" w:rsidR="00BC05D7" w:rsidRPr="003C4844" w:rsidRDefault="00BC05D7" w:rsidP="00026DB7">
      <w:pPr>
        <w:pStyle w:val="Lgende"/>
        <w:keepNext/>
        <w:jc w:val="both"/>
        <w:rPr>
          <w:rFonts w:ascii="Times New Roman" w:hAnsi="Times New Roman" w:cs="Times New Roman"/>
          <w:b/>
          <w:bCs/>
          <w:color w:val="auto"/>
          <w:sz w:val="24"/>
          <w:szCs w:val="24"/>
          <w:u w:val="single"/>
          <w:lang w:val="fr-CI"/>
        </w:rPr>
      </w:pPr>
      <w:r w:rsidRPr="003C4844">
        <w:rPr>
          <w:rFonts w:ascii="Times New Roman" w:hAnsi="Times New Roman" w:cs="Times New Roman"/>
          <w:b/>
          <w:bCs/>
          <w:color w:val="auto"/>
          <w:sz w:val="24"/>
          <w:szCs w:val="24"/>
          <w:u w:val="single"/>
          <w:lang w:val="fr-CI"/>
        </w:rPr>
        <w:t xml:space="preserve">Encadré </w:t>
      </w:r>
      <w:proofErr w:type="gramStart"/>
      <w:r w:rsidR="00B86EA2" w:rsidRPr="003C4844">
        <w:rPr>
          <w:rFonts w:ascii="Times New Roman" w:hAnsi="Times New Roman" w:cs="Times New Roman"/>
          <w:b/>
          <w:bCs/>
          <w:color w:val="auto"/>
          <w:sz w:val="24"/>
          <w:szCs w:val="24"/>
          <w:u w:val="single"/>
          <w:lang w:val="fr-CI"/>
        </w:rPr>
        <w:t>2</w:t>
      </w:r>
      <w:r w:rsidR="00026DB7">
        <w:rPr>
          <w:rFonts w:ascii="Times New Roman" w:hAnsi="Times New Roman" w:cs="Times New Roman"/>
          <w:b/>
          <w:bCs/>
          <w:color w:val="auto"/>
          <w:sz w:val="24"/>
          <w:szCs w:val="24"/>
          <w:u w:val="single"/>
          <w:lang w:val="fr-CI"/>
        </w:rPr>
        <w:t>9</w:t>
      </w:r>
      <w:r w:rsidRPr="003C4844">
        <w:rPr>
          <w:rFonts w:ascii="Times New Roman" w:hAnsi="Times New Roman" w:cs="Times New Roman"/>
          <w:b/>
          <w:bCs/>
          <w:color w:val="auto"/>
          <w:sz w:val="24"/>
          <w:szCs w:val="24"/>
          <w:u w:val="single"/>
          <w:lang w:val="fr-CI"/>
        </w:rPr>
        <w:t>:</w:t>
      </w:r>
      <w:proofErr w:type="gramEnd"/>
      <w:r w:rsidRPr="003C4844">
        <w:rPr>
          <w:rFonts w:ascii="Times New Roman" w:hAnsi="Times New Roman" w:cs="Times New Roman"/>
          <w:b/>
          <w:bCs/>
          <w:color w:val="auto"/>
          <w:sz w:val="24"/>
          <w:szCs w:val="24"/>
          <w:u w:val="single"/>
          <w:lang w:val="fr-CI"/>
        </w:rPr>
        <w:t xml:space="preserve"> </w:t>
      </w:r>
      <w:r w:rsidR="00026DB7">
        <w:rPr>
          <w:rFonts w:ascii="Times New Roman" w:hAnsi="Times New Roman" w:cs="Times New Roman"/>
          <w:b/>
          <w:bCs/>
          <w:color w:val="auto"/>
          <w:sz w:val="24"/>
          <w:szCs w:val="24"/>
          <w:u w:val="single"/>
          <w:lang w:val="fr-CI"/>
        </w:rPr>
        <w:t>Sous-</w:t>
      </w:r>
      <w:r w:rsidRPr="003C4844">
        <w:rPr>
          <w:rFonts w:ascii="Times New Roman" w:hAnsi="Times New Roman" w:cs="Times New Roman"/>
          <w:b/>
          <w:bCs/>
          <w:color w:val="auto"/>
          <w:sz w:val="24"/>
          <w:szCs w:val="24"/>
          <w:u w:val="single"/>
          <w:lang w:val="fr-CI"/>
        </w:rPr>
        <w:t>Activités éligibles sur la surveillance épidémiologique, la prévention et les systèmes d’alerte</w:t>
      </w:r>
    </w:p>
    <w:tbl>
      <w:tblPr>
        <w:tblW w:w="0" w:type="auto"/>
        <w:tblBorders>
          <w:top w:val="single" w:sz="4" w:space="0" w:color="ED7D31"/>
          <w:left w:val="single" w:sz="4" w:space="0" w:color="ED7D31"/>
          <w:bottom w:val="single" w:sz="4" w:space="0" w:color="ED7D31"/>
          <w:right w:val="single" w:sz="4" w:space="0" w:color="ED7D31"/>
          <w:insideH w:val="single" w:sz="4" w:space="0" w:color="ED7D31"/>
          <w:insideV w:val="single" w:sz="4" w:space="0" w:color="ED7D31"/>
        </w:tblBorders>
        <w:tblLook w:val="04A0" w:firstRow="1" w:lastRow="0" w:firstColumn="1" w:lastColumn="0" w:noHBand="0" w:noVBand="1"/>
      </w:tblPr>
      <w:tblGrid>
        <w:gridCol w:w="6336"/>
        <w:gridCol w:w="1134"/>
        <w:gridCol w:w="1129"/>
      </w:tblGrid>
      <w:tr w:rsidR="00DD2FE6" w:rsidRPr="003C4844" w14:paraId="4F10AE7B" w14:textId="77777777" w:rsidTr="00E52CC8">
        <w:tc>
          <w:tcPr>
            <w:tcW w:w="6336" w:type="dxa"/>
            <w:vAlign w:val="center"/>
            <w:hideMark/>
          </w:tcPr>
          <w:p w14:paraId="4BBED9B3" w14:textId="77777777" w:rsidR="005312A4" w:rsidRPr="002F2B93" w:rsidRDefault="005312A4" w:rsidP="002F2B93">
            <w:pPr>
              <w:spacing w:line="240" w:lineRule="auto"/>
              <w:jc w:val="both"/>
              <w:rPr>
                <w:rFonts w:ascii="Times New Roman" w:eastAsia="Times New Roman" w:hAnsi="Times New Roman" w:cs="Times New Roman"/>
                <w:b/>
                <w:bCs/>
                <w:sz w:val="24"/>
                <w:szCs w:val="24"/>
              </w:rPr>
            </w:pPr>
            <w:r w:rsidRPr="002F2B93">
              <w:rPr>
                <w:rFonts w:ascii="Times New Roman" w:eastAsia="Times New Roman" w:hAnsi="Times New Roman" w:cs="Times New Roman"/>
                <w:b/>
                <w:bCs/>
                <w:sz w:val="24"/>
                <w:szCs w:val="24"/>
              </w:rPr>
              <w:t>Activité</w:t>
            </w:r>
          </w:p>
        </w:tc>
        <w:tc>
          <w:tcPr>
            <w:tcW w:w="1134" w:type="dxa"/>
            <w:vAlign w:val="center"/>
            <w:hideMark/>
          </w:tcPr>
          <w:p w14:paraId="73B280ED" w14:textId="77777777" w:rsidR="005312A4" w:rsidRPr="002F2B93" w:rsidRDefault="005312A4" w:rsidP="002F2B93">
            <w:pPr>
              <w:spacing w:line="240" w:lineRule="auto"/>
              <w:jc w:val="both"/>
              <w:rPr>
                <w:rFonts w:ascii="Times New Roman" w:eastAsia="Times New Roman" w:hAnsi="Times New Roman" w:cs="Times New Roman"/>
                <w:b/>
                <w:bCs/>
                <w:sz w:val="24"/>
                <w:szCs w:val="24"/>
              </w:rPr>
            </w:pPr>
            <w:r w:rsidRPr="002F2B93">
              <w:rPr>
                <w:rFonts w:ascii="Times New Roman" w:eastAsia="Times New Roman" w:hAnsi="Times New Roman" w:cs="Times New Roman"/>
                <w:b/>
                <w:bCs/>
                <w:sz w:val="24"/>
                <w:szCs w:val="24"/>
              </w:rPr>
              <w:t>Code ISIC</w:t>
            </w:r>
          </w:p>
        </w:tc>
        <w:tc>
          <w:tcPr>
            <w:tcW w:w="1129" w:type="dxa"/>
            <w:vAlign w:val="center"/>
            <w:hideMark/>
          </w:tcPr>
          <w:p w14:paraId="220904FA" w14:textId="77777777" w:rsidR="005312A4" w:rsidRPr="002F2B93" w:rsidRDefault="005312A4" w:rsidP="002F2B93">
            <w:pPr>
              <w:spacing w:line="240" w:lineRule="auto"/>
              <w:jc w:val="both"/>
              <w:rPr>
                <w:rFonts w:ascii="Times New Roman" w:eastAsia="Times New Roman" w:hAnsi="Times New Roman" w:cs="Times New Roman"/>
                <w:b/>
                <w:bCs/>
                <w:sz w:val="24"/>
                <w:szCs w:val="24"/>
              </w:rPr>
            </w:pPr>
            <w:r w:rsidRPr="002F2B93">
              <w:rPr>
                <w:rFonts w:ascii="Times New Roman" w:eastAsia="Times New Roman" w:hAnsi="Times New Roman" w:cs="Times New Roman"/>
                <w:b/>
                <w:bCs/>
                <w:sz w:val="24"/>
                <w:szCs w:val="24"/>
              </w:rPr>
              <w:t>Statut</w:t>
            </w:r>
          </w:p>
        </w:tc>
      </w:tr>
      <w:tr w:rsidR="00DD2FE6" w:rsidRPr="003C4844" w14:paraId="3DEEC528" w14:textId="77777777" w:rsidTr="00E52CC8">
        <w:tc>
          <w:tcPr>
            <w:tcW w:w="6336" w:type="dxa"/>
            <w:vAlign w:val="center"/>
            <w:hideMark/>
          </w:tcPr>
          <w:p w14:paraId="50DC4AEE"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Renforcement des systèmes d’information sanitaire et de veille épidémiologique décentralisée</w:t>
            </w:r>
          </w:p>
        </w:tc>
        <w:tc>
          <w:tcPr>
            <w:tcW w:w="1134" w:type="dxa"/>
            <w:vAlign w:val="center"/>
            <w:hideMark/>
          </w:tcPr>
          <w:p w14:paraId="2E335EE2"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J63 / Q86</w:t>
            </w:r>
          </w:p>
        </w:tc>
        <w:tc>
          <w:tcPr>
            <w:tcW w:w="1129" w:type="dxa"/>
            <w:vAlign w:val="center"/>
            <w:hideMark/>
          </w:tcPr>
          <w:p w14:paraId="03CBD674"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7529757B" w14:textId="77777777" w:rsidTr="00E52CC8">
        <w:tc>
          <w:tcPr>
            <w:tcW w:w="6336" w:type="dxa"/>
            <w:vAlign w:val="center"/>
            <w:hideMark/>
          </w:tcPr>
          <w:p w14:paraId="1E608508"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Mise en place de dispositifs d’alerte précoce sur les maladies climato-sensibles</w:t>
            </w:r>
          </w:p>
        </w:tc>
        <w:tc>
          <w:tcPr>
            <w:tcW w:w="1134" w:type="dxa"/>
            <w:vAlign w:val="center"/>
            <w:hideMark/>
          </w:tcPr>
          <w:p w14:paraId="77DC568D"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J63 / O84</w:t>
            </w:r>
          </w:p>
        </w:tc>
        <w:tc>
          <w:tcPr>
            <w:tcW w:w="1129" w:type="dxa"/>
            <w:vAlign w:val="center"/>
            <w:hideMark/>
          </w:tcPr>
          <w:p w14:paraId="5AF14679"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17F61CAD" w14:textId="77777777" w:rsidTr="00E52CC8">
        <w:tc>
          <w:tcPr>
            <w:tcW w:w="6336" w:type="dxa"/>
            <w:vAlign w:val="center"/>
            <w:hideMark/>
          </w:tcPr>
          <w:p w14:paraId="0490C125"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Réalisation de campagnes de prévention des maladies liées au climat (paludisme, choléra, dengue, etc.)</w:t>
            </w:r>
          </w:p>
        </w:tc>
        <w:tc>
          <w:tcPr>
            <w:tcW w:w="1134" w:type="dxa"/>
            <w:vAlign w:val="center"/>
            <w:hideMark/>
          </w:tcPr>
          <w:p w14:paraId="404E4BF5"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Q86 / P85</w:t>
            </w:r>
          </w:p>
        </w:tc>
        <w:tc>
          <w:tcPr>
            <w:tcW w:w="1129" w:type="dxa"/>
            <w:vAlign w:val="center"/>
            <w:hideMark/>
          </w:tcPr>
          <w:p w14:paraId="16C4D398"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73305C0F" w14:textId="77777777" w:rsidTr="00E52CC8">
        <w:tc>
          <w:tcPr>
            <w:tcW w:w="6336" w:type="dxa"/>
            <w:vAlign w:val="center"/>
            <w:hideMark/>
          </w:tcPr>
          <w:p w14:paraId="1E55B4F6"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Formation du personnel sanitaire à la gestion des risques sanitaires climatiques</w:t>
            </w:r>
          </w:p>
        </w:tc>
        <w:tc>
          <w:tcPr>
            <w:tcW w:w="1134" w:type="dxa"/>
            <w:vAlign w:val="center"/>
            <w:hideMark/>
          </w:tcPr>
          <w:p w14:paraId="590BF67D"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P85 / Q86</w:t>
            </w:r>
          </w:p>
        </w:tc>
        <w:tc>
          <w:tcPr>
            <w:tcW w:w="1129" w:type="dxa"/>
            <w:vAlign w:val="center"/>
            <w:hideMark/>
          </w:tcPr>
          <w:p w14:paraId="3AFC114C"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5312A4" w:rsidRPr="003C4844" w14:paraId="56712794" w14:textId="77777777" w:rsidTr="00E52CC8">
        <w:tc>
          <w:tcPr>
            <w:tcW w:w="6336" w:type="dxa"/>
            <w:vAlign w:val="center"/>
            <w:hideMark/>
          </w:tcPr>
          <w:p w14:paraId="7B6C9D4E"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Intégration des données climatiques dans la planification sanitaire territoriale</w:t>
            </w:r>
          </w:p>
        </w:tc>
        <w:tc>
          <w:tcPr>
            <w:tcW w:w="1134" w:type="dxa"/>
            <w:vAlign w:val="center"/>
            <w:hideMark/>
          </w:tcPr>
          <w:p w14:paraId="10DBC0A9"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M71 / O84</w:t>
            </w:r>
          </w:p>
        </w:tc>
        <w:tc>
          <w:tcPr>
            <w:tcW w:w="1129" w:type="dxa"/>
            <w:vAlign w:val="center"/>
            <w:hideMark/>
          </w:tcPr>
          <w:p w14:paraId="597AC8AB"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bl>
    <w:p w14:paraId="4E084257" w14:textId="77777777" w:rsidR="0045449D" w:rsidRPr="002F2B93" w:rsidRDefault="0045449D" w:rsidP="002F2B93">
      <w:pPr>
        <w:spacing w:line="240" w:lineRule="auto"/>
        <w:jc w:val="both"/>
        <w:rPr>
          <w:rFonts w:ascii="Times New Roman" w:hAnsi="Times New Roman" w:cs="Times New Roman"/>
          <w:sz w:val="24"/>
          <w:szCs w:val="24"/>
        </w:rPr>
      </w:pPr>
    </w:p>
    <w:p w14:paraId="2DE5DAD3" w14:textId="77777777" w:rsidR="0045449D" w:rsidRPr="003C4844" w:rsidRDefault="0045449D" w:rsidP="002F2B93">
      <w:pPr>
        <w:pStyle w:val="Paragraphedeliste"/>
        <w:numPr>
          <w:ilvl w:val="0"/>
          <w:numId w:val="9"/>
        </w:num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Accès équitable aux soins et santé communautaire en zones vulnérables</w:t>
      </w:r>
    </w:p>
    <w:p w14:paraId="6608949C" w14:textId="77777777" w:rsidR="0045449D" w:rsidRPr="003C4844" w:rsidRDefault="0045449D" w:rsidP="0054331F">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Les populations rurales, les femmes, les enfants et les groupes marginalisés sont les plus exposés aux effets climatiques sur la santé. Ce volet promeut les activités qui visent à améliorer l’accessibilité géographique, économique et culturelle aux soins de santé primaires dans les zones affectées par les aléas climatiques. Il couvre les cliniques mobiles, les services de santé intégrée, la formation d’agents communautaires, ainsi que les programmes de santé environnementale et nutritionnelle adaptés aux crises climatiques. Il renforce également la cohésion entre santé humaine, animale et environnementale (One </w:t>
      </w:r>
      <w:proofErr w:type="spellStart"/>
      <w:r w:rsidRPr="003C4844">
        <w:rPr>
          <w:rFonts w:ascii="Times New Roman" w:hAnsi="Times New Roman" w:cs="Times New Roman"/>
          <w:sz w:val="24"/>
          <w:szCs w:val="24"/>
        </w:rPr>
        <w:t>Health</w:t>
      </w:r>
      <w:proofErr w:type="spellEnd"/>
      <w:r w:rsidRPr="003C4844">
        <w:rPr>
          <w:rFonts w:ascii="Times New Roman" w:hAnsi="Times New Roman" w:cs="Times New Roman"/>
          <w:sz w:val="24"/>
          <w:szCs w:val="24"/>
        </w:rPr>
        <w:t>).</w:t>
      </w:r>
    </w:p>
    <w:p w14:paraId="7DBC6156" w14:textId="359E3182" w:rsidR="00BC05D7" w:rsidRPr="003C4844" w:rsidRDefault="00BC05D7" w:rsidP="0054331F">
      <w:pPr>
        <w:pStyle w:val="Lgende"/>
        <w:keepNext/>
        <w:jc w:val="both"/>
        <w:rPr>
          <w:rFonts w:ascii="Times New Roman" w:hAnsi="Times New Roman" w:cs="Times New Roman"/>
          <w:b/>
          <w:bCs/>
          <w:color w:val="auto"/>
          <w:sz w:val="24"/>
          <w:szCs w:val="24"/>
          <w:u w:val="single"/>
          <w:lang w:val="fr-CI"/>
        </w:rPr>
      </w:pPr>
      <w:r w:rsidRPr="003C4844">
        <w:rPr>
          <w:rFonts w:ascii="Times New Roman" w:hAnsi="Times New Roman" w:cs="Times New Roman"/>
          <w:b/>
          <w:bCs/>
          <w:color w:val="auto"/>
          <w:sz w:val="24"/>
          <w:szCs w:val="24"/>
          <w:u w:val="single"/>
          <w:lang w:val="fr-CI"/>
        </w:rPr>
        <w:t xml:space="preserve">Encadré </w:t>
      </w:r>
      <w:r w:rsidR="00026DB7">
        <w:rPr>
          <w:rFonts w:ascii="Times New Roman" w:hAnsi="Times New Roman" w:cs="Times New Roman"/>
          <w:b/>
          <w:bCs/>
          <w:color w:val="auto"/>
          <w:sz w:val="24"/>
          <w:szCs w:val="24"/>
          <w:u w:val="single"/>
          <w:lang w:val="fr-CI"/>
        </w:rPr>
        <w:t xml:space="preserve">30 </w:t>
      </w:r>
      <w:r w:rsidRPr="003C4844">
        <w:rPr>
          <w:rFonts w:ascii="Times New Roman" w:hAnsi="Times New Roman" w:cs="Times New Roman"/>
          <w:b/>
          <w:bCs/>
          <w:color w:val="auto"/>
          <w:sz w:val="24"/>
          <w:szCs w:val="24"/>
          <w:u w:val="single"/>
          <w:lang w:val="fr-CI"/>
        </w:rPr>
        <w:t xml:space="preserve">: </w:t>
      </w:r>
      <w:r w:rsidR="00026DB7">
        <w:rPr>
          <w:rFonts w:ascii="Times New Roman" w:hAnsi="Times New Roman" w:cs="Times New Roman"/>
          <w:b/>
          <w:bCs/>
          <w:color w:val="auto"/>
          <w:sz w:val="24"/>
          <w:szCs w:val="24"/>
          <w:u w:val="single"/>
          <w:lang w:val="fr-CI"/>
        </w:rPr>
        <w:t>Sous-</w:t>
      </w:r>
      <w:r w:rsidRPr="003C4844">
        <w:rPr>
          <w:rFonts w:ascii="Times New Roman" w:hAnsi="Times New Roman" w:cs="Times New Roman"/>
          <w:b/>
          <w:bCs/>
          <w:color w:val="auto"/>
          <w:sz w:val="24"/>
          <w:szCs w:val="24"/>
          <w:u w:val="single"/>
          <w:lang w:val="fr-CI"/>
        </w:rPr>
        <w:t>Activités éligibles sur l’accès équitable aux soins et santé communautaire en zones vulnérables</w:t>
      </w:r>
    </w:p>
    <w:tbl>
      <w:tblPr>
        <w:tblW w:w="0" w:type="auto"/>
        <w:tblBorders>
          <w:top w:val="single" w:sz="4" w:space="0" w:color="ED7D31"/>
          <w:left w:val="single" w:sz="4" w:space="0" w:color="ED7D31"/>
          <w:bottom w:val="single" w:sz="4" w:space="0" w:color="ED7D31"/>
          <w:right w:val="single" w:sz="4" w:space="0" w:color="ED7D31"/>
          <w:insideH w:val="single" w:sz="4" w:space="0" w:color="ED7D31"/>
          <w:insideV w:val="single" w:sz="4" w:space="0" w:color="ED7D31"/>
        </w:tblBorders>
        <w:tblLook w:val="04A0" w:firstRow="1" w:lastRow="0" w:firstColumn="1" w:lastColumn="0" w:noHBand="0" w:noVBand="1"/>
      </w:tblPr>
      <w:tblGrid>
        <w:gridCol w:w="6336"/>
        <w:gridCol w:w="1012"/>
        <w:gridCol w:w="1251"/>
      </w:tblGrid>
      <w:tr w:rsidR="00DD2FE6" w:rsidRPr="003C4844" w14:paraId="484931A7" w14:textId="77777777" w:rsidTr="00E52CC8">
        <w:tc>
          <w:tcPr>
            <w:tcW w:w="6336" w:type="dxa"/>
            <w:vAlign w:val="center"/>
            <w:hideMark/>
          </w:tcPr>
          <w:p w14:paraId="445984EE" w14:textId="77777777" w:rsidR="005312A4" w:rsidRPr="002F2B93" w:rsidRDefault="005312A4" w:rsidP="002F2B93">
            <w:pPr>
              <w:spacing w:line="240" w:lineRule="auto"/>
              <w:jc w:val="both"/>
              <w:rPr>
                <w:rFonts w:ascii="Times New Roman" w:eastAsia="Times New Roman" w:hAnsi="Times New Roman" w:cs="Times New Roman"/>
                <w:b/>
                <w:bCs/>
                <w:sz w:val="24"/>
                <w:szCs w:val="24"/>
              </w:rPr>
            </w:pPr>
            <w:r w:rsidRPr="002F2B93">
              <w:rPr>
                <w:rFonts w:ascii="Times New Roman" w:eastAsia="Times New Roman" w:hAnsi="Times New Roman" w:cs="Times New Roman"/>
                <w:b/>
                <w:bCs/>
                <w:sz w:val="24"/>
                <w:szCs w:val="24"/>
              </w:rPr>
              <w:t>Activité</w:t>
            </w:r>
          </w:p>
        </w:tc>
        <w:tc>
          <w:tcPr>
            <w:tcW w:w="1012" w:type="dxa"/>
            <w:vAlign w:val="center"/>
            <w:hideMark/>
          </w:tcPr>
          <w:p w14:paraId="394D69B1" w14:textId="77777777" w:rsidR="005312A4" w:rsidRPr="002F2B93" w:rsidRDefault="005312A4" w:rsidP="002F2B93">
            <w:pPr>
              <w:spacing w:line="240" w:lineRule="auto"/>
              <w:jc w:val="both"/>
              <w:rPr>
                <w:rFonts w:ascii="Times New Roman" w:eastAsia="Times New Roman" w:hAnsi="Times New Roman" w:cs="Times New Roman"/>
                <w:b/>
                <w:bCs/>
                <w:sz w:val="24"/>
                <w:szCs w:val="24"/>
              </w:rPr>
            </w:pPr>
            <w:r w:rsidRPr="002F2B93">
              <w:rPr>
                <w:rFonts w:ascii="Times New Roman" w:eastAsia="Times New Roman" w:hAnsi="Times New Roman" w:cs="Times New Roman"/>
                <w:b/>
                <w:bCs/>
                <w:sz w:val="24"/>
                <w:szCs w:val="24"/>
              </w:rPr>
              <w:t>Code ISIC</w:t>
            </w:r>
          </w:p>
        </w:tc>
        <w:tc>
          <w:tcPr>
            <w:tcW w:w="1251" w:type="dxa"/>
            <w:vAlign w:val="center"/>
            <w:hideMark/>
          </w:tcPr>
          <w:p w14:paraId="69DC6CDC" w14:textId="77777777" w:rsidR="005312A4" w:rsidRPr="002F2B93" w:rsidRDefault="005312A4" w:rsidP="002F2B93">
            <w:pPr>
              <w:spacing w:line="240" w:lineRule="auto"/>
              <w:jc w:val="both"/>
              <w:rPr>
                <w:rFonts w:ascii="Times New Roman" w:eastAsia="Times New Roman" w:hAnsi="Times New Roman" w:cs="Times New Roman"/>
                <w:b/>
                <w:bCs/>
                <w:sz w:val="24"/>
                <w:szCs w:val="24"/>
              </w:rPr>
            </w:pPr>
            <w:r w:rsidRPr="002F2B93">
              <w:rPr>
                <w:rFonts w:ascii="Times New Roman" w:eastAsia="Times New Roman" w:hAnsi="Times New Roman" w:cs="Times New Roman"/>
                <w:b/>
                <w:bCs/>
                <w:sz w:val="24"/>
                <w:szCs w:val="24"/>
              </w:rPr>
              <w:t>Statut</w:t>
            </w:r>
          </w:p>
        </w:tc>
      </w:tr>
      <w:tr w:rsidR="00DD2FE6" w:rsidRPr="003C4844" w14:paraId="43FCF6AA" w14:textId="77777777" w:rsidTr="00E52CC8">
        <w:tc>
          <w:tcPr>
            <w:tcW w:w="6336" w:type="dxa"/>
            <w:vAlign w:val="center"/>
            <w:hideMark/>
          </w:tcPr>
          <w:p w14:paraId="6F96739B"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lastRenderedPageBreak/>
              <w:t>Déploiement de cliniques mobiles dans les zones enclavées ou exposées aux aléas climatiques</w:t>
            </w:r>
          </w:p>
        </w:tc>
        <w:tc>
          <w:tcPr>
            <w:tcW w:w="1012" w:type="dxa"/>
            <w:vAlign w:val="center"/>
            <w:hideMark/>
          </w:tcPr>
          <w:p w14:paraId="79DDE988"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Q86 / H49</w:t>
            </w:r>
          </w:p>
        </w:tc>
        <w:tc>
          <w:tcPr>
            <w:tcW w:w="1251" w:type="dxa"/>
            <w:vAlign w:val="center"/>
            <w:hideMark/>
          </w:tcPr>
          <w:p w14:paraId="5154F9B8"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080095D3" w14:textId="77777777" w:rsidTr="00E52CC8">
        <w:tc>
          <w:tcPr>
            <w:tcW w:w="6336" w:type="dxa"/>
            <w:vAlign w:val="center"/>
            <w:hideMark/>
          </w:tcPr>
          <w:p w14:paraId="5394C3A9"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Mise en place de programmes de santé environnementale et nutritionnelle adaptés aux chocs climatiques</w:t>
            </w:r>
          </w:p>
        </w:tc>
        <w:tc>
          <w:tcPr>
            <w:tcW w:w="1012" w:type="dxa"/>
            <w:vAlign w:val="center"/>
            <w:hideMark/>
          </w:tcPr>
          <w:p w14:paraId="0D2314CC"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Q86 / P85</w:t>
            </w:r>
          </w:p>
        </w:tc>
        <w:tc>
          <w:tcPr>
            <w:tcW w:w="1251" w:type="dxa"/>
            <w:vAlign w:val="center"/>
            <w:hideMark/>
          </w:tcPr>
          <w:p w14:paraId="15E186E4"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42A93234" w14:textId="77777777" w:rsidTr="00E52CC8">
        <w:tc>
          <w:tcPr>
            <w:tcW w:w="6336" w:type="dxa"/>
            <w:vAlign w:val="center"/>
            <w:hideMark/>
          </w:tcPr>
          <w:p w14:paraId="6EF8D43A"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Formation d’agents communautaires de santé sur les risques liés au climat</w:t>
            </w:r>
          </w:p>
        </w:tc>
        <w:tc>
          <w:tcPr>
            <w:tcW w:w="1012" w:type="dxa"/>
            <w:vAlign w:val="center"/>
            <w:hideMark/>
          </w:tcPr>
          <w:p w14:paraId="5AF2B2E0"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P85 / Q86</w:t>
            </w:r>
          </w:p>
        </w:tc>
        <w:tc>
          <w:tcPr>
            <w:tcW w:w="1251" w:type="dxa"/>
            <w:vAlign w:val="center"/>
            <w:hideMark/>
          </w:tcPr>
          <w:p w14:paraId="2BC51451"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27E8C8C4" w14:textId="77777777" w:rsidTr="00E52CC8">
        <w:tc>
          <w:tcPr>
            <w:tcW w:w="6336" w:type="dxa"/>
            <w:vAlign w:val="center"/>
            <w:hideMark/>
          </w:tcPr>
          <w:p w14:paraId="125ADB3F"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 xml:space="preserve">Développement d’approches « One </w:t>
            </w:r>
            <w:proofErr w:type="spellStart"/>
            <w:r w:rsidRPr="002F2B93">
              <w:rPr>
                <w:rFonts w:ascii="Times New Roman" w:eastAsia="Times New Roman" w:hAnsi="Times New Roman" w:cs="Times New Roman"/>
                <w:sz w:val="24"/>
                <w:szCs w:val="24"/>
              </w:rPr>
              <w:t>Health</w:t>
            </w:r>
            <w:proofErr w:type="spellEnd"/>
            <w:r w:rsidRPr="002F2B93">
              <w:rPr>
                <w:rFonts w:ascii="Times New Roman" w:eastAsia="Times New Roman" w:hAnsi="Times New Roman" w:cs="Times New Roman"/>
                <w:sz w:val="24"/>
                <w:szCs w:val="24"/>
              </w:rPr>
              <w:t xml:space="preserve"> » intégrant santé humaine, animale et écosystèmes</w:t>
            </w:r>
          </w:p>
        </w:tc>
        <w:tc>
          <w:tcPr>
            <w:tcW w:w="1012" w:type="dxa"/>
            <w:vAlign w:val="center"/>
            <w:hideMark/>
          </w:tcPr>
          <w:p w14:paraId="4299A92C"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M72 / Q86</w:t>
            </w:r>
          </w:p>
        </w:tc>
        <w:tc>
          <w:tcPr>
            <w:tcW w:w="1251" w:type="dxa"/>
            <w:vAlign w:val="center"/>
            <w:hideMark/>
          </w:tcPr>
          <w:p w14:paraId="1BFBDA0C"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5312A4" w:rsidRPr="003C4844" w14:paraId="7211B991" w14:textId="77777777" w:rsidTr="00E52CC8">
        <w:tc>
          <w:tcPr>
            <w:tcW w:w="6336" w:type="dxa"/>
            <w:vAlign w:val="center"/>
            <w:hideMark/>
          </w:tcPr>
          <w:p w14:paraId="23A7BE71"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Amélioration de l’accessibilité physique et financière aux soins en contexte d’extrême vulnérabilité</w:t>
            </w:r>
          </w:p>
        </w:tc>
        <w:tc>
          <w:tcPr>
            <w:tcW w:w="1012" w:type="dxa"/>
            <w:vAlign w:val="center"/>
            <w:hideMark/>
          </w:tcPr>
          <w:p w14:paraId="7541C2D3"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Q86 / K64</w:t>
            </w:r>
          </w:p>
        </w:tc>
        <w:tc>
          <w:tcPr>
            <w:tcW w:w="1251" w:type="dxa"/>
            <w:vAlign w:val="center"/>
            <w:hideMark/>
          </w:tcPr>
          <w:p w14:paraId="76DC0752"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bl>
    <w:p w14:paraId="2D08D55B" w14:textId="77777777" w:rsidR="0045449D" w:rsidRPr="002F2B93" w:rsidRDefault="0045449D" w:rsidP="002F2B93">
      <w:pPr>
        <w:tabs>
          <w:tab w:val="left" w:pos="930"/>
        </w:tabs>
        <w:spacing w:line="240" w:lineRule="auto"/>
        <w:jc w:val="both"/>
        <w:rPr>
          <w:rFonts w:ascii="Times New Roman" w:hAnsi="Times New Roman" w:cs="Times New Roman"/>
          <w:sz w:val="24"/>
          <w:szCs w:val="24"/>
        </w:rPr>
      </w:pPr>
    </w:p>
    <w:p w14:paraId="46EDCA44" w14:textId="77777777" w:rsidR="0045449D" w:rsidRPr="003C4844" w:rsidRDefault="0045449D" w:rsidP="002F2B93">
      <w:pPr>
        <w:pStyle w:val="Titre2"/>
        <w:spacing w:line="240" w:lineRule="auto"/>
        <w:jc w:val="both"/>
        <w:rPr>
          <w:rFonts w:ascii="Times New Roman" w:hAnsi="Times New Roman" w:cs="Times New Roman"/>
          <w:szCs w:val="24"/>
        </w:rPr>
      </w:pPr>
      <w:bookmarkStart w:id="68" w:name="_Toc199778299"/>
      <w:r w:rsidRPr="003C4844">
        <w:rPr>
          <w:rFonts w:ascii="Times New Roman" w:hAnsi="Times New Roman" w:cs="Times New Roman"/>
          <w:szCs w:val="24"/>
        </w:rPr>
        <w:t>Secteur Ressources en eau</w:t>
      </w:r>
      <w:bookmarkEnd w:id="68"/>
    </w:p>
    <w:p w14:paraId="2B75741D" w14:textId="77777777" w:rsidR="0045449D" w:rsidRPr="003C4844" w:rsidRDefault="0045449D" w:rsidP="003C4844">
      <w:pPr>
        <w:spacing w:before="100" w:beforeAutospacing="1" w:after="100" w:afterAutospacing="1" w:line="240" w:lineRule="auto"/>
        <w:jc w:val="both"/>
        <w:rPr>
          <w:rFonts w:ascii="Times New Roman" w:eastAsia="Times New Roman" w:hAnsi="Times New Roman" w:cs="Times New Roman"/>
          <w:sz w:val="24"/>
          <w:szCs w:val="24"/>
        </w:rPr>
      </w:pPr>
      <w:r w:rsidRPr="003C4844">
        <w:rPr>
          <w:rFonts w:ascii="Times New Roman" w:eastAsia="Times New Roman" w:hAnsi="Times New Roman" w:cs="Times New Roman"/>
          <w:sz w:val="24"/>
          <w:szCs w:val="24"/>
        </w:rPr>
        <w:t>La Côte d’Ivoire est de plus en plus confrontée à des déséquilibres hydriques liés au changement climatique : alternance d’inondations et de sécheresses, baisse de la recharge des nappes phréatiques, contamination des eaux de surface, et tensions croissantes autour de l’accès à l’eau potable, notamment en milieu rural. Ces évolutions fragilisent à la fois la santé publique, la sécurité alimentaire, et la stabilité économique des zones exposées.</w:t>
      </w:r>
    </w:p>
    <w:p w14:paraId="53F4351B" w14:textId="77777777" w:rsidR="0045449D" w:rsidRPr="003C4844" w:rsidRDefault="0045449D" w:rsidP="003C4844">
      <w:pPr>
        <w:spacing w:before="100" w:beforeAutospacing="1" w:after="100" w:afterAutospacing="1" w:line="240" w:lineRule="auto"/>
        <w:jc w:val="both"/>
        <w:rPr>
          <w:rFonts w:ascii="Times New Roman" w:eastAsia="Times New Roman" w:hAnsi="Times New Roman" w:cs="Times New Roman"/>
          <w:sz w:val="24"/>
          <w:szCs w:val="24"/>
        </w:rPr>
      </w:pPr>
      <w:r w:rsidRPr="003C4844">
        <w:rPr>
          <w:rFonts w:ascii="Times New Roman" w:eastAsia="Times New Roman" w:hAnsi="Times New Roman" w:cs="Times New Roman"/>
          <w:sz w:val="24"/>
          <w:szCs w:val="24"/>
        </w:rPr>
        <w:t>La CDN 2022 accorde une attention prioritaire à la gestion durable et résiliente des ressources en eau, avec une orientation sur la protection des bassins versants, l’efficacité des systèmes d’adduction, la réduction des pertes, et le développement d’infrastructures hydrauliques adaptées au climat.</w:t>
      </w:r>
    </w:p>
    <w:p w14:paraId="5AA62BF7" w14:textId="77777777" w:rsidR="0045449D" w:rsidRPr="003C4844" w:rsidRDefault="0045449D" w:rsidP="003C4844">
      <w:pPr>
        <w:spacing w:before="100" w:beforeAutospacing="1" w:after="100" w:afterAutospacing="1" w:line="240" w:lineRule="auto"/>
        <w:jc w:val="both"/>
        <w:rPr>
          <w:rFonts w:ascii="Times New Roman" w:eastAsia="Times New Roman" w:hAnsi="Times New Roman" w:cs="Times New Roman"/>
          <w:sz w:val="24"/>
          <w:szCs w:val="24"/>
        </w:rPr>
      </w:pPr>
      <w:r w:rsidRPr="003C4844">
        <w:rPr>
          <w:rFonts w:ascii="Times New Roman" w:eastAsia="Times New Roman" w:hAnsi="Times New Roman" w:cs="Times New Roman"/>
          <w:sz w:val="24"/>
          <w:szCs w:val="24"/>
        </w:rPr>
        <w:t>Ce secteur englobe aussi les questions liées à l’assainissement, à la prévention des maladies hydriques et à la planification intégrée de l’eau, en lien avec la biodiversité, l’aménagement du territoire et la santé communautaire.</w:t>
      </w:r>
    </w:p>
    <w:p w14:paraId="33F196CC" w14:textId="77777777" w:rsidR="0045449D" w:rsidRPr="003C4844" w:rsidRDefault="0045449D" w:rsidP="002F2B93">
      <w:pPr>
        <w:pStyle w:val="Paragraphedeliste"/>
        <w:numPr>
          <w:ilvl w:val="0"/>
          <w:numId w:val="9"/>
        </w:num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Sécurisation de l’accès à l’eau potable</w:t>
      </w:r>
    </w:p>
    <w:p w14:paraId="5632D172" w14:textId="77777777" w:rsidR="0045449D" w:rsidRPr="003C4844" w:rsidRDefault="0045449D" w:rsidP="0032198A">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Ce volet regroupe les activités visant à garantir un accès équitable, continu et sécurisé à l’eau potable pour les populations vulnérables. Dans un contexte de stress hydrique croissant, d’urbanisation rapide et de variabilité climatique accrue, il est essentiel de renforcer les infrastructures d’adduction d’eau, de moderniser les réseaux de distribution, de promouvoir l’utilisation d’énergies renouvelables dans la production d’eau potable, et de limiter les pertes en ligne. L’objectif est d’assurer la résilience du service public de l’eau, notamment en milieu rural et périurbain.</w:t>
      </w:r>
    </w:p>
    <w:p w14:paraId="6C0E6CA8" w14:textId="425F3AA5" w:rsidR="00BC05D7" w:rsidRPr="003C4844" w:rsidRDefault="00BC05D7" w:rsidP="0032198A">
      <w:pPr>
        <w:pStyle w:val="Lgende"/>
        <w:keepNext/>
        <w:jc w:val="both"/>
        <w:rPr>
          <w:rFonts w:ascii="Times New Roman" w:hAnsi="Times New Roman" w:cs="Times New Roman"/>
          <w:b/>
          <w:bCs/>
          <w:color w:val="auto"/>
          <w:sz w:val="24"/>
          <w:szCs w:val="24"/>
          <w:u w:val="single"/>
          <w:lang w:val="fr-CI"/>
        </w:rPr>
      </w:pPr>
      <w:r w:rsidRPr="002F2B93">
        <w:rPr>
          <w:rFonts w:ascii="Times New Roman" w:hAnsi="Times New Roman" w:cs="Times New Roman"/>
          <w:b/>
          <w:bCs/>
          <w:color w:val="auto"/>
          <w:sz w:val="24"/>
          <w:szCs w:val="24"/>
          <w:u w:val="single"/>
          <w:lang w:val="fr-CI"/>
        </w:rPr>
        <w:t xml:space="preserve">Encadré </w:t>
      </w:r>
      <w:proofErr w:type="gramStart"/>
      <w:r w:rsidR="00B86EA2" w:rsidRPr="002F2B93">
        <w:rPr>
          <w:rFonts w:ascii="Times New Roman" w:hAnsi="Times New Roman" w:cs="Times New Roman"/>
          <w:b/>
          <w:bCs/>
          <w:color w:val="auto"/>
          <w:sz w:val="24"/>
          <w:szCs w:val="24"/>
          <w:u w:val="single"/>
          <w:lang w:val="fr-CI"/>
        </w:rPr>
        <w:t>3</w:t>
      </w:r>
      <w:r w:rsidR="0032198A" w:rsidRPr="002F2B93">
        <w:rPr>
          <w:rFonts w:ascii="Times New Roman" w:hAnsi="Times New Roman" w:cs="Times New Roman"/>
          <w:b/>
          <w:bCs/>
          <w:color w:val="auto"/>
          <w:sz w:val="24"/>
          <w:szCs w:val="24"/>
          <w:u w:val="single"/>
          <w:lang w:val="fr-CI"/>
        </w:rPr>
        <w:t>1</w:t>
      </w:r>
      <w:r w:rsidRPr="002F2B93">
        <w:rPr>
          <w:rFonts w:ascii="Times New Roman" w:hAnsi="Times New Roman" w:cs="Times New Roman"/>
          <w:b/>
          <w:bCs/>
          <w:color w:val="auto"/>
          <w:sz w:val="24"/>
          <w:szCs w:val="24"/>
          <w:u w:val="single"/>
          <w:lang w:val="fr-CI"/>
        </w:rPr>
        <w:t>:</w:t>
      </w:r>
      <w:proofErr w:type="gramEnd"/>
      <w:r w:rsidRPr="002F2B93">
        <w:rPr>
          <w:rFonts w:ascii="Times New Roman" w:hAnsi="Times New Roman" w:cs="Times New Roman"/>
          <w:b/>
          <w:bCs/>
          <w:color w:val="auto"/>
          <w:sz w:val="24"/>
          <w:szCs w:val="24"/>
          <w:u w:val="single"/>
          <w:lang w:val="fr-CI"/>
        </w:rPr>
        <w:t xml:space="preserve"> Activités éligibles sur la sécurisation de l’accès à l’eau potable</w:t>
      </w:r>
    </w:p>
    <w:tbl>
      <w:tblPr>
        <w:tblW w:w="0" w:type="auto"/>
        <w:tblBorders>
          <w:top w:val="single" w:sz="4" w:space="0" w:color="ED7D31"/>
          <w:left w:val="single" w:sz="4" w:space="0" w:color="ED7D31"/>
          <w:bottom w:val="single" w:sz="4" w:space="0" w:color="ED7D31"/>
          <w:right w:val="single" w:sz="4" w:space="0" w:color="ED7D31"/>
          <w:insideH w:val="single" w:sz="4" w:space="0" w:color="ED7D31"/>
          <w:insideV w:val="single" w:sz="4" w:space="0" w:color="ED7D31"/>
        </w:tblBorders>
        <w:tblLook w:val="04A0" w:firstRow="1" w:lastRow="0" w:firstColumn="1" w:lastColumn="0" w:noHBand="0" w:noVBand="1"/>
      </w:tblPr>
      <w:tblGrid>
        <w:gridCol w:w="6171"/>
        <w:gridCol w:w="1135"/>
        <w:gridCol w:w="1270"/>
      </w:tblGrid>
      <w:tr w:rsidR="00DD2FE6" w:rsidRPr="003C4844" w14:paraId="4E12EC3F" w14:textId="77777777" w:rsidTr="00E52CC8">
        <w:tc>
          <w:tcPr>
            <w:tcW w:w="6171" w:type="dxa"/>
            <w:vAlign w:val="center"/>
            <w:hideMark/>
          </w:tcPr>
          <w:p w14:paraId="26645C59" w14:textId="77777777" w:rsidR="005312A4" w:rsidRPr="002F2B93" w:rsidRDefault="005312A4" w:rsidP="002F2B93">
            <w:pPr>
              <w:spacing w:line="240" w:lineRule="auto"/>
              <w:jc w:val="both"/>
              <w:rPr>
                <w:rFonts w:ascii="Times New Roman" w:eastAsia="Times New Roman" w:hAnsi="Times New Roman" w:cs="Times New Roman"/>
                <w:b/>
                <w:bCs/>
                <w:sz w:val="24"/>
                <w:szCs w:val="24"/>
              </w:rPr>
            </w:pPr>
            <w:r w:rsidRPr="002F2B93">
              <w:rPr>
                <w:rFonts w:ascii="Times New Roman" w:eastAsia="Times New Roman" w:hAnsi="Times New Roman" w:cs="Times New Roman"/>
                <w:b/>
                <w:bCs/>
                <w:sz w:val="24"/>
                <w:szCs w:val="24"/>
              </w:rPr>
              <w:t>Activité</w:t>
            </w:r>
          </w:p>
        </w:tc>
        <w:tc>
          <w:tcPr>
            <w:tcW w:w="1135" w:type="dxa"/>
            <w:vAlign w:val="center"/>
            <w:hideMark/>
          </w:tcPr>
          <w:p w14:paraId="73377EDF" w14:textId="77777777" w:rsidR="005312A4" w:rsidRPr="002F2B93" w:rsidRDefault="005312A4" w:rsidP="002F2B93">
            <w:pPr>
              <w:spacing w:line="240" w:lineRule="auto"/>
              <w:jc w:val="both"/>
              <w:rPr>
                <w:rFonts w:ascii="Times New Roman" w:eastAsia="Times New Roman" w:hAnsi="Times New Roman" w:cs="Times New Roman"/>
                <w:b/>
                <w:bCs/>
                <w:sz w:val="24"/>
                <w:szCs w:val="24"/>
              </w:rPr>
            </w:pPr>
            <w:r w:rsidRPr="002F2B93">
              <w:rPr>
                <w:rFonts w:ascii="Times New Roman" w:eastAsia="Times New Roman" w:hAnsi="Times New Roman" w:cs="Times New Roman"/>
                <w:b/>
                <w:bCs/>
                <w:sz w:val="24"/>
                <w:szCs w:val="24"/>
              </w:rPr>
              <w:t>Code ISIC</w:t>
            </w:r>
          </w:p>
        </w:tc>
        <w:tc>
          <w:tcPr>
            <w:tcW w:w="1270" w:type="dxa"/>
            <w:vAlign w:val="center"/>
            <w:hideMark/>
          </w:tcPr>
          <w:p w14:paraId="330B2839" w14:textId="77777777" w:rsidR="005312A4" w:rsidRPr="002F2B93" w:rsidRDefault="005312A4" w:rsidP="002F2B93">
            <w:pPr>
              <w:spacing w:line="240" w:lineRule="auto"/>
              <w:jc w:val="both"/>
              <w:rPr>
                <w:rFonts w:ascii="Times New Roman" w:eastAsia="Times New Roman" w:hAnsi="Times New Roman" w:cs="Times New Roman"/>
                <w:b/>
                <w:bCs/>
                <w:sz w:val="24"/>
                <w:szCs w:val="24"/>
              </w:rPr>
            </w:pPr>
            <w:r w:rsidRPr="002F2B93">
              <w:rPr>
                <w:rFonts w:ascii="Times New Roman" w:eastAsia="Times New Roman" w:hAnsi="Times New Roman" w:cs="Times New Roman"/>
                <w:b/>
                <w:bCs/>
                <w:sz w:val="24"/>
                <w:szCs w:val="24"/>
              </w:rPr>
              <w:t>Statut</w:t>
            </w:r>
          </w:p>
        </w:tc>
      </w:tr>
      <w:tr w:rsidR="00DD2FE6" w:rsidRPr="003C4844" w14:paraId="3C26B6FD" w14:textId="77777777" w:rsidTr="00E52CC8">
        <w:tc>
          <w:tcPr>
            <w:tcW w:w="6171" w:type="dxa"/>
            <w:vAlign w:val="center"/>
            <w:hideMark/>
          </w:tcPr>
          <w:p w14:paraId="1AADFB3C"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Installation de systèmes d’adduction d’eau potable alimentés par énergie renouvelable</w:t>
            </w:r>
          </w:p>
        </w:tc>
        <w:tc>
          <w:tcPr>
            <w:tcW w:w="1135" w:type="dxa"/>
            <w:vAlign w:val="center"/>
            <w:hideMark/>
          </w:tcPr>
          <w:p w14:paraId="1F8BF987"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E36 / D35</w:t>
            </w:r>
          </w:p>
        </w:tc>
        <w:tc>
          <w:tcPr>
            <w:tcW w:w="1270" w:type="dxa"/>
            <w:vAlign w:val="center"/>
            <w:hideMark/>
          </w:tcPr>
          <w:p w14:paraId="57F06384"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4341D03C" w14:textId="77777777" w:rsidTr="00E52CC8">
        <w:tc>
          <w:tcPr>
            <w:tcW w:w="6171" w:type="dxa"/>
            <w:vAlign w:val="center"/>
            <w:hideMark/>
          </w:tcPr>
          <w:p w14:paraId="1E3E1533"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lastRenderedPageBreak/>
              <w:t>Réhabilitation et extension des réseaux d’eau potable dans les zones à forte vulnérabilité climatique</w:t>
            </w:r>
          </w:p>
        </w:tc>
        <w:tc>
          <w:tcPr>
            <w:tcW w:w="1135" w:type="dxa"/>
            <w:vAlign w:val="center"/>
            <w:hideMark/>
          </w:tcPr>
          <w:p w14:paraId="4EC01147"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E36 / F42</w:t>
            </w:r>
          </w:p>
        </w:tc>
        <w:tc>
          <w:tcPr>
            <w:tcW w:w="1270" w:type="dxa"/>
            <w:vAlign w:val="center"/>
            <w:hideMark/>
          </w:tcPr>
          <w:p w14:paraId="3963C322"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36DDC493" w14:textId="77777777" w:rsidTr="00E52CC8">
        <w:tc>
          <w:tcPr>
            <w:tcW w:w="6171" w:type="dxa"/>
            <w:vAlign w:val="center"/>
            <w:hideMark/>
          </w:tcPr>
          <w:p w14:paraId="446E9312"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Regroupement intercommunal pour l’optimisation de la desserte en eau potable</w:t>
            </w:r>
          </w:p>
        </w:tc>
        <w:tc>
          <w:tcPr>
            <w:tcW w:w="1135" w:type="dxa"/>
            <w:vAlign w:val="center"/>
            <w:hideMark/>
          </w:tcPr>
          <w:p w14:paraId="610CE49E"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E36 / O84</w:t>
            </w:r>
          </w:p>
        </w:tc>
        <w:tc>
          <w:tcPr>
            <w:tcW w:w="1270" w:type="dxa"/>
            <w:vAlign w:val="center"/>
            <w:hideMark/>
          </w:tcPr>
          <w:p w14:paraId="46AB5B63"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2217D54C" w14:textId="77777777" w:rsidTr="00E52CC8">
        <w:tc>
          <w:tcPr>
            <w:tcW w:w="6171" w:type="dxa"/>
            <w:vAlign w:val="center"/>
            <w:hideMark/>
          </w:tcPr>
          <w:p w14:paraId="2CAD4C33"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Gestion des allocations des ressources en eau</w:t>
            </w:r>
          </w:p>
        </w:tc>
        <w:tc>
          <w:tcPr>
            <w:tcW w:w="1135" w:type="dxa"/>
            <w:vAlign w:val="center"/>
            <w:hideMark/>
          </w:tcPr>
          <w:p w14:paraId="0F510564"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E36 / M71</w:t>
            </w:r>
          </w:p>
        </w:tc>
        <w:tc>
          <w:tcPr>
            <w:tcW w:w="1270" w:type="dxa"/>
            <w:vAlign w:val="center"/>
            <w:hideMark/>
          </w:tcPr>
          <w:p w14:paraId="32487E08"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469536A6" w14:textId="77777777" w:rsidTr="00E52CC8">
        <w:tc>
          <w:tcPr>
            <w:tcW w:w="6171" w:type="dxa"/>
            <w:vAlign w:val="center"/>
            <w:hideMark/>
          </w:tcPr>
          <w:p w14:paraId="4DFB181F"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Mise en place de systèmes de tarification sociale et solidaire pour l’eau dans les zones défavorisées</w:t>
            </w:r>
          </w:p>
        </w:tc>
        <w:tc>
          <w:tcPr>
            <w:tcW w:w="1135" w:type="dxa"/>
            <w:vAlign w:val="center"/>
            <w:hideMark/>
          </w:tcPr>
          <w:p w14:paraId="34D9383A"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K64 / E36</w:t>
            </w:r>
          </w:p>
        </w:tc>
        <w:tc>
          <w:tcPr>
            <w:tcW w:w="1270" w:type="dxa"/>
            <w:vAlign w:val="center"/>
            <w:hideMark/>
          </w:tcPr>
          <w:p w14:paraId="0C4ED02E"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54B0BA41" w14:textId="77777777" w:rsidTr="00E52CC8">
        <w:tc>
          <w:tcPr>
            <w:tcW w:w="6171" w:type="dxa"/>
            <w:vAlign w:val="center"/>
          </w:tcPr>
          <w:p w14:paraId="6E825F75"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Installation de systèmes de traitement d’eau de pluie pour usage domestique sécurisé</w:t>
            </w:r>
          </w:p>
        </w:tc>
        <w:tc>
          <w:tcPr>
            <w:tcW w:w="1135" w:type="dxa"/>
            <w:vAlign w:val="center"/>
          </w:tcPr>
          <w:p w14:paraId="1A94FBAD"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E36 / C28</w:t>
            </w:r>
          </w:p>
        </w:tc>
        <w:tc>
          <w:tcPr>
            <w:tcW w:w="1270" w:type="dxa"/>
            <w:vAlign w:val="center"/>
          </w:tcPr>
          <w:p w14:paraId="6087CC2D"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5312A4" w:rsidRPr="003C4844" w14:paraId="1A4130DE" w14:textId="77777777" w:rsidTr="00E52CC8">
        <w:tc>
          <w:tcPr>
            <w:tcW w:w="6171" w:type="dxa"/>
            <w:vAlign w:val="center"/>
          </w:tcPr>
          <w:p w14:paraId="0DB0F7B5"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Construction ou réhabilitation de forages et systèmes d’adduction d’eau potable résilients</w:t>
            </w:r>
          </w:p>
        </w:tc>
        <w:tc>
          <w:tcPr>
            <w:tcW w:w="1135" w:type="dxa"/>
            <w:vAlign w:val="center"/>
          </w:tcPr>
          <w:p w14:paraId="591BA0F6"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F42 / E36</w:t>
            </w:r>
          </w:p>
        </w:tc>
        <w:tc>
          <w:tcPr>
            <w:tcW w:w="1270" w:type="dxa"/>
            <w:vAlign w:val="center"/>
          </w:tcPr>
          <w:p w14:paraId="13FADEC7"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bl>
    <w:p w14:paraId="51FC6D71" w14:textId="77777777" w:rsidR="0045449D" w:rsidRPr="002F2B93" w:rsidRDefault="0045449D" w:rsidP="002F2B93">
      <w:pPr>
        <w:spacing w:line="240" w:lineRule="auto"/>
        <w:jc w:val="both"/>
        <w:rPr>
          <w:rFonts w:ascii="Times New Roman" w:hAnsi="Times New Roman" w:cs="Times New Roman"/>
          <w:sz w:val="24"/>
          <w:szCs w:val="24"/>
        </w:rPr>
      </w:pPr>
    </w:p>
    <w:p w14:paraId="5BFF7C1D" w14:textId="77777777" w:rsidR="0045449D" w:rsidRPr="003C4844" w:rsidRDefault="0045449D" w:rsidP="002F2B93">
      <w:pPr>
        <w:pStyle w:val="Paragraphedeliste"/>
        <w:numPr>
          <w:ilvl w:val="0"/>
          <w:numId w:val="9"/>
        </w:num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Gestion durable des ressources en eau et des bassins versants</w:t>
      </w:r>
    </w:p>
    <w:p w14:paraId="73494C3C" w14:textId="77777777" w:rsidR="0045449D" w:rsidRPr="003C4844" w:rsidRDefault="0045449D" w:rsidP="0032198A">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L’adaptation au changement climatique passe par une gestion intégrée et préventive de la ressource hydrique à la source. Ce volet vise à améliorer la gouvernance de l’eau à l’échelle des bassins versants, à protéger les captages et les zones de recharge des nappes phréatiques, à développer les instruments de suivi (stations hydrologiques, systèmes d’alerte), et à intégrer les écosystèmes aquatiques dans les plans d’aménagement. Il s’agit de préserver la quantité et la qualité de l’eau à long terme, tout en réduisant la vulnérabilité des écosystèmes et des populations.</w:t>
      </w:r>
    </w:p>
    <w:p w14:paraId="580682B2" w14:textId="6ACF081C" w:rsidR="00024D8B" w:rsidRPr="003C4844" w:rsidRDefault="00BC05D7" w:rsidP="0032198A">
      <w:pPr>
        <w:pStyle w:val="Paragraphedeliste"/>
        <w:numPr>
          <w:ilvl w:val="0"/>
          <w:numId w:val="9"/>
        </w:numPr>
        <w:spacing w:line="240" w:lineRule="auto"/>
        <w:jc w:val="both"/>
        <w:rPr>
          <w:rFonts w:ascii="Times New Roman" w:hAnsi="Times New Roman" w:cs="Times New Roman"/>
          <w:b/>
          <w:bCs/>
          <w:sz w:val="24"/>
          <w:szCs w:val="24"/>
        </w:rPr>
      </w:pPr>
      <w:r w:rsidRPr="002F2B93">
        <w:rPr>
          <w:rFonts w:ascii="Times New Roman" w:hAnsi="Times New Roman" w:cs="Times New Roman"/>
          <w:b/>
          <w:bCs/>
          <w:sz w:val="24"/>
          <w:szCs w:val="24"/>
          <w:u w:val="single"/>
        </w:rPr>
        <w:t xml:space="preserve">Encadré </w:t>
      </w:r>
      <w:r w:rsidR="00B86EA2" w:rsidRPr="002F2B93">
        <w:rPr>
          <w:rFonts w:ascii="Times New Roman" w:hAnsi="Times New Roman" w:cs="Times New Roman"/>
          <w:b/>
          <w:bCs/>
          <w:sz w:val="24"/>
          <w:szCs w:val="24"/>
          <w:u w:val="single"/>
        </w:rPr>
        <w:t>3</w:t>
      </w:r>
      <w:r w:rsidR="0032198A" w:rsidRPr="002F2B93">
        <w:rPr>
          <w:rFonts w:ascii="Times New Roman" w:hAnsi="Times New Roman" w:cs="Times New Roman"/>
          <w:b/>
          <w:bCs/>
          <w:sz w:val="24"/>
          <w:szCs w:val="24"/>
          <w:u w:val="single"/>
        </w:rPr>
        <w:t xml:space="preserve">2 </w:t>
      </w:r>
      <w:r w:rsidRPr="002F2B93">
        <w:rPr>
          <w:rFonts w:ascii="Times New Roman" w:hAnsi="Times New Roman" w:cs="Times New Roman"/>
          <w:b/>
          <w:bCs/>
          <w:sz w:val="24"/>
          <w:szCs w:val="24"/>
          <w:u w:val="single"/>
        </w:rPr>
        <w:t xml:space="preserve">: Activités éligibles sur la </w:t>
      </w:r>
      <w:r w:rsidR="00024D8B" w:rsidRPr="0032198A">
        <w:rPr>
          <w:rFonts w:ascii="Times New Roman" w:hAnsi="Times New Roman" w:cs="Times New Roman"/>
          <w:b/>
          <w:bCs/>
          <w:sz w:val="24"/>
          <w:szCs w:val="24"/>
        </w:rPr>
        <w:t>Gestion</w:t>
      </w:r>
      <w:r w:rsidR="00024D8B" w:rsidRPr="003C4844">
        <w:rPr>
          <w:rFonts w:ascii="Times New Roman" w:hAnsi="Times New Roman" w:cs="Times New Roman"/>
          <w:b/>
          <w:bCs/>
          <w:sz w:val="24"/>
          <w:szCs w:val="24"/>
        </w:rPr>
        <w:t xml:space="preserve"> durable des ressources en eau et des bassins versants</w:t>
      </w:r>
    </w:p>
    <w:p w14:paraId="198F91F2" w14:textId="6D4FBE0A" w:rsidR="00BC05D7" w:rsidRPr="003C4844" w:rsidRDefault="00BC05D7" w:rsidP="0032198A">
      <w:pPr>
        <w:pStyle w:val="Lgende"/>
        <w:keepNext/>
        <w:jc w:val="both"/>
        <w:rPr>
          <w:rFonts w:ascii="Times New Roman" w:hAnsi="Times New Roman" w:cs="Times New Roman"/>
          <w:b/>
          <w:bCs/>
          <w:color w:val="auto"/>
          <w:sz w:val="24"/>
          <w:szCs w:val="24"/>
          <w:u w:val="single"/>
          <w:lang w:val="fr-CI"/>
        </w:rPr>
      </w:pPr>
    </w:p>
    <w:tbl>
      <w:tblPr>
        <w:tblW w:w="0" w:type="auto"/>
        <w:tblBorders>
          <w:top w:val="single" w:sz="4" w:space="0" w:color="ED7D31"/>
          <w:left w:val="single" w:sz="4" w:space="0" w:color="ED7D31"/>
          <w:bottom w:val="single" w:sz="4" w:space="0" w:color="ED7D31"/>
          <w:right w:val="single" w:sz="4" w:space="0" w:color="ED7D31"/>
          <w:insideH w:val="single" w:sz="4" w:space="0" w:color="ED7D31"/>
          <w:insideV w:val="single" w:sz="4" w:space="0" w:color="ED7D31"/>
        </w:tblBorders>
        <w:tblLook w:val="04A0" w:firstRow="1" w:lastRow="0" w:firstColumn="1" w:lastColumn="0" w:noHBand="0" w:noVBand="1"/>
      </w:tblPr>
      <w:tblGrid>
        <w:gridCol w:w="7052"/>
        <w:gridCol w:w="881"/>
        <w:gridCol w:w="1129"/>
      </w:tblGrid>
      <w:tr w:rsidR="00DD2FE6" w:rsidRPr="003C4844" w14:paraId="5127D390" w14:textId="77777777" w:rsidTr="00E52CC8">
        <w:tc>
          <w:tcPr>
            <w:tcW w:w="0" w:type="auto"/>
            <w:vAlign w:val="center"/>
            <w:hideMark/>
          </w:tcPr>
          <w:p w14:paraId="1A9F48DC" w14:textId="77777777" w:rsidR="005312A4" w:rsidRPr="0032198A" w:rsidRDefault="005312A4" w:rsidP="0032198A">
            <w:pPr>
              <w:spacing w:line="240" w:lineRule="auto"/>
              <w:jc w:val="both"/>
              <w:rPr>
                <w:rFonts w:ascii="Times New Roman" w:eastAsia="Times New Roman" w:hAnsi="Times New Roman" w:cs="Times New Roman"/>
                <w:b/>
                <w:bCs/>
                <w:sz w:val="24"/>
                <w:szCs w:val="24"/>
              </w:rPr>
            </w:pPr>
            <w:r w:rsidRPr="0032198A">
              <w:rPr>
                <w:rFonts w:ascii="Times New Roman" w:eastAsia="Times New Roman" w:hAnsi="Times New Roman" w:cs="Times New Roman"/>
                <w:b/>
                <w:bCs/>
                <w:sz w:val="24"/>
                <w:szCs w:val="24"/>
              </w:rPr>
              <w:t>Activité</w:t>
            </w:r>
          </w:p>
        </w:tc>
        <w:tc>
          <w:tcPr>
            <w:tcW w:w="881" w:type="dxa"/>
            <w:vAlign w:val="center"/>
            <w:hideMark/>
          </w:tcPr>
          <w:p w14:paraId="6BBAE83A" w14:textId="77777777" w:rsidR="005312A4" w:rsidRPr="0032198A" w:rsidRDefault="005312A4" w:rsidP="0032198A">
            <w:pPr>
              <w:spacing w:line="240" w:lineRule="auto"/>
              <w:jc w:val="both"/>
              <w:rPr>
                <w:rFonts w:ascii="Times New Roman" w:eastAsia="Times New Roman" w:hAnsi="Times New Roman" w:cs="Times New Roman"/>
                <w:b/>
                <w:bCs/>
                <w:sz w:val="24"/>
                <w:szCs w:val="24"/>
              </w:rPr>
            </w:pPr>
            <w:r w:rsidRPr="0032198A">
              <w:rPr>
                <w:rFonts w:ascii="Times New Roman" w:eastAsia="Times New Roman" w:hAnsi="Times New Roman" w:cs="Times New Roman"/>
                <w:b/>
                <w:bCs/>
                <w:sz w:val="24"/>
                <w:szCs w:val="24"/>
              </w:rPr>
              <w:t>Code ISIC</w:t>
            </w:r>
          </w:p>
        </w:tc>
        <w:tc>
          <w:tcPr>
            <w:tcW w:w="1129" w:type="dxa"/>
            <w:vAlign w:val="center"/>
            <w:hideMark/>
          </w:tcPr>
          <w:p w14:paraId="7C6BDDC5" w14:textId="77777777" w:rsidR="005312A4" w:rsidRPr="0032198A" w:rsidRDefault="005312A4" w:rsidP="0032198A">
            <w:pPr>
              <w:spacing w:line="240" w:lineRule="auto"/>
              <w:jc w:val="both"/>
              <w:rPr>
                <w:rFonts w:ascii="Times New Roman" w:eastAsia="Times New Roman" w:hAnsi="Times New Roman" w:cs="Times New Roman"/>
                <w:b/>
                <w:bCs/>
                <w:sz w:val="24"/>
                <w:szCs w:val="24"/>
              </w:rPr>
            </w:pPr>
            <w:r w:rsidRPr="0032198A">
              <w:rPr>
                <w:rFonts w:ascii="Times New Roman" w:eastAsia="Times New Roman" w:hAnsi="Times New Roman" w:cs="Times New Roman"/>
                <w:b/>
                <w:bCs/>
                <w:sz w:val="24"/>
                <w:szCs w:val="24"/>
              </w:rPr>
              <w:t>Statut</w:t>
            </w:r>
          </w:p>
        </w:tc>
      </w:tr>
      <w:tr w:rsidR="00DD2FE6" w:rsidRPr="003C4844" w14:paraId="46B372B2" w14:textId="77777777" w:rsidTr="00E52CC8">
        <w:tc>
          <w:tcPr>
            <w:tcW w:w="0" w:type="auto"/>
            <w:vAlign w:val="center"/>
            <w:hideMark/>
          </w:tcPr>
          <w:p w14:paraId="2155AF6D"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Protection et reboisement des zones de recharge des nappes et captages</w:t>
            </w:r>
          </w:p>
        </w:tc>
        <w:tc>
          <w:tcPr>
            <w:tcW w:w="881" w:type="dxa"/>
            <w:vAlign w:val="center"/>
            <w:hideMark/>
          </w:tcPr>
          <w:p w14:paraId="6F37A476"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A02 / E36</w:t>
            </w:r>
          </w:p>
        </w:tc>
        <w:tc>
          <w:tcPr>
            <w:tcW w:w="1129" w:type="dxa"/>
            <w:vAlign w:val="center"/>
            <w:hideMark/>
          </w:tcPr>
          <w:p w14:paraId="44AD4817"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0D186F0F" w14:textId="77777777" w:rsidTr="00E52CC8">
        <w:tc>
          <w:tcPr>
            <w:tcW w:w="0" w:type="auto"/>
            <w:vAlign w:val="center"/>
            <w:hideMark/>
          </w:tcPr>
          <w:p w14:paraId="63516C51"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Mise en place de stations hydrologiques et de systèmes de suivi de la ressource</w:t>
            </w:r>
          </w:p>
        </w:tc>
        <w:tc>
          <w:tcPr>
            <w:tcW w:w="881" w:type="dxa"/>
            <w:vAlign w:val="center"/>
            <w:hideMark/>
          </w:tcPr>
          <w:p w14:paraId="45B54C99"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M71 / E36</w:t>
            </w:r>
          </w:p>
        </w:tc>
        <w:tc>
          <w:tcPr>
            <w:tcW w:w="1129" w:type="dxa"/>
            <w:vAlign w:val="center"/>
            <w:hideMark/>
          </w:tcPr>
          <w:p w14:paraId="57485602"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188C8C0A" w14:textId="77777777" w:rsidTr="00E52CC8">
        <w:tc>
          <w:tcPr>
            <w:tcW w:w="0" w:type="auto"/>
            <w:vAlign w:val="center"/>
            <w:hideMark/>
          </w:tcPr>
          <w:p w14:paraId="4BEB786A"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Élaboration de plans de gestion intégrée des ressources en eau (GIRE) à l’échelle de bassins versants</w:t>
            </w:r>
          </w:p>
        </w:tc>
        <w:tc>
          <w:tcPr>
            <w:tcW w:w="881" w:type="dxa"/>
            <w:vAlign w:val="center"/>
            <w:hideMark/>
          </w:tcPr>
          <w:p w14:paraId="237756E5"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O84 / M72</w:t>
            </w:r>
          </w:p>
        </w:tc>
        <w:tc>
          <w:tcPr>
            <w:tcW w:w="1129" w:type="dxa"/>
            <w:vAlign w:val="center"/>
            <w:hideMark/>
          </w:tcPr>
          <w:p w14:paraId="344D679C"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7B568717" w14:textId="77777777" w:rsidTr="00E52CC8">
        <w:tc>
          <w:tcPr>
            <w:tcW w:w="0" w:type="auto"/>
            <w:vAlign w:val="center"/>
            <w:hideMark/>
          </w:tcPr>
          <w:p w14:paraId="08AC94E8"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Aménagement de petits barrages multifonctionnels à usages agricoles, domestiques et environnementaux</w:t>
            </w:r>
          </w:p>
        </w:tc>
        <w:tc>
          <w:tcPr>
            <w:tcW w:w="881" w:type="dxa"/>
            <w:vAlign w:val="center"/>
            <w:hideMark/>
          </w:tcPr>
          <w:p w14:paraId="5FD94A37"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F42 / E36</w:t>
            </w:r>
          </w:p>
        </w:tc>
        <w:tc>
          <w:tcPr>
            <w:tcW w:w="1129" w:type="dxa"/>
            <w:vAlign w:val="center"/>
            <w:hideMark/>
          </w:tcPr>
          <w:p w14:paraId="2E011A31"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4D50A0AE" w14:textId="77777777" w:rsidTr="00E52CC8">
        <w:tc>
          <w:tcPr>
            <w:tcW w:w="0" w:type="auto"/>
            <w:vAlign w:val="center"/>
            <w:hideMark/>
          </w:tcPr>
          <w:p w14:paraId="503B845F"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Réduction de l’érosion et restauration des berges dans les zones de captage</w:t>
            </w:r>
          </w:p>
        </w:tc>
        <w:tc>
          <w:tcPr>
            <w:tcW w:w="881" w:type="dxa"/>
            <w:vAlign w:val="center"/>
            <w:hideMark/>
          </w:tcPr>
          <w:p w14:paraId="1652106C"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F42 / A02</w:t>
            </w:r>
          </w:p>
        </w:tc>
        <w:tc>
          <w:tcPr>
            <w:tcW w:w="1129" w:type="dxa"/>
            <w:vAlign w:val="center"/>
            <w:hideMark/>
          </w:tcPr>
          <w:p w14:paraId="654CC5E4"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bl>
    <w:p w14:paraId="29311FC9" w14:textId="77777777" w:rsidR="0045449D" w:rsidRPr="002F2B93" w:rsidRDefault="0045449D" w:rsidP="002F2B93">
      <w:pPr>
        <w:spacing w:line="240" w:lineRule="auto"/>
        <w:jc w:val="both"/>
        <w:rPr>
          <w:rFonts w:ascii="Times New Roman" w:hAnsi="Times New Roman" w:cs="Times New Roman"/>
          <w:sz w:val="24"/>
          <w:szCs w:val="24"/>
        </w:rPr>
      </w:pPr>
    </w:p>
    <w:p w14:paraId="5C9D1D10" w14:textId="77777777" w:rsidR="0045449D" w:rsidRPr="003C4844" w:rsidRDefault="0045449D" w:rsidP="002F2B93">
      <w:pPr>
        <w:pStyle w:val="Paragraphedeliste"/>
        <w:numPr>
          <w:ilvl w:val="0"/>
          <w:numId w:val="57"/>
        </w:num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Résilience des systèmes d’assainissement face aux aléas climatiques</w:t>
      </w:r>
    </w:p>
    <w:p w14:paraId="1270CDC0" w14:textId="77777777" w:rsidR="0045449D" w:rsidRPr="003C4844" w:rsidRDefault="0045449D" w:rsidP="00E87824">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lastRenderedPageBreak/>
        <w:t>Les systèmes d’assainissement sont fortement exposés aux risques d’inondations, de remontées de nappes, ou d’accumulation de déchets en période de crise. Ce volet couvre les activités permettant de renforcer la capacité des infrastructures d’assainissement (eaux usées, boues de vidange, eaux pluviales) à résister aux aléas climatiques, à protéger la santé publique, et à réduire la pollution des milieux naturels. Il inclut également la valorisation des effluents traités et des boues, dans une logique d’économie circulaire.</w:t>
      </w:r>
    </w:p>
    <w:p w14:paraId="031C96CC" w14:textId="448B7F97" w:rsidR="00BC05D7" w:rsidRPr="003C4844" w:rsidRDefault="00BC05D7" w:rsidP="00E87824">
      <w:pPr>
        <w:pStyle w:val="Lgende"/>
        <w:keepNext/>
        <w:jc w:val="both"/>
        <w:rPr>
          <w:rFonts w:ascii="Times New Roman" w:hAnsi="Times New Roman" w:cs="Times New Roman"/>
          <w:b/>
          <w:bCs/>
          <w:color w:val="auto"/>
          <w:sz w:val="24"/>
          <w:szCs w:val="24"/>
          <w:u w:val="single"/>
          <w:lang w:val="fr-CI"/>
        </w:rPr>
      </w:pPr>
      <w:r w:rsidRPr="003C4844">
        <w:rPr>
          <w:rFonts w:ascii="Times New Roman" w:hAnsi="Times New Roman" w:cs="Times New Roman"/>
          <w:b/>
          <w:bCs/>
          <w:color w:val="auto"/>
          <w:sz w:val="24"/>
          <w:szCs w:val="24"/>
          <w:u w:val="single"/>
          <w:lang w:val="fr-CI"/>
        </w:rPr>
        <w:t xml:space="preserve">Encadré </w:t>
      </w:r>
      <w:r w:rsidR="00B86EA2" w:rsidRPr="003C4844">
        <w:rPr>
          <w:rFonts w:ascii="Times New Roman" w:hAnsi="Times New Roman" w:cs="Times New Roman"/>
          <w:b/>
          <w:bCs/>
          <w:color w:val="auto"/>
          <w:sz w:val="24"/>
          <w:szCs w:val="24"/>
          <w:u w:val="single"/>
          <w:lang w:val="fr-CI"/>
        </w:rPr>
        <w:t>3</w:t>
      </w:r>
      <w:r w:rsidR="008854AF">
        <w:rPr>
          <w:rFonts w:ascii="Times New Roman" w:hAnsi="Times New Roman" w:cs="Times New Roman"/>
          <w:b/>
          <w:bCs/>
          <w:color w:val="auto"/>
          <w:sz w:val="24"/>
          <w:szCs w:val="24"/>
          <w:u w:val="single"/>
          <w:lang w:val="fr-CI"/>
        </w:rPr>
        <w:t>3</w:t>
      </w:r>
      <w:r w:rsidR="00E87824">
        <w:rPr>
          <w:rFonts w:ascii="Times New Roman" w:hAnsi="Times New Roman" w:cs="Times New Roman"/>
          <w:b/>
          <w:bCs/>
          <w:color w:val="auto"/>
          <w:sz w:val="24"/>
          <w:szCs w:val="24"/>
          <w:u w:val="single"/>
          <w:lang w:val="fr-CI"/>
        </w:rPr>
        <w:t xml:space="preserve"> </w:t>
      </w:r>
      <w:r w:rsidRPr="003C4844">
        <w:rPr>
          <w:rFonts w:ascii="Times New Roman" w:hAnsi="Times New Roman" w:cs="Times New Roman"/>
          <w:b/>
          <w:bCs/>
          <w:color w:val="auto"/>
          <w:sz w:val="24"/>
          <w:szCs w:val="24"/>
          <w:u w:val="single"/>
          <w:lang w:val="fr-CI"/>
        </w:rPr>
        <w:t xml:space="preserve">: </w:t>
      </w:r>
      <w:r w:rsidR="00F84ABE">
        <w:rPr>
          <w:rFonts w:ascii="Times New Roman" w:hAnsi="Times New Roman" w:cs="Times New Roman"/>
          <w:b/>
          <w:bCs/>
          <w:color w:val="auto"/>
          <w:sz w:val="24"/>
          <w:szCs w:val="24"/>
          <w:u w:val="single"/>
          <w:lang w:val="fr-CI"/>
        </w:rPr>
        <w:t>Sous-</w:t>
      </w:r>
      <w:r w:rsidRPr="003C4844">
        <w:rPr>
          <w:rFonts w:ascii="Times New Roman" w:hAnsi="Times New Roman" w:cs="Times New Roman"/>
          <w:b/>
          <w:bCs/>
          <w:color w:val="auto"/>
          <w:sz w:val="24"/>
          <w:szCs w:val="24"/>
          <w:u w:val="single"/>
          <w:lang w:val="fr-CI"/>
        </w:rPr>
        <w:t>Activités éligibles sur la résilience des systèmes d’assainissement</w:t>
      </w:r>
    </w:p>
    <w:tbl>
      <w:tblPr>
        <w:tblW w:w="0" w:type="auto"/>
        <w:tblBorders>
          <w:top w:val="single" w:sz="4" w:space="0" w:color="ED7D31"/>
          <w:left w:val="single" w:sz="4" w:space="0" w:color="ED7D31"/>
          <w:bottom w:val="single" w:sz="4" w:space="0" w:color="ED7D31"/>
          <w:right w:val="single" w:sz="4" w:space="0" w:color="ED7D31"/>
          <w:insideH w:val="single" w:sz="4" w:space="0" w:color="ED7D31"/>
          <w:insideV w:val="single" w:sz="4" w:space="0" w:color="ED7D31"/>
        </w:tblBorders>
        <w:tblLook w:val="04A0" w:firstRow="1" w:lastRow="0" w:firstColumn="1" w:lastColumn="0" w:noHBand="0" w:noVBand="1"/>
      </w:tblPr>
      <w:tblGrid>
        <w:gridCol w:w="7024"/>
        <w:gridCol w:w="909"/>
        <w:gridCol w:w="1129"/>
      </w:tblGrid>
      <w:tr w:rsidR="00DD2FE6" w:rsidRPr="003C4844" w14:paraId="20245B0F" w14:textId="77777777" w:rsidTr="00E52CC8">
        <w:tc>
          <w:tcPr>
            <w:tcW w:w="0" w:type="auto"/>
            <w:vAlign w:val="center"/>
            <w:hideMark/>
          </w:tcPr>
          <w:p w14:paraId="650DECA6" w14:textId="77777777" w:rsidR="005312A4" w:rsidRPr="00E87824" w:rsidRDefault="005312A4" w:rsidP="00E87824">
            <w:pPr>
              <w:spacing w:line="240" w:lineRule="auto"/>
              <w:jc w:val="both"/>
              <w:rPr>
                <w:rFonts w:ascii="Times New Roman" w:eastAsia="Times New Roman" w:hAnsi="Times New Roman" w:cs="Times New Roman"/>
                <w:b/>
                <w:bCs/>
                <w:sz w:val="24"/>
                <w:szCs w:val="24"/>
              </w:rPr>
            </w:pPr>
            <w:r w:rsidRPr="00E87824">
              <w:rPr>
                <w:rFonts w:ascii="Times New Roman" w:eastAsia="Times New Roman" w:hAnsi="Times New Roman" w:cs="Times New Roman"/>
                <w:b/>
                <w:bCs/>
                <w:sz w:val="24"/>
                <w:szCs w:val="24"/>
              </w:rPr>
              <w:t>Activité</w:t>
            </w:r>
          </w:p>
        </w:tc>
        <w:tc>
          <w:tcPr>
            <w:tcW w:w="909" w:type="dxa"/>
            <w:vAlign w:val="center"/>
            <w:hideMark/>
          </w:tcPr>
          <w:p w14:paraId="623C8521" w14:textId="77777777" w:rsidR="005312A4" w:rsidRPr="00E87824" w:rsidRDefault="005312A4" w:rsidP="00E87824">
            <w:pPr>
              <w:spacing w:line="240" w:lineRule="auto"/>
              <w:jc w:val="both"/>
              <w:rPr>
                <w:rFonts w:ascii="Times New Roman" w:eastAsia="Times New Roman" w:hAnsi="Times New Roman" w:cs="Times New Roman"/>
                <w:b/>
                <w:bCs/>
                <w:sz w:val="24"/>
                <w:szCs w:val="24"/>
              </w:rPr>
            </w:pPr>
            <w:r w:rsidRPr="00E87824">
              <w:rPr>
                <w:rFonts w:ascii="Times New Roman" w:eastAsia="Times New Roman" w:hAnsi="Times New Roman" w:cs="Times New Roman"/>
                <w:b/>
                <w:bCs/>
                <w:sz w:val="24"/>
                <w:szCs w:val="24"/>
              </w:rPr>
              <w:t>Code ISIC</w:t>
            </w:r>
          </w:p>
        </w:tc>
        <w:tc>
          <w:tcPr>
            <w:tcW w:w="1129" w:type="dxa"/>
            <w:vAlign w:val="center"/>
            <w:hideMark/>
          </w:tcPr>
          <w:p w14:paraId="46CC213F" w14:textId="77777777" w:rsidR="005312A4" w:rsidRPr="00E87824" w:rsidRDefault="005312A4" w:rsidP="00E87824">
            <w:pPr>
              <w:spacing w:line="240" w:lineRule="auto"/>
              <w:jc w:val="both"/>
              <w:rPr>
                <w:rFonts w:ascii="Times New Roman" w:eastAsia="Times New Roman" w:hAnsi="Times New Roman" w:cs="Times New Roman"/>
                <w:b/>
                <w:bCs/>
                <w:sz w:val="24"/>
                <w:szCs w:val="24"/>
              </w:rPr>
            </w:pPr>
            <w:r w:rsidRPr="00E87824">
              <w:rPr>
                <w:rFonts w:ascii="Times New Roman" w:eastAsia="Times New Roman" w:hAnsi="Times New Roman" w:cs="Times New Roman"/>
                <w:b/>
                <w:bCs/>
                <w:sz w:val="24"/>
                <w:szCs w:val="24"/>
              </w:rPr>
              <w:t>Statut</w:t>
            </w:r>
          </w:p>
        </w:tc>
      </w:tr>
      <w:tr w:rsidR="00DD2FE6" w:rsidRPr="003C4844" w14:paraId="351A6223" w14:textId="77777777" w:rsidTr="00E52CC8">
        <w:tc>
          <w:tcPr>
            <w:tcW w:w="0" w:type="auto"/>
            <w:vAlign w:val="center"/>
            <w:hideMark/>
          </w:tcPr>
          <w:p w14:paraId="2401E7B5" w14:textId="77777777" w:rsidR="005312A4" w:rsidRPr="00E87824" w:rsidRDefault="005312A4" w:rsidP="00E87824">
            <w:pPr>
              <w:spacing w:line="240" w:lineRule="auto"/>
              <w:jc w:val="both"/>
              <w:rPr>
                <w:rFonts w:ascii="Times New Roman" w:eastAsia="Times New Roman" w:hAnsi="Times New Roman" w:cs="Times New Roman"/>
                <w:sz w:val="24"/>
                <w:szCs w:val="24"/>
              </w:rPr>
            </w:pPr>
            <w:r w:rsidRPr="00E87824">
              <w:rPr>
                <w:rFonts w:ascii="Times New Roman" w:eastAsia="Times New Roman" w:hAnsi="Times New Roman" w:cs="Times New Roman"/>
                <w:sz w:val="24"/>
                <w:szCs w:val="24"/>
              </w:rPr>
              <w:t>Réhabilitation et extension des réseaux d’assainissement en zones inondables</w:t>
            </w:r>
          </w:p>
        </w:tc>
        <w:tc>
          <w:tcPr>
            <w:tcW w:w="909" w:type="dxa"/>
            <w:vAlign w:val="center"/>
            <w:hideMark/>
          </w:tcPr>
          <w:p w14:paraId="7822C68B" w14:textId="77777777" w:rsidR="005312A4" w:rsidRPr="00E87824" w:rsidRDefault="005312A4" w:rsidP="00E87824">
            <w:pPr>
              <w:spacing w:line="240" w:lineRule="auto"/>
              <w:jc w:val="both"/>
              <w:rPr>
                <w:rFonts w:ascii="Times New Roman" w:eastAsia="Times New Roman" w:hAnsi="Times New Roman" w:cs="Times New Roman"/>
                <w:sz w:val="24"/>
                <w:szCs w:val="24"/>
              </w:rPr>
            </w:pPr>
            <w:r w:rsidRPr="00E87824">
              <w:rPr>
                <w:rFonts w:ascii="Times New Roman" w:eastAsia="Times New Roman" w:hAnsi="Times New Roman" w:cs="Times New Roman"/>
                <w:sz w:val="24"/>
                <w:szCs w:val="24"/>
              </w:rPr>
              <w:t>F42 / E37</w:t>
            </w:r>
          </w:p>
        </w:tc>
        <w:tc>
          <w:tcPr>
            <w:tcW w:w="1129" w:type="dxa"/>
            <w:vAlign w:val="center"/>
            <w:hideMark/>
          </w:tcPr>
          <w:p w14:paraId="6927C0C0" w14:textId="77777777" w:rsidR="005312A4" w:rsidRPr="00E87824" w:rsidRDefault="005312A4" w:rsidP="00E87824">
            <w:pPr>
              <w:spacing w:line="240" w:lineRule="auto"/>
              <w:jc w:val="both"/>
              <w:rPr>
                <w:rFonts w:ascii="Times New Roman" w:eastAsia="Times New Roman" w:hAnsi="Times New Roman" w:cs="Times New Roman"/>
                <w:sz w:val="24"/>
                <w:szCs w:val="24"/>
              </w:rPr>
            </w:pPr>
            <w:r w:rsidRPr="00E87824">
              <w:rPr>
                <w:rFonts w:ascii="Segoe UI Emoji" w:hAnsi="Segoe UI Emoji" w:cs="Segoe UI Emoji"/>
                <w:sz w:val="24"/>
                <w:szCs w:val="24"/>
              </w:rPr>
              <w:t>✅</w:t>
            </w:r>
            <w:r w:rsidRPr="00E87824">
              <w:rPr>
                <w:rFonts w:ascii="Times New Roman" w:eastAsia="Times New Roman" w:hAnsi="Times New Roman" w:cs="Times New Roman"/>
                <w:sz w:val="24"/>
                <w:szCs w:val="24"/>
              </w:rPr>
              <w:t xml:space="preserve"> Verte</w:t>
            </w:r>
          </w:p>
        </w:tc>
      </w:tr>
      <w:tr w:rsidR="00DD2FE6" w:rsidRPr="003C4844" w14:paraId="52303A9E" w14:textId="77777777" w:rsidTr="00E52CC8">
        <w:tc>
          <w:tcPr>
            <w:tcW w:w="0" w:type="auto"/>
            <w:vAlign w:val="center"/>
            <w:hideMark/>
          </w:tcPr>
          <w:p w14:paraId="6A1F25B6"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Construction de stations de traitement des boues de vidange adaptées aux risques climatiques</w:t>
            </w:r>
          </w:p>
        </w:tc>
        <w:tc>
          <w:tcPr>
            <w:tcW w:w="909" w:type="dxa"/>
            <w:vAlign w:val="center"/>
            <w:hideMark/>
          </w:tcPr>
          <w:p w14:paraId="47F6B871"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E37 / F42</w:t>
            </w:r>
          </w:p>
        </w:tc>
        <w:tc>
          <w:tcPr>
            <w:tcW w:w="1129" w:type="dxa"/>
            <w:vAlign w:val="center"/>
            <w:hideMark/>
          </w:tcPr>
          <w:p w14:paraId="5F0EB485"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14AAA6FB" w14:textId="77777777" w:rsidTr="00E52CC8">
        <w:tc>
          <w:tcPr>
            <w:tcW w:w="0" w:type="auto"/>
            <w:vAlign w:val="center"/>
            <w:hideMark/>
          </w:tcPr>
          <w:p w14:paraId="4B2E952D"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Mise en place de dispositifs de gestion des eaux pluviales en milieu urbain</w:t>
            </w:r>
          </w:p>
        </w:tc>
        <w:tc>
          <w:tcPr>
            <w:tcW w:w="909" w:type="dxa"/>
            <w:vAlign w:val="center"/>
            <w:hideMark/>
          </w:tcPr>
          <w:p w14:paraId="551DCF84"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F42 / E39</w:t>
            </w:r>
          </w:p>
        </w:tc>
        <w:tc>
          <w:tcPr>
            <w:tcW w:w="1129" w:type="dxa"/>
            <w:vAlign w:val="center"/>
            <w:hideMark/>
          </w:tcPr>
          <w:p w14:paraId="73AED191"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0CF32495" w14:textId="77777777" w:rsidTr="00E52CC8">
        <w:tc>
          <w:tcPr>
            <w:tcW w:w="0" w:type="auto"/>
            <w:vAlign w:val="center"/>
            <w:hideMark/>
          </w:tcPr>
          <w:p w14:paraId="085862B8"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Intégration des critères climatiques dans les plans d’assainissement et de drainage</w:t>
            </w:r>
          </w:p>
        </w:tc>
        <w:tc>
          <w:tcPr>
            <w:tcW w:w="909" w:type="dxa"/>
            <w:vAlign w:val="center"/>
            <w:hideMark/>
          </w:tcPr>
          <w:p w14:paraId="41CFF29A"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M71 / O84</w:t>
            </w:r>
          </w:p>
        </w:tc>
        <w:tc>
          <w:tcPr>
            <w:tcW w:w="1129" w:type="dxa"/>
            <w:vAlign w:val="center"/>
            <w:hideMark/>
          </w:tcPr>
          <w:p w14:paraId="619ADBE7"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3C27B35F" w14:textId="77777777" w:rsidTr="00E52CC8">
        <w:tc>
          <w:tcPr>
            <w:tcW w:w="0" w:type="auto"/>
            <w:vAlign w:val="center"/>
            <w:hideMark/>
          </w:tcPr>
          <w:p w14:paraId="32D8B5AE"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Valorisation des sous-produits issus du traitement des eaux usées (compost, biogaz, eau d’irrigation)</w:t>
            </w:r>
          </w:p>
        </w:tc>
        <w:tc>
          <w:tcPr>
            <w:tcW w:w="909" w:type="dxa"/>
            <w:vAlign w:val="center"/>
            <w:hideMark/>
          </w:tcPr>
          <w:p w14:paraId="3EBE9E17"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E37 / C10</w:t>
            </w:r>
          </w:p>
        </w:tc>
        <w:tc>
          <w:tcPr>
            <w:tcW w:w="1129" w:type="dxa"/>
            <w:vAlign w:val="center"/>
            <w:hideMark/>
          </w:tcPr>
          <w:p w14:paraId="31C3B5F1" w14:textId="77777777" w:rsidR="005312A4" w:rsidRPr="002F2B93" w:rsidRDefault="005312A4" w:rsidP="002F2B93">
            <w:pPr>
              <w:spacing w:line="240" w:lineRule="auto"/>
              <w:jc w:val="both"/>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bl>
    <w:p w14:paraId="5A190EAA" w14:textId="77777777" w:rsidR="0045449D" w:rsidRPr="002F2B93" w:rsidRDefault="0045449D" w:rsidP="002F2B93">
      <w:pPr>
        <w:spacing w:line="240" w:lineRule="auto"/>
        <w:jc w:val="both"/>
        <w:rPr>
          <w:rFonts w:ascii="Times New Roman" w:hAnsi="Times New Roman" w:cs="Times New Roman"/>
          <w:sz w:val="24"/>
          <w:szCs w:val="24"/>
        </w:rPr>
      </w:pPr>
    </w:p>
    <w:p w14:paraId="79B0049F" w14:textId="77777777" w:rsidR="00197162" w:rsidRPr="003C4844" w:rsidRDefault="00197162" w:rsidP="002F2B93">
      <w:pPr>
        <w:pStyle w:val="Titre2"/>
        <w:spacing w:line="240" w:lineRule="auto"/>
        <w:jc w:val="both"/>
        <w:rPr>
          <w:rFonts w:ascii="Times New Roman" w:hAnsi="Times New Roman" w:cs="Times New Roman"/>
          <w:szCs w:val="24"/>
        </w:rPr>
      </w:pPr>
      <w:bookmarkStart w:id="69" w:name="_Toc199778300"/>
      <w:r w:rsidRPr="003C4844">
        <w:rPr>
          <w:rFonts w:ascii="Times New Roman" w:hAnsi="Times New Roman" w:cs="Times New Roman"/>
          <w:szCs w:val="24"/>
        </w:rPr>
        <w:t>Secteur Forêts</w:t>
      </w:r>
      <w:bookmarkEnd w:id="69"/>
    </w:p>
    <w:p w14:paraId="70AE3694" w14:textId="77777777" w:rsidR="00197162" w:rsidRPr="003C4844" w:rsidRDefault="00197162" w:rsidP="003C4844">
      <w:pPr>
        <w:spacing w:before="100" w:beforeAutospacing="1" w:after="100" w:afterAutospacing="1" w:line="240" w:lineRule="auto"/>
        <w:jc w:val="both"/>
        <w:rPr>
          <w:rFonts w:ascii="Times New Roman" w:eastAsia="Times New Roman" w:hAnsi="Times New Roman" w:cs="Times New Roman"/>
          <w:sz w:val="24"/>
          <w:szCs w:val="24"/>
        </w:rPr>
      </w:pPr>
      <w:r w:rsidRPr="003C4844">
        <w:rPr>
          <w:rFonts w:ascii="Times New Roman" w:eastAsia="Times New Roman" w:hAnsi="Times New Roman" w:cs="Times New Roman"/>
          <w:sz w:val="24"/>
          <w:szCs w:val="24"/>
        </w:rPr>
        <w:t>Les écosystèmes naturels, forêts, zones humides, mangroves, savanes, réserves naturelles, jouent un rôle fondamental dans l’adaptation au changement climatique. Ils assurent des services écosystémiques essentiels tels que la régulation du cycle de l’eau, la séquestration du carbone, la protection contre l’érosion, l’atténuation des inondations, le maintien de la fertilité des sols. En Côte d’Ivoire, ces écosystèmes subissent une pression croissante due à l’urbanisation, l’agriculture intensive, la déforestation et les effets du climat, menaçant directement la résilience des communautés humaines qui en dépendent.</w:t>
      </w:r>
    </w:p>
    <w:p w14:paraId="6670BE7B" w14:textId="77777777" w:rsidR="00197162" w:rsidRPr="003C4844" w:rsidRDefault="00197162" w:rsidP="003C4844">
      <w:pPr>
        <w:spacing w:before="100" w:beforeAutospacing="1" w:after="100" w:afterAutospacing="1" w:line="240" w:lineRule="auto"/>
        <w:jc w:val="both"/>
        <w:rPr>
          <w:rFonts w:ascii="Times New Roman" w:eastAsia="Times New Roman" w:hAnsi="Times New Roman" w:cs="Times New Roman"/>
          <w:sz w:val="24"/>
          <w:szCs w:val="24"/>
        </w:rPr>
      </w:pPr>
      <w:r w:rsidRPr="003C4844">
        <w:rPr>
          <w:rFonts w:ascii="Times New Roman" w:eastAsia="Times New Roman" w:hAnsi="Times New Roman" w:cs="Times New Roman"/>
          <w:sz w:val="24"/>
          <w:szCs w:val="24"/>
        </w:rPr>
        <w:t>La CDN 2022 reconnaît la nécessité de renforcer la résilience écologique, en particulier dans les régions exposées à la désertification, à la salinisation des sols, aux sécheresses prolongées et aux inondations. Elle met l’accent sur des actions d’adaptation fondées sur les écosystèmes (</w:t>
      </w:r>
      <w:proofErr w:type="spellStart"/>
      <w:r w:rsidRPr="003C4844">
        <w:rPr>
          <w:rFonts w:ascii="Times New Roman" w:eastAsia="Times New Roman" w:hAnsi="Times New Roman" w:cs="Times New Roman"/>
          <w:sz w:val="24"/>
          <w:szCs w:val="24"/>
        </w:rPr>
        <w:t>EbA</w:t>
      </w:r>
      <w:proofErr w:type="spellEnd"/>
      <w:r w:rsidRPr="003C4844">
        <w:rPr>
          <w:rFonts w:ascii="Times New Roman" w:eastAsia="Times New Roman" w:hAnsi="Times New Roman" w:cs="Times New Roman"/>
          <w:sz w:val="24"/>
          <w:szCs w:val="24"/>
        </w:rPr>
        <w:t>), combinant restauration écologique, gestion durable des ressources naturelles, et solutions naturelles intégrées aux politiques territoriales.</w:t>
      </w:r>
    </w:p>
    <w:p w14:paraId="0E48521F" w14:textId="77777777" w:rsidR="00197162" w:rsidRPr="003C4844" w:rsidRDefault="00197162" w:rsidP="002F2B93">
      <w:pPr>
        <w:pStyle w:val="Paragraphedeliste"/>
        <w:numPr>
          <w:ilvl w:val="0"/>
          <w:numId w:val="57"/>
        </w:numPr>
        <w:spacing w:after="120"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Restauration et gestion durable des forêts</w:t>
      </w:r>
    </w:p>
    <w:p w14:paraId="07833626" w14:textId="77777777" w:rsidR="00197162" w:rsidRPr="003C4844" w:rsidRDefault="00197162" w:rsidP="003C4844">
      <w:pPr>
        <w:spacing w:after="120" w:line="240" w:lineRule="auto"/>
        <w:jc w:val="both"/>
        <w:rPr>
          <w:rFonts w:ascii="Times New Roman" w:eastAsia="Times New Roman" w:hAnsi="Times New Roman" w:cs="Times New Roman"/>
          <w:sz w:val="24"/>
          <w:szCs w:val="24"/>
        </w:rPr>
      </w:pPr>
      <w:r w:rsidRPr="003C4844">
        <w:rPr>
          <w:rFonts w:ascii="Times New Roman" w:eastAsia="Times New Roman" w:hAnsi="Times New Roman" w:cs="Times New Roman"/>
          <w:sz w:val="24"/>
          <w:szCs w:val="24"/>
        </w:rPr>
        <w:t>Ce volet regroupe les activités d’adaptation fondées sur les écosystèmes (</w:t>
      </w:r>
      <w:proofErr w:type="spellStart"/>
      <w:r w:rsidRPr="003C4844">
        <w:rPr>
          <w:rFonts w:ascii="Times New Roman" w:eastAsia="Times New Roman" w:hAnsi="Times New Roman" w:cs="Times New Roman"/>
          <w:sz w:val="24"/>
          <w:szCs w:val="24"/>
        </w:rPr>
        <w:t>EbA</w:t>
      </w:r>
      <w:proofErr w:type="spellEnd"/>
      <w:r w:rsidRPr="003C4844">
        <w:rPr>
          <w:rFonts w:ascii="Times New Roman" w:eastAsia="Times New Roman" w:hAnsi="Times New Roman" w:cs="Times New Roman"/>
          <w:sz w:val="24"/>
          <w:szCs w:val="24"/>
        </w:rPr>
        <w:t xml:space="preserve">), qui visent à restaurer et maintenir les fonctions écologiques vitales pour la résilience climatique. Il s’agit notamment de réhabiliter les forêts dégradées, les zones humides, les mangroves, les berges et les espaces naturels sensibles, tout en favorisant une gestion communautaire équitable. Ces actions permettent de réduire la vulnérabilité des populations aux aléas climatiques, de restaurer </w:t>
      </w:r>
      <w:r w:rsidRPr="003C4844">
        <w:rPr>
          <w:rFonts w:ascii="Times New Roman" w:eastAsia="Times New Roman" w:hAnsi="Times New Roman" w:cs="Times New Roman"/>
          <w:sz w:val="24"/>
          <w:szCs w:val="24"/>
        </w:rPr>
        <w:lastRenderedPageBreak/>
        <w:t>les cycles hydriques et de préserver la biodiversité. La gestion durable des ressources biologiques, dans une optique de résilience écosystémique, est au cœur de ce pilier.</w:t>
      </w:r>
    </w:p>
    <w:p w14:paraId="4FC0FCD6" w14:textId="77777777" w:rsidR="00197162" w:rsidRPr="003C4844" w:rsidRDefault="00197162" w:rsidP="003C4844">
      <w:pPr>
        <w:spacing w:after="120" w:line="240" w:lineRule="auto"/>
        <w:jc w:val="both"/>
        <w:rPr>
          <w:rFonts w:ascii="Times New Roman" w:eastAsia="Times New Roman" w:hAnsi="Times New Roman" w:cs="Times New Roman"/>
          <w:sz w:val="24"/>
          <w:szCs w:val="24"/>
        </w:rPr>
      </w:pPr>
    </w:p>
    <w:p w14:paraId="39B07DF3" w14:textId="77777777" w:rsidR="00197162" w:rsidRPr="003C4844" w:rsidRDefault="00197162" w:rsidP="003C4844">
      <w:pPr>
        <w:spacing w:after="120" w:line="240" w:lineRule="auto"/>
        <w:jc w:val="both"/>
        <w:rPr>
          <w:rFonts w:ascii="Times New Roman" w:eastAsia="Times New Roman" w:hAnsi="Times New Roman" w:cs="Times New Roman"/>
          <w:sz w:val="24"/>
          <w:szCs w:val="24"/>
        </w:rPr>
      </w:pPr>
    </w:p>
    <w:p w14:paraId="3B31E9B6" w14:textId="1198E08A" w:rsidR="00331836" w:rsidRPr="003C4844" w:rsidRDefault="00331836" w:rsidP="00764F85">
      <w:pPr>
        <w:pStyle w:val="Lgende"/>
        <w:keepNext/>
        <w:jc w:val="both"/>
        <w:rPr>
          <w:rFonts w:ascii="Times New Roman" w:hAnsi="Times New Roman" w:cs="Times New Roman"/>
          <w:b/>
          <w:bCs/>
          <w:color w:val="auto"/>
          <w:sz w:val="24"/>
          <w:szCs w:val="24"/>
          <w:u w:val="single"/>
          <w:lang w:val="fr-CI"/>
        </w:rPr>
      </w:pPr>
      <w:r w:rsidRPr="003C4844">
        <w:rPr>
          <w:rFonts w:ascii="Times New Roman" w:hAnsi="Times New Roman" w:cs="Times New Roman"/>
          <w:b/>
          <w:bCs/>
          <w:color w:val="auto"/>
          <w:sz w:val="24"/>
          <w:szCs w:val="24"/>
          <w:u w:val="single"/>
          <w:lang w:val="fr-CI"/>
        </w:rPr>
        <w:t xml:space="preserve">Encadré </w:t>
      </w:r>
      <w:r w:rsidR="00B86EA2" w:rsidRPr="003C4844">
        <w:rPr>
          <w:rFonts w:ascii="Times New Roman" w:hAnsi="Times New Roman" w:cs="Times New Roman"/>
          <w:b/>
          <w:bCs/>
          <w:color w:val="auto"/>
          <w:sz w:val="24"/>
          <w:szCs w:val="24"/>
          <w:u w:val="single"/>
          <w:lang w:val="fr-CI"/>
        </w:rPr>
        <w:t>3</w:t>
      </w:r>
      <w:r w:rsidR="003A204F">
        <w:rPr>
          <w:rFonts w:ascii="Times New Roman" w:hAnsi="Times New Roman" w:cs="Times New Roman"/>
          <w:b/>
          <w:bCs/>
          <w:color w:val="auto"/>
          <w:sz w:val="24"/>
          <w:szCs w:val="24"/>
          <w:u w:val="single"/>
          <w:lang w:val="fr-CI"/>
        </w:rPr>
        <w:t xml:space="preserve">4 </w:t>
      </w:r>
      <w:r w:rsidRPr="003C4844">
        <w:rPr>
          <w:rFonts w:ascii="Times New Roman" w:hAnsi="Times New Roman" w:cs="Times New Roman"/>
          <w:b/>
          <w:bCs/>
          <w:color w:val="auto"/>
          <w:sz w:val="24"/>
          <w:szCs w:val="24"/>
          <w:u w:val="single"/>
          <w:lang w:val="fr-CI"/>
        </w:rPr>
        <w:t xml:space="preserve">: </w:t>
      </w:r>
      <w:r w:rsidR="008A71A1">
        <w:rPr>
          <w:rFonts w:ascii="Times New Roman" w:hAnsi="Times New Roman" w:cs="Times New Roman"/>
          <w:b/>
          <w:bCs/>
          <w:color w:val="auto"/>
          <w:sz w:val="24"/>
          <w:szCs w:val="24"/>
          <w:u w:val="single"/>
          <w:lang w:val="fr-CI"/>
        </w:rPr>
        <w:t>Sous-</w:t>
      </w:r>
      <w:r w:rsidRPr="003C4844">
        <w:rPr>
          <w:rFonts w:ascii="Times New Roman" w:hAnsi="Times New Roman" w:cs="Times New Roman"/>
          <w:b/>
          <w:bCs/>
          <w:color w:val="auto"/>
          <w:sz w:val="24"/>
          <w:szCs w:val="24"/>
          <w:u w:val="single"/>
          <w:lang w:val="fr-CI"/>
        </w:rPr>
        <w:t>Activités éligibles sur la restauration et gestion durable des forêts</w:t>
      </w:r>
    </w:p>
    <w:tbl>
      <w:tblPr>
        <w:tblStyle w:val="TableauGrille3-Accentuation2"/>
        <w:tblW w:w="0" w:type="auto"/>
        <w:tblInd w:w="5" w:type="dxa"/>
        <w:tblBorders>
          <w:top w:val="single" w:sz="4" w:space="0" w:color="ED7D31"/>
          <w:left w:val="single" w:sz="4" w:space="0" w:color="ED7D31"/>
          <w:bottom w:val="single" w:sz="4" w:space="0" w:color="ED7D31"/>
          <w:right w:val="single" w:sz="4" w:space="0" w:color="ED7D31"/>
          <w:insideH w:val="single" w:sz="4" w:space="0" w:color="ED7D31"/>
          <w:insideV w:val="single" w:sz="4" w:space="0" w:color="ED7D31"/>
        </w:tblBorders>
        <w:tblLook w:val="04A0" w:firstRow="1" w:lastRow="0" w:firstColumn="1" w:lastColumn="0" w:noHBand="0" w:noVBand="1"/>
      </w:tblPr>
      <w:tblGrid>
        <w:gridCol w:w="6974"/>
        <w:gridCol w:w="954"/>
        <w:gridCol w:w="1129"/>
      </w:tblGrid>
      <w:tr w:rsidR="00DD2FE6" w:rsidRPr="003C4844" w14:paraId="698492EC" w14:textId="77777777" w:rsidTr="00E8498C">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tcBorders>
              <w:top w:val="single" w:sz="4" w:space="0" w:color="auto"/>
              <w:left w:val="single" w:sz="4" w:space="0" w:color="auto"/>
            </w:tcBorders>
            <w:vAlign w:val="center"/>
            <w:hideMark/>
          </w:tcPr>
          <w:p w14:paraId="78319ABE" w14:textId="77777777" w:rsidR="00331836" w:rsidRPr="00764F85" w:rsidRDefault="00331836" w:rsidP="00764F85">
            <w:pPr>
              <w:jc w:val="both"/>
              <w:rPr>
                <w:rFonts w:ascii="Times New Roman" w:eastAsia="Times New Roman" w:hAnsi="Times New Roman" w:cs="Times New Roman"/>
                <w:b w:val="0"/>
                <w:bCs w:val="0"/>
                <w:i w:val="0"/>
                <w:iCs w:val="0"/>
                <w:sz w:val="24"/>
                <w:szCs w:val="24"/>
              </w:rPr>
            </w:pPr>
            <w:r w:rsidRPr="00764F85">
              <w:rPr>
                <w:rFonts w:ascii="Times New Roman" w:eastAsia="Times New Roman" w:hAnsi="Times New Roman" w:cs="Times New Roman"/>
                <w:sz w:val="24"/>
                <w:szCs w:val="24"/>
              </w:rPr>
              <w:t>Activité</w:t>
            </w:r>
          </w:p>
        </w:tc>
        <w:tc>
          <w:tcPr>
            <w:tcW w:w="954" w:type="dxa"/>
            <w:tcBorders>
              <w:top w:val="single" w:sz="4" w:space="0" w:color="auto"/>
            </w:tcBorders>
            <w:vAlign w:val="center"/>
            <w:hideMark/>
          </w:tcPr>
          <w:p w14:paraId="220A64B6" w14:textId="77777777" w:rsidR="00331836" w:rsidRPr="00764F85" w:rsidRDefault="00331836" w:rsidP="00764F85">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4"/>
                <w:szCs w:val="24"/>
              </w:rPr>
            </w:pPr>
            <w:r w:rsidRPr="00764F85">
              <w:rPr>
                <w:rFonts w:ascii="Times New Roman" w:eastAsia="Times New Roman" w:hAnsi="Times New Roman" w:cs="Times New Roman"/>
                <w:sz w:val="24"/>
                <w:szCs w:val="24"/>
              </w:rPr>
              <w:t>Code ISIC</w:t>
            </w:r>
          </w:p>
        </w:tc>
        <w:tc>
          <w:tcPr>
            <w:tcW w:w="1129" w:type="dxa"/>
            <w:tcBorders>
              <w:top w:val="single" w:sz="4" w:space="0" w:color="auto"/>
              <w:right w:val="single" w:sz="4" w:space="0" w:color="auto"/>
            </w:tcBorders>
            <w:vAlign w:val="center"/>
            <w:hideMark/>
          </w:tcPr>
          <w:p w14:paraId="03C64CFF" w14:textId="77777777" w:rsidR="00331836" w:rsidRPr="00764F85" w:rsidRDefault="00331836" w:rsidP="00764F85">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4"/>
                <w:szCs w:val="24"/>
              </w:rPr>
            </w:pPr>
            <w:r w:rsidRPr="00764F85">
              <w:rPr>
                <w:rFonts w:ascii="Times New Roman" w:eastAsia="Times New Roman" w:hAnsi="Times New Roman" w:cs="Times New Roman"/>
                <w:sz w:val="24"/>
                <w:szCs w:val="24"/>
              </w:rPr>
              <w:t>Statut</w:t>
            </w:r>
          </w:p>
        </w:tc>
      </w:tr>
      <w:tr w:rsidR="00DD2FE6" w:rsidRPr="003C4844" w14:paraId="408E1ADB" w14:textId="77777777" w:rsidTr="00E849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vAlign w:val="center"/>
            <w:hideMark/>
          </w:tcPr>
          <w:p w14:paraId="4F90FDF2" w14:textId="77777777" w:rsidR="00331836" w:rsidRPr="00764F85" w:rsidRDefault="00331836" w:rsidP="00764F85">
            <w:pPr>
              <w:jc w:val="both"/>
              <w:rPr>
                <w:rFonts w:ascii="Times New Roman" w:eastAsia="Times New Roman" w:hAnsi="Times New Roman" w:cs="Times New Roman"/>
                <w:i w:val="0"/>
                <w:iCs w:val="0"/>
                <w:sz w:val="24"/>
                <w:szCs w:val="24"/>
              </w:rPr>
            </w:pPr>
            <w:r w:rsidRPr="00764F85">
              <w:rPr>
                <w:rFonts w:ascii="Times New Roman" w:eastAsia="Times New Roman" w:hAnsi="Times New Roman" w:cs="Times New Roman"/>
                <w:sz w:val="24"/>
                <w:szCs w:val="24"/>
              </w:rPr>
              <w:t>Reboisement ou boisement avec des espèces locales résilientes au climat</w:t>
            </w:r>
          </w:p>
        </w:tc>
        <w:tc>
          <w:tcPr>
            <w:tcW w:w="954" w:type="dxa"/>
            <w:vAlign w:val="center"/>
            <w:hideMark/>
          </w:tcPr>
          <w:p w14:paraId="086B14D8" w14:textId="77777777" w:rsidR="00331836" w:rsidRPr="00764F85" w:rsidRDefault="00331836" w:rsidP="00764F85">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64F85">
              <w:rPr>
                <w:rFonts w:ascii="Times New Roman" w:eastAsia="Times New Roman" w:hAnsi="Times New Roman" w:cs="Times New Roman"/>
                <w:sz w:val="24"/>
                <w:szCs w:val="24"/>
              </w:rPr>
              <w:t>A02 / F42</w:t>
            </w:r>
          </w:p>
        </w:tc>
        <w:tc>
          <w:tcPr>
            <w:tcW w:w="1129" w:type="dxa"/>
            <w:tcBorders>
              <w:right w:val="single" w:sz="4" w:space="0" w:color="auto"/>
            </w:tcBorders>
            <w:vAlign w:val="center"/>
            <w:hideMark/>
          </w:tcPr>
          <w:p w14:paraId="0F0B537A" w14:textId="77777777" w:rsidR="00331836" w:rsidRPr="00764F85" w:rsidRDefault="00331836" w:rsidP="00764F85">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64F85">
              <w:rPr>
                <w:rFonts w:ascii="Segoe UI Emoji" w:hAnsi="Segoe UI Emoji" w:cs="Segoe UI Emoji"/>
                <w:sz w:val="24"/>
                <w:szCs w:val="24"/>
              </w:rPr>
              <w:t>✅</w:t>
            </w:r>
            <w:r w:rsidRPr="00764F85">
              <w:rPr>
                <w:rFonts w:ascii="Times New Roman" w:eastAsia="Times New Roman" w:hAnsi="Times New Roman" w:cs="Times New Roman"/>
                <w:sz w:val="24"/>
                <w:szCs w:val="24"/>
              </w:rPr>
              <w:t xml:space="preserve"> Verte</w:t>
            </w:r>
          </w:p>
        </w:tc>
      </w:tr>
      <w:tr w:rsidR="00DD2FE6" w:rsidRPr="003C4844" w14:paraId="7AD047C7" w14:textId="77777777" w:rsidTr="00E8498C">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vAlign w:val="center"/>
            <w:hideMark/>
          </w:tcPr>
          <w:p w14:paraId="3E2AA2A3" w14:textId="77777777" w:rsidR="00331836" w:rsidRPr="00764F85" w:rsidRDefault="00331836" w:rsidP="00764F85">
            <w:pPr>
              <w:jc w:val="both"/>
              <w:rPr>
                <w:rFonts w:ascii="Times New Roman" w:eastAsia="Times New Roman" w:hAnsi="Times New Roman" w:cs="Times New Roman"/>
                <w:i w:val="0"/>
                <w:iCs w:val="0"/>
                <w:sz w:val="24"/>
                <w:szCs w:val="24"/>
              </w:rPr>
            </w:pPr>
            <w:r w:rsidRPr="00764F85">
              <w:rPr>
                <w:rFonts w:ascii="Times New Roman" w:eastAsia="Times New Roman" w:hAnsi="Times New Roman" w:cs="Times New Roman"/>
                <w:sz w:val="24"/>
                <w:szCs w:val="24"/>
              </w:rPr>
              <w:t>Restauration écologique des zones humides, mangroves et berges</w:t>
            </w:r>
          </w:p>
        </w:tc>
        <w:tc>
          <w:tcPr>
            <w:tcW w:w="954" w:type="dxa"/>
            <w:vAlign w:val="center"/>
            <w:hideMark/>
          </w:tcPr>
          <w:p w14:paraId="04AE1418" w14:textId="77777777" w:rsidR="00331836" w:rsidRPr="00764F85" w:rsidRDefault="00331836" w:rsidP="00764F85">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764F85">
              <w:rPr>
                <w:rFonts w:ascii="Times New Roman" w:eastAsia="Times New Roman" w:hAnsi="Times New Roman" w:cs="Times New Roman"/>
                <w:sz w:val="24"/>
                <w:szCs w:val="24"/>
              </w:rPr>
              <w:t>F42 / A03</w:t>
            </w:r>
          </w:p>
        </w:tc>
        <w:tc>
          <w:tcPr>
            <w:tcW w:w="1129" w:type="dxa"/>
            <w:tcBorders>
              <w:right w:val="single" w:sz="4" w:space="0" w:color="auto"/>
            </w:tcBorders>
            <w:vAlign w:val="center"/>
            <w:hideMark/>
          </w:tcPr>
          <w:p w14:paraId="25459E22" w14:textId="77777777" w:rsidR="00331836" w:rsidRPr="00764F85" w:rsidRDefault="00331836" w:rsidP="00764F85">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764F85">
              <w:rPr>
                <w:rFonts w:ascii="Segoe UI Emoji" w:hAnsi="Segoe UI Emoji" w:cs="Segoe UI Emoji"/>
                <w:sz w:val="24"/>
                <w:szCs w:val="24"/>
              </w:rPr>
              <w:t>✅</w:t>
            </w:r>
            <w:r w:rsidRPr="00764F85">
              <w:rPr>
                <w:rFonts w:ascii="Times New Roman" w:eastAsia="Times New Roman" w:hAnsi="Times New Roman" w:cs="Times New Roman"/>
                <w:sz w:val="24"/>
                <w:szCs w:val="24"/>
              </w:rPr>
              <w:t xml:space="preserve"> Verte</w:t>
            </w:r>
          </w:p>
        </w:tc>
      </w:tr>
      <w:tr w:rsidR="00DD2FE6" w:rsidRPr="003C4844" w14:paraId="072669CE" w14:textId="77777777" w:rsidTr="00E849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vAlign w:val="center"/>
            <w:hideMark/>
          </w:tcPr>
          <w:p w14:paraId="7FD8625D" w14:textId="77777777" w:rsidR="00331836" w:rsidRPr="00764F85" w:rsidRDefault="00331836" w:rsidP="00764F85">
            <w:pPr>
              <w:jc w:val="both"/>
              <w:rPr>
                <w:rFonts w:ascii="Times New Roman" w:eastAsia="Times New Roman" w:hAnsi="Times New Roman" w:cs="Times New Roman"/>
                <w:i w:val="0"/>
                <w:iCs w:val="0"/>
                <w:sz w:val="24"/>
                <w:szCs w:val="24"/>
              </w:rPr>
            </w:pPr>
            <w:r w:rsidRPr="00764F85">
              <w:rPr>
                <w:rFonts w:ascii="Times New Roman" w:eastAsia="Times New Roman" w:hAnsi="Times New Roman" w:cs="Times New Roman"/>
                <w:sz w:val="24"/>
                <w:szCs w:val="24"/>
              </w:rPr>
              <w:t>Gestion durable des aires protégées et corridors écologiques</w:t>
            </w:r>
          </w:p>
        </w:tc>
        <w:tc>
          <w:tcPr>
            <w:tcW w:w="954" w:type="dxa"/>
            <w:vAlign w:val="center"/>
            <w:hideMark/>
          </w:tcPr>
          <w:p w14:paraId="2B428006" w14:textId="77777777" w:rsidR="00331836" w:rsidRPr="00764F85" w:rsidRDefault="00331836" w:rsidP="00764F85">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64F85">
              <w:rPr>
                <w:rFonts w:ascii="Times New Roman" w:eastAsia="Times New Roman" w:hAnsi="Times New Roman" w:cs="Times New Roman"/>
                <w:sz w:val="24"/>
                <w:szCs w:val="24"/>
              </w:rPr>
              <w:t>O84 / A03</w:t>
            </w:r>
          </w:p>
        </w:tc>
        <w:tc>
          <w:tcPr>
            <w:tcW w:w="1129" w:type="dxa"/>
            <w:tcBorders>
              <w:right w:val="single" w:sz="4" w:space="0" w:color="auto"/>
            </w:tcBorders>
            <w:vAlign w:val="center"/>
            <w:hideMark/>
          </w:tcPr>
          <w:p w14:paraId="313631EF" w14:textId="77777777" w:rsidR="00331836" w:rsidRPr="00764F85" w:rsidRDefault="00331836" w:rsidP="00764F85">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64F85">
              <w:rPr>
                <w:rFonts w:ascii="Segoe UI Emoji" w:hAnsi="Segoe UI Emoji" w:cs="Segoe UI Emoji"/>
                <w:sz w:val="24"/>
                <w:szCs w:val="24"/>
              </w:rPr>
              <w:t>✅</w:t>
            </w:r>
            <w:r w:rsidRPr="00764F85">
              <w:rPr>
                <w:rFonts w:ascii="Times New Roman" w:eastAsia="Times New Roman" w:hAnsi="Times New Roman" w:cs="Times New Roman"/>
                <w:sz w:val="24"/>
                <w:szCs w:val="24"/>
              </w:rPr>
              <w:t xml:space="preserve"> Verte</w:t>
            </w:r>
          </w:p>
        </w:tc>
      </w:tr>
      <w:tr w:rsidR="00DD2FE6" w:rsidRPr="003C4844" w14:paraId="697F3BB2" w14:textId="77777777" w:rsidTr="00E8498C">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vAlign w:val="center"/>
            <w:hideMark/>
          </w:tcPr>
          <w:p w14:paraId="42547D94" w14:textId="77777777" w:rsidR="00331836" w:rsidRPr="00764F85" w:rsidRDefault="00331836" w:rsidP="00764F85">
            <w:pPr>
              <w:jc w:val="both"/>
              <w:rPr>
                <w:rFonts w:ascii="Times New Roman" w:eastAsia="Times New Roman" w:hAnsi="Times New Roman" w:cs="Times New Roman"/>
                <w:i w:val="0"/>
                <w:iCs w:val="0"/>
                <w:sz w:val="24"/>
                <w:szCs w:val="24"/>
              </w:rPr>
            </w:pPr>
            <w:r w:rsidRPr="00764F85">
              <w:rPr>
                <w:rFonts w:ascii="Times New Roman" w:eastAsia="Times New Roman" w:hAnsi="Times New Roman" w:cs="Times New Roman"/>
                <w:sz w:val="24"/>
                <w:szCs w:val="24"/>
              </w:rPr>
              <w:t>Surveillance écologique et systèmes de suivi de la biodiversité</w:t>
            </w:r>
          </w:p>
        </w:tc>
        <w:tc>
          <w:tcPr>
            <w:tcW w:w="954" w:type="dxa"/>
            <w:vAlign w:val="center"/>
            <w:hideMark/>
          </w:tcPr>
          <w:p w14:paraId="3E626C69" w14:textId="77777777" w:rsidR="00331836" w:rsidRPr="00764F85" w:rsidRDefault="00331836" w:rsidP="00764F85">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764F85">
              <w:rPr>
                <w:rFonts w:ascii="Times New Roman" w:eastAsia="Times New Roman" w:hAnsi="Times New Roman" w:cs="Times New Roman"/>
                <w:sz w:val="24"/>
                <w:szCs w:val="24"/>
              </w:rPr>
              <w:t>J63 / M72</w:t>
            </w:r>
          </w:p>
        </w:tc>
        <w:tc>
          <w:tcPr>
            <w:tcW w:w="1129" w:type="dxa"/>
            <w:tcBorders>
              <w:right w:val="single" w:sz="4" w:space="0" w:color="auto"/>
            </w:tcBorders>
            <w:vAlign w:val="center"/>
            <w:hideMark/>
          </w:tcPr>
          <w:p w14:paraId="60E5C339" w14:textId="77777777" w:rsidR="00331836" w:rsidRPr="00764F85" w:rsidRDefault="00331836" w:rsidP="00764F85">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764F85">
              <w:rPr>
                <w:rFonts w:ascii="Segoe UI Emoji" w:hAnsi="Segoe UI Emoji" w:cs="Segoe UI Emoji"/>
                <w:sz w:val="24"/>
                <w:szCs w:val="24"/>
              </w:rPr>
              <w:t>✅</w:t>
            </w:r>
            <w:r w:rsidRPr="00764F85">
              <w:rPr>
                <w:rFonts w:ascii="Times New Roman" w:eastAsia="Times New Roman" w:hAnsi="Times New Roman" w:cs="Times New Roman"/>
                <w:sz w:val="24"/>
                <w:szCs w:val="24"/>
              </w:rPr>
              <w:t xml:space="preserve"> Verte</w:t>
            </w:r>
          </w:p>
        </w:tc>
      </w:tr>
      <w:tr w:rsidR="00DD2FE6" w:rsidRPr="003C4844" w14:paraId="0DD56B81" w14:textId="77777777" w:rsidTr="00E849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vAlign w:val="center"/>
            <w:hideMark/>
          </w:tcPr>
          <w:p w14:paraId="1FB17D94" w14:textId="77777777" w:rsidR="00331836" w:rsidRPr="00764F85" w:rsidRDefault="00331836" w:rsidP="00764F85">
            <w:pPr>
              <w:jc w:val="both"/>
              <w:rPr>
                <w:rFonts w:ascii="Times New Roman" w:eastAsia="Times New Roman" w:hAnsi="Times New Roman" w:cs="Times New Roman"/>
                <w:i w:val="0"/>
                <w:iCs w:val="0"/>
                <w:sz w:val="24"/>
                <w:szCs w:val="24"/>
              </w:rPr>
            </w:pPr>
            <w:r w:rsidRPr="00764F85">
              <w:rPr>
                <w:rFonts w:ascii="Times New Roman" w:eastAsia="Times New Roman" w:hAnsi="Times New Roman" w:cs="Times New Roman"/>
                <w:sz w:val="24"/>
                <w:szCs w:val="24"/>
              </w:rPr>
              <w:t>Mise en place de dispositifs communautaires de prévention des feux de brousse et d’érosion</w:t>
            </w:r>
          </w:p>
        </w:tc>
        <w:tc>
          <w:tcPr>
            <w:tcW w:w="954" w:type="dxa"/>
            <w:vAlign w:val="center"/>
            <w:hideMark/>
          </w:tcPr>
          <w:p w14:paraId="772B65BD" w14:textId="77777777" w:rsidR="00331836" w:rsidRPr="00764F85" w:rsidRDefault="00331836" w:rsidP="00764F85">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64F85">
              <w:rPr>
                <w:rFonts w:ascii="Times New Roman" w:eastAsia="Times New Roman" w:hAnsi="Times New Roman" w:cs="Times New Roman"/>
                <w:sz w:val="24"/>
                <w:szCs w:val="24"/>
              </w:rPr>
              <w:t>A02 / O84</w:t>
            </w:r>
          </w:p>
        </w:tc>
        <w:tc>
          <w:tcPr>
            <w:tcW w:w="1129" w:type="dxa"/>
            <w:tcBorders>
              <w:right w:val="single" w:sz="4" w:space="0" w:color="auto"/>
            </w:tcBorders>
            <w:vAlign w:val="center"/>
            <w:hideMark/>
          </w:tcPr>
          <w:p w14:paraId="56EAEEBB" w14:textId="77777777" w:rsidR="00331836" w:rsidRPr="00764F85" w:rsidRDefault="00331836" w:rsidP="00764F85">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764F85">
              <w:rPr>
                <w:rFonts w:ascii="Segoe UI Emoji" w:hAnsi="Segoe UI Emoji" w:cs="Segoe UI Emoji"/>
                <w:sz w:val="24"/>
                <w:szCs w:val="24"/>
              </w:rPr>
              <w:t>✅</w:t>
            </w:r>
            <w:r w:rsidRPr="00764F85">
              <w:rPr>
                <w:rFonts w:ascii="Times New Roman" w:eastAsia="Times New Roman" w:hAnsi="Times New Roman" w:cs="Times New Roman"/>
                <w:sz w:val="24"/>
                <w:szCs w:val="24"/>
              </w:rPr>
              <w:t xml:space="preserve"> Verte</w:t>
            </w:r>
          </w:p>
        </w:tc>
      </w:tr>
      <w:tr w:rsidR="00DD2FE6" w:rsidRPr="003C4844" w14:paraId="6D4B4FFE" w14:textId="77777777" w:rsidTr="00E8498C">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vAlign w:val="center"/>
          </w:tcPr>
          <w:p w14:paraId="7B2607A0" w14:textId="77777777" w:rsidR="00331836" w:rsidRPr="00764F85" w:rsidRDefault="00331836" w:rsidP="00764F85">
            <w:pPr>
              <w:jc w:val="both"/>
              <w:rPr>
                <w:rFonts w:ascii="Times New Roman" w:eastAsia="Times New Roman" w:hAnsi="Times New Roman" w:cs="Times New Roman"/>
                <w:i w:val="0"/>
                <w:iCs w:val="0"/>
                <w:sz w:val="24"/>
                <w:szCs w:val="24"/>
              </w:rPr>
            </w:pPr>
            <w:r w:rsidRPr="00764F85">
              <w:rPr>
                <w:rFonts w:ascii="Times New Roman" w:eastAsia="Times New Roman" w:hAnsi="Times New Roman" w:cs="Times New Roman"/>
                <w:sz w:val="24"/>
                <w:szCs w:val="24"/>
              </w:rPr>
              <w:t>Renforcement de la surveillance des aires protégées et des forêts classées</w:t>
            </w:r>
          </w:p>
        </w:tc>
        <w:tc>
          <w:tcPr>
            <w:tcW w:w="954" w:type="dxa"/>
            <w:vAlign w:val="center"/>
          </w:tcPr>
          <w:p w14:paraId="7CFF7344" w14:textId="77777777" w:rsidR="00331836" w:rsidRPr="00764F85" w:rsidRDefault="00331836" w:rsidP="00764F85">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764F85">
              <w:rPr>
                <w:rFonts w:ascii="Times New Roman" w:eastAsia="Times New Roman" w:hAnsi="Times New Roman" w:cs="Times New Roman"/>
                <w:sz w:val="24"/>
                <w:szCs w:val="24"/>
              </w:rPr>
              <w:t>O84 / M72</w:t>
            </w:r>
          </w:p>
        </w:tc>
        <w:tc>
          <w:tcPr>
            <w:tcW w:w="1129" w:type="dxa"/>
            <w:tcBorders>
              <w:right w:val="single" w:sz="4" w:space="0" w:color="auto"/>
            </w:tcBorders>
            <w:vAlign w:val="center"/>
          </w:tcPr>
          <w:p w14:paraId="6EF5F881" w14:textId="77777777" w:rsidR="00331836" w:rsidRPr="00764F85" w:rsidRDefault="00331836" w:rsidP="00764F85">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764F85">
              <w:rPr>
                <w:rFonts w:ascii="Segoe UI Emoji" w:hAnsi="Segoe UI Emoji" w:cs="Segoe UI Emoji"/>
                <w:sz w:val="24"/>
                <w:szCs w:val="24"/>
              </w:rPr>
              <w:t>✅</w:t>
            </w:r>
            <w:r w:rsidRPr="00764F85">
              <w:rPr>
                <w:rFonts w:ascii="Times New Roman" w:eastAsia="Times New Roman" w:hAnsi="Times New Roman" w:cs="Times New Roman"/>
                <w:sz w:val="24"/>
                <w:szCs w:val="24"/>
              </w:rPr>
              <w:t xml:space="preserve"> Verte</w:t>
            </w:r>
          </w:p>
        </w:tc>
      </w:tr>
      <w:tr w:rsidR="00DD2FE6" w:rsidRPr="003C4844" w14:paraId="200C9382" w14:textId="77777777" w:rsidTr="00E849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bottom w:val="single" w:sz="4" w:space="0" w:color="auto"/>
            </w:tcBorders>
            <w:vAlign w:val="center"/>
          </w:tcPr>
          <w:p w14:paraId="678C1E96" w14:textId="77777777" w:rsidR="00331836" w:rsidRPr="00764F85" w:rsidRDefault="00331836" w:rsidP="00764F85">
            <w:pPr>
              <w:jc w:val="both"/>
              <w:rPr>
                <w:rFonts w:ascii="Times New Roman" w:eastAsia="Times New Roman" w:hAnsi="Times New Roman" w:cs="Times New Roman"/>
                <w:i w:val="0"/>
                <w:iCs w:val="0"/>
                <w:sz w:val="24"/>
                <w:szCs w:val="24"/>
              </w:rPr>
            </w:pPr>
          </w:p>
        </w:tc>
        <w:tc>
          <w:tcPr>
            <w:tcW w:w="954" w:type="dxa"/>
            <w:tcBorders>
              <w:bottom w:val="single" w:sz="4" w:space="0" w:color="auto"/>
            </w:tcBorders>
            <w:vAlign w:val="center"/>
          </w:tcPr>
          <w:p w14:paraId="057E6019" w14:textId="77777777" w:rsidR="00331836" w:rsidRPr="00764F85" w:rsidRDefault="00331836" w:rsidP="00764F85">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p>
        </w:tc>
        <w:tc>
          <w:tcPr>
            <w:tcW w:w="1129" w:type="dxa"/>
            <w:tcBorders>
              <w:bottom w:val="single" w:sz="4" w:space="0" w:color="auto"/>
              <w:right w:val="single" w:sz="4" w:space="0" w:color="auto"/>
            </w:tcBorders>
            <w:vAlign w:val="center"/>
          </w:tcPr>
          <w:p w14:paraId="5C395F5E" w14:textId="77777777" w:rsidR="00331836" w:rsidRPr="00764F85" w:rsidRDefault="00331836" w:rsidP="00764F8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bl>
    <w:p w14:paraId="1D83AD75" w14:textId="77777777" w:rsidR="00197162" w:rsidRPr="00764F85" w:rsidRDefault="00197162" w:rsidP="00764F85">
      <w:pPr>
        <w:spacing w:after="100" w:afterAutospacing="1" w:line="240" w:lineRule="auto"/>
        <w:jc w:val="both"/>
        <w:rPr>
          <w:rFonts w:ascii="Times New Roman" w:eastAsia="Times New Roman" w:hAnsi="Times New Roman" w:cs="Times New Roman"/>
          <w:sz w:val="24"/>
          <w:szCs w:val="24"/>
        </w:rPr>
      </w:pPr>
    </w:p>
    <w:p w14:paraId="5FA22311" w14:textId="77777777" w:rsidR="00197162" w:rsidRPr="003C4844" w:rsidRDefault="00197162" w:rsidP="002F2B93">
      <w:pPr>
        <w:pStyle w:val="Paragraphedeliste"/>
        <w:numPr>
          <w:ilvl w:val="0"/>
          <w:numId w:val="57"/>
        </w:numPr>
        <w:spacing w:after="120"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Intégration des services écosystémiques dans les politiques de développement territorial</w:t>
      </w:r>
    </w:p>
    <w:p w14:paraId="6A281A8A" w14:textId="77777777" w:rsidR="00197162" w:rsidRPr="003C4844" w:rsidRDefault="00197162" w:rsidP="003C4844">
      <w:pPr>
        <w:spacing w:after="120" w:line="240" w:lineRule="auto"/>
        <w:jc w:val="both"/>
        <w:rPr>
          <w:rFonts w:ascii="Times New Roman" w:eastAsia="Times New Roman" w:hAnsi="Times New Roman" w:cs="Times New Roman"/>
          <w:sz w:val="24"/>
          <w:szCs w:val="24"/>
        </w:rPr>
      </w:pPr>
      <w:r w:rsidRPr="003C4844">
        <w:rPr>
          <w:rFonts w:ascii="Times New Roman" w:eastAsia="Times New Roman" w:hAnsi="Times New Roman" w:cs="Times New Roman"/>
          <w:sz w:val="24"/>
          <w:szCs w:val="24"/>
        </w:rPr>
        <w:t>L’aménagement du territoire, l’urbanisation, l’agriculture et les infrastructures doivent être alignés avec les capacités des écosystèmes locaux. Ce volet comprend les activités de cartographie des zones sensibles au climat, la planification territoriale fondée sur la nature (nature-</w:t>
      </w:r>
      <w:proofErr w:type="spellStart"/>
      <w:r w:rsidRPr="003C4844">
        <w:rPr>
          <w:rFonts w:ascii="Times New Roman" w:eastAsia="Times New Roman" w:hAnsi="Times New Roman" w:cs="Times New Roman"/>
          <w:sz w:val="24"/>
          <w:szCs w:val="24"/>
        </w:rPr>
        <w:t>based</w:t>
      </w:r>
      <w:proofErr w:type="spellEnd"/>
      <w:r w:rsidRPr="003C4844">
        <w:rPr>
          <w:rFonts w:ascii="Times New Roman" w:eastAsia="Times New Roman" w:hAnsi="Times New Roman" w:cs="Times New Roman"/>
          <w:sz w:val="24"/>
          <w:szCs w:val="24"/>
        </w:rPr>
        <w:t xml:space="preserve"> planning), et l’intégration de la biodiversité dans les plans de développement. Il vise à promouvoir des modèles de développement compatibles avec la préservation des équilibres écologiques, et à prévenir les conflits d’usage et la dégradation des ressources.</w:t>
      </w:r>
    </w:p>
    <w:p w14:paraId="60639DA2" w14:textId="5564FE97" w:rsidR="00331836" w:rsidRPr="003C4844" w:rsidRDefault="00331836" w:rsidP="00764F85">
      <w:pPr>
        <w:pStyle w:val="Lgende"/>
        <w:keepNext/>
        <w:jc w:val="both"/>
        <w:rPr>
          <w:rFonts w:ascii="Times New Roman" w:hAnsi="Times New Roman" w:cs="Times New Roman"/>
          <w:b/>
          <w:bCs/>
          <w:color w:val="auto"/>
          <w:sz w:val="24"/>
          <w:szCs w:val="24"/>
          <w:u w:val="single"/>
          <w:lang w:val="fr-CI"/>
        </w:rPr>
      </w:pPr>
      <w:r w:rsidRPr="003C4844">
        <w:rPr>
          <w:rFonts w:ascii="Times New Roman" w:hAnsi="Times New Roman" w:cs="Times New Roman"/>
          <w:b/>
          <w:bCs/>
          <w:color w:val="auto"/>
          <w:sz w:val="24"/>
          <w:szCs w:val="24"/>
          <w:u w:val="single"/>
          <w:lang w:val="fr-CI"/>
        </w:rPr>
        <w:t xml:space="preserve">Encadré </w:t>
      </w:r>
      <w:r w:rsidR="00B86EA2" w:rsidRPr="003C4844">
        <w:rPr>
          <w:rFonts w:ascii="Times New Roman" w:hAnsi="Times New Roman" w:cs="Times New Roman"/>
          <w:b/>
          <w:bCs/>
          <w:color w:val="auto"/>
          <w:sz w:val="24"/>
          <w:szCs w:val="24"/>
          <w:u w:val="single"/>
          <w:lang w:val="fr-CI"/>
        </w:rPr>
        <w:t>3</w:t>
      </w:r>
      <w:r w:rsidR="00764F85">
        <w:rPr>
          <w:rFonts w:ascii="Times New Roman" w:hAnsi="Times New Roman" w:cs="Times New Roman"/>
          <w:b/>
          <w:bCs/>
          <w:color w:val="auto"/>
          <w:sz w:val="24"/>
          <w:szCs w:val="24"/>
          <w:u w:val="single"/>
          <w:lang w:val="fr-CI"/>
        </w:rPr>
        <w:t xml:space="preserve">5 </w:t>
      </w:r>
      <w:r w:rsidRPr="003C4844">
        <w:rPr>
          <w:rFonts w:ascii="Times New Roman" w:hAnsi="Times New Roman" w:cs="Times New Roman"/>
          <w:b/>
          <w:bCs/>
          <w:color w:val="auto"/>
          <w:sz w:val="24"/>
          <w:szCs w:val="24"/>
          <w:u w:val="single"/>
          <w:lang w:val="fr-CI"/>
        </w:rPr>
        <w:t>: Activités éligibles sur l’intégration des services écosystémiques dans les politiques de développement territorial</w:t>
      </w:r>
    </w:p>
    <w:tbl>
      <w:tblPr>
        <w:tblStyle w:val="TableauGrille3-Accentuation2"/>
        <w:tblW w:w="0" w:type="auto"/>
        <w:tblBorders>
          <w:top w:val="single" w:sz="4" w:space="0" w:color="ED7D31"/>
          <w:left w:val="single" w:sz="4" w:space="0" w:color="ED7D31"/>
          <w:bottom w:val="single" w:sz="4" w:space="0" w:color="ED7D31"/>
          <w:right w:val="single" w:sz="4" w:space="0" w:color="ED7D31"/>
          <w:insideH w:val="single" w:sz="4" w:space="0" w:color="ED7D31"/>
          <w:insideV w:val="single" w:sz="4" w:space="0" w:color="ED7D31"/>
        </w:tblBorders>
        <w:tblLook w:val="04A0" w:firstRow="1" w:lastRow="0" w:firstColumn="1" w:lastColumn="0" w:noHBand="0" w:noVBand="1"/>
      </w:tblPr>
      <w:tblGrid>
        <w:gridCol w:w="6336"/>
        <w:gridCol w:w="993"/>
        <w:gridCol w:w="1270"/>
      </w:tblGrid>
      <w:tr w:rsidR="00DD2FE6" w:rsidRPr="003C4844" w14:paraId="06BE1849" w14:textId="77777777" w:rsidTr="00D0160C">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6336" w:type="dxa"/>
            <w:tcBorders>
              <w:top w:val="single" w:sz="4" w:space="0" w:color="auto"/>
              <w:left w:val="single" w:sz="4" w:space="0" w:color="auto"/>
            </w:tcBorders>
            <w:vAlign w:val="center"/>
            <w:hideMark/>
          </w:tcPr>
          <w:p w14:paraId="6D1695FC" w14:textId="77777777" w:rsidR="00331836" w:rsidRPr="002F2B93" w:rsidRDefault="00331836" w:rsidP="003C4844">
            <w:pPr>
              <w:jc w:val="both"/>
              <w:rPr>
                <w:rFonts w:ascii="Times New Roman" w:eastAsia="Times New Roman" w:hAnsi="Times New Roman" w:cs="Times New Roman"/>
                <w:b w:val="0"/>
                <w:bCs w:val="0"/>
                <w:i w:val="0"/>
                <w:iCs w:val="0"/>
                <w:sz w:val="24"/>
                <w:szCs w:val="24"/>
              </w:rPr>
            </w:pPr>
            <w:r w:rsidRPr="002F2B93">
              <w:rPr>
                <w:rFonts w:ascii="Times New Roman" w:eastAsia="Times New Roman" w:hAnsi="Times New Roman" w:cs="Times New Roman"/>
                <w:sz w:val="24"/>
                <w:szCs w:val="24"/>
              </w:rPr>
              <w:t>Activité</w:t>
            </w:r>
          </w:p>
        </w:tc>
        <w:tc>
          <w:tcPr>
            <w:tcW w:w="993" w:type="dxa"/>
            <w:tcBorders>
              <w:top w:val="single" w:sz="4" w:space="0" w:color="auto"/>
            </w:tcBorders>
            <w:vAlign w:val="center"/>
            <w:hideMark/>
          </w:tcPr>
          <w:p w14:paraId="1684D7CA" w14:textId="77777777" w:rsidR="00331836" w:rsidRPr="002F2B93" w:rsidRDefault="00331836" w:rsidP="002F2B93">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4"/>
                <w:szCs w:val="24"/>
              </w:rPr>
            </w:pPr>
            <w:r w:rsidRPr="002F2B93">
              <w:rPr>
                <w:rFonts w:ascii="Times New Roman" w:eastAsia="Times New Roman" w:hAnsi="Times New Roman" w:cs="Times New Roman"/>
                <w:sz w:val="24"/>
                <w:szCs w:val="24"/>
              </w:rPr>
              <w:t>Code ISIC</w:t>
            </w:r>
          </w:p>
        </w:tc>
        <w:tc>
          <w:tcPr>
            <w:tcW w:w="1270" w:type="dxa"/>
            <w:tcBorders>
              <w:top w:val="single" w:sz="4" w:space="0" w:color="auto"/>
              <w:right w:val="single" w:sz="4" w:space="0" w:color="auto"/>
            </w:tcBorders>
            <w:vAlign w:val="center"/>
            <w:hideMark/>
          </w:tcPr>
          <w:p w14:paraId="015721F3" w14:textId="77777777" w:rsidR="00331836" w:rsidRPr="002F2B93" w:rsidRDefault="00331836" w:rsidP="002F2B93">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4"/>
                <w:szCs w:val="24"/>
              </w:rPr>
            </w:pPr>
            <w:r w:rsidRPr="002F2B93">
              <w:rPr>
                <w:rFonts w:ascii="Times New Roman" w:eastAsia="Times New Roman" w:hAnsi="Times New Roman" w:cs="Times New Roman"/>
                <w:sz w:val="24"/>
                <w:szCs w:val="24"/>
              </w:rPr>
              <w:t>Statut</w:t>
            </w:r>
          </w:p>
        </w:tc>
      </w:tr>
      <w:tr w:rsidR="00DD2FE6" w:rsidRPr="003C4844" w14:paraId="152477B1" w14:textId="77777777" w:rsidTr="00D016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36" w:type="dxa"/>
            <w:tcBorders>
              <w:left w:val="single" w:sz="4" w:space="0" w:color="auto"/>
            </w:tcBorders>
            <w:vAlign w:val="center"/>
            <w:hideMark/>
          </w:tcPr>
          <w:p w14:paraId="7EC37084" w14:textId="77777777" w:rsidR="00331836" w:rsidRPr="002F2B93" w:rsidRDefault="00331836" w:rsidP="003C4844">
            <w:pPr>
              <w:jc w:val="both"/>
              <w:rPr>
                <w:rFonts w:ascii="Times New Roman" w:eastAsia="Times New Roman" w:hAnsi="Times New Roman" w:cs="Times New Roman"/>
                <w:i w:val="0"/>
                <w:iCs w:val="0"/>
                <w:sz w:val="24"/>
                <w:szCs w:val="24"/>
              </w:rPr>
            </w:pPr>
            <w:r w:rsidRPr="002F2B93">
              <w:rPr>
                <w:rFonts w:ascii="Times New Roman" w:eastAsia="Times New Roman" w:hAnsi="Times New Roman" w:cs="Times New Roman"/>
                <w:sz w:val="24"/>
                <w:szCs w:val="24"/>
              </w:rPr>
              <w:t>Cartographie des zones écologiquement sensibles et vulnérables au climat</w:t>
            </w:r>
          </w:p>
        </w:tc>
        <w:tc>
          <w:tcPr>
            <w:tcW w:w="993" w:type="dxa"/>
            <w:vAlign w:val="center"/>
            <w:hideMark/>
          </w:tcPr>
          <w:p w14:paraId="2AC06ECB" w14:textId="77777777" w:rsidR="00331836" w:rsidRPr="002F2B93" w:rsidRDefault="00331836"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M71 / J63</w:t>
            </w:r>
          </w:p>
        </w:tc>
        <w:tc>
          <w:tcPr>
            <w:tcW w:w="1270" w:type="dxa"/>
            <w:tcBorders>
              <w:right w:val="single" w:sz="4" w:space="0" w:color="auto"/>
            </w:tcBorders>
            <w:vAlign w:val="center"/>
            <w:hideMark/>
          </w:tcPr>
          <w:p w14:paraId="33671885" w14:textId="77777777" w:rsidR="00331836" w:rsidRPr="002F2B93" w:rsidRDefault="00331836"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0C50719D" w14:textId="77777777" w:rsidTr="00D0160C">
        <w:tc>
          <w:tcPr>
            <w:cnfStyle w:val="001000000000" w:firstRow="0" w:lastRow="0" w:firstColumn="1" w:lastColumn="0" w:oddVBand="0" w:evenVBand="0" w:oddHBand="0" w:evenHBand="0" w:firstRowFirstColumn="0" w:firstRowLastColumn="0" w:lastRowFirstColumn="0" w:lastRowLastColumn="0"/>
            <w:tcW w:w="6336" w:type="dxa"/>
            <w:tcBorders>
              <w:left w:val="single" w:sz="4" w:space="0" w:color="auto"/>
            </w:tcBorders>
            <w:vAlign w:val="center"/>
            <w:hideMark/>
          </w:tcPr>
          <w:p w14:paraId="1ADDF6A3" w14:textId="77777777" w:rsidR="00331836" w:rsidRPr="002F2B93" w:rsidRDefault="00331836" w:rsidP="003C4844">
            <w:pPr>
              <w:jc w:val="both"/>
              <w:rPr>
                <w:rFonts w:ascii="Times New Roman" w:eastAsia="Times New Roman" w:hAnsi="Times New Roman" w:cs="Times New Roman"/>
                <w:i w:val="0"/>
                <w:iCs w:val="0"/>
                <w:sz w:val="24"/>
                <w:szCs w:val="24"/>
              </w:rPr>
            </w:pPr>
            <w:r w:rsidRPr="002F2B93">
              <w:rPr>
                <w:rFonts w:ascii="Times New Roman" w:eastAsia="Times New Roman" w:hAnsi="Times New Roman" w:cs="Times New Roman"/>
                <w:sz w:val="24"/>
                <w:szCs w:val="24"/>
              </w:rPr>
              <w:t>Élaboration de plans d’occupation des sols intégrant les fonctions écologiques et les risques climatiques</w:t>
            </w:r>
          </w:p>
        </w:tc>
        <w:tc>
          <w:tcPr>
            <w:tcW w:w="993" w:type="dxa"/>
            <w:vAlign w:val="center"/>
            <w:hideMark/>
          </w:tcPr>
          <w:p w14:paraId="504B9578" w14:textId="77777777" w:rsidR="00331836" w:rsidRPr="002F2B93" w:rsidRDefault="00331836" w:rsidP="002F2B9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O84 / F42</w:t>
            </w:r>
          </w:p>
        </w:tc>
        <w:tc>
          <w:tcPr>
            <w:tcW w:w="1270" w:type="dxa"/>
            <w:tcBorders>
              <w:right w:val="single" w:sz="4" w:space="0" w:color="auto"/>
            </w:tcBorders>
            <w:vAlign w:val="center"/>
            <w:hideMark/>
          </w:tcPr>
          <w:p w14:paraId="7EB1F6A7" w14:textId="77777777" w:rsidR="00331836" w:rsidRPr="002F2B93" w:rsidRDefault="00331836" w:rsidP="002F2B9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16F860EC" w14:textId="77777777" w:rsidTr="00D016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36" w:type="dxa"/>
            <w:tcBorders>
              <w:left w:val="single" w:sz="4" w:space="0" w:color="auto"/>
            </w:tcBorders>
            <w:vAlign w:val="center"/>
            <w:hideMark/>
          </w:tcPr>
          <w:p w14:paraId="33929440" w14:textId="77777777" w:rsidR="00331836" w:rsidRPr="002F2B93" w:rsidRDefault="00331836" w:rsidP="003C4844">
            <w:pPr>
              <w:jc w:val="both"/>
              <w:rPr>
                <w:rFonts w:ascii="Times New Roman" w:eastAsia="Times New Roman" w:hAnsi="Times New Roman" w:cs="Times New Roman"/>
                <w:i w:val="0"/>
                <w:iCs w:val="0"/>
                <w:sz w:val="24"/>
                <w:szCs w:val="24"/>
              </w:rPr>
            </w:pPr>
            <w:r w:rsidRPr="002F2B93">
              <w:rPr>
                <w:rFonts w:ascii="Times New Roman" w:eastAsia="Times New Roman" w:hAnsi="Times New Roman" w:cs="Times New Roman"/>
                <w:sz w:val="24"/>
                <w:szCs w:val="24"/>
              </w:rPr>
              <w:t>Développement d’indicateurs territoriaux de résilience écologique pour la planification</w:t>
            </w:r>
          </w:p>
        </w:tc>
        <w:tc>
          <w:tcPr>
            <w:tcW w:w="993" w:type="dxa"/>
            <w:vAlign w:val="center"/>
            <w:hideMark/>
          </w:tcPr>
          <w:p w14:paraId="194E1852" w14:textId="77777777" w:rsidR="00331836" w:rsidRPr="002F2B93" w:rsidRDefault="00331836"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M72 / O84</w:t>
            </w:r>
          </w:p>
        </w:tc>
        <w:tc>
          <w:tcPr>
            <w:tcW w:w="1270" w:type="dxa"/>
            <w:tcBorders>
              <w:right w:val="single" w:sz="4" w:space="0" w:color="auto"/>
            </w:tcBorders>
            <w:vAlign w:val="center"/>
            <w:hideMark/>
          </w:tcPr>
          <w:p w14:paraId="6407B6B0" w14:textId="77777777" w:rsidR="00331836" w:rsidRPr="002F2B93" w:rsidRDefault="00331836"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32B93ED2" w14:textId="77777777" w:rsidTr="00D0160C">
        <w:tc>
          <w:tcPr>
            <w:cnfStyle w:val="001000000000" w:firstRow="0" w:lastRow="0" w:firstColumn="1" w:lastColumn="0" w:oddVBand="0" w:evenVBand="0" w:oddHBand="0" w:evenHBand="0" w:firstRowFirstColumn="0" w:firstRowLastColumn="0" w:lastRowFirstColumn="0" w:lastRowLastColumn="0"/>
            <w:tcW w:w="6336" w:type="dxa"/>
            <w:tcBorders>
              <w:left w:val="single" w:sz="4" w:space="0" w:color="auto"/>
            </w:tcBorders>
            <w:vAlign w:val="center"/>
            <w:hideMark/>
          </w:tcPr>
          <w:p w14:paraId="25A6D9C8" w14:textId="77777777" w:rsidR="00331836" w:rsidRPr="002F2B93" w:rsidRDefault="00331836" w:rsidP="003C4844">
            <w:pPr>
              <w:jc w:val="both"/>
              <w:rPr>
                <w:rFonts w:ascii="Times New Roman" w:eastAsia="Times New Roman" w:hAnsi="Times New Roman" w:cs="Times New Roman"/>
                <w:i w:val="0"/>
                <w:iCs w:val="0"/>
                <w:sz w:val="24"/>
                <w:szCs w:val="24"/>
              </w:rPr>
            </w:pPr>
            <w:r w:rsidRPr="002F2B93">
              <w:rPr>
                <w:rFonts w:ascii="Times New Roman" w:eastAsia="Times New Roman" w:hAnsi="Times New Roman" w:cs="Times New Roman"/>
                <w:sz w:val="24"/>
                <w:szCs w:val="24"/>
              </w:rPr>
              <w:t>Intégration des solutions fondées sur la nature dans les projets d’infrastructure</w:t>
            </w:r>
          </w:p>
        </w:tc>
        <w:tc>
          <w:tcPr>
            <w:tcW w:w="993" w:type="dxa"/>
            <w:vAlign w:val="center"/>
            <w:hideMark/>
          </w:tcPr>
          <w:p w14:paraId="0CFDA33A" w14:textId="77777777" w:rsidR="00331836" w:rsidRPr="002F2B93" w:rsidRDefault="00331836" w:rsidP="002F2B9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F42 / M71</w:t>
            </w:r>
          </w:p>
        </w:tc>
        <w:tc>
          <w:tcPr>
            <w:tcW w:w="1270" w:type="dxa"/>
            <w:tcBorders>
              <w:right w:val="single" w:sz="4" w:space="0" w:color="auto"/>
            </w:tcBorders>
            <w:vAlign w:val="center"/>
            <w:hideMark/>
          </w:tcPr>
          <w:p w14:paraId="796BAC2D" w14:textId="77777777" w:rsidR="00331836" w:rsidRPr="002F2B93" w:rsidRDefault="00331836" w:rsidP="002F2B9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11719B36" w14:textId="77777777" w:rsidTr="00D016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36" w:type="dxa"/>
            <w:tcBorders>
              <w:left w:val="single" w:sz="4" w:space="0" w:color="auto"/>
              <w:bottom w:val="single" w:sz="4" w:space="0" w:color="auto"/>
            </w:tcBorders>
            <w:vAlign w:val="center"/>
            <w:hideMark/>
          </w:tcPr>
          <w:p w14:paraId="675E3259" w14:textId="77777777" w:rsidR="00331836" w:rsidRPr="002F2B93" w:rsidRDefault="00331836" w:rsidP="003C4844">
            <w:pPr>
              <w:jc w:val="both"/>
              <w:rPr>
                <w:rFonts w:ascii="Times New Roman" w:eastAsia="Times New Roman" w:hAnsi="Times New Roman" w:cs="Times New Roman"/>
                <w:i w:val="0"/>
                <w:iCs w:val="0"/>
                <w:sz w:val="24"/>
                <w:szCs w:val="24"/>
              </w:rPr>
            </w:pPr>
            <w:r w:rsidRPr="002F2B93">
              <w:rPr>
                <w:rFonts w:ascii="Times New Roman" w:eastAsia="Times New Roman" w:hAnsi="Times New Roman" w:cs="Times New Roman"/>
                <w:sz w:val="24"/>
                <w:szCs w:val="24"/>
              </w:rPr>
              <w:t>Suivi-évaluation de la cohérence écologique des projets territoriaux</w:t>
            </w:r>
          </w:p>
        </w:tc>
        <w:tc>
          <w:tcPr>
            <w:tcW w:w="993" w:type="dxa"/>
            <w:tcBorders>
              <w:bottom w:val="single" w:sz="4" w:space="0" w:color="auto"/>
            </w:tcBorders>
            <w:vAlign w:val="center"/>
            <w:hideMark/>
          </w:tcPr>
          <w:p w14:paraId="23BE63EA" w14:textId="77777777" w:rsidR="00331836" w:rsidRPr="002F2B93" w:rsidRDefault="00331836"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M71 / O84</w:t>
            </w:r>
          </w:p>
        </w:tc>
        <w:tc>
          <w:tcPr>
            <w:tcW w:w="1270" w:type="dxa"/>
            <w:tcBorders>
              <w:bottom w:val="single" w:sz="4" w:space="0" w:color="auto"/>
              <w:right w:val="single" w:sz="4" w:space="0" w:color="auto"/>
            </w:tcBorders>
            <w:vAlign w:val="center"/>
            <w:hideMark/>
          </w:tcPr>
          <w:p w14:paraId="5A0BCAD8" w14:textId="77777777" w:rsidR="00331836" w:rsidRPr="002F2B93" w:rsidRDefault="00331836"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bl>
    <w:p w14:paraId="78A3B993" w14:textId="77777777" w:rsidR="00197162" w:rsidRPr="002F2B93" w:rsidRDefault="00197162" w:rsidP="002F2B93">
      <w:pPr>
        <w:spacing w:after="100" w:afterAutospacing="1" w:line="240" w:lineRule="auto"/>
        <w:jc w:val="both"/>
        <w:rPr>
          <w:rFonts w:ascii="Times New Roman" w:eastAsia="Times New Roman" w:hAnsi="Times New Roman" w:cs="Times New Roman"/>
          <w:sz w:val="24"/>
          <w:szCs w:val="24"/>
        </w:rPr>
      </w:pPr>
    </w:p>
    <w:p w14:paraId="3C132A9F" w14:textId="77777777" w:rsidR="00197162" w:rsidRPr="003C4844" w:rsidRDefault="00197162" w:rsidP="002F2B93">
      <w:pPr>
        <w:pStyle w:val="Paragraphedeliste"/>
        <w:numPr>
          <w:ilvl w:val="0"/>
          <w:numId w:val="57"/>
        </w:numPr>
        <w:spacing w:after="120"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lastRenderedPageBreak/>
        <w:t>Valorisation locale et sécurisation des moyens de subsistance liés aux écosystèmes</w:t>
      </w:r>
    </w:p>
    <w:p w14:paraId="4656F718" w14:textId="77777777" w:rsidR="00197162" w:rsidRPr="003C4844" w:rsidRDefault="00197162" w:rsidP="003C4844">
      <w:pPr>
        <w:spacing w:after="120" w:line="240" w:lineRule="auto"/>
        <w:jc w:val="both"/>
        <w:rPr>
          <w:rFonts w:ascii="Times New Roman" w:eastAsia="Times New Roman" w:hAnsi="Times New Roman" w:cs="Times New Roman"/>
          <w:sz w:val="24"/>
          <w:szCs w:val="24"/>
        </w:rPr>
      </w:pPr>
      <w:r w:rsidRPr="003C4844">
        <w:rPr>
          <w:rFonts w:ascii="Times New Roman" w:eastAsia="Times New Roman" w:hAnsi="Times New Roman" w:cs="Times New Roman"/>
          <w:sz w:val="24"/>
          <w:szCs w:val="24"/>
        </w:rPr>
        <w:t>Dans de nombreuses régions rurales de Côte d’Ivoire, les populations dépendent fortement des ressources naturelles pour leur subsistance. Ce volet soutient les activités permettant de renforcer la résilience économique des communautés, notamment par : l’écotourisme, les produits forestiers non ligneux, l’agroforesterie intégrée, ou les techniques artisanales durables. Il comprend aussi des dispositifs de formation, d’assurance, et de financement climatique en faveur des acteurs locaux. L’objectif est de protéger à la fois les ressources écologiques et les moyens de vie qu’elles soutiennent.</w:t>
      </w:r>
    </w:p>
    <w:p w14:paraId="0B0CC03A" w14:textId="17DD0997" w:rsidR="00331836" w:rsidRPr="003C4844" w:rsidRDefault="00331836" w:rsidP="00E8428A">
      <w:pPr>
        <w:pStyle w:val="Lgende"/>
        <w:keepNext/>
        <w:jc w:val="both"/>
        <w:rPr>
          <w:rFonts w:ascii="Times New Roman" w:hAnsi="Times New Roman" w:cs="Times New Roman"/>
          <w:b/>
          <w:bCs/>
          <w:color w:val="auto"/>
          <w:sz w:val="24"/>
          <w:szCs w:val="24"/>
          <w:u w:val="single"/>
          <w:lang w:val="fr-CI"/>
        </w:rPr>
      </w:pPr>
      <w:r w:rsidRPr="003C4844">
        <w:rPr>
          <w:rFonts w:ascii="Times New Roman" w:hAnsi="Times New Roman" w:cs="Times New Roman"/>
          <w:b/>
          <w:bCs/>
          <w:color w:val="auto"/>
          <w:sz w:val="24"/>
          <w:szCs w:val="24"/>
          <w:u w:val="single"/>
          <w:lang w:val="fr-CI"/>
        </w:rPr>
        <w:t xml:space="preserve">Encadré </w:t>
      </w:r>
      <w:r w:rsidR="00760DA8" w:rsidRPr="003C4844">
        <w:rPr>
          <w:rFonts w:ascii="Times New Roman" w:hAnsi="Times New Roman" w:cs="Times New Roman"/>
          <w:b/>
          <w:bCs/>
          <w:color w:val="auto"/>
          <w:sz w:val="24"/>
          <w:szCs w:val="24"/>
          <w:u w:val="single"/>
          <w:lang w:val="fr-CI"/>
        </w:rPr>
        <w:t>3</w:t>
      </w:r>
      <w:r w:rsidR="00E8428A">
        <w:rPr>
          <w:rFonts w:ascii="Times New Roman" w:hAnsi="Times New Roman" w:cs="Times New Roman"/>
          <w:b/>
          <w:bCs/>
          <w:color w:val="auto"/>
          <w:sz w:val="24"/>
          <w:szCs w:val="24"/>
          <w:u w:val="single"/>
          <w:lang w:val="fr-CI"/>
        </w:rPr>
        <w:t xml:space="preserve">6 </w:t>
      </w:r>
      <w:r w:rsidRPr="003C4844">
        <w:rPr>
          <w:rFonts w:ascii="Times New Roman" w:hAnsi="Times New Roman" w:cs="Times New Roman"/>
          <w:b/>
          <w:bCs/>
          <w:color w:val="auto"/>
          <w:sz w:val="24"/>
          <w:szCs w:val="24"/>
          <w:u w:val="single"/>
          <w:lang w:val="fr-CI"/>
        </w:rPr>
        <w:t>: Activités éligibles sur la valorisation locale et sécurisation des moyens de subsistance liés aux écosystèmes</w:t>
      </w:r>
    </w:p>
    <w:tbl>
      <w:tblPr>
        <w:tblStyle w:val="TableauGrille3-Accentuation2"/>
        <w:tblW w:w="0" w:type="auto"/>
        <w:tblBorders>
          <w:top w:val="single" w:sz="4" w:space="0" w:color="ED7D31"/>
          <w:left w:val="single" w:sz="4" w:space="0" w:color="ED7D31"/>
          <w:bottom w:val="single" w:sz="4" w:space="0" w:color="ED7D31"/>
          <w:right w:val="single" w:sz="4" w:space="0" w:color="ED7D31"/>
          <w:insideH w:val="single" w:sz="4" w:space="0" w:color="ED7D31"/>
          <w:insideV w:val="single" w:sz="4" w:space="0" w:color="ED7D31"/>
        </w:tblBorders>
        <w:tblLook w:val="04A0" w:firstRow="1" w:lastRow="0" w:firstColumn="1" w:lastColumn="0" w:noHBand="0" w:noVBand="1"/>
      </w:tblPr>
      <w:tblGrid>
        <w:gridCol w:w="6336"/>
        <w:gridCol w:w="1134"/>
        <w:gridCol w:w="1129"/>
      </w:tblGrid>
      <w:tr w:rsidR="00DD2FE6" w:rsidRPr="003C4844" w14:paraId="741A9DBA" w14:textId="77777777" w:rsidTr="00D0160C">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6336" w:type="dxa"/>
            <w:tcBorders>
              <w:top w:val="single" w:sz="4" w:space="0" w:color="auto"/>
              <w:left w:val="single" w:sz="4" w:space="0" w:color="auto"/>
            </w:tcBorders>
            <w:vAlign w:val="center"/>
            <w:hideMark/>
          </w:tcPr>
          <w:p w14:paraId="1ECD8DE3" w14:textId="77777777" w:rsidR="00331836" w:rsidRPr="002F2B93" w:rsidRDefault="00331836" w:rsidP="003C4844">
            <w:pPr>
              <w:jc w:val="both"/>
              <w:rPr>
                <w:rFonts w:ascii="Times New Roman" w:eastAsia="Times New Roman" w:hAnsi="Times New Roman" w:cs="Times New Roman"/>
                <w:b w:val="0"/>
                <w:bCs w:val="0"/>
                <w:i w:val="0"/>
                <w:iCs w:val="0"/>
                <w:sz w:val="24"/>
                <w:szCs w:val="24"/>
              </w:rPr>
            </w:pPr>
            <w:r w:rsidRPr="002F2B93">
              <w:rPr>
                <w:rFonts w:ascii="Times New Roman" w:eastAsia="Times New Roman" w:hAnsi="Times New Roman" w:cs="Times New Roman"/>
                <w:sz w:val="24"/>
                <w:szCs w:val="24"/>
              </w:rPr>
              <w:t>Activité</w:t>
            </w:r>
          </w:p>
        </w:tc>
        <w:tc>
          <w:tcPr>
            <w:tcW w:w="1134" w:type="dxa"/>
            <w:tcBorders>
              <w:top w:val="single" w:sz="4" w:space="0" w:color="auto"/>
            </w:tcBorders>
            <w:vAlign w:val="center"/>
            <w:hideMark/>
          </w:tcPr>
          <w:p w14:paraId="4EC90253" w14:textId="77777777" w:rsidR="00331836" w:rsidRPr="002F2B93" w:rsidRDefault="00331836" w:rsidP="002F2B93">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4"/>
                <w:szCs w:val="24"/>
              </w:rPr>
            </w:pPr>
            <w:r w:rsidRPr="002F2B93">
              <w:rPr>
                <w:rFonts w:ascii="Times New Roman" w:eastAsia="Times New Roman" w:hAnsi="Times New Roman" w:cs="Times New Roman"/>
                <w:sz w:val="24"/>
                <w:szCs w:val="24"/>
              </w:rPr>
              <w:t>Code ISIC</w:t>
            </w:r>
          </w:p>
        </w:tc>
        <w:tc>
          <w:tcPr>
            <w:tcW w:w="1129" w:type="dxa"/>
            <w:tcBorders>
              <w:top w:val="single" w:sz="4" w:space="0" w:color="auto"/>
              <w:right w:val="single" w:sz="4" w:space="0" w:color="auto"/>
            </w:tcBorders>
            <w:vAlign w:val="center"/>
            <w:hideMark/>
          </w:tcPr>
          <w:p w14:paraId="106B0139" w14:textId="77777777" w:rsidR="00331836" w:rsidRPr="002F2B93" w:rsidRDefault="00331836" w:rsidP="002F2B93">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4"/>
                <w:szCs w:val="24"/>
              </w:rPr>
            </w:pPr>
            <w:r w:rsidRPr="002F2B93">
              <w:rPr>
                <w:rFonts w:ascii="Times New Roman" w:eastAsia="Times New Roman" w:hAnsi="Times New Roman" w:cs="Times New Roman"/>
                <w:sz w:val="24"/>
                <w:szCs w:val="24"/>
              </w:rPr>
              <w:t>Statut</w:t>
            </w:r>
          </w:p>
        </w:tc>
      </w:tr>
      <w:tr w:rsidR="00DD2FE6" w:rsidRPr="003C4844" w14:paraId="6A80C626" w14:textId="77777777" w:rsidTr="00D016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36" w:type="dxa"/>
            <w:tcBorders>
              <w:left w:val="single" w:sz="4" w:space="0" w:color="auto"/>
            </w:tcBorders>
            <w:vAlign w:val="center"/>
            <w:hideMark/>
          </w:tcPr>
          <w:p w14:paraId="7BB5280E" w14:textId="77777777" w:rsidR="00331836" w:rsidRPr="002F2B93" w:rsidRDefault="00331836" w:rsidP="003C4844">
            <w:pPr>
              <w:jc w:val="both"/>
              <w:rPr>
                <w:rFonts w:ascii="Times New Roman" w:eastAsia="Times New Roman" w:hAnsi="Times New Roman" w:cs="Times New Roman"/>
                <w:i w:val="0"/>
                <w:iCs w:val="0"/>
                <w:sz w:val="24"/>
                <w:szCs w:val="24"/>
              </w:rPr>
            </w:pPr>
            <w:r w:rsidRPr="002F2B93">
              <w:rPr>
                <w:rFonts w:ascii="Times New Roman" w:eastAsia="Times New Roman" w:hAnsi="Times New Roman" w:cs="Times New Roman"/>
                <w:sz w:val="24"/>
                <w:szCs w:val="24"/>
              </w:rPr>
              <w:t>Développement de filières durables de produits forestiers non ligneux (PFNL)</w:t>
            </w:r>
          </w:p>
        </w:tc>
        <w:tc>
          <w:tcPr>
            <w:tcW w:w="1134" w:type="dxa"/>
            <w:vAlign w:val="center"/>
            <w:hideMark/>
          </w:tcPr>
          <w:p w14:paraId="6FCEA269" w14:textId="77777777" w:rsidR="00331836" w:rsidRPr="002F2B93" w:rsidRDefault="00331836"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A02 / C10</w:t>
            </w:r>
          </w:p>
        </w:tc>
        <w:tc>
          <w:tcPr>
            <w:tcW w:w="1129" w:type="dxa"/>
            <w:tcBorders>
              <w:right w:val="single" w:sz="4" w:space="0" w:color="auto"/>
            </w:tcBorders>
            <w:vAlign w:val="center"/>
            <w:hideMark/>
          </w:tcPr>
          <w:p w14:paraId="653983C3" w14:textId="77777777" w:rsidR="00331836" w:rsidRPr="002F2B93" w:rsidRDefault="00331836"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6D242389" w14:textId="77777777" w:rsidTr="00D0160C">
        <w:tc>
          <w:tcPr>
            <w:cnfStyle w:val="001000000000" w:firstRow="0" w:lastRow="0" w:firstColumn="1" w:lastColumn="0" w:oddVBand="0" w:evenVBand="0" w:oddHBand="0" w:evenHBand="0" w:firstRowFirstColumn="0" w:firstRowLastColumn="0" w:lastRowFirstColumn="0" w:lastRowLastColumn="0"/>
            <w:tcW w:w="6336" w:type="dxa"/>
            <w:tcBorders>
              <w:left w:val="single" w:sz="4" w:space="0" w:color="auto"/>
            </w:tcBorders>
            <w:vAlign w:val="center"/>
            <w:hideMark/>
          </w:tcPr>
          <w:p w14:paraId="21766AF2" w14:textId="77777777" w:rsidR="00331836" w:rsidRPr="002F2B93" w:rsidRDefault="00331836" w:rsidP="003C4844">
            <w:pPr>
              <w:jc w:val="both"/>
              <w:rPr>
                <w:rFonts w:ascii="Times New Roman" w:eastAsia="Times New Roman" w:hAnsi="Times New Roman" w:cs="Times New Roman"/>
                <w:i w:val="0"/>
                <w:iCs w:val="0"/>
                <w:sz w:val="24"/>
                <w:szCs w:val="24"/>
              </w:rPr>
            </w:pPr>
            <w:r w:rsidRPr="002F2B93">
              <w:rPr>
                <w:rFonts w:ascii="Times New Roman" w:eastAsia="Times New Roman" w:hAnsi="Times New Roman" w:cs="Times New Roman"/>
                <w:sz w:val="24"/>
                <w:szCs w:val="24"/>
              </w:rPr>
              <w:t>Promotion de l’écotourisme et de la valorisation culturelle des écosystèmes</w:t>
            </w:r>
          </w:p>
        </w:tc>
        <w:tc>
          <w:tcPr>
            <w:tcW w:w="1134" w:type="dxa"/>
            <w:vAlign w:val="center"/>
            <w:hideMark/>
          </w:tcPr>
          <w:p w14:paraId="56F1890C" w14:textId="77777777" w:rsidR="00331836" w:rsidRPr="002F2B93" w:rsidRDefault="00331836" w:rsidP="002F2B9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R93 / N79</w:t>
            </w:r>
          </w:p>
        </w:tc>
        <w:tc>
          <w:tcPr>
            <w:tcW w:w="1129" w:type="dxa"/>
            <w:tcBorders>
              <w:right w:val="single" w:sz="4" w:space="0" w:color="auto"/>
            </w:tcBorders>
            <w:vAlign w:val="center"/>
            <w:hideMark/>
          </w:tcPr>
          <w:p w14:paraId="0B2387F9" w14:textId="77777777" w:rsidR="00331836" w:rsidRPr="002F2B93" w:rsidRDefault="00331836" w:rsidP="002F2B9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014D7BBF" w14:textId="77777777" w:rsidTr="00D016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36" w:type="dxa"/>
            <w:tcBorders>
              <w:left w:val="single" w:sz="4" w:space="0" w:color="auto"/>
            </w:tcBorders>
            <w:vAlign w:val="center"/>
            <w:hideMark/>
          </w:tcPr>
          <w:p w14:paraId="6B1F7988" w14:textId="77777777" w:rsidR="00331836" w:rsidRPr="002F2B93" w:rsidRDefault="00331836" w:rsidP="003C4844">
            <w:pPr>
              <w:jc w:val="both"/>
              <w:rPr>
                <w:rFonts w:ascii="Times New Roman" w:eastAsia="Times New Roman" w:hAnsi="Times New Roman" w:cs="Times New Roman"/>
                <w:i w:val="0"/>
                <w:iCs w:val="0"/>
                <w:sz w:val="24"/>
                <w:szCs w:val="24"/>
              </w:rPr>
            </w:pPr>
            <w:r w:rsidRPr="002F2B93">
              <w:rPr>
                <w:rFonts w:ascii="Times New Roman" w:eastAsia="Times New Roman" w:hAnsi="Times New Roman" w:cs="Times New Roman"/>
                <w:sz w:val="24"/>
                <w:szCs w:val="24"/>
              </w:rPr>
              <w:t>Formation des communautés à la gestion écosystémique et aux métiers verts</w:t>
            </w:r>
          </w:p>
        </w:tc>
        <w:tc>
          <w:tcPr>
            <w:tcW w:w="1134" w:type="dxa"/>
            <w:vAlign w:val="center"/>
            <w:hideMark/>
          </w:tcPr>
          <w:p w14:paraId="318645E7" w14:textId="77777777" w:rsidR="00331836" w:rsidRPr="002F2B93" w:rsidRDefault="00331836"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P85 / A02</w:t>
            </w:r>
          </w:p>
        </w:tc>
        <w:tc>
          <w:tcPr>
            <w:tcW w:w="1129" w:type="dxa"/>
            <w:tcBorders>
              <w:right w:val="single" w:sz="4" w:space="0" w:color="auto"/>
            </w:tcBorders>
            <w:vAlign w:val="center"/>
            <w:hideMark/>
          </w:tcPr>
          <w:p w14:paraId="07346D30" w14:textId="77777777" w:rsidR="00331836" w:rsidRPr="002F2B93" w:rsidRDefault="00331836"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65404887" w14:textId="77777777" w:rsidTr="00D0160C">
        <w:tc>
          <w:tcPr>
            <w:cnfStyle w:val="001000000000" w:firstRow="0" w:lastRow="0" w:firstColumn="1" w:lastColumn="0" w:oddVBand="0" w:evenVBand="0" w:oddHBand="0" w:evenHBand="0" w:firstRowFirstColumn="0" w:firstRowLastColumn="0" w:lastRowFirstColumn="0" w:lastRowLastColumn="0"/>
            <w:tcW w:w="6336" w:type="dxa"/>
            <w:tcBorders>
              <w:left w:val="single" w:sz="4" w:space="0" w:color="auto"/>
            </w:tcBorders>
            <w:vAlign w:val="center"/>
            <w:hideMark/>
          </w:tcPr>
          <w:p w14:paraId="173E2CC6" w14:textId="77777777" w:rsidR="00331836" w:rsidRPr="002F2B93" w:rsidRDefault="00331836" w:rsidP="003C4844">
            <w:pPr>
              <w:jc w:val="both"/>
              <w:rPr>
                <w:rFonts w:ascii="Times New Roman" w:eastAsia="Times New Roman" w:hAnsi="Times New Roman" w:cs="Times New Roman"/>
                <w:i w:val="0"/>
                <w:iCs w:val="0"/>
                <w:sz w:val="24"/>
                <w:szCs w:val="24"/>
              </w:rPr>
            </w:pPr>
            <w:r w:rsidRPr="002F2B93">
              <w:rPr>
                <w:rFonts w:ascii="Times New Roman" w:eastAsia="Times New Roman" w:hAnsi="Times New Roman" w:cs="Times New Roman"/>
                <w:sz w:val="24"/>
                <w:szCs w:val="24"/>
              </w:rPr>
              <w:t>Soutien à l’agroforesterie résiliente et à l’agriculture écologique dans les zones périphériques</w:t>
            </w:r>
          </w:p>
        </w:tc>
        <w:tc>
          <w:tcPr>
            <w:tcW w:w="1134" w:type="dxa"/>
            <w:vAlign w:val="center"/>
            <w:hideMark/>
          </w:tcPr>
          <w:p w14:paraId="474876CB" w14:textId="77777777" w:rsidR="00331836" w:rsidRPr="002F2B93" w:rsidRDefault="00331836" w:rsidP="002F2B9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A01 / A02</w:t>
            </w:r>
          </w:p>
        </w:tc>
        <w:tc>
          <w:tcPr>
            <w:tcW w:w="1129" w:type="dxa"/>
            <w:tcBorders>
              <w:right w:val="single" w:sz="4" w:space="0" w:color="auto"/>
            </w:tcBorders>
            <w:vAlign w:val="center"/>
            <w:hideMark/>
          </w:tcPr>
          <w:p w14:paraId="4202172F" w14:textId="77777777" w:rsidR="00331836" w:rsidRPr="002F2B93" w:rsidRDefault="00331836" w:rsidP="002F2B9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r w:rsidR="00DD2FE6" w:rsidRPr="003C4844" w14:paraId="29C306E1" w14:textId="77777777" w:rsidTr="00D016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36" w:type="dxa"/>
            <w:tcBorders>
              <w:left w:val="single" w:sz="4" w:space="0" w:color="auto"/>
              <w:bottom w:val="single" w:sz="4" w:space="0" w:color="auto"/>
            </w:tcBorders>
            <w:vAlign w:val="center"/>
            <w:hideMark/>
          </w:tcPr>
          <w:p w14:paraId="0FAE0F08" w14:textId="77777777" w:rsidR="00331836" w:rsidRPr="002F2B93" w:rsidRDefault="00331836" w:rsidP="003C4844">
            <w:pPr>
              <w:jc w:val="both"/>
              <w:rPr>
                <w:rFonts w:ascii="Times New Roman" w:eastAsia="Times New Roman" w:hAnsi="Times New Roman" w:cs="Times New Roman"/>
                <w:i w:val="0"/>
                <w:iCs w:val="0"/>
                <w:sz w:val="24"/>
                <w:szCs w:val="24"/>
              </w:rPr>
            </w:pPr>
            <w:r w:rsidRPr="002F2B93">
              <w:rPr>
                <w:rFonts w:ascii="Times New Roman" w:eastAsia="Times New Roman" w:hAnsi="Times New Roman" w:cs="Times New Roman"/>
                <w:sz w:val="24"/>
                <w:szCs w:val="24"/>
              </w:rPr>
              <w:t>Mise en place de mécanismes d’assurance climatique pour les populations dépendantes des ressources naturelles</w:t>
            </w:r>
          </w:p>
        </w:tc>
        <w:tc>
          <w:tcPr>
            <w:tcW w:w="1134" w:type="dxa"/>
            <w:tcBorders>
              <w:bottom w:val="single" w:sz="4" w:space="0" w:color="auto"/>
            </w:tcBorders>
            <w:vAlign w:val="center"/>
            <w:hideMark/>
          </w:tcPr>
          <w:p w14:paraId="2383527E" w14:textId="77777777" w:rsidR="00331836" w:rsidRPr="002F2B93" w:rsidRDefault="00331836"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F2B93">
              <w:rPr>
                <w:rFonts w:ascii="Times New Roman" w:eastAsia="Times New Roman" w:hAnsi="Times New Roman" w:cs="Times New Roman"/>
                <w:sz w:val="24"/>
                <w:szCs w:val="24"/>
              </w:rPr>
              <w:t>K65 / A02</w:t>
            </w:r>
          </w:p>
        </w:tc>
        <w:tc>
          <w:tcPr>
            <w:tcW w:w="1129" w:type="dxa"/>
            <w:tcBorders>
              <w:bottom w:val="single" w:sz="4" w:space="0" w:color="auto"/>
              <w:right w:val="single" w:sz="4" w:space="0" w:color="auto"/>
            </w:tcBorders>
            <w:vAlign w:val="center"/>
            <w:hideMark/>
          </w:tcPr>
          <w:p w14:paraId="0000622D" w14:textId="77777777" w:rsidR="00331836" w:rsidRPr="002F2B93" w:rsidRDefault="00331836"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2F2B93">
              <w:rPr>
                <w:rFonts w:ascii="Segoe UI Emoji" w:hAnsi="Segoe UI Emoji" w:cs="Segoe UI Emoji"/>
                <w:sz w:val="24"/>
                <w:szCs w:val="24"/>
              </w:rPr>
              <w:t>✅</w:t>
            </w:r>
            <w:r w:rsidRPr="002F2B93">
              <w:rPr>
                <w:rFonts w:ascii="Times New Roman" w:eastAsia="Times New Roman" w:hAnsi="Times New Roman" w:cs="Times New Roman"/>
                <w:sz w:val="24"/>
                <w:szCs w:val="24"/>
              </w:rPr>
              <w:t xml:space="preserve"> Verte</w:t>
            </w:r>
          </w:p>
        </w:tc>
      </w:tr>
    </w:tbl>
    <w:p w14:paraId="39EBB7DD" w14:textId="77777777" w:rsidR="00197162" w:rsidRPr="003C4844" w:rsidRDefault="00197162" w:rsidP="002F2B93">
      <w:pPr>
        <w:spacing w:line="240" w:lineRule="auto"/>
        <w:jc w:val="both"/>
        <w:rPr>
          <w:rFonts w:ascii="Times New Roman" w:hAnsi="Times New Roman" w:cs="Times New Roman"/>
          <w:sz w:val="24"/>
          <w:szCs w:val="24"/>
        </w:rPr>
      </w:pPr>
    </w:p>
    <w:p w14:paraId="22F95D8C" w14:textId="77777777" w:rsidR="00197162" w:rsidRPr="003C4844" w:rsidRDefault="00197162" w:rsidP="002F2B93">
      <w:pPr>
        <w:pStyle w:val="Titre2"/>
        <w:spacing w:line="240" w:lineRule="auto"/>
        <w:jc w:val="both"/>
        <w:rPr>
          <w:rFonts w:ascii="Times New Roman" w:hAnsi="Times New Roman" w:cs="Times New Roman"/>
          <w:szCs w:val="24"/>
        </w:rPr>
      </w:pPr>
      <w:bookmarkStart w:id="70" w:name="_Toc199778301"/>
      <w:r w:rsidRPr="003C4844">
        <w:rPr>
          <w:rFonts w:ascii="Times New Roman" w:hAnsi="Times New Roman" w:cs="Times New Roman"/>
          <w:szCs w:val="24"/>
        </w:rPr>
        <w:t>Secteur routes</w:t>
      </w:r>
      <w:bookmarkEnd w:id="70"/>
    </w:p>
    <w:p w14:paraId="5386898B" w14:textId="77777777" w:rsidR="00197162" w:rsidRPr="003C4844" w:rsidRDefault="00197162"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 secteur des routes occupe une place centrale dans la stratégie nationale d’adaptation de la Côte d’Ivoire face aux effets du changement climatique. Alors que les villes s’étendent rapidement sous la pression démographique, les infrastructures existantes qu’il s’agisse de routes, d’habitats, d’écoles, d’hôpitaux ou de bâtiments administratifs sont de plus en plus vulnérables aux aléas climatiques : inondations récurrentes, vagues de chaleur, érosion des sols ou humidité excessive.</w:t>
      </w:r>
    </w:p>
    <w:p w14:paraId="6B57707C" w14:textId="77777777" w:rsidR="00197162" w:rsidRPr="003C4844" w:rsidRDefault="00197162"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 CDN 2022 reconnaît explicitement l’enjeu de la résilience des infrastructures routières, en appelant à intégrer les considérations climatiques dans les normes de construction, les choix de matériaux, les plans d’aménagement du territoire et la gestion des risques urbains. Il s’agit non seulement de protéger les populations et les investissements, mais aussi de garantir la continuité des services sociaux essentiels dans un contexte de stress climatique croissant.</w:t>
      </w:r>
    </w:p>
    <w:p w14:paraId="148340D5" w14:textId="77777777" w:rsidR="00197162" w:rsidRPr="003C4844" w:rsidRDefault="00197162"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Ce secteur s’articule autour de deux (2) volets complémentaires : (i) la résilience physique des bâtiments face aux impacts climatiques, et (ii) l’adaptation urbaine à travers des plans et des infrastructures durables et inclusives.</w:t>
      </w:r>
    </w:p>
    <w:p w14:paraId="0A5AE18E" w14:textId="77777777" w:rsidR="00197162" w:rsidRPr="003C4844" w:rsidRDefault="00197162" w:rsidP="002F2B93">
      <w:pPr>
        <w:spacing w:line="240" w:lineRule="auto"/>
        <w:jc w:val="both"/>
        <w:rPr>
          <w:rFonts w:ascii="Times New Roman" w:hAnsi="Times New Roman" w:cs="Times New Roman"/>
          <w:sz w:val="24"/>
          <w:szCs w:val="24"/>
        </w:rPr>
      </w:pPr>
    </w:p>
    <w:p w14:paraId="5B8BC493" w14:textId="77777777" w:rsidR="00197162" w:rsidRPr="003C4844" w:rsidRDefault="00197162" w:rsidP="002F2B93">
      <w:pPr>
        <w:pStyle w:val="Paragraphedeliste"/>
        <w:numPr>
          <w:ilvl w:val="0"/>
          <w:numId w:val="11"/>
        </w:num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t>Construction de route et de voies ferrées</w:t>
      </w:r>
    </w:p>
    <w:p w14:paraId="1C0119E4" w14:textId="77777777" w:rsidR="00197162" w:rsidRPr="003C4844" w:rsidRDefault="00197162"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Ce volet vise à améliorer la capacité des bâtiments publics comme privés à résister et à s’adapter aux effets du changement climatique. Il comprend des interventions sur la conception bioclimatique des constructions, l'utilisation de matériaux locaux isolants, la ventilation naturelle, l’intégration de toitures végétalisées ou de dispositifs de rétention d’eau pluviale. Ces </w:t>
      </w:r>
      <w:r w:rsidRPr="003C4844">
        <w:rPr>
          <w:rFonts w:ascii="Times New Roman" w:hAnsi="Times New Roman" w:cs="Times New Roman"/>
          <w:sz w:val="24"/>
          <w:szCs w:val="24"/>
        </w:rPr>
        <w:lastRenderedPageBreak/>
        <w:t>solutions réduisent les risques liés à la chaleur extrême, à l’humidité excessive, aux inondations ou aux tempêtes. Elles sont particulièrement essentielles pour les infrastructures sensibles telles que les écoles, les centres de santé ou les logements sociaux situés dans des zones vulnérables.</w:t>
      </w:r>
    </w:p>
    <w:p w14:paraId="63ACA5C6" w14:textId="77777777" w:rsidR="00197162" w:rsidRPr="003C4844" w:rsidRDefault="00197162" w:rsidP="002F2B93">
      <w:pPr>
        <w:spacing w:line="240" w:lineRule="auto"/>
        <w:jc w:val="both"/>
        <w:rPr>
          <w:rFonts w:ascii="Times New Roman" w:hAnsi="Times New Roman" w:cs="Times New Roman"/>
          <w:b/>
          <w:sz w:val="24"/>
          <w:szCs w:val="24"/>
          <w:u w:val="single"/>
        </w:rPr>
      </w:pPr>
    </w:p>
    <w:p w14:paraId="065AFA3E" w14:textId="37C2C3BE" w:rsidR="00331836" w:rsidRPr="003C4844" w:rsidRDefault="00331836" w:rsidP="002F2B93">
      <w:pPr>
        <w:pStyle w:val="Lgende"/>
        <w:keepNext/>
        <w:jc w:val="both"/>
        <w:rPr>
          <w:rFonts w:ascii="Times New Roman" w:hAnsi="Times New Roman" w:cs="Times New Roman"/>
          <w:b/>
          <w:bCs/>
          <w:color w:val="auto"/>
          <w:sz w:val="24"/>
          <w:szCs w:val="24"/>
          <w:u w:val="single"/>
          <w:lang w:val="fr-CI"/>
        </w:rPr>
      </w:pPr>
      <w:r w:rsidRPr="003C4844">
        <w:rPr>
          <w:rFonts w:ascii="Times New Roman" w:hAnsi="Times New Roman" w:cs="Times New Roman"/>
          <w:b/>
          <w:bCs/>
          <w:color w:val="auto"/>
          <w:sz w:val="24"/>
          <w:szCs w:val="24"/>
          <w:u w:val="single"/>
          <w:lang w:val="fr-CI"/>
        </w:rPr>
        <w:t xml:space="preserve">Encadré </w:t>
      </w:r>
      <w:r w:rsidR="00760DA8" w:rsidRPr="003C4844">
        <w:rPr>
          <w:rFonts w:ascii="Times New Roman" w:hAnsi="Times New Roman" w:cs="Times New Roman"/>
          <w:b/>
          <w:bCs/>
          <w:color w:val="auto"/>
          <w:sz w:val="24"/>
          <w:szCs w:val="24"/>
          <w:u w:val="single"/>
          <w:lang w:val="fr-CI"/>
        </w:rPr>
        <w:t>3</w:t>
      </w:r>
      <w:r w:rsidR="00E8428A">
        <w:rPr>
          <w:rFonts w:ascii="Times New Roman" w:hAnsi="Times New Roman" w:cs="Times New Roman"/>
          <w:b/>
          <w:bCs/>
          <w:color w:val="auto"/>
          <w:sz w:val="24"/>
          <w:szCs w:val="24"/>
          <w:u w:val="single"/>
          <w:lang w:val="fr-CI"/>
        </w:rPr>
        <w:t xml:space="preserve">7 </w:t>
      </w:r>
      <w:r w:rsidRPr="003C4844">
        <w:rPr>
          <w:rFonts w:ascii="Times New Roman" w:hAnsi="Times New Roman" w:cs="Times New Roman"/>
          <w:b/>
          <w:bCs/>
          <w:color w:val="auto"/>
          <w:sz w:val="24"/>
          <w:szCs w:val="24"/>
          <w:u w:val="single"/>
          <w:lang w:val="fr-CI"/>
        </w:rPr>
        <w:t xml:space="preserve">: </w:t>
      </w:r>
      <w:r w:rsidR="00E8428A">
        <w:rPr>
          <w:rFonts w:ascii="Times New Roman" w:hAnsi="Times New Roman" w:cs="Times New Roman"/>
          <w:b/>
          <w:bCs/>
          <w:color w:val="auto"/>
          <w:sz w:val="24"/>
          <w:szCs w:val="24"/>
          <w:u w:val="single"/>
          <w:lang w:val="fr-CI"/>
        </w:rPr>
        <w:t>Sous-</w:t>
      </w:r>
      <w:r w:rsidRPr="003C4844">
        <w:rPr>
          <w:rFonts w:ascii="Times New Roman" w:hAnsi="Times New Roman" w:cs="Times New Roman"/>
          <w:b/>
          <w:bCs/>
          <w:color w:val="auto"/>
          <w:sz w:val="24"/>
          <w:szCs w:val="24"/>
          <w:u w:val="single"/>
          <w:lang w:val="fr-CI"/>
        </w:rPr>
        <w:t>Activités éligibles sur la Construction de route et de voies ferrées</w:t>
      </w:r>
    </w:p>
    <w:tbl>
      <w:tblPr>
        <w:tblStyle w:val="TableauGrille3-Accentuation2"/>
        <w:tblW w:w="0" w:type="auto"/>
        <w:tblInd w:w="5" w:type="dxa"/>
        <w:tblBorders>
          <w:top w:val="single" w:sz="4" w:space="0" w:color="ED7D31"/>
          <w:left w:val="single" w:sz="4" w:space="0" w:color="ED7D31"/>
          <w:bottom w:val="single" w:sz="4" w:space="0" w:color="ED7D31"/>
          <w:right w:val="single" w:sz="4" w:space="0" w:color="ED7D31"/>
          <w:insideH w:val="single" w:sz="4" w:space="0" w:color="ED7D31"/>
          <w:insideV w:val="single" w:sz="4" w:space="0" w:color="ED7D31"/>
        </w:tblBorders>
        <w:tblLook w:val="04A0" w:firstRow="1" w:lastRow="0" w:firstColumn="1" w:lastColumn="0" w:noHBand="0" w:noVBand="1"/>
      </w:tblPr>
      <w:tblGrid>
        <w:gridCol w:w="6841"/>
        <w:gridCol w:w="1174"/>
        <w:gridCol w:w="1042"/>
      </w:tblGrid>
      <w:tr w:rsidR="00DD2FE6" w:rsidRPr="003C4844" w14:paraId="198E99E1" w14:textId="77777777" w:rsidTr="00CC7C0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tcBorders>
              <w:top w:val="single" w:sz="4" w:space="0" w:color="auto"/>
              <w:left w:val="single" w:sz="4" w:space="0" w:color="auto"/>
            </w:tcBorders>
            <w:vAlign w:val="center"/>
            <w:hideMark/>
          </w:tcPr>
          <w:p w14:paraId="1E79A111" w14:textId="77777777" w:rsidR="00331836" w:rsidRPr="002F2B93" w:rsidRDefault="00331836" w:rsidP="002F2B93">
            <w:pPr>
              <w:jc w:val="both"/>
              <w:rPr>
                <w:rFonts w:ascii="Times New Roman" w:eastAsia="Times New Roman" w:hAnsi="Times New Roman" w:cs="Times New Roman"/>
                <w:bCs w:val="0"/>
                <w:i w:val="0"/>
                <w:iCs w:val="0"/>
                <w:sz w:val="24"/>
                <w:szCs w:val="24"/>
                <w:lang w:eastAsia="fr-FR"/>
              </w:rPr>
            </w:pPr>
            <w:r w:rsidRPr="002F2B93">
              <w:rPr>
                <w:rFonts w:ascii="Times New Roman" w:eastAsia="Times New Roman" w:hAnsi="Times New Roman" w:cs="Times New Roman"/>
                <w:sz w:val="24"/>
                <w:szCs w:val="24"/>
                <w:lang w:eastAsia="fr-FR"/>
              </w:rPr>
              <w:t>Activité</w:t>
            </w:r>
          </w:p>
        </w:tc>
        <w:tc>
          <w:tcPr>
            <w:tcW w:w="0" w:type="auto"/>
            <w:tcBorders>
              <w:top w:val="single" w:sz="4" w:space="0" w:color="auto"/>
            </w:tcBorders>
            <w:vAlign w:val="center"/>
            <w:hideMark/>
          </w:tcPr>
          <w:p w14:paraId="3B24C5A5" w14:textId="77777777" w:rsidR="00331836" w:rsidRPr="002F2B93" w:rsidRDefault="00331836" w:rsidP="002F2B93">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4"/>
                <w:szCs w:val="24"/>
                <w:lang w:eastAsia="fr-FR"/>
              </w:rPr>
            </w:pPr>
            <w:r w:rsidRPr="002F2B93">
              <w:rPr>
                <w:rFonts w:ascii="Times New Roman" w:eastAsia="Times New Roman" w:hAnsi="Times New Roman" w:cs="Times New Roman"/>
                <w:sz w:val="24"/>
                <w:szCs w:val="24"/>
                <w:lang w:eastAsia="fr-FR"/>
              </w:rPr>
              <w:t>Code ISIC</w:t>
            </w:r>
          </w:p>
        </w:tc>
        <w:tc>
          <w:tcPr>
            <w:tcW w:w="0" w:type="auto"/>
            <w:tcBorders>
              <w:top w:val="single" w:sz="4" w:space="0" w:color="auto"/>
              <w:right w:val="single" w:sz="4" w:space="0" w:color="auto"/>
            </w:tcBorders>
            <w:vAlign w:val="center"/>
            <w:hideMark/>
          </w:tcPr>
          <w:p w14:paraId="0CBF14D3" w14:textId="77777777" w:rsidR="00331836" w:rsidRPr="002F2B93" w:rsidRDefault="00331836" w:rsidP="002F2B93">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4"/>
                <w:szCs w:val="24"/>
                <w:lang w:eastAsia="fr-FR"/>
              </w:rPr>
            </w:pPr>
            <w:r w:rsidRPr="002F2B93">
              <w:rPr>
                <w:rFonts w:ascii="Times New Roman" w:eastAsia="Times New Roman" w:hAnsi="Times New Roman" w:cs="Times New Roman"/>
                <w:sz w:val="24"/>
                <w:szCs w:val="24"/>
                <w:lang w:eastAsia="fr-FR"/>
              </w:rPr>
              <w:t>Statut</w:t>
            </w:r>
          </w:p>
        </w:tc>
      </w:tr>
      <w:tr w:rsidR="00DD2FE6" w:rsidRPr="003C4844" w14:paraId="4C043EE1" w14:textId="77777777" w:rsidTr="00CC7C0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vAlign w:val="center"/>
            <w:hideMark/>
          </w:tcPr>
          <w:p w14:paraId="5CFE7851" w14:textId="77777777" w:rsidR="00E8498C" w:rsidRPr="002F2B93" w:rsidRDefault="00E8498C" w:rsidP="002F2B93">
            <w:pPr>
              <w:jc w:val="both"/>
              <w:rPr>
                <w:rFonts w:ascii="Times New Roman" w:eastAsia="Times New Roman" w:hAnsi="Times New Roman" w:cs="Times New Roman"/>
                <w:i w:val="0"/>
                <w:iCs w:val="0"/>
                <w:sz w:val="24"/>
                <w:szCs w:val="24"/>
                <w:lang w:eastAsia="fr-FR"/>
              </w:rPr>
            </w:pPr>
            <w:r w:rsidRPr="002F2B93">
              <w:rPr>
                <w:rFonts w:ascii="Times New Roman" w:eastAsia="Times New Roman" w:hAnsi="Times New Roman" w:cs="Times New Roman"/>
                <w:sz w:val="24"/>
                <w:szCs w:val="24"/>
                <w:lang w:eastAsia="fr-FR"/>
              </w:rPr>
              <w:t xml:space="preserve">Conception bioclimatique des routes </w:t>
            </w:r>
          </w:p>
        </w:tc>
        <w:tc>
          <w:tcPr>
            <w:tcW w:w="0" w:type="auto"/>
            <w:vAlign w:val="center"/>
            <w:hideMark/>
          </w:tcPr>
          <w:p w14:paraId="295A9C62" w14:textId="62BCA283" w:rsidR="00E8498C" w:rsidRPr="002F2B93" w:rsidRDefault="00E8498C"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F43</w:t>
            </w:r>
          </w:p>
        </w:tc>
        <w:tc>
          <w:tcPr>
            <w:tcW w:w="0" w:type="auto"/>
            <w:tcBorders>
              <w:right w:val="single" w:sz="4" w:space="0" w:color="auto"/>
            </w:tcBorders>
            <w:vAlign w:val="center"/>
            <w:hideMark/>
          </w:tcPr>
          <w:p w14:paraId="142E3718" w14:textId="77777777" w:rsidR="00E8498C" w:rsidRPr="002F2B93" w:rsidRDefault="00E8498C"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r w:rsidR="00DD2FE6" w:rsidRPr="003C4844" w14:paraId="1342738D" w14:textId="77777777" w:rsidTr="00CC7C03">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vAlign w:val="center"/>
            <w:hideMark/>
          </w:tcPr>
          <w:p w14:paraId="75867344" w14:textId="77777777" w:rsidR="00E8498C" w:rsidRPr="002F2B93" w:rsidRDefault="00E8498C" w:rsidP="002F2B93">
            <w:pPr>
              <w:jc w:val="both"/>
              <w:rPr>
                <w:rFonts w:ascii="Times New Roman" w:eastAsia="Times New Roman" w:hAnsi="Times New Roman" w:cs="Times New Roman"/>
                <w:i w:val="0"/>
                <w:iCs w:val="0"/>
                <w:sz w:val="24"/>
                <w:szCs w:val="24"/>
                <w:lang w:eastAsia="fr-FR"/>
              </w:rPr>
            </w:pPr>
            <w:r w:rsidRPr="002F2B93">
              <w:rPr>
                <w:rFonts w:ascii="Times New Roman" w:eastAsia="Times New Roman" w:hAnsi="Times New Roman" w:cs="Times New Roman"/>
                <w:sz w:val="24"/>
                <w:szCs w:val="24"/>
                <w:lang w:eastAsia="fr-FR"/>
              </w:rPr>
              <w:t>Intégration de matériaux locaux et isolants résilients aux conditions climatiques</w:t>
            </w:r>
          </w:p>
        </w:tc>
        <w:tc>
          <w:tcPr>
            <w:tcW w:w="0" w:type="auto"/>
            <w:vAlign w:val="center"/>
            <w:hideMark/>
          </w:tcPr>
          <w:p w14:paraId="4200E912" w14:textId="79B37562" w:rsidR="00E8498C" w:rsidRPr="002F2B93" w:rsidRDefault="00E8498C" w:rsidP="002F2B9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T98</w:t>
            </w:r>
          </w:p>
        </w:tc>
        <w:tc>
          <w:tcPr>
            <w:tcW w:w="0" w:type="auto"/>
            <w:tcBorders>
              <w:right w:val="single" w:sz="4" w:space="0" w:color="auto"/>
            </w:tcBorders>
            <w:vAlign w:val="center"/>
            <w:hideMark/>
          </w:tcPr>
          <w:p w14:paraId="37FA2AA3" w14:textId="77777777" w:rsidR="00E8498C" w:rsidRPr="002F2B93" w:rsidRDefault="00E8498C" w:rsidP="002F2B9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r w:rsidR="00DD2FE6" w:rsidRPr="003C4844" w14:paraId="7609D077" w14:textId="77777777" w:rsidTr="00CC7C0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vAlign w:val="center"/>
            <w:hideMark/>
          </w:tcPr>
          <w:p w14:paraId="7AC2C83E" w14:textId="77777777" w:rsidR="00E8498C" w:rsidRPr="002F2B93" w:rsidRDefault="00E8498C" w:rsidP="002F2B93">
            <w:pPr>
              <w:jc w:val="both"/>
              <w:rPr>
                <w:rFonts w:ascii="Times New Roman" w:eastAsia="Times New Roman" w:hAnsi="Times New Roman" w:cs="Times New Roman"/>
                <w:i w:val="0"/>
                <w:iCs w:val="0"/>
                <w:sz w:val="24"/>
                <w:szCs w:val="24"/>
                <w:lang w:eastAsia="fr-FR"/>
              </w:rPr>
            </w:pPr>
            <w:r w:rsidRPr="002F2B93">
              <w:rPr>
                <w:rFonts w:ascii="Times New Roman" w:eastAsia="Times New Roman" w:hAnsi="Times New Roman" w:cs="Times New Roman"/>
                <w:sz w:val="24"/>
                <w:szCs w:val="24"/>
                <w:lang w:eastAsia="fr-FR"/>
              </w:rPr>
              <w:t>Réhabilitation des routes existantes face aux aléas climatiques (inondations, chaleur, humidité)</w:t>
            </w:r>
          </w:p>
        </w:tc>
        <w:tc>
          <w:tcPr>
            <w:tcW w:w="0" w:type="auto"/>
            <w:vAlign w:val="center"/>
            <w:hideMark/>
          </w:tcPr>
          <w:p w14:paraId="1D88EED5" w14:textId="74AB276F" w:rsidR="00E8498C" w:rsidRPr="002F2B93" w:rsidRDefault="00E8498C"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3C4844">
              <w:rPr>
                <w:rFonts w:ascii="Times New Roman" w:hAnsi="Times New Roman" w:cs="Times New Roman"/>
                <w:sz w:val="24"/>
                <w:szCs w:val="24"/>
              </w:rPr>
              <w:t>C33</w:t>
            </w:r>
          </w:p>
        </w:tc>
        <w:tc>
          <w:tcPr>
            <w:tcW w:w="0" w:type="auto"/>
            <w:tcBorders>
              <w:right w:val="single" w:sz="4" w:space="0" w:color="auto"/>
            </w:tcBorders>
            <w:vAlign w:val="center"/>
            <w:hideMark/>
          </w:tcPr>
          <w:p w14:paraId="293F220B" w14:textId="77777777" w:rsidR="00E8498C" w:rsidRPr="002F2B93" w:rsidRDefault="00E8498C"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r w:rsidR="00DD2FE6" w:rsidRPr="003C4844" w14:paraId="5D8BD6E9" w14:textId="77777777" w:rsidTr="00CC7C03">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vAlign w:val="center"/>
            <w:hideMark/>
          </w:tcPr>
          <w:p w14:paraId="25ABDFA4" w14:textId="77777777" w:rsidR="00E8498C" w:rsidRPr="002F2B93" w:rsidRDefault="00E8498C" w:rsidP="002F2B93">
            <w:pPr>
              <w:jc w:val="both"/>
              <w:rPr>
                <w:rFonts w:ascii="Times New Roman" w:eastAsia="Times New Roman" w:hAnsi="Times New Roman" w:cs="Times New Roman"/>
                <w:i w:val="0"/>
                <w:iCs w:val="0"/>
                <w:sz w:val="24"/>
                <w:szCs w:val="24"/>
                <w:lang w:eastAsia="fr-FR"/>
              </w:rPr>
            </w:pPr>
            <w:r w:rsidRPr="002F2B93">
              <w:rPr>
                <w:rFonts w:ascii="Times New Roman" w:eastAsia="Times New Roman" w:hAnsi="Times New Roman" w:cs="Times New Roman"/>
                <w:sz w:val="24"/>
                <w:szCs w:val="24"/>
                <w:lang w:eastAsia="fr-FR"/>
              </w:rPr>
              <w:t>Construction d’ouvrage de décharge</w:t>
            </w:r>
          </w:p>
        </w:tc>
        <w:tc>
          <w:tcPr>
            <w:tcW w:w="0" w:type="auto"/>
            <w:vAlign w:val="center"/>
            <w:hideMark/>
          </w:tcPr>
          <w:p w14:paraId="4DAF6361" w14:textId="6514D0D2" w:rsidR="00E8498C" w:rsidRPr="002F2B93" w:rsidRDefault="00E8498C" w:rsidP="002F2B9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Times New Roman" w:hAnsi="Times New Roman" w:cs="Times New Roman"/>
                <w:sz w:val="24"/>
                <w:szCs w:val="24"/>
              </w:rPr>
              <w:t>M7120</w:t>
            </w:r>
          </w:p>
        </w:tc>
        <w:tc>
          <w:tcPr>
            <w:tcW w:w="0" w:type="auto"/>
            <w:tcBorders>
              <w:right w:val="single" w:sz="4" w:space="0" w:color="auto"/>
            </w:tcBorders>
            <w:vAlign w:val="center"/>
            <w:hideMark/>
          </w:tcPr>
          <w:p w14:paraId="5C84610B" w14:textId="77777777" w:rsidR="00E8498C" w:rsidRPr="002F2B93" w:rsidRDefault="00E8498C" w:rsidP="002F2B9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r w:rsidR="00DD2FE6" w:rsidRPr="003C4844" w14:paraId="30DDE2A4" w14:textId="77777777" w:rsidTr="00CC7C0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bottom w:val="single" w:sz="4" w:space="0" w:color="auto"/>
            </w:tcBorders>
            <w:vAlign w:val="center"/>
            <w:hideMark/>
          </w:tcPr>
          <w:p w14:paraId="6C57C0D8" w14:textId="77777777" w:rsidR="00E8498C" w:rsidRPr="002F2B93" w:rsidRDefault="00E8498C" w:rsidP="002F2B93">
            <w:pPr>
              <w:jc w:val="both"/>
              <w:rPr>
                <w:rFonts w:ascii="Times New Roman" w:eastAsia="Times New Roman" w:hAnsi="Times New Roman" w:cs="Times New Roman"/>
                <w:i w:val="0"/>
                <w:iCs w:val="0"/>
                <w:sz w:val="24"/>
                <w:szCs w:val="24"/>
                <w:lang w:eastAsia="fr-FR"/>
              </w:rPr>
            </w:pPr>
            <w:r w:rsidRPr="002F2B93">
              <w:rPr>
                <w:rFonts w:ascii="Times New Roman" w:eastAsia="Times New Roman" w:hAnsi="Times New Roman" w:cs="Times New Roman"/>
                <w:sz w:val="24"/>
                <w:szCs w:val="24"/>
                <w:lang w:eastAsia="fr-FR"/>
              </w:rPr>
              <w:t>Entretien préventif des routes bitumées</w:t>
            </w:r>
          </w:p>
        </w:tc>
        <w:tc>
          <w:tcPr>
            <w:tcW w:w="0" w:type="auto"/>
            <w:tcBorders>
              <w:bottom w:val="single" w:sz="4" w:space="0" w:color="auto"/>
            </w:tcBorders>
            <w:vAlign w:val="center"/>
            <w:hideMark/>
          </w:tcPr>
          <w:p w14:paraId="7D8E2257" w14:textId="6A9C0019" w:rsidR="00E8498C" w:rsidRPr="002F2B93" w:rsidRDefault="00E8498C"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T9820</w:t>
            </w:r>
          </w:p>
        </w:tc>
        <w:tc>
          <w:tcPr>
            <w:tcW w:w="0" w:type="auto"/>
            <w:tcBorders>
              <w:bottom w:val="single" w:sz="4" w:space="0" w:color="auto"/>
              <w:right w:val="single" w:sz="4" w:space="0" w:color="auto"/>
            </w:tcBorders>
            <w:vAlign w:val="center"/>
            <w:hideMark/>
          </w:tcPr>
          <w:p w14:paraId="50C857D2" w14:textId="77777777" w:rsidR="00E8498C" w:rsidRPr="002F2B93" w:rsidRDefault="00E8498C"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bl>
    <w:p w14:paraId="4B4C6EC4" w14:textId="77777777" w:rsidR="00197162" w:rsidRPr="003C4844" w:rsidRDefault="00197162" w:rsidP="002F2B93">
      <w:pPr>
        <w:spacing w:line="240" w:lineRule="auto"/>
        <w:jc w:val="both"/>
        <w:rPr>
          <w:rFonts w:ascii="Times New Roman" w:hAnsi="Times New Roman" w:cs="Times New Roman"/>
          <w:sz w:val="24"/>
          <w:szCs w:val="24"/>
        </w:rPr>
      </w:pPr>
    </w:p>
    <w:p w14:paraId="4E423017" w14:textId="77777777" w:rsidR="00197162" w:rsidRPr="003C4844" w:rsidRDefault="00197162" w:rsidP="002F2B93">
      <w:pPr>
        <w:pStyle w:val="Paragraphedeliste"/>
        <w:numPr>
          <w:ilvl w:val="0"/>
          <w:numId w:val="11"/>
        </w:num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t>Activités habilitantes</w:t>
      </w:r>
    </w:p>
    <w:p w14:paraId="5C3BC8DB" w14:textId="77777777" w:rsidR="00197162" w:rsidRPr="006265FE" w:rsidRDefault="00197162" w:rsidP="006265FE">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Ce volet porte sur l’intégration systématique de l’adaptation climatique dans la planification urbaine et la conception des infrastructures collectives. Il comprend la recherche et le développement de matériaux, l’intégration de la gestion des risques dans les schémas directeurs d’urbanisme, la mise en place de systèmes de surveillance intelligents ainsi que des bases de données relatives aux informations du réseau routier en liens avec les informations climatiques. Il s’agit d’un levier stratégique pour prévenir les dommages liés aux catastrophes climatiques et renforcer la sécurité des populations en zone urbaine ou périurbaine</w:t>
      </w:r>
      <w:r w:rsidRPr="006265FE">
        <w:rPr>
          <w:rFonts w:ascii="Times New Roman" w:hAnsi="Times New Roman" w:cs="Times New Roman"/>
          <w:sz w:val="24"/>
          <w:szCs w:val="24"/>
        </w:rPr>
        <w:t>.</w:t>
      </w:r>
    </w:p>
    <w:p w14:paraId="64BAD41E" w14:textId="33ADF1F1" w:rsidR="00331836" w:rsidRPr="003C4844" w:rsidRDefault="00331836" w:rsidP="006265FE">
      <w:pPr>
        <w:pStyle w:val="Lgende"/>
        <w:keepNext/>
        <w:jc w:val="both"/>
        <w:rPr>
          <w:rFonts w:ascii="Times New Roman" w:hAnsi="Times New Roman" w:cs="Times New Roman"/>
          <w:b/>
          <w:bCs/>
          <w:color w:val="auto"/>
          <w:sz w:val="24"/>
          <w:szCs w:val="24"/>
          <w:u w:val="single"/>
          <w:lang w:val="fr-CI"/>
        </w:rPr>
      </w:pPr>
      <w:r w:rsidRPr="003C4844">
        <w:rPr>
          <w:rFonts w:ascii="Times New Roman" w:hAnsi="Times New Roman" w:cs="Times New Roman"/>
          <w:b/>
          <w:bCs/>
          <w:color w:val="auto"/>
          <w:sz w:val="24"/>
          <w:szCs w:val="24"/>
          <w:u w:val="single"/>
          <w:lang w:val="fr-CI"/>
        </w:rPr>
        <w:t xml:space="preserve">Encadré </w:t>
      </w:r>
      <w:r w:rsidR="00760DA8" w:rsidRPr="003C4844">
        <w:rPr>
          <w:rFonts w:ascii="Times New Roman" w:hAnsi="Times New Roman" w:cs="Times New Roman"/>
          <w:b/>
          <w:bCs/>
          <w:color w:val="auto"/>
          <w:sz w:val="24"/>
          <w:szCs w:val="24"/>
          <w:u w:val="single"/>
          <w:lang w:val="fr-CI"/>
        </w:rPr>
        <w:t>3</w:t>
      </w:r>
      <w:r w:rsidR="006265FE">
        <w:rPr>
          <w:rFonts w:ascii="Times New Roman" w:hAnsi="Times New Roman" w:cs="Times New Roman"/>
          <w:b/>
          <w:bCs/>
          <w:color w:val="auto"/>
          <w:sz w:val="24"/>
          <w:szCs w:val="24"/>
          <w:u w:val="single"/>
          <w:lang w:val="fr-CI"/>
        </w:rPr>
        <w:t xml:space="preserve">8 </w:t>
      </w:r>
      <w:r w:rsidRPr="003C4844">
        <w:rPr>
          <w:rFonts w:ascii="Times New Roman" w:hAnsi="Times New Roman" w:cs="Times New Roman"/>
          <w:b/>
          <w:bCs/>
          <w:color w:val="auto"/>
          <w:sz w:val="24"/>
          <w:szCs w:val="24"/>
          <w:u w:val="single"/>
          <w:lang w:val="fr-CI"/>
        </w:rPr>
        <w:t xml:space="preserve">: </w:t>
      </w:r>
      <w:r w:rsidR="006265FE">
        <w:rPr>
          <w:rFonts w:ascii="Times New Roman" w:hAnsi="Times New Roman" w:cs="Times New Roman"/>
          <w:b/>
          <w:bCs/>
          <w:color w:val="auto"/>
          <w:sz w:val="24"/>
          <w:szCs w:val="24"/>
          <w:u w:val="single"/>
          <w:lang w:val="fr-CI"/>
        </w:rPr>
        <w:t>Sous-</w:t>
      </w:r>
      <w:r w:rsidRPr="003C4844">
        <w:rPr>
          <w:rFonts w:ascii="Times New Roman" w:hAnsi="Times New Roman" w:cs="Times New Roman"/>
          <w:b/>
          <w:bCs/>
          <w:color w:val="auto"/>
          <w:sz w:val="24"/>
          <w:szCs w:val="24"/>
          <w:u w:val="single"/>
          <w:lang w:val="fr-CI"/>
        </w:rPr>
        <w:t>Activités éligibles sur les activités habilitantes du secteur route</w:t>
      </w:r>
    </w:p>
    <w:tbl>
      <w:tblPr>
        <w:tblStyle w:val="TableauGrille3-Accentuation2"/>
        <w:tblW w:w="0" w:type="auto"/>
        <w:tblBorders>
          <w:top w:val="single" w:sz="4" w:space="0" w:color="ED7D31"/>
          <w:left w:val="single" w:sz="4" w:space="0" w:color="ED7D31"/>
          <w:bottom w:val="single" w:sz="4" w:space="0" w:color="ED7D31"/>
          <w:right w:val="single" w:sz="4" w:space="0" w:color="ED7D31"/>
          <w:insideH w:val="single" w:sz="4" w:space="0" w:color="ED7D31"/>
          <w:insideV w:val="single" w:sz="4" w:space="0" w:color="ED7D31"/>
        </w:tblBorders>
        <w:tblLook w:val="04A0" w:firstRow="1" w:lastRow="0" w:firstColumn="1" w:lastColumn="0" w:noHBand="0" w:noVBand="1"/>
      </w:tblPr>
      <w:tblGrid>
        <w:gridCol w:w="7062"/>
        <w:gridCol w:w="871"/>
        <w:gridCol w:w="1129"/>
      </w:tblGrid>
      <w:tr w:rsidR="00DD2FE6" w:rsidRPr="003C4844" w14:paraId="1BDC4362" w14:textId="77777777" w:rsidTr="00CC7C0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tcBorders>
              <w:top w:val="single" w:sz="4" w:space="0" w:color="auto"/>
              <w:left w:val="single" w:sz="4" w:space="0" w:color="auto"/>
            </w:tcBorders>
            <w:vAlign w:val="center"/>
            <w:hideMark/>
          </w:tcPr>
          <w:p w14:paraId="70F5EAFE" w14:textId="77777777" w:rsidR="00331836" w:rsidRPr="005A400A" w:rsidRDefault="00331836" w:rsidP="003C4844">
            <w:pPr>
              <w:jc w:val="both"/>
              <w:rPr>
                <w:rFonts w:ascii="Times New Roman" w:eastAsia="Times New Roman" w:hAnsi="Times New Roman" w:cs="Times New Roman"/>
                <w:bCs w:val="0"/>
                <w:i w:val="0"/>
                <w:iCs w:val="0"/>
                <w:sz w:val="24"/>
                <w:szCs w:val="24"/>
                <w:lang w:eastAsia="fr-FR"/>
              </w:rPr>
            </w:pPr>
            <w:r w:rsidRPr="005A400A">
              <w:rPr>
                <w:rFonts w:ascii="Times New Roman" w:eastAsia="Times New Roman" w:hAnsi="Times New Roman" w:cs="Times New Roman"/>
                <w:sz w:val="24"/>
                <w:szCs w:val="24"/>
                <w:lang w:eastAsia="fr-FR"/>
              </w:rPr>
              <w:t>Activité</w:t>
            </w:r>
          </w:p>
        </w:tc>
        <w:tc>
          <w:tcPr>
            <w:tcW w:w="871" w:type="dxa"/>
            <w:tcBorders>
              <w:top w:val="single" w:sz="4" w:space="0" w:color="auto"/>
            </w:tcBorders>
            <w:vAlign w:val="center"/>
            <w:hideMark/>
          </w:tcPr>
          <w:p w14:paraId="2544FE9F" w14:textId="77777777" w:rsidR="00331836" w:rsidRPr="005A400A" w:rsidRDefault="00331836" w:rsidP="005A400A">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4"/>
                <w:szCs w:val="24"/>
                <w:lang w:eastAsia="fr-FR"/>
              </w:rPr>
            </w:pPr>
            <w:r w:rsidRPr="005A400A">
              <w:rPr>
                <w:rFonts w:ascii="Times New Roman" w:eastAsia="Times New Roman" w:hAnsi="Times New Roman" w:cs="Times New Roman"/>
                <w:sz w:val="24"/>
                <w:szCs w:val="24"/>
                <w:lang w:eastAsia="fr-FR"/>
              </w:rPr>
              <w:t>Code ISIC</w:t>
            </w:r>
          </w:p>
        </w:tc>
        <w:tc>
          <w:tcPr>
            <w:tcW w:w="1129" w:type="dxa"/>
            <w:tcBorders>
              <w:top w:val="single" w:sz="4" w:space="0" w:color="auto"/>
              <w:right w:val="single" w:sz="4" w:space="0" w:color="auto"/>
            </w:tcBorders>
            <w:vAlign w:val="center"/>
            <w:hideMark/>
          </w:tcPr>
          <w:p w14:paraId="62E8E669" w14:textId="77777777" w:rsidR="00331836" w:rsidRPr="005A400A" w:rsidRDefault="00331836" w:rsidP="005A400A">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4"/>
                <w:szCs w:val="24"/>
                <w:lang w:eastAsia="fr-FR"/>
              </w:rPr>
            </w:pPr>
            <w:r w:rsidRPr="005A400A">
              <w:rPr>
                <w:rFonts w:ascii="Times New Roman" w:eastAsia="Times New Roman" w:hAnsi="Times New Roman" w:cs="Times New Roman"/>
                <w:sz w:val="24"/>
                <w:szCs w:val="24"/>
                <w:lang w:eastAsia="fr-FR"/>
              </w:rPr>
              <w:t>Statut</w:t>
            </w:r>
          </w:p>
        </w:tc>
      </w:tr>
      <w:tr w:rsidR="00DD2FE6" w:rsidRPr="003C4844" w14:paraId="4340B6F9" w14:textId="77777777" w:rsidTr="00CC7C0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vAlign w:val="center"/>
            <w:hideMark/>
          </w:tcPr>
          <w:p w14:paraId="7E8129EB" w14:textId="77777777" w:rsidR="00331836" w:rsidRPr="005A400A" w:rsidRDefault="00331836" w:rsidP="003C4844">
            <w:pPr>
              <w:jc w:val="both"/>
              <w:rPr>
                <w:rFonts w:ascii="Times New Roman" w:eastAsia="Times New Roman" w:hAnsi="Times New Roman" w:cs="Times New Roman"/>
                <w:i w:val="0"/>
                <w:iCs w:val="0"/>
                <w:sz w:val="24"/>
                <w:szCs w:val="24"/>
                <w:lang w:eastAsia="fr-FR"/>
              </w:rPr>
            </w:pPr>
            <w:r w:rsidRPr="005A400A">
              <w:rPr>
                <w:rFonts w:ascii="Times New Roman" w:eastAsia="Times New Roman" w:hAnsi="Times New Roman" w:cs="Times New Roman"/>
                <w:sz w:val="24"/>
                <w:szCs w:val="24"/>
                <w:lang w:eastAsia="fr-FR"/>
              </w:rPr>
              <w:t>Élaboration de schémas directeurs d’urbanisme intégrant les risques climatiques</w:t>
            </w:r>
          </w:p>
        </w:tc>
        <w:tc>
          <w:tcPr>
            <w:tcW w:w="871" w:type="dxa"/>
            <w:vAlign w:val="center"/>
            <w:hideMark/>
          </w:tcPr>
          <w:p w14:paraId="3C32147B" w14:textId="77777777" w:rsidR="00331836" w:rsidRPr="005A400A" w:rsidRDefault="00331836" w:rsidP="005A400A">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5A400A">
              <w:rPr>
                <w:rFonts w:ascii="Times New Roman" w:eastAsia="Times New Roman" w:hAnsi="Times New Roman" w:cs="Times New Roman"/>
                <w:sz w:val="24"/>
                <w:szCs w:val="24"/>
                <w:lang w:eastAsia="fr-FR"/>
              </w:rPr>
              <w:t>M71</w:t>
            </w:r>
          </w:p>
        </w:tc>
        <w:tc>
          <w:tcPr>
            <w:tcW w:w="1129" w:type="dxa"/>
            <w:tcBorders>
              <w:right w:val="single" w:sz="4" w:space="0" w:color="auto"/>
            </w:tcBorders>
            <w:vAlign w:val="center"/>
            <w:hideMark/>
          </w:tcPr>
          <w:p w14:paraId="6848931D" w14:textId="77777777" w:rsidR="00331836" w:rsidRPr="005A400A" w:rsidRDefault="00331836" w:rsidP="005A400A">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5A400A">
              <w:rPr>
                <w:rFonts w:ascii="Segoe UI Emoji" w:eastAsia="Times New Roman" w:hAnsi="Segoe UI Emoji" w:cs="Segoe UI Emoji"/>
                <w:sz w:val="24"/>
                <w:szCs w:val="24"/>
                <w:lang w:eastAsia="fr-FR"/>
              </w:rPr>
              <w:t>✅</w:t>
            </w:r>
            <w:r w:rsidRPr="005A400A">
              <w:rPr>
                <w:rFonts w:ascii="Times New Roman" w:eastAsia="Times New Roman" w:hAnsi="Times New Roman" w:cs="Times New Roman"/>
                <w:sz w:val="24"/>
                <w:szCs w:val="24"/>
                <w:lang w:eastAsia="fr-FR"/>
              </w:rPr>
              <w:t xml:space="preserve"> Verte</w:t>
            </w:r>
          </w:p>
        </w:tc>
      </w:tr>
      <w:tr w:rsidR="00DD2FE6" w:rsidRPr="003C4844" w14:paraId="65D5AEEC" w14:textId="77777777" w:rsidTr="00CC7C03">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vAlign w:val="center"/>
            <w:hideMark/>
          </w:tcPr>
          <w:p w14:paraId="4A0E3C0F" w14:textId="77777777" w:rsidR="00331836" w:rsidRPr="005A400A" w:rsidRDefault="00331836" w:rsidP="003C4844">
            <w:pPr>
              <w:jc w:val="both"/>
              <w:rPr>
                <w:rFonts w:ascii="Times New Roman" w:eastAsia="Times New Roman" w:hAnsi="Times New Roman" w:cs="Times New Roman"/>
                <w:i w:val="0"/>
                <w:iCs w:val="0"/>
                <w:sz w:val="24"/>
                <w:szCs w:val="24"/>
                <w:lang w:eastAsia="fr-FR"/>
              </w:rPr>
            </w:pPr>
            <w:r w:rsidRPr="005A400A">
              <w:rPr>
                <w:rFonts w:ascii="Times New Roman" w:eastAsia="Times New Roman" w:hAnsi="Times New Roman" w:cs="Times New Roman"/>
                <w:sz w:val="24"/>
                <w:szCs w:val="24"/>
                <w:lang w:eastAsia="fr-FR"/>
              </w:rPr>
              <w:t>Aménagement de quartiers durables et inclusifs (eau, assainissement, espace vert, gestion des flux)</w:t>
            </w:r>
          </w:p>
        </w:tc>
        <w:tc>
          <w:tcPr>
            <w:tcW w:w="871" w:type="dxa"/>
            <w:vAlign w:val="center"/>
            <w:hideMark/>
          </w:tcPr>
          <w:p w14:paraId="1F22FA92" w14:textId="77777777" w:rsidR="00331836" w:rsidRPr="005A400A" w:rsidRDefault="00331836" w:rsidP="005A400A">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5A400A">
              <w:rPr>
                <w:rFonts w:ascii="Times New Roman" w:eastAsia="Times New Roman" w:hAnsi="Times New Roman" w:cs="Times New Roman"/>
                <w:sz w:val="24"/>
                <w:szCs w:val="24"/>
                <w:lang w:eastAsia="fr-FR"/>
              </w:rPr>
              <w:t>F42 / L68</w:t>
            </w:r>
          </w:p>
        </w:tc>
        <w:tc>
          <w:tcPr>
            <w:tcW w:w="1129" w:type="dxa"/>
            <w:tcBorders>
              <w:right w:val="single" w:sz="4" w:space="0" w:color="auto"/>
            </w:tcBorders>
            <w:vAlign w:val="center"/>
            <w:hideMark/>
          </w:tcPr>
          <w:p w14:paraId="1BF374D4" w14:textId="77777777" w:rsidR="00331836" w:rsidRPr="005A400A" w:rsidRDefault="00331836" w:rsidP="005A400A">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5A400A">
              <w:rPr>
                <w:rFonts w:ascii="Segoe UI Emoji" w:eastAsia="Times New Roman" w:hAnsi="Segoe UI Emoji" w:cs="Segoe UI Emoji"/>
                <w:sz w:val="24"/>
                <w:szCs w:val="24"/>
                <w:lang w:eastAsia="fr-FR"/>
              </w:rPr>
              <w:t>✅</w:t>
            </w:r>
            <w:r w:rsidRPr="005A400A">
              <w:rPr>
                <w:rFonts w:ascii="Times New Roman" w:eastAsia="Times New Roman" w:hAnsi="Times New Roman" w:cs="Times New Roman"/>
                <w:sz w:val="24"/>
                <w:szCs w:val="24"/>
                <w:lang w:eastAsia="fr-FR"/>
              </w:rPr>
              <w:t xml:space="preserve"> Verte</w:t>
            </w:r>
          </w:p>
        </w:tc>
      </w:tr>
      <w:tr w:rsidR="00DD2FE6" w:rsidRPr="003C4844" w14:paraId="70F2A8A3" w14:textId="77777777" w:rsidTr="00CC7C0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vAlign w:val="center"/>
            <w:hideMark/>
          </w:tcPr>
          <w:p w14:paraId="2EC132E8" w14:textId="77777777" w:rsidR="00331836" w:rsidRPr="005A400A" w:rsidRDefault="00331836" w:rsidP="003C4844">
            <w:pPr>
              <w:jc w:val="both"/>
              <w:rPr>
                <w:rFonts w:ascii="Times New Roman" w:eastAsia="Times New Roman" w:hAnsi="Times New Roman" w:cs="Times New Roman"/>
                <w:i w:val="0"/>
                <w:iCs w:val="0"/>
                <w:sz w:val="24"/>
                <w:szCs w:val="24"/>
                <w:lang w:eastAsia="fr-FR"/>
              </w:rPr>
            </w:pPr>
            <w:r w:rsidRPr="005A400A">
              <w:rPr>
                <w:rFonts w:ascii="Times New Roman" w:eastAsia="Times New Roman" w:hAnsi="Times New Roman" w:cs="Times New Roman"/>
                <w:sz w:val="24"/>
                <w:szCs w:val="24"/>
                <w:lang w:eastAsia="fr-FR"/>
              </w:rPr>
              <w:t>Réduction des îlots de chaleur urbains par solutions naturelles ou paysagères</w:t>
            </w:r>
          </w:p>
        </w:tc>
        <w:tc>
          <w:tcPr>
            <w:tcW w:w="871" w:type="dxa"/>
            <w:vAlign w:val="center"/>
            <w:hideMark/>
          </w:tcPr>
          <w:p w14:paraId="44CACBF1" w14:textId="77777777" w:rsidR="00331836" w:rsidRPr="005A400A" w:rsidRDefault="00331836" w:rsidP="005A400A">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5A400A">
              <w:rPr>
                <w:rFonts w:ascii="Times New Roman" w:eastAsia="Times New Roman" w:hAnsi="Times New Roman" w:cs="Times New Roman"/>
                <w:sz w:val="24"/>
                <w:szCs w:val="24"/>
                <w:lang w:eastAsia="fr-FR"/>
              </w:rPr>
              <w:t>M71 / N81</w:t>
            </w:r>
          </w:p>
        </w:tc>
        <w:tc>
          <w:tcPr>
            <w:tcW w:w="1129" w:type="dxa"/>
            <w:tcBorders>
              <w:right w:val="single" w:sz="4" w:space="0" w:color="auto"/>
            </w:tcBorders>
            <w:vAlign w:val="center"/>
            <w:hideMark/>
          </w:tcPr>
          <w:p w14:paraId="32FEB857" w14:textId="77777777" w:rsidR="00331836" w:rsidRPr="005A400A" w:rsidRDefault="00331836" w:rsidP="005A400A">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5A400A">
              <w:rPr>
                <w:rFonts w:ascii="Segoe UI Emoji" w:eastAsia="Times New Roman" w:hAnsi="Segoe UI Emoji" w:cs="Segoe UI Emoji"/>
                <w:sz w:val="24"/>
                <w:szCs w:val="24"/>
                <w:lang w:eastAsia="fr-FR"/>
              </w:rPr>
              <w:t>✅</w:t>
            </w:r>
            <w:r w:rsidRPr="005A400A">
              <w:rPr>
                <w:rFonts w:ascii="Times New Roman" w:eastAsia="Times New Roman" w:hAnsi="Times New Roman" w:cs="Times New Roman"/>
                <w:sz w:val="24"/>
                <w:szCs w:val="24"/>
                <w:lang w:eastAsia="fr-FR"/>
              </w:rPr>
              <w:t xml:space="preserve"> Verte</w:t>
            </w:r>
          </w:p>
        </w:tc>
      </w:tr>
      <w:tr w:rsidR="00DD2FE6" w:rsidRPr="003C4844" w14:paraId="103FEC3C" w14:textId="77777777" w:rsidTr="00CC7C03">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bottom w:val="single" w:sz="4" w:space="0" w:color="auto"/>
            </w:tcBorders>
            <w:vAlign w:val="center"/>
            <w:hideMark/>
          </w:tcPr>
          <w:p w14:paraId="2DD110E7" w14:textId="77777777" w:rsidR="00331836" w:rsidRPr="005A400A" w:rsidRDefault="00331836" w:rsidP="003C4844">
            <w:pPr>
              <w:jc w:val="both"/>
              <w:rPr>
                <w:rFonts w:ascii="Times New Roman" w:eastAsia="Times New Roman" w:hAnsi="Times New Roman" w:cs="Times New Roman"/>
                <w:i w:val="0"/>
                <w:iCs w:val="0"/>
                <w:sz w:val="24"/>
                <w:szCs w:val="24"/>
                <w:lang w:eastAsia="fr-FR"/>
              </w:rPr>
            </w:pPr>
            <w:r w:rsidRPr="005A400A">
              <w:rPr>
                <w:rFonts w:ascii="Times New Roman" w:eastAsia="Times New Roman" w:hAnsi="Times New Roman" w:cs="Times New Roman"/>
                <w:sz w:val="24"/>
                <w:szCs w:val="24"/>
                <w:lang w:eastAsia="fr-FR"/>
              </w:rPr>
              <w:t>Cartographie et signalisation des zones d’exposition aux risques climatiques dans les villes</w:t>
            </w:r>
          </w:p>
        </w:tc>
        <w:tc>
          <w:tcPr>
            <w:tcW w:w="871" w:type="dxa"/>
            <w:tcBorders>
              <w:bottom w:val="single" w:sz="4" w:space="0" w:color="auto"/>
            </w:tcBorders>
            <w:vAlign w:val="center"/>
            <w:hideMark/>
          </w:tcPr>
          <w:p w14:paraId="488231CE" w14:textId="77777777" w:rsidR="00331836" w:rsidRPr="005A400A" w:rsidRDefault="00331836" w:rsidP="005A400A">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5A400A">
              <w:rPr>
                <w:rFonts w:ascii="Times New Roman" w:eastAsia="Times New Roman" w:hAnsi="Times New Roman" w:cs="Times New Roman"/>
                <w:sz w:val="24"/>
                <w:szCs w:val="24"/>
                <w:lang w:eastAsia="fr-FR"/>
              </w:rPr>
              <w:t>J63</w:t>
            </w:r>
          </w:p>
        </w:tc>
        <w:tc>
          <w:tcPr>
            <w:tcW w:w="1129" w:type="dxa"/>
            <w:tcBorders>
              <w:bottom w:val="single" w:sz="4" w:space="0" w:color="auto"/>
              <w:right w:val="single" w:sz="4" w:space="0" w:color="auto"/>
            </w:tcBorders>
            <w:vAlign w:val="center"/>
            <w:hideMark/>
          </w:tcPr>
          <w:p w14:paraId="45BD750A" w14:textId="77777777" w:rsidR="00331836" w:rsidRPr="005A400A" w:rsidRDefault="00331836" w:rsidP="005A400A">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5A400A">
              <w:rPr>
                <w:rFonts w:ascii="Segoe UI Emoji" w:eastAsia="Times New Roman" w:hAnsi="Segoe UI Emoji" w:cs="Segoe UI Emoji"/>
                <w:sz w:val="24"/>
                <w:szCs w:val="24"/>
                <w:lang w:eastAsia="fr-FR"/>
              </w:rPr>
              <w:t>✅</w:t>
            </w:r>
            <w:r w:rsidRPr="005A400A">
              <w:rPr>
                <w:rFonts w:ascii="Times New Roman" w:eastAsia="Times New Roman" w:hAnsi="Times New Roman" w:cs="Times New Roman"/>
                <w:sz w:val="24"/>
                <w:szCs w:val="24"/>
                <w:lang w:eastAsia="fr-FR"/>
              </w:rPr>
              <w:t xml:space="preserve"> Verte</w:t>
            </w:r>
          </w:p>
        </w:tc>
      </w:tr>
    </w:tbl>
    <w:p w14:paraId="49833DBA" w14:textId="77777777" w:rsidR="0045449D" w:rsidRDefault="0045449D">
      <w:pPr>
        <w:spacing w:line="240" w:lineRule="auto"/>
        <w:jc w:val="both"/>
        <w:rPr>
          <w:rFonts w:ascii="Times New Roman" w:hAnsi="Times New Roman" w:cs="Times New Roman"/>
          <w:sz w:val="24"/>
          <w:szCs w:val="24"/>
        </w:rPr>
      </w:pPr>
    </w:p>
    <w:p w14:paraId="073AE4A6" w14:textId="77777777" w:rsidR="00C14BB7" w:rsidRDefault="00C14BB7">
      <w:pPr>
        <w:spacing w:line="240" w:lineRule="auto"/>
        <w:jc w:val="both"/>
        <w:rPr>
          <w:rFonts w:ascii="Times New Roman" w:hAnsi="Times New Roman" w:cs="Times New Roman"/>
          <w:sz w:val="24"/>
          <w:szCs w:val="24"/>
        </w:rPr>
      </w:pPr>
    </w:p>
    <w:p w14:paraId="01ED6387" w14:textId="77777777" w:rsidR="00C14BB7" w:rsidRDefault="00C14BB7">
      <w:pPr>
        <w:spacing w:line="240" w:lineRule="auto"/>
        <w:jc w:val="both"/>
        <w:rPr>
          <w:rFonts w:ascii="Times New Roman" w:hAnsi="Times New Roman" w:cs="Times New Roman"/>
          <w:sz w:val="24"/>
          <w:szCs w:val="24"/>
        </w:rPr>
      </w:pPr>
    </w:p>
    <w:p w14:paraId="7092D8C2" w14:textId="77777777" w:rsidR="00C14BB7" w:rsidRDefault="00C14BB7">
      <w:pPr>
        <w:spacing w:line="240" w:lineRule="auto"/>
        <w:jc w:val="both"/>
        <w:rPr>
          <w:rFonts w:ascii="Times New Roman" w:hAnsi="Times New Roman" w:cs="Times New Roman"/>
          <w:sz w:val="24"/>
          <w:szCs w:val="24"/>
        </w:rPr>
      </w:pPr>
    </w:p>
    <w:p w14:paraId="1BAD619A" w14:textId="77777777" w:rsidR="00C14BB7" w:rsidRDefault="00C14BB7">
      <w:pPr>
        <w:spacing w:line="240" w:lineRule="auto"/>
        <w:jc w:val="both"/>
        <w:rPr>
          <w:rFonts w:ascii="Times New Roman" w:hAnsi="Times New Roman" w:cs="Times New Roman"/>
          <w:sz w:val="24"/>
          <w:szCs w:val="24"/>
        </w:rPr>
      </w:pPr>
    </w:p>
    <w:p w14:paraId="79C6486C" w14:textId="77777777" w:rsidR="00C14BB7" w:rsidRDefault="00C14BB7">
      <w:pPr>
        <w:spacing w:line="240" w:lineRule="auto"/>
        <w:jc w:val="both"/>
        <w:rPr>
          <w:rFonts w:ascii="Times New Roman" w:hAnsi="Times New Roman" w:cs="Times New Roman"/>
          <w:sz w:val="24"/>
          <w:szCs w:val="24"/>
        </w:rPr>
      </w:pPr>
    </w:p>
    <w:p w14:paraId="38F1C4D3" w14:textId="7EC834A6" w:rsidR="002753C2" w:rsidRPr="002F2B93" w:rsidRDefault="009338F7" w:rsidP="002F2B93">
      <w:pPr>
        <w:pStyle w:val="Titre1"/>
        <w:spacing w:line="240" w:lineRule="auto"/>
        <w:jc w:val="both"/>
        <w:rPr>
          <w:rFonts w:ascii="Times New Roman" w:hAnsi="Times New Roman" w:cs="Times New Roman"/>
          <w:sz w:val="28"/>
          <w:szCs w:val="28"/>
          <w:lang w:eastAsia="fr-FR"/>
        </w:rPr>
      </w:pPr>
      <w:bookmarkStart w:id="71" w:name="_Toc199778302"/>
      <w:r w:rsidRPr="002F2B93">
        <w:rPr>
          <w:rFonts w:ascii="Times New Roman" w:hAnsi="Times New Roman" w:cs="Times New Roman"/>
          <w:sz w:val="28"/>
          <w:szCs w:val="28"/>
          <w:lang w:eastAsia="fr-FR"/>
        </w:rPr>
        <w:t xml:space="preserve">Taxonomie des activités transversales et </w:t>
      </w:r>
      <w:proofErr w:type="spellStart"/>
      <w:r w:rsidR="00ED0365" w:rsidRPr="002F2B93">
        <w:rPr>
          <w:rFonts w:ascii="Times New Roman" w:hAnsi="Times New Roman" w:cs="Times New Roman"/>
          <w:sz w:val="28"/>
          <w:szCs w:val="28"/>
          <w:lang w:eastAsia="fr-FR"/>
        </w:rPr>
        <w:t>co</w:t>
      </w:r>
      <w:proofErr w:type="spellEnd"/>
      <w:r w:rsidR="00ED0365" w:rsidRPr="002F2B93">
        <w:rPr>
          <w:rFonts w:ascii="Times New Roman" w:hAnsi="Times New Roman" w:cs="Times New Roman"/>
          <w:sz w:val="28"/>
          <w:szCs w:val="28"/>
          <w:lang w:eastAsia="fr-FR"/>
        </w:rPr>
        <w:t>-bénéfices</w:t>
      </w:r>
      <w:bookmarkEnd w:id="71"/>
    </w:p>
    <w:p w14:paraId="05F8C532" w14:textId="26A63382" w:rsidR="003A3690" w:rsidRPr="003C4844" w:rsidRDefault="003A3690"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La taxonomie des activités transversales et à </w:t>
      </w:r>
      <w:proofErr w:type="spellStart"/>
      <w:r w:rsidRPr="003C4844">
        <w:rPr>
          <w:rFonts w:ascii="Times New Roman" w:eastAsia="Times New Roman" w:hAnsi="Times New Roman" w:cs="Times New Roman"/>
          <w:sz w:val="24"/>
          <w:szCs w:val="24"/>
          <w:lang w:eastAsia="fr-FR"/>
        </w:rPr>
        <w:t>co</w:t>
      </w:r>
      <w:proofErr w:type="spellEnd"/>
      <w:r w:rsidRPr="003C4844">
        <w:rPr>
          <w:rFonts w:ascii="Times New Roman" w:eastAsia="Times New Roman" w:hAnsi="Times New Roman" w:cs="Times New Roman"/>
          <w:sz w:val="24"/>
          <w:szCs w:val="24"/>
          <w:lang w:eastAsia="fr-FR"/>
        </w:rPr>
        <w:t>-bénéfices regroupe un ensemble d’activités transversales</w:t>
      </w:r>
      <w:r w:rsidR="009F2D47" w:rsidRPr="003C4844">
        <w:rPr>
          <w:rFonts w:ascii="Times New Roman" w:eastAsia="Times New Roman" w:hAnsi="Times New Roman" w:cs="Times New Roman"/>
          <w:sz w:val="24"/>
          <w:szCs w:val="24"/>
          <w:lang w:eastAsia="fr-FR"/>
        </w:rPr>
        <w:t>.</w:t>
      </w:r>
    </w:p>
    <w:p w14:paraId="33B1BDD8" w14:textId="73B39B66" w:rsidR="003A3690" w:rsidRPr="003C4844" w:rsidRDefault="003A3690"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Contrairement aux activités classées sous l’atténuation ou l’adaptation, ces interventions ne visent pas uniquement à réduire les émissions ou à renforcer la résilience d’un secteur donné, mais</w:t>
      </w:r>
      <w:r w:rsidR="009F2D47" w:rsidRPr="003C4844">
        <w:rPr>
          <w:rFonts w:ascii="Times New Roman" w:eastAsia="Times New Roman" w:hAnsi="Times New Roman" w:cs="Times New Roman"/>
          <w:sz w:val="24"/>
          <w:szCs w:val="24"/>
          <w:lang w:eastAsia="fr-FR"/>
        </w:rPr>
        <w:t xml:space="preserve"> aussi</w:t>
      </w:r>
      <w:r w:rsidRPr="003C4844">
        <w:rPr>
          <w:rFonts w:ascii="Times New Roman" w:eastAsia="Times New Roman" w:hAnsi="Times New Roman" w:cs="Times New Roman"/>
          <w:sz w:val="24"/>
          <w:szCs w:val="24"/>
          <w:lang w:eastAsia="fr-FR"/>
        </w:rPr>
        <w:t xml:space="preserve"> à couvrir d’autres objectifs environnementaux importants pour la Côte d’Ivoire tels que la conservation de la biodiversité et la gestion durable des terres. </w:t>
      </w:r>
    </w:p>
    <w:p w14:paraId="44CCE787" w14:textId="77777777" w:rsidR="003A3690" w:rsidRPr="003C4844" w:rsidRDefault="003A3690" w:rsidP="003C4844">
      <w:pPr>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Ces activités recouvrent trois (3) grands volets :</w:t>
      </w:r>
    </w:p>
    <w:p w14:paraId="03DAFAA4" w14:textId="4D0287CD" w:rsidR="003A3690" w:rsidRPr="003C4844" w:rsidRDefault="009F2D47" w:rsidP="002F2B93">
      <w:pPr>
        <w:pStyle w:val="Paragraphedeliste"/>
        <w:numPr>
          <w:ilvl w:val="0"/>
          <w:numId w:val="23"/>
        </w:numPr>
        <w:snapToGrid w:val="0"/>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w:t>
      </w:r>
      <w:r w:rsidR="003A3690" w:rsidRPr="003C4844">
        <w:rPr>
          <w:rFonts w:ascii="Times New Roman" w:hAnsi="Times New Roman" w:cs="Times New Roman"/>
          <w:sz w:val="24"/>
          <w:szCs w:val="24"/>
        </w:rPr>
        <w:t>a</w:t>
      </w:r>
      <w:proofErr w:type="gramEnd"/>
      <w:r w:rsidR="003A3690" w:rsidRPr="003C4844">
        <w:rPr>
          <w:rFonts w:ascii="Times New Roman" w:hAnsi="Times New Roman" w:cs="Times New Roman"/>
          <w:sz w:val="24"/>
          <w:szCs w:val="24"/>
        </w:rPr>
        <w:t xml:space="preserve"> gestion et la conservation de la Biodiversité à travers la mise en place d'un réseau d’</w:t>
      </w:r>
      <w:r w:rsidR="00C14BB7">
        <w:rPr>
          <w:rFonts w:ascii="Times New Roman" w:hAnsi="Times New Roman" w:cs="Times New Roman"/>
          <w:sz w:val="24"/>
          <w:szCs w:val="24"/>
        </w:rPr>
        <w:t>a</w:t>
      </w:r>
      <w:r w:rsidR="003A3690" w:rsidRPr="003C4844">
        <w:rPr>
          <w:rFonts w:ascii="Times New Roman" w:hAnsi="Times New Roman" w:cs="Times New Roman"/>
          <w:sz w:val="24"/>
          <w:szCs w:val="24"/>
        </w:rPr>
        <w:t xml:space="preserve">ire </w:t>
      </w:r>
      <w:r w:rsidRPr="003C4844">
        <w:rPr>
          <w:rFonts w:ascii="Times New Roman" w:hAnsi="Times New Roman" w:cs="Times New Roman"/>
          <w:sz w:val="24"/>
          <w:szCs w:val="24"/>
        </w:rPr>
        <w:t>p</w:t>
      </w:r>
      <w:r w:rsidR="003A3690" w:rsidRPr="003C4844">
        <w:rPr>
          <w:rFonts w:ascii="Times New Roman" w:hAnsi="Times New Roman" w:cs="Times New Roman"/>
          <w:sz w:val="24"/>
          <w:szCs w:val="24"/>
        </w:rPr>
        <w:t>rotégée représentative, la restauration des écosystèmes et le contrôle des menaces ;</w:t>
      </w:r>
    </w:p>
    <w:p w14:paraId="02CE1BD5" w14:textId="7520B2AA" w:rsidR="003A3690" w:rsidRPr="003C4844" w:rsidRDefault="009F2D47" w:rsidP="003C4844">
      <w:pPr>
        <w:pStyle w:val="Paragraphedeliste"/>
        <w:numPr>
          <w:ilvl w:val="0"/>
          <w:numId w:val="23"/>
        </w:numPr>
        <w:spacing w:before="120" w:after="120"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l’u</w:t>
      </w:r>
      <w:r w:rsidR="003A3690" w:rsidRPr="003C4844">
        <w:rPr>
          <w:rFonts w:ascii="Times New Roman" w:hAnsi="Times New Roman" w:cs="Times New Roman"/>
          <w:sz w:val="24"/>
          <w:szCs w:val="24"/>
        </w:rPr>
        <w:t>tilisation</w:t>
      </w:r>
      <w:proofErr w:type="gramEnd"/>
      <w:r w:rsidR="003A3690" w:rsidRPr="003C4844">
        <w:rPr>
          <w:rFonts w:ascii="Times New Roman" w:hAnsi="Times New Roman" w:cs="Times New Roman"/>
          <w:sz w:val="24"/>
          <w:szCs w:val="24"/>
        </w:rPr>
        <w:t xml:space="preserve"> durable des espèces sauvages, les zones agricoles, aquacoles, halieutiques et forestières, la promotion des solutions fondées sur la nature et le verdissement des zones urbaines</w:t>
      </w:r>
      <w:r w:rsidR="00E05A92" w:rsidRPr="003C4844">
        <w:rPr>
          <w:rFonts w:ascii="Times New Roman" w:hAnsi="Times New Roman" w:cs="Times New Roman"/>
          <w:sz w:val="24"/>
          <w:szCs w:val="24"/>
        </w:rPr>
        <w:t xml:space="preserve"> </w:t>
      </w:r>
      <w:r w:rsidR="003A3690" w:rsidRPr="003C4844">
        <w:rPr>
          <w:rFonts w:ascii="Times New Roman" w:eastAsia="Times New Roman" w:hAnsi="Times New Roman" w:cs="Times New Roman"/>
          <w:sz w:val="24"/>
          <w:szCs w:val="24"/>
          <w:lang w:eastAsia="fr-FR"/>
        </w:rPr>
        <w:t>;</w:t>
      </w:r>
    </w:p>
    <w:p w14:paraId="380E5AF9" w14:textId="027312E1" w:rsidR="003A3690" w:rsidRPr="003C4844" w:rsidRDefault="009F2D47" w:rsidP="003C4844">
      <w:pPr>
        <w:pStyle w:val="Paragraphedeliste"/>
        <w:numPr>
          <w:ilvl w:val="0"/>
          <w:numId w:val="23"/>
        </w:numPr>
        <w:spacing w:before="120" w:after="120"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w:t>
      </w:r>
      <w:r w:rsidR="003A3690" w:rsidRPr="003C4844">
        <w:rPr>
          <w:rFonts w:ascii="Times New Roman" w:hAnsi="Times New Roman" w:cs="Times New Roman"/>
          <w:sz w:val="24"/>
          <w:szCs w:val="24"/>
        </w:rPr>
        <w:t>a</w:t>
      </w:r>
      <w:proofErr w:type="gramEnd"/>
      <w:r w:rsidR="003A3690" w:rsidRPr="003C4844">
        <w:rPr>
          <w:rFonts w:ascii="Times New Roman" w:hAnsi="Times New Roman" w:cs="Times New Roman"/>
          <w:sz w:val="24"/>
          <w:szCs w:val="24"/>
        </w:rPr>
        <w:t xml:space="preserve"> gestion intégrée des éléments nutritifs des plantes (Integrated Plant </w:t>
      </w:r>
      <w:proofErr w:type="spellStart"/>
      <w:r w:rsidR="003A3690" w:rsidRPr="003C4844">
        <w:rPr>
          <w:rFonts w:ascii="Times New Roman" w:hAnsi="Times New Roman" w:cs="Times New Roman"/>
          <w:sz w:val="24"/>
          <w:szCs w:val="24"/>
        </w:rPr>
        <w:t>Nutrient</w:t>
      </w:r>
      <w:proofErr w:type="spellEnd"/>
      <w:r w:rsidR="003A3690" w:rsidRPr="003C4844">
        <w:rPr>
          <w:rFonts w:ascii="Times New Roman" w:hAnsi="Times New Roman" w:cs="Times New Roman"/>
          <w:sz w:val="24"/>
          <w:szCs w:val="24"/>
        </w:rPr>
        <w:t xml:space="preserve"> Management = IPNM). </w:t>
      </w:r>
    </w:p>
    <w:p w14:paraId="19C4DCD3" w14:textId="77777777" w:rsidR="003A3690" w:rsidRPr="003C4844" w:rsidRDefault="003A3690" w:rsidP="003C4844">
      <w:pPr>
        <w:spacing w:before="120" w:after="120" w:line="240" w:lineRule="auto"/>
        <w:jc w:val="both"/>
        <w:rPr>
          <w:rFonts w:ascii="Times New Roman" w:hAnsi="Times New Roman" w:cs="Times New Roman"/>
          <w:sz w:val="24"/>
          <w:szCs w:val="24"/>
        </w:rPr>
      </w:pPr>
      <w:r w:rsidRPr="003C4844">
        <w:rPr>
          <w:rFonts w:ascii="Times New Roman" w:eastAsia="Times New Roman" w:hAnsi="Times New Roman" w:cs="Times New Roman"/>
          <w:sz w:val="24"/>
          <w:szCs w:val="24"/>
          <w:lang w:eastAsia="fr-FR"/>
        </w:rPr>
        <w:t>Elles sont essentielles à la prise en compte de l’ensemble des objectifs environnementaux de la Côte d’Ivoire dans sa taxonomie à la consolidation d’une trajectoire nationale de développement sobre en carbone, résiliente et inclusive.</w:t>
      </w:r>
    </w:p>
    <w:p w14:paraId="30585761" w14:textId="77777777" w:rsidR="003A3690" w:rsidRPr="003C4844" w:rsidRDefault="003A3690"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La taxonomie ivoirienne inclut un total de 11 sous activités transversales à </w:t>
      </w:r>
      <w:proofErr w:type="spellStart"/>
      <w:r w:rsidRPr="003C4844">
        <w:rPr>
          <w:rFonts w:ascii="Times New Roman" w:eastAsia="Times New Roman" w:hAnsi="Times New Roman" w:cs="Times New Roman"/>
          <w:sz w:val="24"/>
          <w:szCs w:val="24"/>
          <w:lang w:eastAsia="fr-FR"/>
        </w:rPr>
        <w:t>co</w:t>
      </w:r>
      <w:proofErr w:type="spellEnd"/>
      <w:r w:rsidRPr="003C4844">
        <w:rPr>
          <w:rFonts w:ascii="Times New Roman" w:eastAsia="Times New Roman" w:hAnsi="Times New Roman" w:cs="Times New Roman"/>
          <w:sz w:val="24"/>
          <w:szCs w:val="24"/>
          <w:lang w:eastAsia="fr-FR"/>
        </w:rPr>
        <w:t xml:space="preserve">-bénéfices, réparties entre quatre grandes activités. </w:t>
      </w:r>
    </w:p>
    <w:p w14:paraId="6F7543F6" w14:textId="76962184" w:rsidR="00BC05D7" w:rsidRPr="003C4844" w:rsidRDefault="00BC05D7" w:rsidP="007E1FF2">
      <w:pPr>
        <w:pStyle w:val="Lgende"/>
        <w:keepNext/>
        <w:jc w:val="both"/>
        <w:rPr>
          <w:rFonts w:ascii="Times New Roman" w:hAnsi="Times New Roman" w:cs="Times New Roman"/>
          <w:b/>
          <w:bCs/>
          <w:color w:val="auto"/>
          <w:sz w:val="24"/>
          <w:szCs w:val="24"/>
          <w:u w:val="single"/>
          <w:lang w:val="fr-CI"/>
        </w:rPr>
      </w:pPr>
      <w:r w:rsidRPr="003C4844">
        <w:rPr>
          <w:rFonts w:ascii="Times New Roman" w:hAnsi="Times New Roman" w:cs="Times New Roman"/>
          <w:b/>
          <w:bCs/>
          <w:color w:val="auto"/>
          <w:sz w:val="24"/>
          <w:szCs w:val="24"/>
          <w:u w:val="single"/>
          <w:lang w:val="fr-CI"/>
        </w:rPr>
        <w:t xml:space="preserve">Encadré </w:t>
      </w:r>
      <w:r w:rsidR="007E1FF2">
        <w:rPr>
          <w:rFonts w:ascii="Times New Roman" w:hAnsi="Times New Roman" w:cs="Times New Roman"/>
          <w:b/>
          <w:bCs/>
          <w:color w:val="auto"/>
          <w:sz w:val="24"/>
          <w:szCs w:val="24"/>
          <w:u w:val="single"/>
          <w:lang w:val="fr-CI"/>
        </w:rPr>
        <w:t xml:space="preserve">9 </w:t>
      </w:r>
      <w:r w:rsidRPr="003C4844">
        <w:rPr>
          <w:rFonts w:ascii="Times New Roman" w:hAnsi="Times New Roman" w:cs="Times New Roman"/>
          <w:b/>
          <w:bCs/>
          <w:color w:val="auto"/>
          <w:sz w:val="24"/>
          <w:szCs w:val="24"/>
          <w:u w:val="single"/>
          <w:lang w:val="fr-CI"/>
        </w:rPr>
        <w:t xml:space="preserve">: Référentiel des activités éligibles à la taxonomie de transition des activités transversales et à </w:t>
      </w:r>
      <w:proofErr w:type="spellStart"/>
      <w:r w:rsidRPr="003C4844">
        <w:rPr>
          <w:rFonts w:ascii="Times New Roman" w:hAnsi="Times New Roman" w:cs="Times New Roman"/>
          <w:b/>
          <w:bCs/>
          <w:color w:val="auto"/>
          <w:sz w:val="24"/>
          <w:szCs w:val="24"/>
          <w:u w:val="single"/>
          <w:lang w:val="fr-CI"/>
        </w:rPr>
        <w:t>co</w:t>
      </w:r>
      <w:proofErr w:type="spellEnd"/>
      <w:r w:rsidRPr="003C4844">
        <w:rPr>
          <w:rFonts w:ascii="Times New Roman" w:hAnsi="Times New Roman" w:cs="Times New Roman"/>
          <w:b/>
          <w:bCs/>
          <w:color w:val="auto"/>
          <w:sz w:val="24"/>
          <w:szCs w:val="24"/>
          <w:u w:val="single"/>
          <w:lang w:val="fr-CI"/>
        </w:rPr>
        <w:t>-bénéfices de la Côte d’Ivoire</w:t>
      </w:r>
    </w:p>
    <w:tbl>
      <w:tblPr>
        <w:tblW w:w="4799"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CellMar>
          <w:left w:w="70" w:type="dxa"/>
          <w:right w:w="70" w:type="dxa"/>
        </w:tblCellMar>
        <w:tblLook w:val="04A0" w:firstRow="1" w:lastRow="0" w:firstColumn="1" w:lastColumn="0" w:noHBand="0" w:noVBand="1"/>
      </w:tblPr>
      <w:tblGrid>
        <w:gridCol w:w="1177"/>
        <w:gridCol w:w="1573"/>
        <w:gridCol w:w="2726"/>
        <w:gridCol w:w="1034"/>
        <w:gridCol w:w="1421"/>
        <w:gridCol w:w="767"/>
      </w:tblGrid>
      <w:tr w:rsidR="00DD2FE6" w:rsidRPr="003C4844" w14:paraId="08FE4485" w14:textId="77777777" w:rsidTr="005312A4">
        <w:trPr>
          <w:trHeight w:val="586"/>
        </w:trPr>
        <w:tc>
          <w:tcPr>
            <w:tcW w:w="778" w:type="pct"/>
            <w:shd w:val="clear" w:color="auto" w:fill="auto"/>
          </w:tcPr>
          <w:p w14:paraId="5118CE94" w14:textId="77777777" w:rsidR="005312A4" w:rsidRPr="002F2B93" w:rsidRDefault="005312A4" w:rsidP="002F2B93">
            <w:pPr>
              <w:spacing w:after="0" w:line="240" w:lineRule="auto"/>
              <w:jc w:val="both"/>
              <w:rPr>
                <w:rFonts w:ascii="Times New Roman" w:eastAsia="Times New Roman" w:hAnsi="Times New Roman" w:cs="Times New Roman"/>
                <w:b/>
                <w:bCs/>
                <w:sz w:val="24"/>
                <w:szCs w:val="24"/>
                <w:lang w:eastAsia="fr-FR"/>
              </w:rPr>
            </w:pPr>
          </w:p>
          <w:p w14:paraId="3FB9D1FE" w14:textId="77777777" w:rsidR="005312A4" w:rsidRPr="002F2B93" w:rsidRDefault="005312A4" w:rsidP="002F2B93">
            <w:pPr>
              <w:spacing w:after="0" w:line="240" w:lineRule="auto"/>
              <w:jc w:val="both"/>
              <w:rPr>
                <w:rFonts w:ascii="Times New Roman" w:eastAsia="Times New Roman" w:hAnsi="Times New Roman" w:cs="Times New Roman"/>
                <w:b/>
                <w:bCs/>
                <w:sz w:val="24"/>
                <w:szCs w:val="24"/>
                <w:lang w:eastAsia="fr-FR"/>
              </w:rPr>
            </w:pPr>
            <w:r w:rsidRPr="002F2B93">
              <w:rPr>
                <w:rFonts w:ascii="Times New Roman" w:eastAsia="Times New Roman" w:hAnsi="Times New Roman" w:cs="Times New Roman"/>
                <w:b/>
                <w:bCs/>
                <w:sz w:val="24"/>
                <w:szCs w:val="24"/>
                <w:lang w:eastAsia="fr-FR"/>
              </w:rPr>
              <w:t>Secteurs</w:t>
            </w:r>
          </w:p>
        </w:tc>
        <w:tc>
          <w:tcPr>
            <w:tcW w:w="943" w:type="pct"/>
            <w:shd w:val="clear" w:color="auto" w:fill="auto"/>
            <w:vAlign w:val="center"/>
            <w:hideMark/>
          </w:tcPr>
          <w:p w14:paraId="56B9C906" w14:textId="77777777" w:rsidR="005312A4" w:rsidRPr="002F2B93" w:rsidRDefault="005312A4" w:rsidP="002F2B93">
            <w:pPr>
              <w:spacing w:after="0" w:line="240" w:lineRule="auto"/>
              <w:jc w:val="both"/>
              <w:rPr>
                <w:rFonts w:ascii="Times New Roman" w:eastAsia="Times New Roman" w:hAnsi="Times New Roman" w:cs="Times New Roman"/>
                <w:b/>
                <w:bCs/>
                <w:sz w:val="24"/>
                <w:szCs w:val="24"/>
                <w:lang w:eastAsia="fr-FR"/>
              </w:rPr>
            </w:pPr>
            <w:r w:rsidRPr="002F2B93">
              <w:rPr>
                <w:rFonts w:ascii="Times New Roman" w:eastAsia="Times New Roman" w:hAnsi="Times New Roman" w:cs="Times New Roman"/>
                <w:b/>
                <w:bCs/>
                <w:sz w:val="24"/>
                <w:szCs w:val="24"/>
                <w:lang w:eastAsia="fr-FR"/>
              </w:rPr>
              <w:t> Activités</w:t>
            </w:r>
          </w:p>
        </w:tc>
        <w:tc>
          <w:tcPr>
            <w:tcW w:w="1730" w:type="pct"/>
            <w:shd w:val="clear" w:color="auto" w:fill="auto"/>
            <w:vAlign w:val="center"/>
            <w:hideMark/>
          </w:tcPr>
          <w:p w14:paraId="3061DD86" w14:textId="77777777" w:rsidR="005312A4" w:rsidRPr="002F2B93" w:rsidRDefault="005312A4" w:rsidP="002F2B93">
            <w:pPr>
              <w:spacing w:after="0" w:line="240" w:lineRule="auto"/>
              <w:jc w:val="both"/>
              <w:rPr>
                <w:rFonts w:ascii="Times New Roman" w:eastAsia="Times New Roman" w:hAnsi="Times New Roman" w:cs="Times New Roman"/>
                <w:b/>
                <w:bCs/>
                <w:sz w:val="24"/>
                <w:szCs w:val="24"/>
                <w:lang w:eastAsia="fr-FR"/>
              </w:rPr>
            </w:pPr>
            <w:r w:rsidRPr="002F2B93">
              <w:rPr>
                <w:rFonts w:ascii="Times New Roman" w:eastAsia="Times New Roman" w:hAnsi="Times New Roman" w:cs="Times New Roman"/>
                <w:b/>
                <w:bCs/>
                <w:sz w:val="24"/>
                <w:szCs w:val="24"/>
                <w:lang w:eastAsia="fr-FR"/>
              </w:rPr>
              <w:t>Sous activités</w:t>
            </w:r>
          </w:p>
        </w:tc>
        <w:tc>
          <w:tcPr>
            <w:tcW w:w="405" w:type="pct"/>
            <w:shd w:val="clear" w:color="auto" w:fill="auto"/>
            <w:vAlign w:val="center"/>
            <w:hideMark/>
          </w:tcPr>
          <w:p w14:paraId="357C1833" w14:textId="77777777" w:rsidR="005312A4" w:rsidRPr="002F2B93" w:rsidRDefault="005312A4" w:rsidP="002F2B93">
            <w:pPr>
              <w:spacing w:after="0" w:line="240" w:lineRule="auto"/>
              <w:jc w:val="both"/>
              <w:rPr>
                <w:rFonts w:ascii="Times New Roman" w:eastAsia="Times New Roman" w:hAnsi="Times New Roman" w:cs="Times New Roman"/>
                <w:b/>
                <w:bCs/>
                <w:sz w:val="24"/>
                <w:szCs w:val="24"/>
                <w:lang w:eastAsia="fr-FR"/>
              </w:rPr>
            </w:pPr>
            <w:r w:rsidRPr="002F2B93">
              <w:rPr>
                <w:rFonts w:ascii="Times New Roman" w:eastAsia="Times New Roman" w:hAnsi="Times New Roman" w:cs="Times New Roman"/>
                <w:b/>
                <w:bCs/>
                <w:sz w:val="24"/>
                <w:szCs w:val="24"/>
                <w:lang w:eastAsia="fr-FR"/>
              </w:rPr>
              <w:t>Code ISIC</w:t>
            </w:r>
          </w:p>
        </w:tc>
        <w:tc>
          <w:tcPr>
            <w:tcW w:w="740" w:type="pct"/>
            <w:shd w:val="clear" w:color="auto" w:fill="auto"/>
            <w:vAlign w:val="center"/>
            <w:hideMark/>
          </w:tcPr>
          <w:p w14:paraId="74B9310B" w14:textId="77777777" w:rsidR="005312A4" w:rsidRPr="002F2B93" w:rsidRDefault="005312A4" w:rsidP="002F2B93">
            <w:pPr>
              <w:spacing w:after="0" w:line="240" w:lineRule="auto"/>
              <w:jc w:val="both"/>
              <w:rPr>
                <w:rFonts w:ascii="Times New Roman" w:eastAsia="Times New Roman" w:hAnsi="Times New Roman" w:cs="Times New Roman"/>
                <w:b/>
                <w:bCs/>
                <w:sz w:val="24"/>
                <w:szCs w:val="24"/>
                <w:lang w:eastAsia="fr-FR"/>
              </w:rPr>
            </w:pPr>
            <w:r w:rsidRPr="002F2B93">
              <w:rPr>
                <w:rFonts w:ascii="Times New Roman" w:eastAsia="Times New Roman" w:hAnsi="Times New Roman" w:cs="Times New Roman"/>
                <w:b/>
                <w:bCs/>
                <w:sz w:val="24"/>
                <w:szCs w:val="24"/>
                <w:lang w:eastAsia="fr-FR"/>
              </w:rPr>
              <w:t>Type de contribution</w:t>
            </w:r>
          </w:p>
        </w:tc>
        <w:tc>
          <w:tcPr>
            <w:tcW w:w="404" w:type="pct"/>
            <w:shd w:val="clear" w:color="auto" w:fill="auto"/>
            <w:vAlign w:val="center"/>
            <w:hideMark/>
          </w:tcPr>
          <w:p w14:paraId="7F9B6F00" w14:textId="77777777" w:rsidR="005312A4" w:rsidRPr="002F2B93" w:rsidRDefault="005312A4" w:rsidP="002F2B93">
            <w:pPr>
              <w:spacing w:after="0" w:line="240" w:lineRule="auto"/>
              <w:jc w:val="both"/>
              <w:rPr>
                <w:rFonts w:ascii="Times New Roman" w:eastAsia="Times New Roman" w:hAnsi="Times New Roman" w:cs="Times New Roman"/>
                <w:b/>
                <w:bCs/>
                <w:sz w:val="24"/>
                <w:szCs w:val="24"/>
                <w:lang w:eastAsia="fr-FR"/>
              </w:rPr>
            </w:pPr>
            <w:r w:rsidRPr="002F2B93">
              <w:rPr>
                <w:rFonts w:ascii="Times New Roman" w:eastAsia="Times New Roman" w:hAnsi="Times New Roman" w:cs="Times New Roman"/>
                <w:b/>
                <w:bCs/>
                <w:sz w:val="24"/>
                <w:szCs w:val="24"/>
                <w:lang w:eastAsia="fr-FR"/>
              </w:rPr>
              <w:t>Statut</w:t>
            </w:r>
          </w:p>
        </w:tc>
      </w:tr>
      <w:tr w:rsidR="00DD2FE6" w:rsidRPr="003C4844" w14:paraId="46042DAF" w14:textId="77777777" w:rsidTr="005312A4">
        <w:trPr>
          <w:trHeight w:val="939"/>
        </w:trPr>
        <w:tc>
          <w:tcPr>
            <w:tcW w:w="778" w:type="pct"/>
            <w:vMerge w:val="restart"/>
            <w:shd w:val="clear" w:color="auto" w:fill="auto"/>
          </w:tcPr>
          <w:p w14:paraId="52D71200" w14:textId="77777777" w:rsidR="00E8498C" w:rsidRPr="003C4844" w:rsidRDefault="00E8498C" w:rsidP="002F2B93">
            <w:pPr>
              <w:spacing w:after="0" w:line="240" w:lineRule="auto"/>
              <w:jc w:val="both"/>
              <w:rPr>
                <w:rFonts w:ascii="Times New Roman" w:hAnsi="Times New Roman" w:cs="Times New Roman"/>
                <w:b/>
                <w:bCs/>
                <w:i/>
                <w:iCs/>
                <w:sz w:val="24"/>
                <w:szCs w:val="24"/>
              </w:rPr>
            </w:pPr>
            <w:r w:rsidRPr="003C4844">
              <w:rPr>
                <w:rFonts w:ascii="Times New Roman" w:hAnsi="Times New Roman" w:cs="Times New Roman"/>
                <w:b/>
                <w:bCs/>
                <w:i/>
                <w:iCs/>
                <w:sz w:val="24"/>
                <w:szCs w:val="24"/>
              </w:rPr>
              <w:t>AFAT</w:t>
            </w:r>
          </w:p>
        </w:tc>
        <w:tc>
          <w:tcPr>
            <w:tcW w:w="943" w:type="pct"/>
            <w:vMerge w:val="restart"/>
            <w:shd w:val="clear" w:color="auto" w:fill="auto"/>
            <w:vAlign w:val="center"/>
            <w:hideMark/>
          </w:tcPr>
          <w:p w14:paraId="1FDA7DC4" w14:textId="77777777" w:rsidR="00E8498C" w:rsidRPr="002F2B93" w:rsidRDefault="00E8498C" w:rsidP="002F2B93">
            <w:pPr>
              <w:spacing w:after="0" w:line="240" w:lineRule="auto"/>
              <w:jc w:val="both"/>
              <w:rPr>
                <w:rFonts w:ascii="Times New Roman" w:eastAsia="Times New Roman" w:hAnsi="Times New Roman" w:cs="Times New Roman"/>
                <w:i/>
                <w:iCs/>
                <w:sz w:val="24"/>
                <w:szCs w:val="24"/>
                <w:lang w:eastAsia="fr-FR"/>
              </w:rPr>
            </w:pPr>
            <w:r w:rsidRPr="003C4844">
              <w:rPr>
                <w:rFonts w:ascii="Times New Roman" w:hAnsi="Times New Roman" w:cs="Times New Roman"/>
                <w:i/>
                <w:iCs/>
                <w:sz w:val="24"/>
                <w:szCs w:val="24"/>
              </w:rPr>
              <w:t>Gestion et conservation de la Biodiversité à travers la mise en place d'un réseau d’Aire Protégée représentative, la restauration des écosystèmes et le contrôle des menaces</w:t>
            </w:r>
          </w:p>
        </w:tc>
        <w:tc>
          <w:tcPr>
            <w:tcW w:w="1730" w:type="pct"/>
            <w:shd w:val="clear" w:color="auto" w:fill="auto"/>
            <w:vAlign w:val="center"/>
            <w:hideMark/>
          </w:tcPr>
          <w:p w14:paraId="1C179408" w14:textId="77777777" w:rsidR="00E8498C" w:rsidRPr="003C4844" w:rsidRDefault="00E8498C" w:rsidP="003C4844">
            <w:pPr>
              <w:pStyle w:val="TableParagraph"/>
              <w:numPr>
                <w:ilvl w:val="0"/>
                <w:numId w:val="37"/>
              </w:numPr>
              <w:tabs>
                <w:tab w:val="left" w:pos="827"/>
              </w:tabs>
              <w:spacing w:before="2"/>
              <w:ind w:right="175"/>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 xml:space="preserve">Gestion durable des parcs et réserves </w:t>
            </w:r>
          </w:p>
          <w:p w14:paraId="4F96C9DA" w14:textId="77777777" w:rsidR="00E8498C" w:rsidRPr="002F2B93" w:rsidRDefault="00E8498C" w:rsidP="003C4844">
            <w:pPr>
              <w:pStyle w:val="TableParagraph"/>
              <w:tabs>
                <w:tab w:val="left" w:pos="827"/>
              </w:tabs>
              <w:spacing w:before="2"/>
              <w:ind w:left="720" w:right="175"/>
              <w:jc w:val="both"/>
              <w:rPr>
                <w:rFonts w:ascii="Times New Roman" w:eastAsia="Times New Roman" w:hAnsi="Times New Roman" w:cs="Times New Roman"/>
                <w:sz w:val="24"/>
                <w:szCs w:val="24"/>
                <w:lang w:val="fr-CI" w:eastAsia="fr-FR"/>
              </w:rPr>
            </w:pPr>
          </w:p>
        </w:tc>
        <w:tc>
          <w:tcPr>
            <w:tcW w:w="405" w:type="pct"/>
            <w:shd w:val="clear" w:color="auto" w:fill="auto"/>
            <w:vAlign w:val="center"/>
            <w:hideMark/>
          </w:tcPr>
          <w:p w14:paraId="66CA8CF4" w14:textId="03F9A9A3" w:rsidR="00E8498C" w:rsidRPr="002F2B93" w:rsidRDefault="00E8498C"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A0240</w:t>
            </w:r>
          </w:p>
        </w:tc>
        <w:tc>
          <w:tcPr>
            <w:tcW w:w="740" w:type="pct"/>
            <w:shd w:val="clear" w:color="auto" w:fill="auto"/>
            <w:vAlign w:val="center"/>
            <w:hideMark/>
          </w:tcPr>
          <w:p w14:paraId="038E67E7" w14:textId="77777777" w:rsidR="00E8498C" w:rsidRPr="002F2B93" w:rsidRDefault="00E8498C"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Co-bénéfice (biodiversité &amp; gestion des terres)</w:t>
            </w:r>
          </w:p>
        </w:tc>
        <w:tc>
          <w:tcPr>
            <w:tcW w:w="404" w:type="pct"/>
            <w:shd w:val="clear" w:color="auto" w:fill="auto"/>
            <w:vAlign w:val="center"/>
            <w:hideMark/>
          </w:tcPr>
          <w:p w14:paraId="0934B4AE" w14:textId="77777777" w:rsidR="00E8498C" w:rsidRPr="002F2B93" w:rsidRDefault="00E8498C" w:rsidP="002F2B93">
            <w:pPr>
              <w:spacing w:after="0" w:line="240" w:lineRule="auto"/>
              <w:jc w:val="both"/>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r w:rsidR="00DD2FE6" w:rsidRPr="003C4844" w14:paraId="7B679FA0" w14:textId="77777777" w:rsidTr="005312A4">
        <w:trPr>
          <w:trHeight w:val="1155"/>
        </w:trPr>
        <w:tc>
          <w:tcPr>
            <w:tcW w:w="778" w:type="pct"/>
            <w:vMerge/>
            <w:shd w:val="clear" w:color="auto" w:fill="auto"/>
          </w:tcPr>
          <w:p w14:paraId="66EE8CB0" w14:textId="77777777" w:rsidR="00E8498C" w:rsidRPr="002F2B93" w:rsidRDefault="00E8498C" w:rsidP="002F2B93">
            <w:pPr>
              <w:spacing w:after="0" w:line="240" w:lineRule="auto"/>
              <w:jc w:val="both"/>
              <w:rPr>
                <w:rFonts w:ascii="Times New Roman" w:eastAsia="Times New Roman" w:hAnsi="Times New Roman" w:cs="Times New Roman"/>
                <w:b/>
                <w:i/>
                <w:iCs/>
                <w:sz w:val="24"/>
                <w:szCs w:val="24"/>
                <w:lang w:eastAsia="fr-FR"/>
              </w:rPr>
            </w:pPr>
          </w:p>
        </w:tc>
        <w:tc>
          <w:tcPr>
            <w:tcW w:w="943" w:type="pct"/>
            <w:vMerge/>
            <w:shd w:val="clear" w:color="auto" w:fill="auto"/>
            <w:vAlign w:val="center"/>
            <w:hideMark/>
          </w:tcPr>
          <w:p w14:paraId="68981925" w14:textId="77777777" w:rsidR="00E8498C" w:rsidRPr="002F2B93" w:rsidRDefault="00E8498C" w:rsidP="002F2B93">
            <w:pPr>
              <w:spacing w:after="0" w:line="240" w:lineRule="auto"/>
              <w:jc w:val="both"/>
              <w:rPr>
                <w:rFonts w:ascii="Times New Roman" w:eastAsia="Times New Roman" w:hAnsi="Times New Roman" w:cs="Times New Roman"/>
                <w:i/>
                <w:iCs/>
                <w:sz w:val="24"/>
                <w:szCs w:val="24"/>
                <w:lang w:eastAsia="fr-FR"/>
              </w:rPr>
            </w:pPr>
          </w:p>
        </w:tc>
        <w:tc>
          <w:tcPr>
            <w:tcW w:w="1730" w:type="pct"/>
            <w:shd w:val="clear" w:color="auto" w:fill="auto"/>
            <w:vAlign w:val="center"/>
            <w:hideMark/>
          </w:tcPr>
          <w:p w14:paraId="2E099F26" w14:textId="77777777" w:rsidR="00E8498C" w:rsidRPr="003C4844" w:rsidRDefault="00E8498C" w:rsidP="003C4844">
            <w:pPr>
              <w:pStyle w:val="TableParagraph"/>
              <w:numPr>
                <w:ilvl w:val="0"/>
                <w:numId w:val="37"/>
              </w:numPr>
              <w:tabs>
                <w:tab w:val="left" w:pos="827"/>
              </w:tabs>
              <w:spacing w:before="2"/>
              <w:ind w:right="175"/>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Conservation des habitats naturels et de la biodiversité.</w:t>
            </w:r>
          </w:p>
          <w:p w14:paraId="422B2E33" w14:textId="77777777" w:rsidR="00E8498C" w:rsidRPr="002F2B93" w:rsidRDefault="00E8498C" w:rsidP="003C4844">
            <w:pPr>
              <w:pStyle w:val="TableParagraph"/>
              <w:tabs>
                <w:tab w:val="left" w:pos="827"/>
              </w:tabs>
              <w:spacing w:before="2"/>
              <w:ind w:left="720" w:right="175"/>
              <w:jc w:val="both"/>
              <w:rPr>
                <w:rFonts w:ascii="Times New Roman" w:eastAsia="Times New Roman" w:hAnsi="Times New Roman" w:cs="Times New Roman"/>
                <w:sz w:val="24"/>
                <w:szCs w:val="24"/>
                <w:lang w:val="fr-CI" w:eastAsia="fr-FR"/>
              </w:rPr>
            </w:pPr>
          </w:p>
        </w:tc>
        <w:tc>
          <w:tcPr>
            <w:tcW w:w="405" w:type="pct"/>
            <w:shd w:val="clear" w:color="auto" w:fill="auto"/>
            <w:vAlign w:val="center"/>
            <w:hideMark/>
          </w:tcPr>
          <w:p w14:paraId="0D98399D" w14:textId="1BED7FEC" w:rsidR="00E8498C" w:rsidRPr="002F2B93" w:rsidRDefault="00E8498C"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A02</w:t>
            </w:r>
          </w:p>
        </w:tc>
        <w:tc>
          <w:tcPr>
            <w:tcW w:w="740" w:type="pct"/>
            <w:shd w:val="clear" w:color="auto" w:fill="auto"/>
            <w:vAlign w:val="center"/>
            <w:hideMark/>
          </w:tcPr>
          <w:p w14:paraId="23E702C5" w14:textId="77777777" w:rsidR="00E8498C" w:rsidRPr="002F2B93" w:rsidRDefault="00E8498C"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Co-bénéfice</w:t>
            </w:r>
          </w:p>
        </w:tc>
        <w:tc>
          <w:tcPr>
            <w:tcW w:w="404" w:type="pct"/>
            <w:shd w:val="clear" w:color="auto" w:fill="auto"/>
            <w:vAlign w:val="center"/>
            <w:hideMark/>
          </w:tcPr>
          <w:p w14:paraId="70620506" w14:textId="77777777" w:rsidR="00E8498C" w:rsidRPr="002F2B93" w:rsidRDefault="00E8498C" w:rsidP="002F2B93">
            <w:pPr>
              <w:spacing w:after="0" w:line="240" w:lineRule="auto"/>
              <w:jc w:val="both"/>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r w:rsidR="00DD2FE6" w:rsidRPr="003C4844" w14:paraId="66C4DB27" w14:textId="77777777" w:rsidTr="005312A4">
        <w:trPr>
          <w:trHeight w:val="1155"/>
        </w:trPr>
        <w:tc>
          <w:tcPr>
            <w:tcW w:w="778" w:type="pct"/>
            <w:vMerge/>
            <w:shd w:val="clear" w:color="auto" w:fill="auto"/>
          </w:tcPr>
          <w:p w14:paraId="7B99834B" w14:textId="77777777" w:rsidR="00E8498C" w:rsidRPr="002F2B93" w:rsidRDefault="00E8498C" w:rsidP="002F2B93">
            <w:pPr>
              <w:spacing w:after="0" w:line="240" w:lineRule="auto"/>
              <w:jc w:val="both"/>
              <w:rPr>
                <w:rFonts w:ascii="Times New Roman" w:eastAsia="Times New Roman" w:hAnsi="Times New Roman" w:cs="Times New Roman"/>
                <w:b/>
                <w:i/>
                <w:iCs/>
                <w:sz w:val="24"/>
                <w:szCs w:val="24"/>
                <w:lang w:eastAsia="fr-FR"/>
              </w:rPr>
            </w:pPr>
          </w:p>
        </w:tc>
        <w:tc>
          <w:tcPr>
            <w:tcW w:w="943" w:type="pct"/>
            <w:vMerge/>
            <w:shd w:val="clear" w:color="auto" w:fill="auto"/>
            <w:vAlign w:val="center"/>
            <w:hideMark/>
          </w:tcPr>
          <w:p w14:paraId="4B4EC3E4" w14:textId="77777777" w:rsidR="00E8498C" w:rsidRPr="002F2B93" w:rsidRDefault="00E8498C" w:rsidP="002F2B93">
            <w:pPr>
              <w:spacing w:after="0" w:line="240" w:lineRule="auto"/>
              <w:jc w:val="both"/>
              <w:rPr>
                <w:rFonts w:ascii="Times New Roman" w:eastAsia="Times New Roman" w:hAnsi="Times New Roman" w:cs="Times New Roman"/>
                <w:i/>
                <w:iCs/>
                <w:sz w:val="24"/>
                <w:szCs w:val="24"/>
                <w:lang w:eastAsia="fr-FR"/>
              </w:rPr>
            </w:pPr>
          </w:p>
        </w:tc>
        <w:tc>
          <w:tcPr>
            <w:tcW w:w="1730" w:type="pct"/>
            <w:shd w:val="clear" w:color="auto" w:fill="auto"/>
            <w:vAlign w:val="center"/>
            <w:hideMark/>
          </w:tcPr>
          <w:p w14:paraId="27BDCE2F" w14:textId="77777777" w:rsidR="00E8498C" w:rsidRPr="003C4844" w:rsidRDefault="00E8498C" w:rsidP="003C4844">
            <w:pPr>
              <w:pStyle w:val="TableParagraph"/>
              <w:numPr>
                <w:ilvl w:val="0"/>
                <w:numId w:val="37"/>
              </w:numPr>
              <w:tabs>
                <w:tab w:val="left" w:pos="827"/>
              </w:tabs>
              <w:spacing w:before="2"/>
              <w:ind w:right="175"/>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La création des aires marines protégées ;</w:t>
            </w:r>
          </w:p>
          <w:p w14:paraId="379B9813" w14:textId="77777777" w:rsidR="00E8498C" w:rsidRPr="002F2B93" w:rsidRDefault="00E8498C" w:rsidP="002F2B93">
            <w:pPr>
              <w:spacing w:after="0" w:line="240" w:lineRule="auto"/>
              <w:jc w:val="both"/>
              <w:rPr>
                <w:rFonts w:ascii="Times New Roman" w:eastAsia="Times New Roman" w:hAnsi="Times New Roman" w:cs="Times New Roman"/>
                <w:sz w:val="24"/>
                <w:szCs w:val="24"/>
                <w:lang w:eastAsia="fr-FR"/>
              </w:rPr>
            </w:pPr>
          </w:p>
        </w:tc>
        <w:tc>
          <w:tcPr>
            <w:tcW w:w="405" w:type="pct"/>
            <w:shd w:val="clear" w:color="auto" w:fill="auto"/>
            <w:vAlign w:val="center"/>
            <w:hideMark/>
          </w:tcPr>
          <w:p w14:paraId="6725D0D0" w14:textId="015152EF" w:rsidR="00E8498C" w:rsidRPr="002F2B93" w:rsidRDefault="00E8498C"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A03</w:t>
            </w:r>
          </w:p>
        </w:tc>
        <w:tc>
          <w:tcPr>
            <w:tcW w:w="740" w:type="pct"/>
            <w:shd w:val="clear" w:color="auto" w:fill="auto"/>
            <w:vAlign w:val="center"/>
            <w:hideMark/>
          </w:tcPr>
          <w:p w14:paraId="30C8B971" w14:textId="77777777" w:rsidR="00E8498C" w:rsidRPr="002F2B93" w:rsidRDefault="00E8498C"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Co-bénéfice</w:t>
            </w:r>
          </w:p>
        </w:tc>
        <w:tc>
          <w:tcPr>
            <w:tcW w:w="404" w:type="pct"/>
            <w:shd w:val="clear" w:color="auto" w:fill="auto"/>
            <w:vAlign w:val="center"/>
            <w:hideMark/>
          </w:tcPr>
          <w:p w14:paraId="1F7F03E3" w14:textId="77777777" w:rsidR="00E8498C" w:rsidRPr="002F2B93" w:rsidRDefault="00E8498C" w:rsidP="002F2B93">
            <w:pPr>
              <w:spacing w:after="0" w:line="240" w:lineRule="auto"/>
              <w:jc w:val="both"/>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r w:rsidR="00DD2FE6" w:rsidRPr="003C4844" w14:paraId="4E24A9D8" w14:textId="77777777" w:rsidTr="005312A4">
        <w:trPr>
          <w:trHeight w:val="870"/>
        </w:trPr>
        <w:tc>
          <w:tcPr>
            <w:tcW w:w="778" w:type="pct"/>
            <w:vMerge/>
            <w:shd w:val="clear" w:color="auto" w:fill="auto"/>
          </w:tcPr>
          <w:p w14:paraId="24C76147" w14:textId="77777777" w:rsidR="00E8498C" w:rsidRPr="002F2B93" w:rsidRDefault="00E8498C" w:rsidP="002F2B93">
            <w:pPr>
              <w:spacing w:after="0" w:line="240" w:lineRule="auto"/>
              <w:jc w:val="both"/>
              <w:rPr>
                <w:rFonts w:ascii="Times New Roman" w:eastAsia="Times New Roman" w:hAnsi="Times New Roman" w:cs="Times New Roman"/>
                <w:b/>
                <w:i/>
                <w:iCs/>
                <w:sz w:val="24"/>
                <w:szCs w:val="24"/>
                <w:lang w:eastAsia="fr-FR"/>
              </w:rPr>
            </w:pPr>
          </w:p>
        </w:tc>
        <w:tc>
          <w:tcPr>
            <w:tcW w:w="943" w:type="pct"/>
            <w:vMerge/>
            <w:shd w:val="clear" w:color="auto" w:fill="auto"/>
            <w:vAlign w:val="center"/>
            <w:hideMark/>
          </w:tcPr>
          <w:p w14:paraId="0FEB9F5D" w14:textId="77777777" w:rsidR="00E8498C" w:rsidRPr="002F2B93" w:rsidRDefault="00E8498C" w:rsidP="002F2B93">
            <w:pPr>
              <w:spacing w:after="0" w:line="240" w:lineRule="auto"/>
              <w:jc w:val="both"/>
              <w:rPr>
                <w:rFonts w:ascii="Times New Roman" w:eastAsia="Times New Roman" w:hAnsi="Times New Roman" w:cs="Times New Roman"/>
                <w:i/>
                <w:iCs/>
                <w:sz w:val="24"/>
                <w:szCs w:val="24"/>
                <w:lang w:eastAsia="fr-FR"/>
              </w:rPr>
            </w:pPr>
          </w:p>
        </w:tc>
        <w:tc>
          <w:tcPr>
            <w:tcW w:w="1730" w:type="pct"/>
            <w:shd w:val="clear" w:color="auto" w:fill="auto"/>
            <w:vAlign w:val="center"/>
            <w:hideMark/>
          </w:tcPr>
          <w:p w14:paraId="5D4D5999" w14:textId="77777777" w:rsidR="00E8498C" w:rsidRPr="003C4844" w:rsidRDefault="00E8498C" w:rsidP="003C4844">
            <w:pPr>
              <w:pStyle w:val="TableParagraph"/>
              <w:numPr>
                <w:ilvl w:val="0"/>
                <w:numId w:val="37"/>
              </w:numPr>
              <w:tabs>
                <w:tab w:val="left" w:pos="827"/>
              </w:tabs>
              <w:spacing w:before="2"/>
              <w:ind w:right="175"/>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 xml:space="preserve">Le contrôle des menaces sur les ressources </w:t>
            </w:r>
            <w:r w:rsidRPr="003C4844">
              <w:rPr>
                <w:rFonts w:ascii="Times New Roman" w:hAnsi="Times New Roman" w:cs="Times New Roman"/>
                <w:sz w:val="24"/>
                <w:szCs w:val="24"/>
                <w:lang w:val="fr-CI"/>
              </w:rPr>
              <w:lastRenderedPageBreak/>
              <w:t>naturelles.</w:t>
            </w:r>
          </w:p>
          <w:p w14:paraId="7B731FDD" w14:textId="77777777" w:rsidR="00E8498C" w:rsidRPr="002F2B93" w:rsidRDefault="00E8498C" w:rsidP="002F2B93">
            <w:pPr>
              <w:spacing w:after="0" w:line="240" w:lineRule="auto"/>
              <w:jc w:val="both"/>
              <w:rPr>
                <w:rFonts w:ascii="Times New Roman" w:eastAsia="Times New Roman" w:hAnsi="Times New Roman" w:cs="Times New Roman"/>
                <w:sz w:val="24"/>
                <w:szCs w:val="24"/>
                <w:lang w:eastAsia="fr-FR"/>
              </w:rPr>
            </w:pPr>
          </w:p>
        </w:tc>
        <w:tc>
          <w:tcPr>
            <w:tcW w:w="405" w:type="pct"/>
            <w:shd w:val="clear" w:color="auto" w:fill="auto"/>
            <w:vAlign w:val="center"/>
            <w:hideMark/>
          </w:tcPr>
          <w:p w14:paraId="0A9A66F6" w14:textId="27E75844" w:rsidR="00E8498C" w:rsidRPr="002F2B93" w:rsidRDefault="00E8498C"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lastRenderedPageBreak/>
              <w:t>A02</w:t>
            </w:r>
          </w:p>
        </w:tc>
        <w:tc>
          <w:tcPr>
            <w:tcW w:w="740" w:type="pct"/>
            <w:shd w:val="clear" w:color="auto" w:fill="auto"/>
            <w:vAlign w:val="center"/>
            <w:hideMark/>
          </w:tcPr>
          <w:p w14:paraId="606CA0A4" w14:textId="77777777" w:rsidR="00E8498C" w:rsidRPr="002F2B93" w:rsidRDefault="00E8498C"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Co-bénéfice</w:t>
            </w:r>
          </w:p>
        </w:tc>
        <w:tc>
          <w:tcPr>
            <w:tcW w:w="404" w:type="pct"/>
            <w:shd w:val="clear" w:color="auto" w:fill="auto"/>
            <w:vAlign w:val="center"/>
            <w:hideMark/>
          </w:tcPr>
          <w:p w14:paraId="425B9309" w14:textId="77777777" w:rsidR="00E8498C" w:rsidRPr="002F2B93" w:rsidRDefault="00E8498C" w:rsidP="002F2B93">
            <w:pPr>
              <w:spacing w:after="0" w:line="240" w:lineRule="auto"/>
              <w:jc w:val="both"/>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r w:rsidR="00DD2FE6" w:rsidRPr="003C4844" w14:paraId="3806B4E4" w14:textId="77777777" w:rsidTr="005312A4">
        <w:trPr>
          <w:trHeight w:val="997"/>
        </w:trPr>
        <w:tc>
          <w:tcPr>
            <w:tcW w:w="778" w:type="pct"/>
            <w:vMerge/>
            <w:shd w:val="clear" w:color="auto" w:fill="auto"/>
          </w:tcPr>
          <w:p w14:paraId="32FF15E6" w14:textId="77777777" w:rsidR="00CB3DBC" w:rsidRPr="002F2B93" w:rsidRDefault="00CB3DBC" w:rsidP="002F2B93">
            <w:pPr>
              <w:spacing w:after="0" w:line="240" w:lineRule="auto"/>
              <w:jc w:val="both"/>
              <w:rPr>
                <w:rFonts w:ascii="Times New Roman" w:eastAsia="Times New Roman" w:hAnsi="Times New Roman" w:cs="Times New Roman"/>
                <w:b/>
                <w:i/>
                <w:iCs/>
                <w:sz w:val="24"/>
                <w:szCs w:val="24"/>
                <w:lang w:eastAsia="fr-FR"/>
              </w:rPr>
            </w:pPr>
          </w:p>
        </w:tc>
        <w:tc>
          <w:tcPr>
            <w:tcW w:w="943" w:type="pct"/>
            <w:vMerge w:val="restart"/>
            <w:shd w:val="clear" w:color="auto" w:fill="auto"/>
            <w:vAlign w:val="center"/>
            <w:hideMark/>
          </w:tcPr>
          <w:p w14:paraId="7EF7E8CD" w14:textId="77777777" w:rsidR="00CB3DBC" w:rsidRPr="002F2B93" w:rsidRDefault="00CB3DBC" w:rsidP="002F2B93">
            <w:pPr>
              <w:spacing w:after="0" w:line="240" w:lineRule="auto"/>
              <w:jc w:val="both"/>
              <w:rPr>
                <w:rFonts w:ascii="Times New Roman" w:eastAsia="Times New Roman" w:hAnsi="Times New Roman" w:cs="Times New Roman"/>
                <w:i/>
                <w:iCs/>
                <w:sz w:val="24"/>
                <w:szCs w:val="24"/>
                <w:lang w:eastAsia="fr-FR"/>
              </w:rPr>
            </w:pPr>
            <w:r w:rsidRPr="003C4844">
              <w:rPr>
                <w:rFonts w:ascii="Times New Roman" w:hAnsi="Times New Roman" w:cs="Times New Roman"/>
                <w:i/>
                <w:iCs/>
                <w:sz w:val="24"/>
                <w:szCs w:val="24"/>
              </w:rPr>
              <w:t>Utilisation durable des espèces sauvages, les zones agricoles, aquacoles, halieutiques et forestières, la promotion des solutions fondées sur la nature et le verdissement des zones urbaines</w:t>
            </w:r>
          </w:p>
        </w:tc>
        <w:tc>
          <w:tcPr>
            <w:tcW w:w="1730" w:type="pct"/>
            <w:shd w:val="clear" w:color="auto" w:fill="auto"/>
            <w:vAlign w:val="center"/>
            <w:hideMark/>
          </w:tcPr>
          <w:p w14:paraId="07AAEEEC" w14:textId="77777777" w:rsidR="00CB3DBC" w:rsidRPr="002F2B93" w:rsidRDefault="00CB3DBC" w:rsidP="002F2B93">
            <w:pPr>
              <w:spacing w:after="0" w:line="240" w:lineRule="auto"/>
              <w:jc w:val="both"/>
              <w:rPr>
                <w:rFonts w:ascii="Times New Roman" w:eastAsia="Times New Roman" w:hAnsi="Times New Roman" w:cs="Times New Roman"/>
                <w:sz w:val="24"/>
                <w:szCs w:val="24"/>
                <w:lang w:eastAsia="fr-FR"/>
              </w:rPr>
            </w:pPr>
            <w:r w:rsidRPr="003C4844">
              <w:rPr>
                <w:rFonts w:ascii="Times New Roman" w:hAnsi="Times New Roman" w:cs="Times New Roman"/>
                <w:sz w:val="24"/>
                <w:szCs w:val="24"/>
              </w:rPr>
              <w:t>Verdissement des zones urbaines</w:t>
            </w:r>
          </w:p>
        </w:tc>
        <w:tc>
          <w:tcPr>
            <w:tcW w:w="405" w:type="pct"/>
            <w:shd w:val="clear" w:color="auto" w:fill="auto"/>
            <w:vAlign w:val="center"/>
            <w:hideMark/>
          </w:tcPr>
          <w:p w14:paraId="439C7D52" w14:textId="1112A18C" w:rsidR="00CB3DBC" w:rsidRPr="002F2B93" w:rsidRDefault="00CB3DBC"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N8130</w:t>
            </w:r>
          </w:p>
        </w:tc>
        <w:tc>
          <w:tcPr>
            <w:tcW w:w="740" w:type="pct"/>
            <w:shd w:val="clear" w:color="auto" w:fill="auto"/>
            <w:vAlign w:val="center"/>
            <w:hideMark/>
          </w:tcPr>
          <w:p w14:paraId="6580855C" w14:textId="77777777" w:rsidR="00CB3DBC" w:rsidRPr="002F2B93" w:rsidRDefault="00CB3DBC"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Co-bénéfice (atténuation &amp; adaptation)</w:t>
            </w:r>
          </w:p>
        </w:tc>
        <w:tc>
          <w:tcPr>
            <w:tcW w:w="404" w:type="pct"/>
            <w:shd w:val="clear" w:color="auto" w:fill="auto"/>
            <w:vAlign w:val="center"/>
            <w:hideMark/>
          </w:tcPr>
          <w:p w14:paraId="0E88FAB5" w14:textId="77777777" w:rsidR="00CB3DBC" w:rsidRPr="002F2B93" w:rsidRDefault="00CB3DBC" w:rsidP="002F2B93">
            <w:pPr>
              <w:spacing w:after="0" w:line="240" w:lineRule="auto"/>
              <w:jc w:val="both"/>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r w:rsidR="00DD2FE6" w:rsidRPr="003C4844" w14:paraId="50C99817" w14:textId="77777777" w:rsidTr="005312A4">
        <w:trPr>
          <w:trHeight w:val="1155"/>
        </w:trPr>
        <w:tc>
          <w:tcPr>
            <w:tcW w:w="778" w:type="pct"/>
            <w:vMerge/>
            <w:shd w:val="clear" w:color="auto" w:fill="auto"/>
          </w:tcPr>
          <w:p w14:paraId="308A4A59" w14:textId="77777777" w:rsidR="00CB3DBC" w:rsidRPr="002F2B93" w:rsidRDefault="00CB3DBC" w:rsidP="002F2B93">
            <w:pPr>
              <w:spacing w:after="0" w:line="240" w:lineRule="auto"/>
              <w:jc w:val="both"/>
              <w:rPr>
                <w:rFonts w:ascii="Times New Roman" w:eastAsia="Times New Roman" w:hAnsi="Times New Roman" w:cs="Times New Roman"/>
                <w:b/>
                <w:i/>
                <w:iCs/>
                <w:sz w:val="24"/>
                <w:szCs w:val="24"/>
                <w:lang w:eastAsia="fr-FR"/>
              </w:rPr>
            </w:pPr>
          </w:p>
        </w:tc>
        <w:tc>
          <w:tcPr>
            <w:tcW w:w="943" w:type="pct"/>
            <w:vMerge/>
            <w:shd w:val="clear" w:color="auto" w:fill="auto"/>
            <w:vAlign w:val="center"/>
            <w:hideMark/>
          </w:tcPr>
          <w:p w14:paraId="44530848" w14:textId="77777777" w:rsidR="00CB3DBC" w:rsidRPr="002F2B93" w:rsidRDefault="00CB3DBC" w:rsidP="002F2B93">
            <w:pPr>
              <w:spacing w:after="0" w:line="240" w:lineRule="auto"/>
              <w:jc w:val="both"/>
              <w:rPr>
                <w:rFonts w:ascii="Times New Roman" w:eastAsia="Times New Roman" w:hAnsi="Times New Roman" w:cs="Times New Roman"/>
                <w:i/>
                <w:iCs/>
                <w:sz w:val="24"/>
                <w:szCs w:val="24"/>
                <w:lang w:eastAsia="fr-FR"/>
              </w:rPr>
            </w:pPr>
          </w:p>
        </w:tc>
        <w:tc>
          <w:tcPr>
            <w:tcW w:w="1730" w:type="pct"/>
            <w:shd w:val="clear" w:color="auto" w:fill="auto"/>
            <w:vAlign w:val="center"/>
            <w:hideMark/>
          </w:tcPr>
          <w:p w14:paraId="407184BA" w14:textId="2A5D5664" w:rsidR="00CB3DBC" w:rsidRPr="002F2B93" w:rsidRDefault="00CC7C03" w:rsidP="002F2B93">
            <w:pPr>
              <w:spacing w:after="0" w:line="240" w:lineRule="auto"/>
              <w:jc w:val="both"/>
              <w:rPr>
                <w:rFonts w:ascii="Times New Roman" w:eastAsia="Times New Roman" w:hAnsi="Times New Roman" w:cs="Times New Roman"/>
                <w:sz w:val="24"/>
                <w:szCs w:val="24"/>
                <w:lang w:eastAsia="fr-FR"/>
              </w:rPr>
            </w:pPr>
            <w:r w:rsidRPr="003C4844">
              <w:rPr>
                <w:rFonts w:ascii="Times New Roman" w:hAnsi="Times New Roman" w:cs="Times New Roman"/>
                <w:sz w:val="24"/>
                <w:szCs w:val="24"/>
              </w:rPr>
              <w:t>Promotion</w:t>
            </w:r>
            <w:r w:rsidR="00CB3DBC" w:rsidRPr="003C4844">
              <w:rPr>
                <w:rFonts w:ascii="Times New Roman" w:hAnsi="Times New Roman" w:cs="Times New Roman"/>
                <w:sz w:val="24"/>
                <w:szCs w:val="24"/>
              </w:rPr>
              <w:t xml:space="preserve"> des solutions fondées sur la nature</w:t>
            </w:r>
          </w:p>
        </w:tc>
        <w:tc>
          <w:tcPr>
            <w:tcW w:w="405" w:type="pct"/>
            <w:shd w:val="clear" w:color="auto" w:fill="auto"/>
            <w:vAlign w:val="center"/>
            <w:hideMark/>
          </w:tcPr>
          <w:p w14:paraId="5DFDB3DA" w14:textId="12CC4424" w:rsidR="00CB3DBC" w:rsidRPr="002F2B93" w:rsidRDefault="00CB3DBC"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M73</w:t>
            </w:r>
          </w:p>
        </w:tc>
        <w:tc>
          <w:tcPr>
            <w:tcW w:w="740" w:type="pct"/>
            <w:shd w:val="clear" w:color="auto" w:fill="auto"/>
            <w:vAlign w:val="center"/>
            <w:hideMark/>
          </w:tcPr>
          <w:p w14:paraId="68E99BB1" w14:textId="77777777" w:rsidR="00CB3DBC" w:rsidRPr="002F2B93" w:rsidRDefault="00CB3DBC"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Co-bénéfice</w:t>
            </w:r>
          </w:p>
        </w:tc>
        <w:tc>
          <w:tcPr>
            <w:tcW w:w="404" w:type="pct"/>
            <w:shd w:val="clear" w:color="auto" w:fill="auto"/>
            <w:vAlign w:val="center"/>
            <w:hideMark/>
          </w:tcPr>
          <w:p w14:paraId="6506CBE9" w14:textId="77777777" w:rsidR="00CB3DBC" w:rsidRPr="002F2B93" w:rsidRDefault="00CB3DBC" w:rsidP="002F2B93">
            <w:pPr>
              <w:spacing w:after="0" w:line="240" w:lineRule="auto"/>
              <w:jc w:val="both"/>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r w:rsidR="00DD2FE6" w:rsidRPr="003C4844" w14:paraId="299DEFD0" w14:textId="77777777" w:rsidTr="005312A4">
        <w:trPr>
          <w:trHeight w:val="1155"/>
        </w:trPr>
        <w:tc>
          <w:tcPr>
            <w:tcW w:w="778" w:type="pct"/>
            <w:vMerge/>
            <w:shd w:val="clear" w:color="auto" w:fill="auto"/>
          </w:tcPr>
          <w:p w14:paraId="0547152B" w14:textId="77777777" w:rsidR="00CB3DBC" w:rsidRPr="002F2B93" w:rsidRDefault="00CB3DBC" w:rsidP="002F2B93">
            <w:pPr>
              <w:spacing w:after="0" w:line="240" w:lineRule="auto"/>
              <w:jc w:val="both"/>
              <w:rPr>
                <w:rFonts w:ascii="Times New Roman" w:eastAsia="Times New Roman" w:hAnsi="Times New Roman" w:cs="Times New Roman"/>
                <w:b/>
                <w:i/>
                <w:iCs/>
                <w:sz w:val="24"/>
                <w:szCs w:val="24"/>
                <w:lang w:eastAsia="fr-FR"/>
              </w:rPr>
            </w:pPr>
          </w:p>
        </w:tc>
        <w:tc>
          <w:tcPr>
            <w:tcW w:w="943" w:type="pct"/>
            <w:vMerge/>
            <w:shd w:val="clear" w:color="auto" w:fill="auto"/>
            <w:vAlign w:val="center"/>
            <w:hideMark/>
          </w:tcPr>
          <w:p w14:paraId="1303D4C9" w14:textId="77777777" w:rsidR="00CB3DBC" w:rsidRPr="002F2B93" w:rsidRDefault="00CB3DBC" w:rsidP="002F2B93">
            <w:pPr>
              <w:spacing w:after="0" w:line="240" w:lineRule="auto"/>
              <w:jc w:val="both"/>
              <w:rPr>
                <w:rFonts w:ascii="Times New Roman" w:eastAsia="Times New Roman" w:hAnsi="Times New Roman" w:cs="Times New Roman"/>
                <w:i/>
                <w:iCs/>
                <w:sz w:val="24"/>
                <w:szCs w:val="24"/>
                <w:lang w:eastAsia="fr-FR"/>
              </w:rPr>
            </w:pPr>
          </w:p>
        </w:tc>
        <w:tc>
          <w:tcPr>
            <w:tcW w:w="1730" w:type="pct"/>
            <w:shd w:val="clear" w:color="auto" w:fill="auto"/>
            <w:vAlign w:val="center"/>
            <w:hideMark/>
          </w:tcPr>
          <w:p w14:paraId="1506E569" w14:textId="77777777" w:rsidR="00CB3DBC" w:rsidRPr="002F2B93" w:rsidRDefault="00CB3DBC" w:rsidP="002F2B93">
            <w:pPr>
              <w:spacing w:after="0" w:line="240" w:lineRule="auto"/>
              <w:jc w:val="both"/>
              <w:rPr>
                <w:rFonts w:ascii="Times New Roman" w:eastAsia="Times New Roman" w:hAnsi="Times New Roman" w:cs="Times New Roman"/>
                <w:sz w:val="24"/>
                <w:szCs w:val="24"/>
                <w:lang w:eastAsia="fr-FR"/>
              </w:rPr>
            </w:pPr>
            <w:r w:rsidRPr="003C4844">
              <w:rPr>
                <w:rFonts w:ascii="Times New Roman" w:hAnsi="Times New Roman" w:cs="Times New Roman"/>
                <w:sz w:val="24"/>
                <w:szCs w:val="24"/>
              </w:rPr>
              <w:t>Utilisation durable des espèces sauvages</w:t>
            </w:r>
          </w:p>
        </w:tc>
        <w:tc>
          <w:tcPr>
            <w:tcW w:w="405" w:type="pct"/>
            <w:shd w:val="clear" w:color="auto" w:fill="auto"/>
            <w:vAlign w:val="center"/>
            <w:hideMark/>
          </w:tcPr>
          <w:p w14:paraId="449B9E13" w14:textId="415EC91B" w:rsidR="00CB3DBC" w:rsidRPr="002F2B93" w:rsidRDefault="00CB3DBC"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A01</w:t>
            </w:r>
          </w:p>
        </w:tc>
        <w:tc>
          <w:tcPr>
            <w:tcW w:w="740" w:type="pct"/>
            <w:shd w:val="clear" w:color="auto" w:fill="auto"/>
            <w:vAlign w:val="center"/>
            <w:hideMark/>
          </w:tcPr>
          <w:p w14:paraId="210C09D5" w14:textId="77777777" w:rsidR="00CB3DBC" w:rsidRPr="002F2B93" w:rsidRDefault="00CB3DBC"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Co-bénéfice</w:t>
            </w:r>
          </w:p>
        </w:tc>
        <w:tc>
          <w:tcPr>
            <w:tcW w:w="404" w:type="pct"/>
            <w:shd w:val="clear" w:color="auto" w:fill="auto"/>
            <w:vAlign w:val="center"/>
            <w:hideMark/>
          </w:tcPr>
          <w:p w14:paraId="65E1FC6E" w14:textId="77777777" w:rsidR="00CB3DBC" w:rsidRPr="002F2B93" w:rsidRDefault="00CB3DBC" w:rsidP="002F2B93">
            <w:pPr>
              <w:spacing w:after="0" w:line="240" w:lineRule="auto"/>
              <w:jc w:val="both"/>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r w:rsidR="00DD2FE6" w:rsidRPr="003C4844" w14:paraId="6FFB9A8B" w14:textId="77777777" w:rsidTr="005312A4">
        <w:trPr>
          <w:trHeight w:val="1155"/>
        </w:trPr>
        <w:tc>
          <w:tcPr>
            <w:tcW w:w="778" w:type="pct"/>
            <w:vMerge/>
            <w:shd w:val="clear" w:color="auto" w:fill="auto"/>
          </w:tcPr>
          <w:p w14:paraId="18E18963" w14:textId="77777777" w:rsidR="00CB3DBC" w:rsidRPr="002F2B93" w:rsidRDefault="00CB3DBC" w:rsidP="002F2B93">
            <w:pPr>
              <w:spacing w:after="0" w:line="240" w:lineRule="auto"/>
              <w:jc w:val="both"/>
              <w:rPr>
                <w:rFonts w:ascii="Times New Roman" w:eastAsia="Times New Roman" w:hAnsi="Times New Roman" w:cs="Times New Roman"/>
                <w:b/>
                <w:i/>
                <w:iCs/>
                <w:sz w:val="24"/>
                <w:szCs w:val="24"/>
                <w:lang w:eastAsia="fr-FR"/>
              </w:rPr>
            </w:pPr>
          </w:p>
        </w:tc>
        <w:tc>
          <w:tcPr>
            <w:tcW w:w="943" w:type="pct"/>
            <w:vMerge/>
            <w:shd w:val="clear" w:color="auto" w:fill="auto"/>
            <w:vAlign w:val="center"/>
          </w:tcPr>
          <w:p w14:paraId="1F606286" w14:textId="77777777" w:rsidR="00CB3DBC" w:rsidRPr="002F2B93" w:rsidRDefault="00CB3DBC" w:rsidP="002F2B93">
            <w:pPr>
              <w:spacing w:after="0" w:line="240" w:lineRule="auto"/>
              <w:jc w:val="both"/>
              <w:rPr>
                <w:rFonts w:ascii="Times New Roman" w:eastAsia="Times New Roman" w:hAnsi="Times New Roman" w:cs="Times New Roman"/>
                <w:i/>
                <w:iCs/>
                <w:sz w:val="24"/>
                <w:szCs w:val="24"/>
                <w:lang w:eastAsia="fr-FR"/>
              </w:rPr>
            </w:pPr>
          </w:p>
        </w:tc>
        <w:tc>
          <w:tcPr>
            <w:tcW w:w="1730" w:type="pct"/>
            <w:shd w:val="clear" w:color="auto" w:fill="auto"/>
            <w:vAlign w:val="center"/>
          </w:tcPr>
          <w:p w14:paraId="4FB07410" w14:textId="77777777" w:rsidR="00CB3DBC" w:rsidRPr="003C4844" w:rsidRDefault="00CB3DBC" w:rsidP="002F2B93">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Utilisation durable des ressources agricoles, aquacoles et halieutiques</w:t>
            </w:r>
          </w:p>
        </w:tc>
        <w:tc>
          <w:tcPr>
            <w:tcW w:w="405" w:type="pct"/>
            <w:shd w:val="clear" w:color="auto" w:fill="auto"/>
            <w:vAlign w:val="center"/>
          </w:tcPr>
          <w:p w14:paraId="3F616B4B" w14:textId="6C55FB34" w:rsidR="00CB3DBC" w:rsidRPr="002F2B93" w:rsidRDefault="00CB3DBC"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A01/A03</w:t>
            </w:r>
          </w:p>
        </w:tc>
        <w:tc>
          <w:tcPr>
            <w:tcW w:w="740" w:type="pct"/>
            <w:shd w:val="clear" w:color="auto" w:fill="auto"/>
            <w:vAlign w:val="center"/>
          </w:tcPr>
          <w:p w14:paraId="175E0227" w14:textId="77777777" w:rsidR="00CB3DBC" w:rsidRPr="002F2B93" w:rsidRDefault="00CB3DBC"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Co-bénéfice</w:t>
            </w:r>
          </w:p>
        </w:tc>
        <w:tc>
          <w:tcPr>
            <w:tcW w:w="404" w:type="pct"/>
            <w:shd w:val="clear" w:color="auto" w:fill="auto"/>
            <w:vAlign w:val="center"/>
          </w:tcPr>
          <w:p w14:paraId="0C8546D9" w14:textId="77777777" w:rsidR="00CB3DBC" w:rsidRPr="002F2B93" w:rsidRDefault="00CB3DBC" w:rsidP="002F2B93">
            <w:pPr>
              <w:spacing w:after="0" w:line="240" w:lineRule="auto"/>
              <w:jc w:val="both"/>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r w:rsidR="00DD2FE6" w:rsidRPr="003C4844" w14:paraId="1C33D601" w14:textId="77777777" w:rsidTr="005312A4">
        <w:trPr>
          <w:trHeight w:val="931"/>
        </w:trPr>
        <w:tc>
          <w:tcPr>
            <w:tcW w:w="778" w:type="pct"/>
            <w:vMerge/>
            <w:shd w:val="clear" w:color="auto" w:fill="auto"/>
          </w:tcPr>
          <w:p w14:paraId="0AF48325" w14:textId="77777777" w:rsidR="00CB3DBC" w:rsidRPr="002F2B93" w:rsidRDefault="00CB3DBC" w:rsidP="002F2B93">
            <w:pPr>
              <w:spacing w:after="0" w:line="240" w:lineRule="auto"/>
              <w:jc w:val="both"/>
              <w:rPr>
                <w:rFonts w:ascii="Times New Roman" w:eastAsia="Times New Roman" w:hAnsi="Times New Roman" w:cs="Times New Roman"/>
                <w:b/>
                <w:i/>
                <w:iCs/>
                <w:sz w:val="24"/>
                <w:szCs w:val="24"/>
                <w:lang w:eastAsia="fr-FR"/>
              </w:rPr>
            </w:pPr>
          </w:p>
        </w:tc>
        <w:tc>
          <w:tcPr>
            <w:tcW w:w="943" w:type="pct"/>
            <w:shd w:val="clear" w:color="auto" w:fill="auto"/>
            <w:vAlign w:val="center"/>
            <w:hideMark/>
          </w:tcPr>
          <w:p w14:paraId="6157E32E" w14:textId="77777777" w:rsidR="00CB3DBC" w:rsidRPr="002F2B93" w:rsidRDefault="00CB3DBC" w:rsidP="002F2B93">
            <w:pPr>
              <w:spacing w:after="0" w:line="240" w:lineRule="auto"/>
              <w:jc w:val="both"/>
              <w:rPr>
                <w:rFonts w:ascii="Times New Roman" w:eastAsia="Times New Roman" w:hAnsi="Times New Roman" w:cs="Times New Roman"/>
                <w:i/>
                <w:iCs/>
                <w:sz w:val="24"/>
                <w:szCs w:val="24"/>
                <w:lang w:eastAsia="fr-FR"/>
              </w:rPr>
            </w:pPr>
            <w:r w:rsidRPr="003C4844">
              <w:rPr>
                <w:rFonts w:ascii="Times New Roman" w:hAnsi="Times New Roman" w:cs="Times New Roman"/>
                <w:i/>
                <w:iCs/>
                <w:sz w:val="24"/>
                <w:szCs w:val="24"/>
              </w:rPr>
              <w:t>Gestion intégrée des éléments nutritifs des plantes</w:t>
            </w:r>
          </w:p>
        </w:tc>
        <w:tc>
          <w:tcPr>
            <w:tcW w:w="1730" w:type="pct"/>
            <w:shd w:val="clear" w:color="auto" w:fill="auto"/>
            <w:vAlign w:val="center"/>
            <w:hideMark/>
          </w:tcPr>
          <w:p w14:paraId="03B33328" w14:textId="77777777" w:rsidR="00CB3DBC" w:rsidRPr="002F2B93" w:rsidRDefault="00CB3DBC" w:rsidP="002F2B93">
            <w:pPr>
              <w:spacing w:after="0" w:line="240" w:lineRule="auto"/>
              <w:jc w:val="both"/>
              <w:rPr>
                <w:rFonts w:ascii="Times New Roman" w:eastAsia="Times New Roman" w:hAnsi="Times New Roman" w:cs="Times New Roman"/>
                <w:sz w:val="24"/>
                <w:szCs w:val="24"/>
                <w:lang w:eastAsia="fr-FR"/>
              </w:rPr>
            </w:pPr>
            <w:r w:rsidRPr="003C4844">
              <w:rPr>
                <w:rFonts w:ascii="Times New Roman" w:hAnsi="Times New Roman" w:cs="Times New Roman"/>
                <w:sz w:val="24"/>
                <w:szCs w:val="24"/>
              </w:rPr>
              <w:t>Gestion intégrée des éléments nutritifs des plantes</w:t>
            </w:r>
          </w:p>
        </w:tc>
        <w:tc>
          <w:tcPr>
            <w:tcW w:w="405" w:type="pct"/>
            <w:shd w:val="clear" w:color="auto" w:fill="auto"/>
            <w:vAlign w:val="center"/>
            <w:hideMark/>
          </w:tcPr>
          <w:p w14:paraId="0CBE3809" w14:textId="3992F765" w:rsidR="00CB3DBC" w:rsidRPr="002F2B93" w:rsidRDefault="00CB3DBC"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A01</w:t>
            </w:r>
          </w:p>
        </w:tc>
        <w:tc>
          <w:tcPr>
            <w:tcW w:w="740" w:type="pct"/>
            <w:shd w:val="clear" w:color="auto" w:fill="auto"/>
            <w:vAlign w:val="center"/>
            <w:hideMark/>
          </w:tcPr>
          <w:p w14:paraId="78787514" w14:textId="77777777" w:rsidR="00CB3DBC" w:rsidRPr="002F2B93" w:rsidRDefault="00CB3DBC"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 xml:space="preserve">Co-bénéfice </w:t>
            </w:r>
          </w:p>
        </w:tc>
        <w:tc>
          <w:tcPr>
            <w:tcW w:w="404" w:type="pct"/>
            <w:shd w:val="clear" w:color="auto" w:fill="auto"/>
            <w:vAlign w:val="center"/>
            <w:hideMark/>
          </w:tcPr>
          <w:p w14:paraId="403068DE" w14:textId="77777777" w:rsidR="00CB3DBC" w:rsidRPr="002F2B93" w:rsidRDefault="00CB3DBC" w:rsidP="002F2B93">
            <w:pPr>
              <w:spacing w:after="0" w:line="240" w:lineRule="auto"/>
              <w:jc w:val="both"/>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r w:rsidR="00DD2FE6" w:rsidRPr="003C4844" w14:paraId="142C367E" w14:textId="77777777" w:rsidTr="005312A4">
        <w:trPr>
          <w:trHeight w:val="1155"/>
        </w:trPr>
        <w:tc>
          <w:tcPr>
            <w:tcW w:w="778" w:type="pct"/>
            <w:vMerge/>
            <w:shd w:val="clear" w:color="auto" w:fill="auto"/>
          </w:tcPr>
          <w:p w14:paraId="6F7ECE12" w14:textId="77777777" w:rsidR="00CB3DBC" w:rsidRPr="002F2B93" w:rsidRDefault="00CB3DBC" w:rsidP="002F2B93">
            <w:pPr>
              <w:spacing w:after="0" w:line="240" w:lineRule="auto"/>
              <w:jc w:val="both"/>
              <w:rPr>
                <w:rFonts w:ascii="Times New Roman" w:eastAsia="Times New Roman" w:hAnsi="Times New Roman" w:cs="Times New Roman"/>
                <w:b/>
                <w:i/>
                <w:iCs/>
                <w:sz w:val="24"/>
                <w:szCs w:val="24"/>
                <w:lang w:eastAsia="fr-FR"/>
              </w:rPr>
            </w:pPr>
          </w:p>
        </w:tc>
        <w:tc>
          <w:tcPr>
            <w:tcW w:w="943" w:type="pct"/>
            <w:vMerge w:val="restart"/>
            <w:shd w:val="clear" w:color="auto" w:fill="auto"/>
            <w:vAlign w:val="center"/>
            <w:hideMark/>
          </w:tcPr>
          <w:p w14:paraId="6EB4776E" w14:textId="77777777" w:rsidR="00CB3DBC" w:rsidRPr="002F2B93" w:rsidRDefault="00CB3DBC" w:rsidP="002F2B93">
            <w:pPr>
              <w:spacing w:after="0" w:line="240" w:lineRule="auto"/>
              <w:jc w:val="both"/>
              <w:rPr>
                <w:rFonts w:ascii="Times New Roman" w:eastAsia="Times New Roman" w:hAnsi="Times New Roman" w:cs="Times New Roman"/>
                <w:i/>
                <w:iCs/>
                <w:sz w:val="24"/>
                <w:szCs w:val="24"/>
                <w:lang w:eastAsia="fr-FR"/>
              </w:rPr>
            </w:pPr>
            <w:r w:rsidRPr="002F2B93">
              <w:rPr>
                <w:rFonts w:ascii="Times New Roman" w:eastAsia="Times New Roman" w:hAnsi="Times New Roman" w:cs="Times New Roman"/>
                <w:i/>
                <w:iCs/>
                <w:sz w:val="24"/>
                <w:szCs w:val="24"/>
                <w:lang w:eastAsia="fr-FR"/>
              </w:rPr>
              <w:t>Habilitante</w:t>
            </w:r>
          </w:p>
        </w:tc>
        <w:tc>
          <w:tcPr>
            <w:tcW w:w="1730" w:type="pct"/>
            <w:shd w:val="clear" w:color="auto" w:fill="auto"/>
            <w:vAlign w:val="center"/>
            <w:hideMark/>
          </w:tcPr>
          <w:p w14:paraId="1C56B092" w14:textId="3E5AF827" w:rsidR="00CB3DBC" w:rsidRPr="003C4844" w:rsidRDefault="00CB3DBC" w:rsidP="002F2B93">
            <w:pPr>
              <w:widowControl w:val="0"/>
              <w:suppressAutoHyphens/>
              <w:autoSpaceDE w:val="0"/>
              <w:autoSpaceDN w:val="0"/>
              <w:spacing w:line="240" w:lineRule="auto"/>
              <w:jc w:val="both"/>
              <w:textAlignment w:val="baseline"/>
              <w:rPr>
                <w:rFonts w:ascii="Times New Roman" w:hAnsi="Times New Roman" w:cs="Times New Roman"/>
                <w:sz w:val="24"/>
                <w:szCs w:val="24"/>
              </w:rPr>
            </w:pPr>
            <w:r w:rsidRPr="003C4844">
              <w:rPr>
                <w:rFonts w:ascii="Times New Roman" w:hAnsi="Times New Roman" w:cs="Times New Roman"/>
                <w:sz w:val="24"/>
                <w:szCs w:val="24"/>
              </w:rPr>
              <w:t xml:space="preserve">Recherche, </w:t>
            </w:r>
            <w:r w:rsidR="00E05A92" w:rsidRPr="003C4844">
              <w:rPr>
                <w:rFonts w:ascii="Times New Roman" w:hAnsi="Times New Roman" w:cs="Times New Roman"/>
                <w:sz w:val="24"/>
                <w:szCs w:val="24"/>
              </w:rPr>
              <w:t>développement</w:t>
            </w:r>
            <w:r w:rsidRPr="003C4844">
              <w:rPr>
                <w:rFonts w:ascii="Times New Roman" w:hAnsi="Times New Roman" w:cs="Times New Roman"/>
                <w:sz w:val="24"/>
                <w:szCs w:val="24"/>
              </w:rPr>
              <w:t xml:space="preserve"> et la promotion de l’agro-biodiversité</w:t>
            </w:r>
          </w:p>
          <w:p w14:paraId="44C0A363" w14:textId="77777777" w:rsidR="00CB3DBC" w:rsidRPr="002F2B93" w:rsidRDefault="00CB3DBC" w:rsidP="002F2B93">
            <w:pPr>
              <w:spacing w:after="0" w:line="240" w:lineRule="auto"/>
              <w:jc w:val="both"/>
              <w:rPr>
                <w:rFonts w:ascii="Times New Roman" w:eastAsia="Times New Roman" w:hAnsi="Times New Roman" w:cs="Times New Roman"/>
                <w:sz w:val="24"/>
                <w:szCs w:val="24"/>
                <w:lang w:eastAsia="fr-FR"/>
              </w:rPr>
            </w:pPr>
          </w:p>
        </w:tc>
        <w:tc>
          <w:tcPr>
            <w:tcW w:w="405" w:type="pct"/>
            <w:shd w:val="clear" w:color="auto" w:fill="auto"/>
            <w:vAlign w:val="center"/>
            <w:hideMark/>
          </w:tcPr>
          <w:p w14:paraId="2D48D858" w14:textId="5629C11F" w:rsidR="00CB3DBC" w:rsidRPr="002F2B93" w:rsidRDefault="00CB3DBC"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M7220</w:t>
            </w:r>
          </w:p>
        </w:tc>
        <w:tc>
          <w:tcPr>
            <w:tcW w:w="740" w:type="pct"/>
            <w:shd w:val="clear" w:color="auto" w:fill="auto"/>
            <w:vAlign w:val="center"/>
            <w:hideMark/>
          </w:tcPr>
          <w:p w14:paraId="5EA07777" w14:textId="77777777" w:rsidR="00CB3DBC" w:rsidRPr="002F2B93" w:rsidRDefault="00CB3DBC"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Co-bénéfice</w:t>
            </w:r>
          </w:p>
        </w:tc>
        <w:tc>
          <w:tcPr>
            <w:tcW w:w="404" w:type="pct"/>
            <w:shd w:val="clear" w:color="auto" w:fill="auto"/>
            <w:vAlign w:val="center"/>
            <w:hideMark/>
          </w:tcPr>
          <w:p w14:paraId="4D1405B8" w14:textId="77777777" w:rsidR="00CB3DBC" w:rsidRPr="002F2B93" w:rsidRDefault="00CB3DBC" w:rsidP="002F2B93">
            <w:pPr>
              <w:spacing w:after="0" w:line="240" w:lineRule="auto"/>
              <w:jc w:val="both"/>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r w:rsidR="00DD2FE6" w:rsidRPr="003C4844" w14:paraId="40F1252B" w14:textId="77777777" w:rsidTr="005312A4">
        <w:trPr>
          <w:trHeight w:val="1155"/>
        </w:trPr>
        <w:tc>
          <w:tcPr>
            <w:tcW w:w="778" w:type="pct"/>
            <w:vMerge/>
            <w:shd w:val="clear" w:color="auto" w:fill="auto"/>
          </w:tcPr>
          <w:p w14:paraId="6C4478C5" w14:textId="77777777" w:rsidR="00CB3DBC" w:rsidRPr="002F2B93" w:rsidRDefault="00CB3DBC" w:rsidP="002F2B93">
            <w:pPr>
              <w:spacing w:after="0" w:line="240" w:lineRule="auto"/>
              <w:jc w:val="both"/>
              <w:rPr>
                <w:rFonts w:ascii="Times New Roman" w:eastAsia="Times New Roman" w:hAnsi="Times New Roman" w:cs="Times New Roman"/>
                <w:b/>
                <w:i/>
                <w:iCs/>
                <w:sz w:val="24"/>
                <w:szCs w:val="24"/>
                <w:lang w:eastAsia="fr-FR"/>
              </w:rPr>
            </w:pPr>
          </w:p>
        </w:tc>
        <w:tc>
          <w:tcPr>
            <w:tcW w:w="943" w:type="pct"/>
            <w:vMerge/>
            <w:shd w:val="clear" w:color="auto" w:fill="auto"/>
            <w:vAlign w:val="center"/>
            <w:hideMark/>
          </w:tcPr>
          <w:p w14:paraId="19DA14A1" w14:textId="77777777" w:rsidR="00CB3DBC" w:rsidRPr="002F2B93" w:rsidRDefault="00CB3DBC" w:rsidP="002F2B93">
            <w:pPr>
              <w:spacing w:after="0" w:line="240" w:lineRule="auto"/>
              <w:jc w:val="both"/>
              <w:rPr>
                <w:rFonts w:ascii="Times New Roman" w:eastAsia="Times New Roman" w:hAnsi="Times New Roman" w:cs="Times New Roman"/>
                <w:i/>
                <w:iCs/>
                <w:sz w:val="24"/>
                <w:szCs w:val="24"/>
                <w:lang w:eastAsia="fr-FR"/>
              </w:rPr>
            </w:pPr>
          </w:p>
        </w:tc>
        <w:tc>
          <w:tcPr>
            <w:tcW w:w="1730" w:type="pct"/>
            <w:shd w:val="clear" w:color="auto" w:fill="auto"/>
            <w:vAlign w:val="center"/>
            <w:hideMark/>
          </w:tcPr>
          <w:p w14:paraId="5E563017" w14:textId="77777777" w:rsidR="00CB3DBC" w:rsidRPr="002F2B93" w:rsidRDefault="00CB3DBC" w:rsidP="002F2B93">
            <w:pPr>
              <w:spacing w:after="0" w:line="240" w:lineRule="auto"/>
              <w:jc w:val="both"/>
              <w:rPr>
                <w:rFonts w:ascii="Times New Roman" w:eastAsia="Times New Roman" w:hAnsi="Times New Roman" w:cs="Times New Roman"/>
                <w:sz w:val="24"/>
                <w:szCs w:val="24"/>
                <w:lang w:eastAsia="fr-FR"/>
              </w:rPr>
            </w:pPr>
            <w:r w:rsidRPr="003C4844">
              <w:rPr>
                <w:rFonts w:ascii="Times New Roman" w:hAnsi="Times New Roman" w:cs="Times New Roman"/>
                <w:sz w:val="24"/>
                <w:szCs w:val="24"/>
              </w:rPr>
              <w:t xml:space="preserve">Intégration de la question de la biodiversité au cœur des Institutions, des secteurs, dans les politiques générales, les opérations et les chaînes d’approvisionnement des entreprises </w:t>
            </w:r>
          </w:p>
        </w:tc>
        <w:tc>
          <w:tcPr>
            <w:tcW w:w="405" w:type="pct"/>
            <w:shd w:val="clear" w:color="auto" w:fill="auto"/>
            <w:vAlign w:val="center"/>
            <w:hideMark/>
          </w:tcPr>
          <w:p w14:paraId="2B7FC6C3" w14:textId="1AE29D87" w:rsidR="00CB3DBC" w:rsidRPr="002F2B93" w:rsidRDefault="00CB3DBC"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O841</w:t>
            </w:r>
          </w:p>
        </w:tc>
        <w:tc>
          <w:tcPr>
            <w:tcW w:w="740" w:type="pct"/>
            <w:shd w:val="clear" w:color="auto" w:fill="auto"/>
            <w:vAlign w:val="center"/>
            <w:hideMark/>
          </w:tcPr>
          <w:p w14:paraId="5FF8E999" w14:textId="77777777" w:rsidR="00CB3DBC" w:rsidRPr="002F2B93" w:rsidRDefault="00CB3DBC"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Co-bénéfice</w:t>
            </w:r>
          </w:p>
        </w:tc>
        <w:tc>
          <w:tcPr>
            <w:tcW w:w="404" w:type="pct"/>
            <w:shd w:val="clear" w:color="auto" w:fill="auto"/>
            <w:vAlign w:val="center"/>
            <w:hideMark/>
          </w:tcPr>
          <w:p w14:paraId="6B268CB6" w14:textId="77777777" w:rsidR="00CB3DBC" w:rsidRPr="002F2B93" w:rsidRDefault="00CB3DBC" w:rsidP="002F2B93">
            <w:pPr>
              <w:spacing w:after="0" w:line="240" w:lineRule="auto"/>
              <w:jc w:val="both"/>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bl>
    <w:p w14:paraId="7E2BB09E" w14:textId="77777777" w:rsidR="003A3690" w:rsidRDefault="003A3690" w:rsidP="003C4844">
      <w:pPr>
        <w:spacing w:after="0" w:line="240" w:lineRule="auto"/>
        <w:jc w:val="both"/>
        <w:rPr>
          <w:rFonts w:ascii="Times New Roman" w:hAnsi="Times New Roman" w:cs="Times New Roman"/>
          <w:b/>
          <w:bCs/>
          <w:sz w:val="24"/>
          <w:szCs w:val="24"/>
        </w:rPr>
      </w:pPr>
    </w:p>
    <w:p w14:paraId="6EDD3A88" w14:textId="77777777" w:rsidR="00C14BB7" w:rsidRDefault="00C14BB7" w:rsidP="003C4844">
      <w:pPr>
        <w:spacing w:after="0" w:line="240" w:lineRule="auto"/>
        <w:jc w:val="both"/>
        <w:rPr>
          <w:rFonts w:ascii="Times New Roman" w:hAnsi="Times New Roman" w:cs="Times New Roman"/>
          <w:b/>
          <w:bCs/>
          <w:sz w:val="24"/>
          <w:szCs w:val="24"/>
        </w:rPr>
      </w:pPr>
    </w:p>
    <w:p w14:paraId="73ED43B4" w14:textId="4783DBCC" w:rsidR="00C14BB7" w:rsidRPr="002F2B93" w:rsidRDefault="00C14BB7" w:rsidP="00A05879">
      <w:pPr>
        <w:spacing w:before="100" w:beforeAutospacing="1" w:after="100" w:afterAutospacing="1"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La taxonomie d’adaptation de la Côte d’Ivoire recense un total de 11 activités économiques éligibles, réparties dans les secteurs AFAT.</w:t>
      </w:r>
    </w:p>
    <w:p w14:paraId="47A12DA4" w14:textId="77777777" w:rsidR="00C14BB7" w:rsidRDefault="00C14BB7" w:rsidP="002F2B93">
      <w:pPr>
        <w:pStyle w:val="Paragraphedeliste"/>
        <w:snapToGrid w:val="0"/>
        <w:spacing w:line="240" w:lineRule="auto"/>
        <w:ind w:left="360"/>
        <w:jc w:val="both"/>
        <w:rPr>
          <w:rFonts w:ascii="Times New Roman" w:hAnsi="Times New Roman" w:cs="Times New Roman"/>
          <w:b/>
          <w:bCs/>
          <w:sz w:val="24"/>
          <w:szCs w:val="24"/>
        </w:rPr>
      </w:pPr>
    </w:p>
    <w:p w14:paraId="0AE348CD" w14:textId="00963212" w:rsidR="003A3690" w:rsidRPr="002F2B93" w:rsidRDefault="003A3690" w:rsidP="002F2B93">
      <w:pPr>
        <w:pStyle w:val="Paragraphedeliste"/>
        <w:numPr>
          <w:ilvl w:val="0"/>
          <w:numId w:val="11"/>
        </w:numPr>
        <w:snapToGrid w:val="0"/>
        <w:spacing w:line="240" w:lineRule="auto"/>
        <w:jc w:val="both"/>
        <w:rPr>
          <w:rFonts w:ascii="Times New Roman" w:eastAsia="Times New Roman" w:hAnsi="Times New Roman" w:cs="Times New Roman"/>
          <w:sz w:val="24"/>
          <w:szCs w:val="24"/>
          <w:lang w:eastAsia="fr-FR"/>
        </w:rPr>
      </w:pPr>
      <w:r w:rsidRPr="003C4844">
        <w:rPr>
          <w:rFonts w:ascii="Times New Roman" w:hAnsi="Times New Roman" w:cs="Times New Roman"/>
          <w:b/>
          <w:bCs/>
          <w:sz w:val="24"/>
          <w:szCs w:val="24"/>
        </w:rPr>
        <w:t>Gestion et conservation de la Biodiversité à travers la mise en place d'un réseau d’</w:t>
      </w:r>
      <w:r w:rsidR="009F2D47" w:rsidRPr="003C4844">
        <w:rPr>
          <w:rFonts w:ascii="Times New Roman" w:hAnsi="Times New Roman" w:cs="Times New Roman"/>
          <w:b/>
          <w:bCs/>
          <w:sz w:val="24"/>
          <w:szCs w:val="24"/>
        </w:rPr>
        <w:t>a</w:t>
      </w:r>
      <w:r w:rsidRPr="003C4844">
        <w:rPr>
          <w:rFonts w:ascii="Times New Roman" w:hAnsi="Times New Roman" w:cs="Times New Roman"/>
          <w:b/>
          <w:bCs/>
          <w:sz w:val="24"/>
          <w:szCs w:val="24"/>
        </w:rPr>
        <w:t xml:space="preserve">ire </w:t>
      </w:r>
      <w:r w:rsidR="009F2D47" w:rsidRPr="003C4844">
        <w:rPr>
          <w:rFonts w:ascii="Times New Roman" w:hAnsi="Times New Roman" w:cs="Times New Roman"/>
          <w:b/>
          <w:bCs/>
          <w:sz w:val="24"/>
          <w:szCs w:val="24"/>
        </w:rPr>
        <w:t>p</w:t>
      </w:r>
      <w:r w:rsidRPr="003C4844">
        <w:rPr>
          <w:rFonts w:ascii="Times New Roman" w:hAnsi="Times New Roman" w:cs="Times New Roman"/>
          <w:b/>
          <w:bCs/>
          <w:sz w:val="24"/>
          <w:szCs w:val="24"/>
        </w:rPr>
        <w:t>rotégée représentative, la restauration des écosystèmes et le contrôle des menaces</w:t>
      </w:r>
    </w:p>
    <w:p w14:paraId="4C6C99F1" w14:textId="5B10DFB2" w:rsidR="003A3690" w:rsidRPr="003C4844" w:rsidRDefault="003A3690" w:rsidP="003C4844">
      <w:pPr>
        <w:pStyle w:val="TableParagraph"/>
        <w:tabs>
          <w:tab w:val="left" w:pos="827"/>
        </w:tabs>
        <w:spacing w:before="2"/>
        <w:ind w:right="175"/>
        <w:jc w:val="both"/>
        <w:rPr>
          <w:rFonts w:ascii="Times New Roman" w:eastAsia="Times New Roman" w:hAnsi="Times New Roman" w:cs="Times New Roman"/>
          <w:sz w:val="24"/>
          <w:szCs w:val="24"/>
          <w:lang w:val="fr-CI" w:eastAsia="fr-FR"/>
        </w:rPr>
      </w:pPr>
      <w:r w:rsidRPr="003C4844">
        <w:rPr>
          <w:rFonts w:ascii="Times New Roman" w:eastAsia="Times New Roman" w:hAnsi="Times New Roman" w:cs="Times New Roman"/>
          <w:sz w:val="24"/>
          <w:szCs w:val="24"/>
          <w:lang w:val="fr-CI" w:eastAsia="fr-FR"/>
        </w:rPr>
        <w:t>Ce volet regroupe les activités de</w:t>
      </w:r>
      <w:r w:rsidRPr="003C4844">
        <w:rPr>
          <w:rFonts w:ascii="Times New Roman" w:hAnsi="Times New Roman" w:cs="Times New Roman"/>
          <w:sz w:val="24"/>
          <w:szCs w:val="24"/>
          <w:lang w:val="fr-CI"/>
        </w:rPr>
        <w:t xml:space="preserve"> i) gestion durable des parcs et réserves ;</w:t>
      </w:r>
      <w:r w:rsidR="00E05A92" w:rsidRPr="003C4844">
        <w:rPr>
          <w:rFonts w:ascii="Times New Roman" w:hAnsi="Times New Roman" w:cs="Times New Roman"/>
          <w:sz w:val="24"/>
          <w:szCs w:val="24"/>
          <w:lang w:val="fr-CI"/>
        </w:rPr>
        <w:t xml:space="preserve"> </w:t>
      </w:r>
      <w:r w:rsidRPr="003C4844">
        <w:rPr>
          <w:rFonts w:ascii="Times New Roman" w:hAnsi="Times New Roman" w:cs="Times New Roman"/>
          <w:sz w:val="24"/>
          <w:szCs w:val="24"/>
          <w:lang w:val="fr-CI"/>
        </w:rPr>
        <w:t>ii) conservation des habitats naturels et de la biodiversité ; iii) création des aires marines protégées ; iv) contrôle des menaces sur les ressources naturelles.</w:t>
      </w:r>
    </w:p>
    <w:p w14:paraId="7D5A989A" w14:textId="698CE061" w:rsidR="003A3690" w:rsidRPr="003A7E2D" w:rsidRDefault="003A3690" w:rsidP="003C4844">
      <w:pPr>
        <w:spacing w:before="120" w:after="120" w:line="240" w:lineRule="auto"/>
        <w:jc w:val="both"/>
        <w:rPr>
          <w:rFonts w:ascii="Times New Roman" w:eastAsia="Times New Roman" w:hAnsi="Times New Roman" w:cs="Times New Roman"/>
          <w:sz w:val="24"/>
          <w:szCs w:val="24"/>
          <w:lang w:eastAsia="fr-FR"/>
        </w:rPr>
      </w:pPr>
      <w:r w:rsidRPr="003A7E2D">
        <w:rPr>
          <w:rFonts w:ascii="Times New Roman" w:eastAsia="Times New Roman" w:hAnsi="Times New Roman" w:cs="Times New Roman"/>
          <w:sz w:val="24"/>
          <w:szCs w:val="24"/>
          <w:lang w:eastAsia="fr-FR"/>
        </w:rPr>
        <w:lastRenderedPageBreak/>
        <w:t xml:space="preserve">Ces systèmes </w:t>
      </w:r>
      <w:r w:rsidR="00CC7C03" w:rsidRPr="003A7E2D">
        <w:rPr>
          <w:rFonts w:ascii="Times New Roman" w:eastAsia="Times New Roman" w:hAnsi="Times New Roman" w:cs="Times New Roman"/>
          <w:sz w:val="24"/>
          <w:szCs w:val="24"/>
          <w:lang w:eastAsia="fr-FR"/>
        </w:rPr>
        <w:t>activités sont</w:t>
      </w:r>
      <w:r w:rsidRPr="003A7E2D">
        <w:rPr>
          <w:rFonts w:ascii="Times New Roman" w:eastAsia="Times New Roman" w:hAnsi="Times New Roman" w:cs="Times New Roman"/>
          <w:sz w:val="24"/>
          <w:szCs w:val="24"/>
          <w:lang w:eastAsia="fr-FR"/>
        </w:rPr>
        <w:t xml:space="preserve"> essentielles à :</w:t>
      </w:r>
    </w:p>
    <w:p w14:paraId="179D34EC" w14:textId="081FB14A" w:rsidR="003A3690" w:rsidRPr="003A7E2D" w:rsidRDefault="00CC7C03" w:rsidP="003C4844">
      <w:pPr>
        <w:pStyle w:val="Paragraphedeliste"/>
        <w:numPr>
          <w:ilvl w:val="0"/>
          <w:numId w:val="141"/>
        </w:numPr>
        <w:spacing w:before="120" w:after="120" w:line="240" w:lineRule="auto"/>
        <w:jc w:val="both"/>
        <w:rPr>
          <w:rFonts w:ascii="Times New Roman" w:hAnsi="Times New Roman" w:cs="Times New Roman"/>
          <w:sz w:val="24"/>
          <w:szCs w:val="24"/>
        </w:rPr>
      </w:pPr>
      <w:proofErr w:type="gramStart"/>
      <w:r w:rsidRPr="003A7E2D">
        <w:rPr>
          <w:rFonts w:ascii="Times New Roman" w:hAnsi="Times New Roman" w:cs="Times New Roman"/>
          <w:sz w:val="24"/>
          <w:szCs w:val="24"/>
        </w:rPr>
        <w:t>la</w:t>
      </w:r>
      <w:proofErr w:type="gramEnd"/>
      <w:r w:rsidRPr="003A7E2D">
        <w:rPr>
          <w:rFonts w:ascii="Times New Roman" w:hAnsi="Times New Roman" w:cs="Times New Roman"/>
          <w:sz w:val="24"/>
          <w:szCs w:val="24"/>
        </w:rPr>
        <w:t xml:space="preserve"> planification, la création et la gestion participative des aires protégées représentatives de tous types d'écosystèmes en tenant compte des droits des communautés locales ;</w:t>
      </w:r>
    </w:p>
    <w:p w14:paraId="050407A5" w14:textId="18A02038" w:rsidR="003A3690" w:rsidRPr="003C4844" w:rsidRDefault="00CC7C03" w:rsidP="003C4844">
      <w:pPr>
        <w:pStyle w:val="Paragraphedeliste"/>
        <w:numPr>
          <w:ilvl w:val="0"/>
          <w:numId w:val="141"/>
        </w:numPr>
        <w:spacing w:before="120" w:after="120" w:line="240" w:lineRule="auto"/>
        <w:jc w:val="both"/>
        <w:rPr>
          <w:rFonts w:ascii="Times New Roman" w:hAnsi="Times New Roman" w:cs="Times New Roman"/>
          <w:sz w:val="24"/>
          <w:szCs w:val="24"/>
        </w:rPr>
      </w:pPr>
      <w:proofErr w:type="gramStart"/>
      <w:r w:rsidRPr="003A7E2D">
        <w:rPr>
          <w:rFonts w:ascii="Times New Roman" w:hAnsi="Times New Roman" w:cs="Times New Roman"/>
          <w:sz w:val="24"/>
          <w:szCs w:val="24"/>
        </w:rPr>
        <w:t>la</w:t>
      </w:r>
      <w:proofErr w:type="gramEnd"/>
      <w:r w:rsidRPr="003A7E2D">
        <w:rPr>
          <w:rFonts w:ascii="Times New Roman" w:hAnsi="Times New Roman" w:cs="Times New Roman"/>
          <w:sz w:val="24"/>
          <w:szCs w:val="24"/>
        </w:rPr>
        <w:t xml:space="preserve"> restauration de la biodiversité dans les zones d'importance écologique en améliorant l'état de conservation de la biodiversité de 5%, en évitant la disparition et en réduisant les pressions humaines sur les écosystèmes terrestres, d'eaux</w:t>
      </w:r>
      <w:r w:rsidRPr="003C4844">
        <w:rPr>
          <w:rFonts w:ascii="Times New Roman" w:hAnsi="Times New Roman" w:cs="Times New Roman"/>
          <w:sz w:val="24"/>
          <w:szCs w:val="24"/>
        </w:rPr>
        <w:t xml:space="preserve"> intérieures, marins et côtiers ;</w:t>
      </w:r>
    </w:p>
    <w:p w14:paraId="06A60A7B" w14:textId="24C78D6F" w:rsidR="003A3690" w:rsidRPr="003C4844" w:rsidRDefault="00CC7C03" w:rsidP="003C4844">
      <w:pPr>
        <w:pStyle w:val="Paragraphedeliste"/>
        <w:numPr>
          <w:ilvl w:val="0"/>
          <w:numId w:val="141"/>
        </w:numPr>
        <w:spacing w:before="120" w:after="120" w:line="240" w:lineRule="auto"/>
        <w:jc w:val="both"/>
        <w:rPr>
          <w:rFonts w:ascii="Times New Roman" w:hAnsi="Times New Roman" w:cs="Times New Roman"/>
          <w:b/>
          <w:bCs/>
          <w:sz w:val="24"/>
          <w:szCs w:val="24"/>
        </w:rPr>
      </w:pPr>
      <w:proofErr w:type="gramStart"/>
      <w:r w:rsidRPr="003C4844">
        <w:rPr>
          <w:rFonts w:ascii="Times New Roman" w:hAnsi="Times New Roman" w:cs="Times New Roman"/>
          <w:sz w:val="24"/>
          <w:szCs w:val="24"/>
        </w:rPr>
        <w:t>d'ici</w:t>
      </w:r>
      <w:proofErr w:type="gramEnd"/>
      <w:r w:rsidRPr="003C4844">
        <w:rPr>
          <w:rFonts w:ascii="Times New Roman" w:hAnsi="Times New Roman" w:cs="Times New Roman"/>
          <w:sz w:val="24"/>
          <w:szCs w:val="24"/>
        </w:rPr>
        <w:t xml:space="preserve"> </w:t>
      </w:r>
      <w:r w:rsidR="009F2D47" w:rsidRPr="003C4844">
        <w:rPr>
          <w:rFonts w:ascii="Times New Roman" w:hAnsi="Times New Roman" w:cs="Times New Roman"/>
          <w:sz w:val="24"/>
          <w:szCs w:val="24"/>
        </w:rPr>
        <w:t xml:space="preserve">à </w:t>
      </w:r>
      <w:r w:rsidRPr="003C4844">
        <w:rPr>
          <w:rFonts w:ascii="Times New Roman" w:hAnsi="Times New Roman" w:cs="Times New Roman"/>
          <w:sz w:val="24"/>
          <w:szCs w:val="24"/>
        </w:rPr>
        <w:t xml:space="preserve">2030, amélioration de 20 % </w:t>
      </w:r>
      <w:r w:rsidR="009F2D47" w:rsidRPr="003C4844">
        <w:rPr>
          <w:rFonts w:ascii="Times New Roman" w:hAnsi="Times New Roman" w:cs="Times New Roman"/>
          <w:sz w:val="24"/>
          <w:szCs w:val="24"/>
        </w:rPr>
        <w:t xml:space="preserve">de </w:t>
      </w:r>
      <w:r w:rsidRPr="003C4844">
        <w:rPr>
          <w:rFonts w:ascii="Times New Roman" w:hAnsi="Times New Roman" w:cs="Times New Roman"/>
          <w:sz w:val="24"/>
          <w:szCs w:val="24"/>
        </w:rPr>
        <w:t>l'état de conservation des zones terrestres, des eaux intérieures, ainsi que des zones marines et côtières, en augmentant de manière significative le nombre et la superficie des aires protégées d'importance pour la biodiversité, les fonctions et services écosystémiques, afin d'atteindre au moins 30 % de ces zones sous protection efficace ;</w:t>
      </w:r>
    </w:p>
    <w:p w14:paraId="2AECB361" w14:textId="599B7284" w:rsidR="003A3690" w:rsidRPr="003C4844" w:rsidRDefault="00CC7C03" w:rsidP="003C4844">
      <w:pPr>
        <w:pStyle w:val="Paragraphedeliste"/>
        <w:numPr>
          <w:ilvl w:val="0"/>
          <w:numId w:val="141"/>
        </w:numPr>
        <w:spacing w:before="120" w:after="120" w:line="240" w:lineRule="auto"/>
        <w:jc w:val="both"/>
        <w:rPr>
          <w:rFonts w:ascii="Times New Roman" w:hAnsi="Times New Roman" w:cs="Times New Roman"/>
          <w:b/>
          <w:bCs/>
          <w:sz w:val="24"/>
          <w:szCs w:val="24"/>
        </w:rPr>
      </w:pPr>
      <w:proofErr w:type="gramStart"/>
      <w:r w:rsidRPr="003C4844">
        <w:rPr>
          <w:rFonts w:ascii="Times New Roman" w:hAnsi="Times New Roman" w:cs="Times New Roman"/>
          <w:sz w:val="24"/>
          <w:szCs w:val="24"/>
        </w:rPr>
        <w:t>conservation</w:t>
      </w:r>
      <w:proofErr w:type="gramEnd"/>
      <w:r w:rsidRPr="003C4844">
        <w:rPr>
          <w:rFonts w:ascii="Times New Roman" w:hAnsi="Times New Roman" w:cs="Times New Roman"/>
          <w:sz w:val="24"/>
          <w:szCs w:val="24"/>
        </w:rPr>
        <w:t xml:space="preserve"> de 20% </w:t>
      </w:r>
      <w:r w:rsidR="009F2D47" w:rsidRPr="003C4844">
        <w:rPr>
          <w:rFonts w:ascii="Times New Roman" w:hAnsi="Times New Roman" w:cs="Times New Roman"/>
          <w:sz w:val="24"/>
          <w:szCs w:val="24"/>
        </w:rPr>
        <w:t xml:space="preserve">de </w:t>
      </w:r>
      <w:r w:rsidRPr="003C4844">
        <w:rPr>
          <w:rFonts w:ascii="Times New Roman" w:hAnsi="Times New Roman" w:cs="Times New Roman"/>
          <w:sz w:val="24"/>
          <w:szCs w:val="24"/>
        </w:rPr>
        <w:t>zones humides ;</w:t>
      </w:r>
    </w:p>
    <w:p w14:paraId="55AA4789" w14:textId="2FECE805" w:rsidR="003A3690" w:rsidRPr="003C4844" w:rsidRDefault="00CC7C03" w:rsidP="003C4844">
      <w:pPr>
        <w:pStyle w:val="Paragraphedeliste"/>
        <w:numPr>
          <w:ilvl w:val="0"/>
          <w:numId w:val="141"/>
        </w:numPr>
        <w:spacing w:before="120" w:after="120"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assurer</w:t>
      </w:r>
      <w:proofErr w:type="gramEnd"/>
      <w:r w:rsidRPr="003C4844">
        <w:rPr>
          <w:rFonts w:ascii="Times New Roman" w:hAnsi="Times New Roman" w:cs="Times New Roman"/>
          <w:sz w:val="24"/>
          <w:szCs w:val="24"/>
        </w:rPr>
        <w:t xml:space="preserve"> que l'utilisation, la pêche, la chasse, la récolte et le commerce des espèces sauvages provenant des écosystèmes terrestres, d'eau intérieure, marins et côtiers soient durables, légaux et sûrs, tout en réduisant considérablement les impacts négatifs sur la biodiversité et en minimisant les risques de propagation des agents pathogènes d'origine faunique d'ici </w:t>
      </w:r>
      <w:r w:rsidR="009F2D47" w:rsidRPr="003C4844">
        <w:rPr>
          <w:rFonts w:ascii="Times New Roman" w:hAnsi="Times New Roman" w:cs="Times New Roman"/>
          <w:sz w:val="24"/>
          <w:szCs w:val="24"/>
        </w:rPr>
        <w:t xml:space="preserve">à </w:t>
      </w:r>
      <w:r w:rsidRPr="003C4844">
        <w:rPr>
          <w:rFonts w:ascii="Times New Roman" w:hAnsi="Times New Roman" w:cs="Times New Roman"/>
          <w:sz w:val="24"/>
          <w:szCs w:val="24"/>
        </w:rPr>
        <w:t>2030 ;</w:t>
      </w:r>
    </w:p>
    <w:p w14:paraId="00872E90" w14:textId="074C2C89" w:rsidR="003A3690" w:rsidRPr="003C4844" w:rsidRDefault="00CC7C03" w:rsidP="003C4844">
      <w:pPr>
        <w:pStyle w:val="Paragraphedeliste"/>
        <w:numPr>
          <w:ilvl w:val="0"/>
          <w:numId w:val="141"/>
        </w:numPr>
        <w:spacing w:before="120" w:after="120"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contrôler</w:t>
      </w:r>
      <w:proofErr w:type="gramEnd"/>
      <w:r w:rsidRPr="003C4844">
        <w:rPr>
          <w:rFonts w:ascii="Times New Roman" w:hAnsi="Times New Roman" w:cs="Times New Roman"/>
          <w:sz w:val="24"/>
          <w:szCs w:val="24"/>
        </w:rPr>
        <w:t xml:space="preserve"> les espèces exotiques envahissantes, en particulier les plus nuisibles, afin de réduire d'au moins 50 % leur impact sur la biodiversité et les écosystèmes ainsi que l'introduction de nouvelles espèces résilientes ;</w:t>
      </w:r>
    </w:p>
    <w:p w14:paraId="5D11EAFB" w14:textId="0D613AD0" w:rsidR="003A3690" w:rsidRPr="003C4844" w:rsidRDefault="00CC7C03" w:rsidP="003C4844">
      <w:pPr>
        <w:pStyle w:val="Paragraphedeliste"/>
        <w:numPr>
          <w:ilvl w:val="0"/>
          <w:numId w:val="141"/>
        </w:numPr>
        <w:spacing w:before="120" w:after="120"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réduire</w:t>
      </w:r>
      <w:proofErr w:type="gramEnd"/>
      <w:r w:rsidRPr="003C4844">
        <w:rPr>
          <w:rFonts w:ascii="Times New Roman" w:hAnsi="Times New Roman" w:cs="Times New Roman"/>
          <w:sz w:val="24"/>
          <w:szCs w:val="24"/>
        </w:rPr>
        <w:t xml:space="preserve"> de 30% toutes les formes de pollution en prévenant les effets sur les écosystèmes, en particulier les zones sensibles et la santé humaine, en minimisant les causes et leurs impacts sur l’environnement ;</w:t>
      </w:r>
    </w:p>
    <w:p w14:paraId="13708085" w14:textId="4E559B7F" w:rsidR="003A3690" w:rsidRPr="003C4844" w:rsidRDefault="00CC7C03" w:rsidP="003C4844">
      <w:pPr>
        <w:pStyle w:val="Paragraphedeliste"/>
        <w:numPr>
          <w:ilvl w:val="0"/>
          <w:numId w:val="141"/>
        </w:numPr>
        <w:spacing w:before="120" w:after="120"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réduire</w:t>
      </w:r>
      <w:proofErr w:type="gramEnd"/>
      <w:r w:rsidRPr="003C4844">
        <w:rPr>
          <w:rFonts w:ascii="Times New Roman" w:hAnsi="Times New Roman" w:cs="Times New Roman"/>
          <w:sz w:val="24"/>
          <w:szCs w:val="24"/>
        </w:rPr>
        <w:t xml:space="preserve"> la vulnérabilité et renforcer la résilience aux changements climatiques de la biodiversité ;</w:t>
      </w:r>
    </w:p>
    <w:p w14:paraId="3C658F36" w14:textId="77777777" w:rsidR="00CC7C03" w:rsidRPr="003C4844" w:rsidRDefault="00CC7C03" w:rsidP="003C4844">
      <w:pPr>
        <w:pStyle w:val="Paragraphedeliste"/>
        <w:numPr>
          <w:ilvl w:val="0"/>
          <w:numId w:val="141"/>
        </w:numPr>
        <w:spacing w:before="120" w:after="120"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réduire</w:t>
      </w:r>
      <w:proofErr w:type="gramEnd"/>
      <w:r w:rsidRPr="003C4844">
        <w:rPr>
          <w:rFonts w:ascii="Times New Roman" w:hAnsi="Times New Roman" w:cs="Times New Roman"/>
          <w:sz w:val="24"/>
          <w:szCs w:val="24"/>
        </w:rPr>
        <w:t xml:space="preserve"> les émissions liées à la déforestation et renforcement de la résilience ;</w:t>
      </w:r>
    </w:p>
    <w:p w14:paraId="54F6C4E7" w14:textId="77777777" w:rsidR="00CC7C03" w:rsidRPr="003C4844" w:rsidRDefault="00CC7C03" w:rsidP="003C4844">
      <w:pPr>
        <w:pStyle w:val="Paragraphedeliste"/>
        <w:numPr>
          <w:ilvl w:val="0"/>
          <w:numId w:val="141"/>
        </w:numPr>
        <w:spacing w:before="120" w:after="120"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réduire</w:t>
      </w:r>
      <w:proofErr w:type="gramEnd"/>
      <w:r w:rsidRPr="003C4844">
        <w:rPr>
          <w:rFonts w:ascii="Times New Roman" w:hAnsi="Times New Roman" w:cs="Times New Roman"/>
          <w:sz w:val="24"/>
          <w:szCs w:val="24"/>
        </w:rPr>
        <w:t xml:space="preserve"> les pressions humaines sur les écosystèmes ;</w:t>
      </w:r>
    </w:p>
    <w:p w14:paraId="4FC2E644" w14:textId="17A94CDF" w:rsidR="003A3690" w:rsidRPr="003C4844" w:rsidRDefault="00CC7C03" w:rsidP="003C4844">
      <w:pPr>
        <w:pStyle w:val="Paragraphedeliste"/>
        <w:numPr>
          <w:ilvl w:val="0"/>
          <w:numId w:val="141"/>
        </w:numPr>
        <w:spacing w:before="120" w:after="120"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renforcer</w:t>
      </w:r>
      <w:proofErr w:type="gramEnd"/>
      <w:r w:rsidRPr="003C4844">
        <w:rPr>
          <w:rFonts w:ascii="Times New Roman" w:hAnsi="Times New Roman" w:cs="Times New Roman"/>
          <w:sz w:val="24"/>
          <w:szCs w:val="24"/>
        </w:rPr>
        <w:t xml:space="preserve"> la résilience climatique par le stockage du carbone.</w:t>
      </w:r>
    </w:p>
    <w:p w14:paraId="03089686" w14:textId="77777777" w:rsidR="003A3690" w:rsidRPr="003C4844" w:rsidRDefault="003A3690" w:rsidP="003C4844">
      <w:pPr>
        <w:spacing w:after="120" w:line="240" w:lineRule="auto"/>
        <w:jc w:val="both"/>
        <w:rPr>
          <w:rFonts w:ascii="Times New Roman" w:eastAsia="Times New Roman" w:hAnsi="Times New Roman" w:cs="Times New Roman"/>
          <w:sz w:val="24"/>
          <w:szCs w:val="24"/>
          <w:lang w:eastAsia="fr-FR"/>
        </w:rPr>
      </w:pPr>
    </w:p>
    <w:p w14:paraId="7B8341A8" w14:textId="77777777" w:rsidR="003A3690" w:rsidRPr="003C4844" w:rsidRDefault="003A3690" w:rsidP="003C4844">
      <w:pPr>
        <w:spacing w:after="120" w:line="240" w:lineRule="auto"/>
        <w:jc w:val="both"/>
        <w:rPr>
          <w:rFonts w:ascii="Times New Roman" w:eastAsia="Times New Roman" w:hAnsi="Times New Roman" w:cs="Times New Roman"/>
          <w:sz w:val="24"/>
          <w:szCs w:val="24"/>
          <w:lang w:eastAsia="fr-FR"/>
        </w:rPr>
      </w:pPr>
    </w:p>
    <w:p w14:paraId="2B60A046" w14:textId="0C354ABE" w:rsidR="00BC05D7" w:rsidRPr="003C4844" w:rsidRDefault="00BC05D7" w:rsidP="002F2B93">
      <w:pPr>
        <w:pStyle w:val="Lgende"/>
        <w:keepNext/>
        <w:jc w:val="both"/>
        <w:rPr>
          <w:rFonts w:ascii="Times New Roman" w:hAnsi="Times New Roman" w:cs="Times New Roman"/>
          <w:b/>
          <w:bCs/>
          <w:color w:val="auto"/>
          <w:sz w:val="24"/>
          <w:szCs w:val="24"/>
          <w:u w:val="single"/>
          <w:lang w:val="fr-CI"/>
        </w:rPr>
      </w:pPr>
      <w:r w:rsidRPr="003C4844">
        <w:rPr>
          <w:rFonts w:ascii="Times New Roman" w:hAnsi="Times New Roman" w:cs="Times New Roman"/>
          <w:b/>
          <w:bCs/>
          <w:color w:val="auto"/>
          <w:sz w:val="24"/>
          <w:szCs w:val="24"/>
          <w:u w:val="single"/>
          <w:lang w:val="fr-CI"/>
        </w:rPr>
        <w:t xml:space="preserve">Encadré </w:t>
      </w:r>
      <w:r w:rsidR="00350BFC">
        <w:rPr>
          <w:rFonts w:ascii="Times New Roman" w:hAnsi="Times New Roman" w:cs="Times New Roman"/>
          <w:b/>
          <w:bCs/>
          <w:color w:val="auto"/>
          <w:sz w:val="24"/>
          <w:szCs w:val="24"/>
          <w:u w:val="single"/>
          <w:lang w:val="fr-CI"/>
        </w:rPr>
        <w:t xml:space="preserve">40 </w:t>
      </w:r>
      <w:r w:rsidRPr="003C4844">
        <w:rPr>
          <w:rFonts w:ascii="Times New Roman" w:hAnsi="Times New Roman" w:cs="Times New Roman"/>
          <w:b/>
          <w:bCs/>
          <w:color w:val="auto"/>
          <w:sz w:val="24"/>
          <w:szCs w:val="24"/>
          <w:u w:val="single"/>
          <w:lang w:val="fr-CI"/>
        </w:rPr>
        <w:t xml:space="preserve">: sous activités éligibles sur la </w:t>
      </w:r>
      <w:r w:rsidR="00E05A92" w:rsidRPr="003C4844">
        <w:rPr>
          <w:rFonts w:ascii="Times New Roman" w:hAnsi="Times New Roman" w:cs="Times New Roman"/>
          <w:b/>
          <w:bCs/>
          <w:color w:val="auto"/>
          <w:sz w:val="24"/>
          <w:szCs w:val="24"/>
          <w:u w:val="single"/>
          <w:lang w:val="fr-CI"/>
        </w:rPr>
        <w:t>gestion</w:t>
      </w:r>
      <w:r w:rsidRPr="003C4844">
        <w:rPr>
          <w:rFonts w:ascii="Times New Roman" w:hAnsi="Times New Roman" w:cs="Times New Roman"/>
          <w:b/>
          <w:bCs/>
          <w:color w:val="auto"/>
          <w:sz w:val="24"/>
          <w:szCs w:val="24"/>
          <w:u w:val="single"/>
          <w:lang w:val="fr-CI"/>
        </w:rPr>
        <w:t xml:space="preserve"> et conservation de la Biodiversité à travers la mise en place d'un réseau d’</w:t>
      </w:r>
      <w:r w:rsidR="009F2D47" w:rsidRPr="003C4844">
        <w:rPr>
          <w:rFonts w:ascii="Times New Roman" w:hAnsi="Times New Roman" w:cs="Times New Roman"/>
          <w:b/>
          <w:bCs/>
          <w:color w:val="auto"/>
          <w:sz w:val="24"/>
          <w:szCs w:val="24"/>
          <w:u w:val="single"/>
          <w:lang w:val="fr-CI"/>
        </w:rPr>
        <w:t>a</w:t>
      </w:r>
      <w:r w:rsidRPr="003C4844">
        <w:rPr>
          <w:rFonts w:ascii="Times New Roman" w:hAnsi="Times New Roman" w:cs="Times New Roman"/>
          <w:b/>
          <w:bCs/>
          <w:color w:val="auto"/>
          <w:sz w:val="24"/>
          <w:szCs w:val="24"/>
          <w:u w:val="single"/>
          <w:lang w:val="fr-CI"/>
        </w:rPr>
        <w:t xml:space="preserve">ire </w:t>
      </w:r>
      <w:r w:rsidR="009F2D47" w:rsidRPr="003C4844">
        <w:rPr>
          <w:rFonts w:ascii="Times New Roman" w:hAnsi="Times New Roman" w:cs="Times New Roman"/>
          <w:b/>
          <w:bCs/>
          <w:color w:val="auto"/>
          <w:sz w:val="24"/>
          <w:szCs w:val="24"/>
          <w:u w:val="single"/>
          <w:lang w:val="fr-CI"/>
        </w:rPr>
        <w:t>p</w:t>
      </w:r>
      <w:r w:rsidRPr="003C4844">
        <w:rPr>
          <w:rFonts w:ascii="Times New Roman" w:hAnsi="Times New Roman" w:cs="Times New Roman"/>
          <w:b/>
          <w:bCs/>
          <w:color w:val="auto"/>
          <w:sz w:val="24"/>
          <w:szCs w:val="24"/>
          <w:u w:val="single"/>
          <w:lang w:val="fr-CI"/>
        </w:rPr>
        <w:t>rotégée représentative, la restauration des écosystèmes et le contrôle des menaces</w:t>
      </w:r>
    </w:p>
    <w:tbl>
      <w:tblPr>
        <w:tblStyle w:val="TableauGrille3-Accentuation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7"/>
        <w:gridCol w:w="1231"/>
        <w:gridCol w:w="1915"/>
        <w:gridCol w:w="1129"/>
      </w:tblGrid>
      <w:tr w:rsidR="00DD2FE6" w:rsidRPr="003C4844" w14:paraId="135C3C39" w14:textId="77777777" w:rsidTr="00CC7C0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tcBorders>
              <w:top w:val="single" w:sz="4" w:space="0" w:color="auto"/>
              <w:left w:val="single" w:sz="4" w:space="0" w:color="auto"/>
            </w:tcBorders>
            <w:shd w:val="clear" w:color="auto" w:fill="auto"/>
            <w:vAlign w:val="center"/>
            <w:hideMark/>
          </w:tcPr>
          <w:p w14:paraId="7FC27968" w14:textId="77777777" w:rsidR="005312A4" w:rsidRPr="002F2B93" w:rsidRDefault="005312A4" w:rsidP="003C4844">
            <w:pPr>
              <w:jc w:val="both"/>
              <w:rPr>
                <w:rFonts w:ascii="Times New Roman" w:eastAsia="Times New Roman" w:hAnsi="Times New Roman" w:cs="Times New Roman"/>
                <w:bCs w:val="0"/>
                <w:i w:val="0"/>
                <w:iCs w:val="0"/>
                <w:sz w:val="24"/>
                <w:szCs w:val="24"/>
                <w:lang w:eastAsia="fr-FR"/>
              </w:rPr>
            </w:pPr>
            <w:r w:rsidRPr="002F2B93">
              <w:rPr>
                <w:rFonts w:ascii="Times New Roman" w:eastAsia="Times New Roman" w:hAnsi="Times New Roman" w:cs="Times New Roman"/>
                <w:sz w:val="24"/>
                <w:szCs w:val="24"/>
                <w:lang w:eastAsia="fr-FR"/>
              </w:rPr>
              <w:t>Activité</w:t>
            </w:r>
          </w:p>
        </w:tc>
        <w:tc>
          <w:tcPr>
            <w:tcW w:w="0" w:type="auto"/>
            <w:tcBorders>
              <w:top w:val="single" w:sz="4" w:space="0" w:color="auto"/>
            </w:tcBorders>
            <w:shd w:val="clear" w:color="auto" w:fill="auto"/>
            <w:vAlign w:val="center"/>
            <w:hideMark/>
          </w:tcPr>
          <w:p w14:paraId="62B898FE" w14:textId="77777777" w:rsidR="005312A4" w:rsidRPr="002F2B93" w:rsidRDefault="005312A4" w:rsidP="002F2B93">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4"/>
                <w:szCs w:val="24"/>
                <w:lang w:eastAsia="fr-FR"/>
              </w:rPr>
            </w:pPr>
            <w:r w:rsidRPr="002F2B93">
              <w:rPr>
                <w:rFonts w:ascii="Times New Roman" w:eastAsia="Times New Roman" w:hAnsi="Times New Roman" w:cs="Times New Roman"/>
                <w:sz w:val="24"/>
                <w:szCs w:val="24"/>
                <w:lang w:eastAsia="fr-FR"/>
              </w:rPr>
              <w:t>Code ISIC</w:t>
            </w:r>
          </w:p>
        </w:tc>
        <w:tc>
          <w:tcPr>
            <w:tcW w:w="1915" w:type="dxa"/>
            <w:tcBorders>
              <w:top w:val="single" w:sz="4" w:space="0" w:color="auto"/>
            </w:tcBorders>
            <w:shd w:val="clear" w:color="auto" w:fill="auto"/>
            <w:vAlign w:val="center"/>
            <w:hideMark/>
          </w:tcPr>
          <w:p w14:paraId="5ED23F2F" w14:textId="77777777" w:rsidR="005312A4" w:rsidRPr="002F2B93" w:rsidRDefault="005312A4" w:rsidP="002F2B93">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4"/>
                <w:szCs w:val="24"/>
                <w:lang w:eastAsia="fr-FR"/>
              </w:rPr>
            </w:pPr>
            <w:r w:rsidRPr="002F2B93">
              <w:rPr>
                <w:rFonts w:ascii="Times New Roman" w:eastAsia="Times New Roman" w:hAnsi="Times New Roman" w:cs="Times New Roman"/>
                <w:sz w:val="24"/>
                <w:szCs w:val="24"/>
                <w:lang w:eastAsia="fr-FR"/>
              </w:rPr>
              <w:t>Type de contribution</w:t>
            </w:r>
          </w:p>
        </w:tc>
        <w:tc>
          <w:tcPr>
            <w:tcW w:w="1129" w:type="dxa"/>
            <w:tcBorders>
              <w:top w:val="single" w:sz="4" w:space="0" w:color="auto"/>
              <w:right w:val="single" w:sz="4" w:space="0" w:color="auto"/>
            </w:tcBorders>
            <w:shd w:val="clear" w:color="auto" w:fill="auto"/>
            <w:vAlign w:val="center"/>
            <w:hideMark/>
          </w:tcPr>
          <w:p w14:paraId="42CED207" w14:textId="77777777" w:rsidR="005312A4" w:rsidRPr="002F2B93" w:rsidRDefault="005312A4" w:rsidP="002F2B93">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4"/>
                <w:szCs w:val="24"/>
                <w:lang w:eastAsia="fr-FR"/>
              </w:rPr>
            </w:pPr>
            <w:r w:rsidRPr="002F2B93">
              <w:rPr>
                <w:rFonts w:ascii="Times New Roman" w:eastAsia="Times New Roman" w:hAnsi="Times New Roman" w:cs="Times New Roman"/>
                <w:sz w:val="24"/>
                <w:szCs w:val="24"/>
                <w:lang w:eastAsia="fr-FR"/>
              </w:rPr>
              <w:t>Statut</w:t>
            </w:r>
          </w:p>
        </w:tc>
      </w:tr>
      <w:tr w:rsidR="00DD2FE6" w:rsidRPr="003C4844" w14:paraId="28DBFA39" w14:textId="77777777" w:rsidTr="00CC7C0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shd w:val="clear" w:color="auto" w:fill="auto"/>
            <w:vAlign w:val="center"/>
            <w:hideMark/>
          </w:tcPr>
          <w:p w14:paraId="2B823E8C" w14:textId="77777777" w:rsidR="00CB3DBC" w:rsidRPr="002F2B93" w:rsidRDefault="00CB3DBC" w:rsidP="003C4844">
            <w:pPr>
              <w:jc w:val="both"/>
              <w:rPr>
                <w:rFonts w:ascii="Times New Roman" w:eastAsia="Times New Roman" w:hAnsi="Times New Roman" w:cs="Times New Roman"/>
                <w:i w:val="0"/>
                <w:iCs w:val="0"/>
                <w:sz w:val="24"/>
                <w:szCs w:val="24"/>
                <w:lang w:eastAsia="fr-FR"/>
              </w:rPr>
            </w:pPr>
            <w:r w:rsidRPr="003C4844">
              <w:rPr>
                <w:rFonts w:ascii="Times New Roman" w:hAnsi="Times New Roman" w:cs="Times New Roman"/>
                <w:i w:val="0"/>
                <w:iCs w:val="0"/>
                <w:sz w:val="24"/>
                <w:szCs w:val="24"/>
              </w:rPr>
              <w:t>Gestion durable des parcs et réserves </w:t>
            </w:r>
          </w:p>
        </w:tc>
        <w:tc>
          <w:tcPr>
            <w:tcW w:w="0" w:type="auto"/>
            <w:shd w:val="clear" w:color="auto" w:fill="auto"/>
            <w:vAlign w:val="center"/>
            <w:hideMark/>
          </w:tcPr>
          <w:p w14:paraId="3EA63D8D" w14:textId="45003567" w:rsidR="00CB3DBC" w:rsidRPr="002F2B93" w:rsidRDefault="00CB3DBC"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A0240</w:t>
            </w:r>
          </w:p>
        </w:tc>
        <w:tc>
          <w:tcPr>
            <w:tcW w:w="1915" w:type="dxa"/>
            <w:shd w:val="clear" w:color="auto" w:fill="auto"/>
            <w:vAlign w:val="center"/>
            <w:hideMark/>
          </w:tcPr>
          <w:p w14:paraId="0A942903" w14:textId="77777777" w:rsidR="00CB3DBC" w:rsidRPr="002F2B93" w:rsidRDefault="00CB3DBC"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 xml:space="preserve">Co-bénéfice </w:t>
            </w:r>
          </w:p>
        </w:tc>
        <w:tc>
          <w:tcPr>
            <w:tcW w:w="1129" w:type="dxa"/>
            <w:shd w:val="clear" w:color="auto" w:fill="auto"/>
            <w:vAlign w:val="center"/>
            <w:hideMark/>
          </w:tcPr>
          <w:p w14:paraId="70F602F2" w14:textId="77777777" w:rsidR="00CB3DBC" w:rsidRPr="002F2B93" w:rsidRDefault="00CB3DBC"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r w:rsidR="00DD2FE6" w:rsidRPr="003C4844" w14:paraId="1D8C740D" w14:textId="77777777" w:rsidTr="00CC7C03">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shd w:val="clear" w:color="auto" w:fill="auto"/>
            <w:vAlign w:val="center"/>
            <w:hideMark/>
          </w:tcPr>
          <w:p w14:paraId="1D4295FD" w14:textId="77777777" w:rsidR="00CB3DBC" w:rsidRPr="002F2B93" w:rsidRDefault="00CB3DBC" w:rsidP="003C4844">
            <w:pPr>
              <w:jc w:val="both"/>
              <w:rPr>
                <w:rFonts w:ascii="Times New Roman" w:eastAsia="Times New Roman" w:hAnsi="Times New Roman" w:cs="Times New Roman"/>
                <w:i w:val="0"/>
                <w:iCs w:val="0"/>
                <w:sz w:val="24"/>
                <w:szCs w:val="24"/>
                <w:lang w:eastAsia="fr-FR"/>
              </w:rPr>
            </w:pPr>
            <w:r w:rsidRPr="003C4844">
              <w:rPr>
                <w:rFonts w:ascii="Times New Roman" w:hAnsi="Times New Roman" w:cs="Times New Roman"/>
                <w:i w:val="0"/>
                <w:iCs w:val="0"/>
                <w:sz w:val="24"/>
                <w:szCs w:val="24"/>
              </w:rPr>
              <w:t>Conservation des habitats naturels et de la biodiversité</w:t>
            </w:r>
          </w:p>
        </w:tc>
        <w:tc>
          <w:tcPr>
            <w:tcW w:w="0" w:type="auto"/>
            <w:shd w:val="clear" w:color="auto" w:fill="auto"/>
            <w:vAlign w:val="center"/>
            <w:hideMark/>
          </w:tcPr>
          <w:p w14:paraId="1E80C189" w14:textId="340D8670" w:rsidR="00CB3DBC" w:rsidRPr="002F2B93" w:rsidRDefault="00CB3DBC" w:rsidP="002F2B9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A02</w:t>
            </w:r>
          </w:p>
        </w:tc>
        <w:tc>
          <w:tcPr>
            <w:tcW w:w="1915" w:type="dxa"/>
            <w:shd w:val="clear" w:color="auto" w:fill="auto"/>
            <w:vAlign w:val="center"/>
            <w:hideMark/>
          </w:tcPr>
          <w:p w14:paraId="4C8D6834" w14:textId="77777777" w:rsidR="00CB3DBC" w:rsidRPr="002F2B93" w:rsidRDefault="00CB3DBC" w:rsidP="002F2B9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Co-bénéfice</w:t>
            </w:r>
          </w:p>
        </w:tc>
        <w:tc>
          <w:tcPr>
            <w:tcW w:w="1129" w:type="dxa"/>
            <w:shd w:val="clear" w:color="auto" w:fill="auto"/>
            <w:vAlign w:val="center"/>
            <w:hideMark/>
          </w:tcPr>
          <w:p w14:paraId="67E37F03" w14:textId="77777777" w:rsidR="00CB3DBC" w:rsidRPr="002F2B93" w:rsidRDefault="00CB3DBC" w:rsidP="002F2B9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r w:rsidR="00DD2FE6" w:rsidRPr="003C4844" w14:paraId="69969F0E" w14:textId="77777777" w:rsidTr="00CC7C0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shd w:val="clear" w:color="auto" w:fill="auto"/>
            <w:vAlign w:val="center"/>
            <w:hideMark/>
          </w:tcPr>
          <w:p w14:paraId="116DE4BB" w14:textId="77777777" w:rsidR="00CB3DBC" w:rsidRPr="002F2B93" w:rsidRDefault="00CB3DBC" w:rsidP="003C4844">
            <w:pPr>
              <w:jc w:val="both"/>
              <w:rPr>
                <w:rFonts w:ascii="Times New Roman" w:eastAsia="Times New Roman" w:hAnsi="Times New Roman" w:cs="Times New Roman"/>
                <w:i w:val="0"/>
                <w:iCs w:val="0"/>
                <w:sz w:val="24"/>
                <w:szCs w:val="24"/>
                <w:lang w:eastAsia="fr-FR"/>
              </w:rPr>
            </w:pPr>
            <w:r w:rsidRPr="003C4844">
              <w:rPr>
                <w:rFonts w:ascii="Times New Roman" w:hAnsi="Times New Roman" w:cs="Times New Roman"/>
                <w:i w:val="0"/>
                <w:iCs w:val="0"/>
                <w:sz w:val="24"/>
                <w:szCs w:val="24"/>
              </w:rPr>
              <w:t>Création des aires marines protégées </w:t>
            </w:r>
          </w:p>
        </w:tc>
        <w:tc>
          <w:tcPr>
            <w:tcW w:w="0" w:type="auto"/>
            <w:shd w:val="clear" w:color="auto" w:fill="auto"/>
            <w:vAlign w:val="center"/>
            <w:hideMark/>
          </w:tcPr>
          <w:p w14:paraId="3FEC9667" w14:textId="05EB3E3F" w:rsidR="00CB3DBC" w:rsidRPr="002F2B93" w:rsidRDefault="00CB3DBC"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A03</w:t>
            </w:r>
          </w:p>
        </w:tc>
        <w:tc>
          <w:tcPr>
            <w:tcW w:w="1915" w:type="dxa"/>
            <w:shd w:val="clear" w:color="auto" w:fill="auto"/>
            <w:vAlign w:val="center"/>
            <w:hideMark/>
          </w:tcPr>
          <w:p w14:paraId="7252B74B" w14:textId="77777777" w:rsidR="00CB3DBC" w:rsidRPr="002F2B93" w:rsidRDefault="00CB3DBC"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Co-bénéfice</w:t>
            </w:r>
          </w:p>
        </w:tc>
        <w:tc>
          <w:tcPr>
            <w:tcW w:w="1129" w:type="dxa"/>
            <w:shd w:val="clear" w:color="auto" w:fill="auto"/>
            <w:vAlign w:val="center"/>
            <w:hideMark/>
          </w:tcPr>
          <w:p w14:paraId="6A4EBC31" w14:textId="77777777" w:rsidR="00CB3DBC" w:rsidRPr="002F2B93" w:rsidRDefault="00CB3DBC"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r w:rsidR="00DD2FE6" w:rsidRPr="003C4844" w14:paraId="25F83206" w14:textId="77777777" w:rsidTr="00CC7C03">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bottom w:val="single" w:sz="4" w:space="0" w:color="auto"/>
            </w:tcBorders>
            <w:shd w:val="clear" w:color="auto" w:fill="auto"/>
            <w:vAlign w:val="center"/>
            <w:hideMark/>
          </w:tcPr>
          <w:p w14:paraId="67C7C1E0" w14:textId="77777777" w:rsidR="00CB3DBC" w:rsidRPr="002F2B93" w:rsidRDefault="00CB3DBC" w:rsidP="003C4844">
            <w:pPr>
              <w:jc w:val="both"/>
              <w:rPr>
                <w:rFonts w:ascii="Times New Roman" w:eastAsia="Times New Roman" w:hAnsi="Times New Roman" w:cs="Times New Roman"/>
                <w:i w:val="0"/>
                <w:iCs w:val="0"/>
                <w:sz w:val="24"/>
                <w:szCs w:val="24"/>
                <w:lang w:eastAsia="fr-FR"/>
              </w:rPr>
            </w:pPr>
            <w:proofErr w:type="gramStart"/>
            <w:r w:rsidRPr="003C4844">
              <w:rPr>
                <w:rFonts w:ascii="Times New Roman" w:hAnsi="Times New Roman" w:cs="Times New Roman"/>
                <w:i w:val="0"/>
                <w:iCs w:val="0"/>
                <w:sz w:val="24"/>
                <w:szCs w:val="24"/>
              </w:rPr>
              <w:t>contrôle</w:t>
            </w:r>
            <w:proofErr w:type="gramEnd"/>
            <w:r w:rsidRPr="003C4844">
              <w:rPr>
                <w:rFonts w:ascii="Times New Roman" w:hAnsi="Times New Roman" w:cs="Times New Roman"/>
                <w:i w:val="0"/>
                <w:iCs w:val="0"/>
                <w:sz w:val="24"/>
                <w:szCs w:val="24"/>
              </w:rPr>
              <w:t xml:space="preserve"> des menaces sur les ressources naturelles</w:t>
            </w:r>
          </w:p>
        </w:tc>
        <w:tc>
          <w:tcPr>
            <w:tcW w:w="0" w:type="auto"/>
            <w:tcBorders>
              <w:bottom w:val="single" w:sz="4" w:space="0" w:color="auto"/>
            </w:tcBorders>
            <w:shd w:val="clear" w:color="auto" w:fill="auto"/>
            <w:vAlign w:val="center"/>
            <w:hideMark/>
          </w:tcPr>
          <w:p w14:paraId="75658A3C" w14:textId="2CBFBC46" w:rsidR="00CB3DBC" w:rsidRPr="002F2B93" w:rsidRDefault="00CB3DBC" w:rsidP="002F2B9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A02</w:t>
            </w:r>
          </w:p>
        </w:tc>
        <w:tc>
          <w:tcPr>
            <w:tcW w:w="1915" w:type="dxa"/>
            <w:tcBorders>
              <w:bottom w:val="single" w:sz="4" w:space="0" w:color="auto"/>
            </w:tcBorders>
            <w:shd w:val="clear" w:color="auto" w:fill="auto"/>
            <w:vAlign w:val="center"/>
            <w:hideMark/>
          </w:tcPr>
          <w:p w14:paraId="53751429" w14:textId="77777777" w:rsidR="00CB3DBC" w:rsidRPr="002F2B93" w:rsidRDefault="00CB3DBC" w:rsidP="002F2B9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Co-bénéfice</w:t>
            </w:r>
          </w:p>
        </w:tc>
        <w:tc>
          <w:tcPr>
            <w:tcW w:w="1129" w:type="dxa"/>
            <w:tcBorders>
              <w:bottom w:val="single" w:sz="4" w:space="0" w:color="auto"/>
            </w:tcBorders>
            <w:shd w:val="clear" w:color="auto" w:fill="auto"/>
            <w:vAlign w:val="center"/>
            <w:hideMark/>
          </w:tcPr>
          <w:p w14:paraId="4D93462E" w14:textId="77777777" w:rsidR="00CB3DBC" w:rsidRPr="002F2B93" w:rsidRDefault="00CB3DBC" w:rsidP="002F2B9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bl>
    <w:p w14:paraId="3DA3C574" w14:textId="77777777" w:rsidR="003A3690" w:rsidRPr="002F2B93" w:rsidRDefault="003A3690" w:rsidP="002F2B93">
      <w:pPr>
        <w:spacing w:line="240" w:lineRule="auto"/>
        <w:jc w:val="both"/>
        <w:rPr>
          <w:rFonts w:ascii="Times New Roman" w:hAnsi="Times New Roman" w:cs="Times New Roman"/>
          <w:sz w:val="24"/>
          <w:szCs w:val="24"/>
        </w:rPr>
      </w:pPr>
    </w:p>
    <w:p w14:paraId="4EDAD299" w14:textId="77777777" w:rsidR="003A3690" w:rsidRPr="003C4844" w:rsidRDefault="003A3690" w:rsidP="003C4844">
      <w:pPr>
        <w:pStyle w:val="Paragraphedeliste"/>
        <w:numPr>
          <w:ilvl w:val="0"/>
          <w:numId w:val="11"/>
        </w:numPr>
        <w:spacing w:after="120" w:line="240" w:lineRule="auto"/>
        <w:jc w:val="both"/>
        <w:rPr>
          <w:rFonts w:ascii="Times New Roman" w:eastAsia="Times New Roman" w:hAnsi="Times New Roman" w:cs="Times New Roman"/>
          <w:sz w:val="24"/>
          <w:szCs w:val="24"/>
          <w:lang w:eastAsia="fr-FR"/>
        </w:rPr>
      </w:pPr>
      <w:r w:rsidRPr="003C4844">
        <w:rPr>
          <w:rFonts w:ascii="Times New Roman" w:hAnsi="Times New Roman" w:cs="Times New Roman"/>
          <w:b/>
          <w:bCs/>
          <w:sz w:val="24"/>
          <w:szCs w:val="24"/>
        </w:rPr>
        <w:t>Utilisation durable des espèces sauvages, les zones agricoles, aquacoles, halieutiques et forestières, la promotion des solutions fondées sur la nature et le verdissement des zones urbaines</w:t>
      </w:r>
      <w:r w:rsidRPr="003C4844">
        <w:rPr>
          <w:rFonts w:ascii="Times New Roman" w:eastAsia="Times New Roman" w:hAnsi="Times New Roman" w:cs="Times New Roman"/>
          <w:sz w:val="24"/>
          <w:szCs w:val="24"/>
          <w:lang w:eastAsia="fr-FR"/>
        </w:rPr>
        <w:t xml:space="preserve"> </w:t>
      </w:r>
    </w:p>
    <w:p w14:paraId="3BCE2128" w14:textId="77777777" w:rsidR="003A3690" w:rsidRPr="003C4844" w:rsidRDefault="003A3690" w:rsidP="003C4844">
      <w:pPr>
        <w:suppressAutoHyphens/>
        <w:autoSpaceDN w:val="0"/>
        <w:spacing w:before="120" w:after="120" w:line="240" w:lineRule="auto"/>
        <w:jc w:val="both"/>
        <w:textAlignment w:val="baseline"/>
        <w:rPr>
          <w:rFonts w:ascii="Times New Roman" w:hAnsi="Times New Roman" w:cs="Times New Roman"/>
          <w:sz w:val="24"/>
          <w:szCs w:val="24"/>
        </w:rPr>
      </w:pPr>
      <w:r w:rsidRPr="003C4844">
        <w:rPr>
          <w:rFonts w:ascii="Times New Roman" w:eastAsia="Times New Roman" w:hAnsi="Times New Roman" w:cs="Times New Roman"/>
          <w:sz w:val="24"/>
          <w:szCs w:val="24"/>
          <w:lang w:eastAsia="fr-FR"/>
        </w:rPr>
        <w:lastRenderedPageBreak/>
        <w:t>Ce volet regroupe les activités de i) v</w:t>
      </w:r>
      <w:r w:rsidRPr="003C4844">
        <w:rPr>
          <w:rFonts w:ascii="Times New Roman" w:hAnsi="Times New Roman" w:cs="Times New Roman"/>
          <w:sz w:val="24"/>
          <w:szCs w:val="24"/>
        </w:rPr>
        <w:t>erdissement des zones urbaines ; ii) promotion des solutions fondées sur la nature ; iii) utilisation durable des espèces sauvages ; iv) utilisation durable des ressources agricoles, aquacoles et halieutiques.</w:t>
      </w:r>
    </w:p>
    <w:p w14:paraId="6DDAD2BF" w14:textId="77777777" w:rsidR="003A3690" w:rsidRPr="003C4844" w:rsidRDefault="003A3690" w:rsidP="003C4844">
      <w:pPr>
        <w:suppressAutoHyphens/>
        <w:autoSpaceDN w:val="0"/>
        <w:spacing w:before="120" w:after="120" w:line="240" w:lineRule="auto"/>
        <w:jc w:val="both"/>
        <w:textAlignment w:val="baseline"/>
        <w:rPr>
          <w:rFonts w:ascii="Times New Roman" w:hAnsi="Times New Roman" w:cs="Times New Roman"/>
          <w:sz w:val="24"/>
          <w:szCs w:val="24"/>
        </w:rPr>
      </w:pPr>
      <w:r w:rsidRPr="003C4844">
        <w:rPr>
          <w:rFonts w:ascii="Times New Roman" w:hAnsi="Times New Roman" w:cs="Times New Roman"/>
          <w:sz w:val="24"/>
          <w:szCs w:val="24"/>
        </w:rPr>
        <w:t>La mise en œuvre réussie de ces activités favorise :</w:t>
      </w:r>
    </w:p>
    <w:p w14:paraId="7ED3D3B5" w14:textId="77777777" w:rsidR="003A3690" w:rsidRPr="003C4844" w:rsidRDefault="003A3690" w:rsidP="003C4844">
      <w:pPr>
        <w:pStyle w:val="Paragraphedeliste"/>
        <w:numPr>
          <w:ilvl w:val="0"/>
          <w:numId w:val="142"/>
        </w:numPr>
        <w:spacing w:before="120" w:after="120"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la</w:t>
      </w:r>
      <w:proofErr w:type="gramEnd"/>
      <w:r w:rsidRPr="003C4844">
        <w:rPr>
          <w:rFonts w:ascii="Times New Roman" w:hAnsi="Times New Roman" w:cs="Times New Roman"/>
          <w:sz w:val="24"/>
          <w:szCs w:val="24"/>
        </w:rPr>
        <w:t xml:space="preserve"> gestion et l'utilisation durables des espèces sauvages pour la satisfaction des populations locales, en particulier la population vulnérable dépendante de la biodiversité ;</w:t>
      </w:r>
    </w:p>
    <w:p w14:paraId="1F6DBD5E" w14:textId="77777777" w:rsidR="003A3690" w:rsidRPr="003C4844" w:rsidRDefault="003A3690" w:rsidP="003C4844">
      <w:pPr>
        <w:pStyle w:val="Paragraphedeliste"/>
        <w:numPr>
          <w:ilvl w:val="0"/>
          <w:numId w:val="142"/>
        </w:numPr>
        <w:spacing w:before="120" w:after="120"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la</w:t>
      </w:r>
      <w:proofErr w:type="gramEnd"/>
      <w:r w:rsidRPr="003C4844">
        <w:rPr>
          <w:rFonts w:ascii="Times New Roman" w:hAnsi="Times New Roman" w:cs="Times New Roman"/>
          <w:sz w:val="24"/>
          <w:szCs w:val="24"/>
        </w:rPr>
        <w:t xml:space="preserve"> gestion durable des zones forestière en vue d’améliorer leur productivité et leur compétitivité en adoptant des pratiques respectueuses de la biodiversité en cohérence avec l’objectif de 20% de couverture forestière ;</w:t>
      </w:r>
    </w:p>
    <w:p w14:paraId="5006874E" w14:textId="77777777" w:rsidR="003A3690" w:rsidRPr="003C4844" w:rsidRDefault="003A3690" w:rsidP="003C4844">
      <w:pPr>
        <w:pStyle w:val="Paragraphedeliste"/>
        <w:numPr>
          <w:ilvl w:val="0"/>
          <w:numId w:val="142"/>
        </w:numPr>
        <w:spacing w:before="120" w:after="120"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le</w:t>
      </w:r>
      <w:proofErr w:type="gramEnd"/>
      <w:r w:rsidRPr="003C4844">
        <w:rPr>
          <w:rFonts w:ascii="Times New Roman" w:hAnsi="Times New Roman" w:cs="Times New Roman"/>
          <w:sz w:val="24"/>
          <w:szCs w:val="24"/>
        </w:rPr>
        <w:t xml:space="preserve"> maintien des services écosystémiques à travers les solutions fondées sur la nature tout en assurant le bien-être humain et en produisant des bénéfices pour la biodiversité ;</w:t>
      </w:r>
    </w:p>
    <w:p w14:paraId="2581921B" w14:textId="77777777" w:rsidR="003A3690" w:rsidRPr="003C4844" w:rsidRDefault="003A3690" w:rsidP="003C4844">
      <w:pPr>
        <w:pStyle w:val="Paragraphedeliste"/>
        <w:numPr>
          <w:ilvl w:val="0"/>
          <w:numId w:val="142"/>
        </w:numPr>
        <w:spacing w:before="120" w:after="120" w:line="240" w:lineRule="auto"/>
        <w:jc w:val="both"/>
        <w:rPr>
          <w:rFonts w:ascii="Times New Roman" w:hAnsi="Times New Roman" w:cs="Times New Roman"/>
          <w:sz w:val="24"/>
          <w:szCs w:val="24"/>
        </w:rPr>
      </w:pPr>
      <w:r w:rsidRPr="003C4844">
        <w:rPr>
          <w:rFonts w:ascii="Times New Roman" w:hAnsi="Times New Roman" w:cs="Times New Roman"/>
          <w:sz w:val="24"/>
          <w:szCs w:val="24"/>
        </w:rPr>
        <w:t>L’implication des collectivités décentralisées à élaborer des plans de croissance verte et bleue pour une meilleure planification urbaine et le développement des connectivités écologiques.</w:t>
      </w:r>
    </w:p>
    <w:p w14:paraId="76CED652" w14:textId="77777777" w:rsidR="003A3690" w:rsidRPr="003C4844" w:rsidRDefault="003A3690" w:rsidP="003C4844">
      <w:pPr>
        <w:widowControl w:val="0"/>
        <w:autoSpaceDE w:val="0"/>
        <w:autoSpaceDN w:val="0"/>
        <w:spacing w:before="120" w:after="120" w:line="240" w:lineRule="auto"/>
        <w:jc w:val="both"/>
        <w:rPr>
          <w:rFonts w:ascii="Times New Roman" w:hAnsi="Times New Roman" w:cs="Times New Roman"/>
          <w:sz w:val="24"/>
          <w:szCs w:val="24"/>
        </w:rPr>
      </w:pPr>
    </w:p>
    <w:p w14:paraId="0FB895BB" w14:textId="206D1B1A" w:rsidR="00BC05D7" w:rsidRPr="003C4844" w:rsidRDefault="00BC05D7" w:rsidP="00350BFC">
      <w:pPr>
        <w:pStyle w:val="Lgende"/>
        <w:keepNext/>
        <w:jc w:val="both"/>
        <w:rPr>
          <w:rFonts w:ascii="Times New Roman" w:hAnsi="Times New Roman" w:cs="Times New Roman"/>
          <w:b/>
          <w:bCs/>
          <w:color w:val="auto"/>
          <w:sz w:val="24"/>
          <w:szCs w:val="24"/>
          <w:u w:val="single"/>
          <w:lang w:val="fr-CI"/>
        </w:rPr>
      </w:pPr>
      <w:r w:rsidRPr="003C4844">
        <w:rPr>
          <w:rFonts w:ascii="Times New Roman" w:hAnsi="Times New Roman" w:cs="Times New Roman"/>
          <w:b/>
          <w:bCs/>
          <w:color w:val="auto"/>
          <w:sz w:val="24"/>
          <w:szCs w:val="24"/>
          <w:u w:val="single"/>
          <w:lang w:val="fr-CI"/>
        </w:rPr>
        <w:t xml:space="preserve">Encadré </w:t>
      </w:r>
      <w:r w:rsidR="00E63E91" w:rsidRPr="003C4844">
        <w:rPr>
          <w:rFonts w:ascii="Times New Roman" w:hAnsi="Times New Roman" w:cs="Times New Roman"/>
          <w:b/>
          <w:bCs/>
          <w:color w:val="auto"/>
          <w:sz w:val="24"/>
          <w:szCs w:val="24"/>
          <w:u w:val="single"/>
          <w:lang w:val="fr-CI"/>
        </w:rPr>
        <w:t>4</w:t>
      </w:r>
      <w:r w:rsidR="00350BFC">
        <w:rPr>
          <w:rFonts w:ascii="Times New Roman" w:hAnsi="Times New Roman" w:cs="Times New Roman"/>
          <w:b/>
          <w:bCs/>
          <w:color w:val="auto"/>
          <w:sz w:val="24"/>
          <w:szCs w:val="24"/>
          <w:u w:val="single"/>
          <w:lang w:val="fr-CI"/>
        </w:rPr>
        <w:t xml:space="preserve">1 </w:t>
      </w:r>
      <w:r w:rsidRPr="003C4844">
        <w:rPr>
          <w:rFonts w:ascii="Times New Roman" w:hAnsi="Times New Roman" w:cs="Times New Roman"/>
          <w:b/>
          <w:bCs/>
          <w:color w:val="auto"/>
          <w:sz w:val="24"/>
          <w:szCs w:val="24"/>
          <w:u w:val="single"/>
          <w:lang w:val="fr-CI"/>
        </w:rPr>
        <w:t>: Activités éligibles sur Utilisation durable des espèces sauvages, les zones agricoles, aquacoles, halieutiques et forestières, la promotion des solutions fondées sur la nature et le verdissement des zones urbaines</w:t>
      </w:r>
    </w:p>
    <w:tbl>
      <w:tblPr>
        <w:tblStyle w:val="TableauGrille3-Accentuation6"/>
        <w:tblW w:w="0" w:type="auto"/>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4756"/>
        <w:gridCol w:w="1226"/>
        <w:gridCol w:w="1951"/>
        <w:gridCol w:w="1129"/>
      </w:tblGrid>
      <w:tr w:rsidR="00DD2FE6" w:rsidRPr="003C4844" w14:paraId="34430066" w14:textId="77777777" w:rsidTr="00AD735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tcBorders>
              <w:top w:val="single" w:sz="4" w:space="0" w:color="auto"/>
              <w:left w:val="single" w:sz="4" w:space="0" w:color="auto"/>
            </w:tcBorders>
            <w:shd w:val="clear" w:color="auto" w:fill="auto"/>
            <w:vAlign w:val="center"/>
            <w:hideMark/>
          </w:tcPr>
          <w:p w14:paraId="3303CD33" w14:textId="77777777" w:rsidR="005312A4" w:rsidRPr="002F2B93" w:rsidRDefault="005312A4" w:rsidP="003C4844">
            <w:pPr>
              <w:jc w:val="both"/>
              <w:rPr>
                <w:rFonts w:ascii="Times New Roman" w:eastAsia="Times New Roman" w:hAnsi="Times New Roman" w:cs="Times New Roman"/>
                <w:bCs w:val="0"/>
                <w:i w:val="0"/>
                <w:iCs w:val="0"/>
                <w:sz w:val="24"/>
                <w:szCs w:val="24"/>
                <w:lang w:eastAsia="fr-FR"/>
              </w:rPr>
            </w:pPr>
            <w:r w:rsidRPr="002F2B93">
              <w:rPr>
                <w:rFonts w:ascii="Times New Roman" w:eastAsia="Times New Roman" w:hAnsi="Times New Roman" w:cs="Times New Roman"/>
                <w:sz w:val="24"/>
                <w:szCs w:val="24"/>
                <w:lang w:eastAsia="fr-FR"/>
              </w:rPr>
              <w:t>Activité</w:t>
            </w:r>
          </w:p>
        </w:tc>
        <w:tc>
          <w:tcPr>
            <w:tcW w:w="0" w:type="auto"/>
            <w:tcBorders>
              <w:top w:val="single" w:sz="4" w:space="0" w:color="auto"/>
            </w:tcBorders>
            <w:shd w:val="clear" w:color="auto" w:fill="auto"/>
            <w:vAlign w:val="center"/>
            <w:hideMark/>
          </w:tcPr>
          <w:p w14:paraId="33E3EB87" w14:textId="77777777" w:rsidR="005312A4" w:rsidRPr="002F2B93" w:rsidRDefault="005312A4" w:rsidP="002F2B93">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4"/>
                <w:szCs w:val="24"/>
                <w:lang w:eastAsia="fr-FR"/>
              </w:rPr>
            </w:pPr>
            <w:r w:rsidRPr="002F2B93">
              <w:rPr>
                <w:rFonts w:ascii="Times New Roman" w:eastAsia="Times New Roman" w:hAnsi="Times New Roman" w:cs="Times New Roman"/>
                <w:sz w:val="24"/>
                <w:szCs w:val="24"/>
                <w:lang w:eastAsia="fr-FR"/>
              </w:rPr>
              <w:t>Code ISIC</w:t>
            </w:r>
          </w:p>
        </w:tc>
        <w:tc>
          <w:tcPr>
            <w:tcW w:w="1951" w:type="dxa"/>
            <w:tcBorders>
              <w:top w:val="single" w:sz="4" w:space="0" w:color="auto"/>
            </w:tcBorders>
            <w:shd w:val="clear" w:color="auto" w:fill="auto"/>
            <w:vAlign w:val="center"/>
            <w:hideMark/>
          </w:tcPr>
          <w:p w14:paraId="49CF7741" w14:textId="77777777" w:rsidR="005312A4" w:rsidRPr="002F2B93" w:rsidRDefault="005312A4" w:rsidP="002F2B93">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4"/>
                <w:szCs w:val="24"/>
                <w:lang w:eastAsia="fr-FR"/>
              </w:rPr>
            </w:pPr>
            <w:r w:rsidRPr="002F2B93">
              <w:rPr>
                <w:rFonts w:ascii="Times New Roman" w:eastAsia="Times New Roman" w:hAnsi="Times New Roman" w:cs="Times New Roman"/>
                <w:sz w:val="24"/>
                <w:szCs w:val="24"/>
                <w:lang w:eastAsia="fr-FR"/>
              </w:rPr>
              <w:t>Type de contribution</w:t>
            </w:r>
          </w:p>
        </w:tc>
        <w:tc>
          <w:tcPr>
            <w:tcW w:w="1129" w:type="dxa"/>
            <w:tcBorders>
              <w:top w:val="single" w:sz="4" w:space="0" w:color="auto"/>
              <w:right w:val="single" w:sz="4" w:space="0" w:color="auto"/>
            </w:tcBorders>
            <w:shd w:val="clear" w:color="auto" w:fill="auto"/>
            <w:vAlign w:val="center"/>
            <w:hideMark/>
          </w:tcPr>
          <w:p w14:paraId="371ED0F4" w14:textId="77777777" w:rsidR="005312A4" w:rsidRPr="002F2B93" w:rsidRDefault="005312A4" w:rsidP="002F2B93">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4"/>
                <w:szCs w:val="24"/>
                <w:lang w:eastAsia="fr-FR"/>
              </w:rPr>
            </w:pPr>
            <w:r w:rsidRPr="002F2B93">
              <w:rPr>
                <w:rFonts w:ascii="Times New Roman" w:eastAsia="Times New Roman" w:hAnsi="Times New Roman" w:cs="Times New Roman"/>
                <w:sz w:val="24"/>
                <w:szCs w:val="24"/>
                <w:lang w:eastAsia="fr-FR"/>
              </w:rPr>
              <w:t>Statut</w:t>
            </w:r>
          </w:p>
        </w:tc>
      </w:tr>
      <w:tr w:rsidR="00DD2FE6" w:rsidRPr="003C4844" w14:paraId="53357A33" w14:textId="77777777" w:rsidTr="00AD73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shd w:val="clear" w:color="auto" w:fill="auto"/>
            <w:vAlign w:val="center"/>
            <w:hideMark/>
          </w:tcPr>
          <w:p w14:paraId="21D7B3D0" w14:textId="77777777" w:rsidR="00CB3DBC" w:rsidRPr="002F2B93" w:rsidRDefault="00CB3DBC" w:rsidP="003C4844">
            <w:pPr>
              <w:jc w:val="both"/>
              <w:rPr>
                <w:rFonts w:ascii="Times New Roman" w:eastAsia="Times New Roman" w:hAnsi="Times New Roman" w:cs="Times New Roman"/>
                <w:i w:val="0"/>
                <w:iCs w:val="0"/>
                <w:sz w:val="24"/>
                <w:szCs w:val="24"/>
                <w:lang w:eastAsia="fr-FR"/>
              </w:rPr>
            </w:pPr>
            <w:r w:rsidRPr="003C4844">
              <w:rPr>
                <w:rFonts w:ascii="Times New Roman" w:hAnsi="Times New Roman" w:cs="Times New Roman"/>
                <w:i w:val="0"/>
                <w:iCs w:val="0"/>
                <w:sz w:val="24"/>
                <w:szCs w:val="24"/>
              </w:rPr>
              <w:t>Verdissement des zones urbaines</w:t>
            </w:r>
          </w:p>
        </w:tc>
        <w:tc>
          <w:tcPr>
            <w:tcW w:w="0" w:type="auto"/>
            <w:shd w:val="clear" w:color="auto" w:fill="auto"/>
            <w:vAlign w:val="center"/>
            <w:hideMark/>
          </w:tcPr>
          <w:p w14:paraId="6B19F805" w14:textId="0197FD69" w:rsidR="00CB3DBC" w:rsidRPr="002F2B93" w:rsidRDefault="00CB3DBC"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N8130</w:t>
            </w:r>
          </w:p>
        </w:tc>
        <w:tc>
          <w:tcPr>
            <w:tcW w:w="1951" w:type="dxa"/>
            <w:shd w:val="clear" w:color="auto" w:fill="auto"/>
            <w:vAlign w:val="center"/>
            <w:hideMark/>
          </w:tcPr>
          <w:p w14:paraId="5E4CC044" w14:textId="77777777" w:rsidR="00CB3DBC" w:rsidRPr="002F2B93" w:rsidRDefault="00CB3DBC"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 xml:space="preserve">Co-bénéfice </w:t>
            </w:r>
          </w:p>
        </w:tc>
        <w:tc>
          <w:tcPr>
            <w:tcW w:w="1129" w:type="dxa"/>
            <w:tcBorders>
              <w:right w:val="single" w:sz="4" w:space="0" w:color="auto"/>
            </w:tcBorders>
            <w:shd w:val="clear" w:color="auto" w:fill="auto"/>
            <w:vAlign w:val="center"/>
            <w:hideMark/>
          </w:tcPr>
          <w:p w14:paraId="4178D2A2" w14:textId="77777777" w:rsidR="00CB3DBC" w:rsidRPr="002F2B93" w:rsidRDefault="00CB3DBC"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r w:rsidR="00DD2FE6" w:rsidRPr="003C4844" w14:paraId="3276A381" w14:textId="77777777" w:rsidTr="00AD7356">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shd w:val="clear" w:color="auto" w:fill="auto"/>
            <w:vAlign w:val="center"/>
            <w:hideMark/>
          </w:tcPr>
          <w:p w14:paraId="54889E36" w14:textId="77777777" w:rsidR="00CB3DBC" w:rsidRPr="002F2B93" w:rsidRDefault="00CB3DBC" w:rsidP="003C4844">
            <w:pPr>
              <w:jc w:val="both"/>
              <w:rPr>
                <w:rFonts w:ascii="Times New Roman" w:eastAsia="Times New Roman" w:hAnsi="Times New Roman" w:cs="Times New Roman"/>
                <w:i w:val="0"/>
                <w:iCs w:val="0"/>
                <w:sz w:val="24"/>
                <w:szCs w:val="24"/>
                <w:lang w:eastAsia="fr-FR"/>
              </w:rPr>
            </w:pPr>
            <w:proofErr w:type="gramStart"/>
            <w:r w:rsidRPr="003C4844">
              <w:rPr>
                <w:rFonts w:ascii="Times New Roman" w:hAnsi="Times New Roman" w:cs="Times New Roman"/>
                <w:i w:val="0"/>
                <w:iCs w:val="0"/>
                <w:sz w:val="24"/>
                <w:szCs w:val="24"/>
              </w:rPr>
              <w:t>promotion</w:t>
            </w:r>
            <w:proofErr w:type="gramEnd"/>
            <w:r w:rsidRPr="003C4844">
              <w:rPr>
                <w:rFonts w:ascii="Times New Roman" w:hAnsi="Times New Roman" w:cs="Times New Roman"/>
                <w:i w:val="0"/>
                <w:iCs w:val="0"/>
                <w:sz w:val="24"/>
                <w:szCs w:val="24"/>
              </w:rPr>
              <w:t xml:space="preserve"> des solutions fondées sur la nature</w:t>
            </w:r>
          </w:p>
        </w:tc>
        <w:tc>
          <w:tcPr>
            <w:tcW w:w="0" w:type="auto"/>
            <w:shd w:val="clear" w:color="auto" w:fill="auto"/>
            <w:vAlign w:val="center"/>
            <w:hideMark/>
          </w:tcPr>
          <w:p w14:paraId="182A7308" w14:textId="3EE165E2" w:rsidR="00CB3DBC" w:rsidRPr="002F2B93" w:rsidRDefault="00CB3DBC" w:rsidP="002F2B9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M73</w:t>
            </w:r>
          </w:p>
        </w:tc>
        <w:tc>
          <w:tcPr>
            <w:tcW w:w="1951" w:type="dxa"/>
            <w:shd w:val="clear" w:color="auto" w:fill="auto"/>
            <w:vAlign w:val="center"/>
            <w:hideMark/>
          </w:tcPr>
          <w:p w14:paraId="2F8BC596" w14:textId="77777777" w:rsidR="00CB3DBC" w:rsidRPr="002F2B93" w:rsidRDefault="00CB3DBC" w:rsidP="002F2B9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Co-bénéfice</w:t>
            </w:r>
          </w:p>
        </w:tc>
        <w:tc>
          <w:tcPr>
            <w:tcW w:w="1129" w:type="dxa"/>
            <w:tcBorders>
              <w:right w:val="single" w:sz="4" w:space="0" w:color="auto"/>
            </w:tcBorders>
            <w:shd w:val="clear" w:color="auto" w:fill="auto"/>
            <w:vAlign w:val="center"/>
            <w:hideMark/>
          </w:tcPr>
          <w:p w14:paraId="2027D081" w14:textId="77777777" w:rsidR="00CB3DBC" w:rsidRPr="002F2B93" w:rsidRDefault="00CB3DBC" w:rsidP="002F2B9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r w:rsidR="00DD2FE6" w:rsidRPr="003C4844" w14:paraId="11756FC2" w14:textId="77777777" w:rsidTr="00AD73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shd w:val="clear" w:color="auto" w:fill="auto"/>
            <w:vAlign w:val="center"/>
            <w:hideMark/>
          </w:tcPr>
          <w:p w14:paraId="0E4F05E5" w14:textId="77777777" w:rsidR="00CB3DBC" w:rsidRPr="002F2B93" w:rsidRDefault="00CB3DBC" w:rsidP="003C4844">
            <w:pPr>
              <w:jc w:val="both"/>
              <w:rPr>
                <w:rFonts w:ascii="Times New Roman" w:eastAsia="Times New Roman" w:hAnsi="Times New Roman" w:cs="Times New Roman"/>
                <w:i w:val="0"/>
                <w:iCs w:val="0"/>
                <w:sz w:val="24"/>
                <w:szCs w:val="24"/>
                <w:lang w:eastAsia="fr-FR"/>
              </w:rPr>
            </w:pPr>
            <w:r w:rsidRPr="003C4844">
              <w:rPr>
                <w:rFonts w:ascii="Times New Roman" w:hAnsi="Times New Roman" w:cs="Times New Roman"/>
                <w:i w:val="0"/>
                <w:iCs w:val="0"/>
                <w:sz w:val="24"/>
                <w:szCs w:val="24"/>
              </w:rPr>
              <w:t>Utilisation durable des espèces sauvages</w:t>
            </w:r>
          </w:p>
        </w:tc>
        <w:tc>
          <w:tcPr>
            <w:tcW w:w="0" w:type="auto"/>
            <w:shd w:val="clear" w:color="auto" w:fill="auto"/>
            <w:vAlign w:val="center"/>
            <w:hideMark/>
          </w:tcPr>
          <w:p w14:paraId="08A1DB84" w14:textId="680E668B" w:rsidR="00CB3DBC" w:rsidRPr="002F2B93" w:rsidRDefault="00CB3DBC"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A01</w:t>
            </w:r>
          </w:p>
        </w:tc>
        <w:tc>
          <w:tcPr>
            <w:tcW w:w="1951" w:type="dxa"/>
            <w:shd w:val="clear" w:color="auto" w:fill="auto"/>
            <w:vAlign w:val="center"/>
            <w:hideMark/>
          </w:tcPr>
          <w:p w14:paraId="446F08B5" w14:textId="77777777" w:rsidR="00CB3DBC" w:rsidRPr="002F2B93" w:rsidRDefault="00CB3DBC"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Co-bénéfice</w:t>
            </w:r>
          </w:p>
        </w:tc>
        <w:tc>
          <w:tcPr>
            <w:tcW w:w="1129" w:type="dxa"/>
            <w:tcBorders>
              <w:right w:val="single" w:sz="4" w:space="0" w:color="auto"/>
            </w:tcBorders>
            <w:shd w:val="clear" w:color="auto" w:fill="auto"/>
            <w:vAlign w:val="center"/>
            <w:hideMark/>
          </w:tcPr>
          <w:p w14:paraId="72ADD29B" w14:textId="77777777" w:rsidR="00CB3DBC" w:rsidRPr="002F2B93" w:rsidRDefault="00CB3DBC"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r w:rsidR="00DD2FE6" w:rsidRPr="003C4844" w14:paraId="7B5F0410" w14:textId="77777777" w:rsidTr="00AD7356">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bottom w:val="single" w:sz="4" w:space="0" w:color="auto"/>
            </w:tcBorders>
            <w:shd w:val="clear" w:color="auto" w:fill="auto"/>
            <w:vAlign w:val="center"/>
          </w:tcPr>
          <w:p w14:paraId="68807AC1" w14:textId="77777777" w:rsidR="00CB3DBC" w:rsidRPr="003C4844" w:rsidRDefault="00CB3DBC" w:rsidP="003C4844">
            <w:pPr>
              <w:jc w:val="both"/>
              <w:rPr>
                <w:rFonts w:ascii="Times New Roman" w:hAnsi="Times New Roman" w:cs="Times New Roman"/>
                <w:i w:val="0"/>
                <w:iCs w:val="0"/>
                <w:sz w:val="24"/>
                <w:szCs w:val="24"/>
              </w:rPr>
            </w:pPr>
            <w:r w:rsidRPr="003C4844">
              <w:rPr>
                <w:rFonts w:ascii="Times New Roman" w:hAnsi="Times New Roman" w:cs="Times New Roman"/>
                <w:i w:val="0"/>
                <w:iCs w:val="0"/>
                <w:sz w:val="24"/>
                <w:szCs w:val="24"/>
              </w:rPr>
              <w:t>Utilisation durable des ressources agricoles, aquacoles et halieutiques</w:t>
            </w:r>
          </w:p>
        </w:tc>
        <w:tc>
          <w:tcPr>
            <w:tcW w:w="0" w:type="auto"/>
            <w:tcBorders>
              <w:bottom w:val="single" w:sz="4" w:space="0" w:color="auto"/>
            </w:tcBorders>
            <w:shd w:val="clear" w:color="auto" w:fill="auto"/>
            <w:vAlign w:val="center"/>
          </w:tcPr>
          <w:p w14:paraId="23F235C7" w14:textId="0B80C6D4" w:rsidR="00CB3DBC" w:rsidRPr="002F2B93" w:rsidRDefault="00CB3DBC" w:rsidP="002F2B9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A01/A03</w:t>
            </w:r>
          </w:p>
        </w:tc>
        <w:tc>
          <w:tcPr>
            <w:tcW w:w="1951" w:type="dxa"/>
            <w:tcBorders>
              <w:bottom w:val="single" w:sz="4" w:space="0" w:color="auto"/>
            </w:tcBorders>
            <w:shd w:val="clear" w:color="auto" w:fill="auto"/>
            <w:vAlign w:val="center"/>
          </w:tcPr>
          <w:p w14:paraId="1E05C9D8" w14:textId="77777777" w:rsidR="00CB3DBC" w:rsidRPr="002F2B93" w:rsidRDefault="00CB3DBC" w:rsidP="002F2B9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Co-bénéfice</w:t>
            </w:r>
          </w:p>
        </w:tc>
        <w:tc>
          <w:tcPr>
            <w:tcW w:w="1129" w:type="dxa"/>
            <w:tcBorders>
              <w:bottom w:val="single" w:sz="4" w:space="0" w:color="auto"/>
              <w:right w:val="single" w:sz="4" w:space="0" w:color="auto"/>
            </w:tcBorders>
            <w:shd w:val="clear" w:color="auto" w:fill="auto"/>
            <w:vAlign w:val="center"/>
          </w:tcPr>
          <w:p w14:paraId="5F1D1FEF" w14:textId="77777777" w:rsidR="00CB3DBC" w:rsidRPr="002F2B93" w:rsidRDefault="00CB3DBC" w:rsidP="002F2B9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bl>
    <w:p w14:paraId="072BDDC4" w14:textId="77777777" w:rsidR="003A3690" w:rsidRPr="002F2B93" w:rsidRDefault="003A3690" w:rsidP="002F2B93">
      <w:pPr>
        <w:spacing w:line="240" w:lineRule="auto"/>
        <w:jc w:val="both"/>
        <w:rPr>
          <w:rFonts w:ascii="Times New Roman" w:hAnsi="Times New Roman" w:cs="Times New Roman"/>
          <w:sz w:val="24"/>
          <w:szCs w:val="24"/>
        </w:rPr>
      </w:pPr>
    </w:p>
    <w:p w14:paraId="38E756BC" w14:textId="77777777" w:rsidR="003A3690" w:rsidRPr="003C4844" w:rsidRDefault="003A3690" w:rsidP="002F2B93">
      <w:pPr>
        <w:pStyle w:val="Paragraphedeliste"/>
        <w:numPr>
          <w:ilvl w:val="0"/>
          <w:numId w:val="11"/>
        </w:numPr>
        <w:spacing w:line="240" w:lineRule="auto"/>
        <w:jc w:val="both"/>
        <w:rPr>
          <w:rFonts w:ascii="Times New Roman" w:hAnsi="Times New Roman" w:cs="Times New Roman"/>
          <w:b/>
          <w:bCs/>
          <w:sz w:val="24"/>
          <w:szCs w:val="24"/>
        </w:rPr>
      </w:pPr>
      <w:bookmarkStart w:id="72" w:name="_Hlk198771608"/>
      <w:r w:rsidRPr="003C4844">
        <w:rPr>
          <w:rFonts w:ascii="Times New Roman" w:hAnsi="Times New Roman" w:cs="Times New Roman"/>
          <w:b/>
          <w:bCs/>
          <w:sz w:val="24"/>
          <w:szCs w:val="24"/>
        </w:rPr>
        <w:t xml:space="preserve">Gestion intégrée des éléments nutritifs des plantes (Integrated Plant </w:t>
      </w:r>
      <w:proofErr w:type="spellStart"/>
      <w:r w:rsidRPr="003C4844">
        <w:rPr>
          <w:rFonts w:ascii="Times New Roman" w:hAnsi="Times New Roman" w:cs="Times New Roman"/>
          <w:b/>
          <w:bCs/>
          <w:sz w:val="24"/>
          <w:szCs w:val="24"/>
        </w:rPr>
        <w:t>Nutrient</w:t>
      </w:r>
      <w:proofErr w:type="spellEnd"/>
      <w:r w:rsidRPr="003C4844">
        <w:rPr>
          <w:rFonts w:ascii="Times New Roman" w:hAnsi="Times New Roman" w:cs="Times New Roman"/>
          <w:b/>
          <w:bCs/>
          <w:sz w:val="24"/>
          <w:szCs w:val="24"/>
        </w:rPr>
        <w:t xml:space="preserve"> Management = IPNM) </w:t>
      </w:r>
      <w:bookmarkEnd w:id="72"/>
      <w:r w:rsidRPr="003C4844">
        <w:rPr>
          <w:rFonts w:ascii="Times New Roman" w:hAnsi="Times New Roman" w:cs="Times New Roman"/>
          <w:b/>
          <w:bCs/>
          <w:sz w:val="24"/>
          <w:szCs w:val="24"/>
        </w:rPr>
        <w:t>et activités habilitantes</w:t>
      </w:r>
    </w:p>
    <w:p w14:paraId="30D5B1B5" w14:textId="0A722997" w:rsidR="003A3690" w:rsidRPr="0033360F" w:rsidRDefault="003A3690" w:rsidP="0033360F">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Cette pratique intègre le sol, les éléments nutritifs, l'eau, les cultures et les pratiques de gestion de la végétation. Elle est adaptée à un système particulier de culture et de production agricole et est mise en œuvre dans le but d'améliorer et de maintenir la fertilité des sols, la productivité des terres et de réduire la dégradation environnementale. La Gestion intégrée des éléments nutritifs des plantes vise à optimiser l'état du sol, ses propriétés physiques, chimiques, biologiques et hydrologiques, dans le but d'améliorer la productivité agricole, tout en minimisant la dégradation des </w:t>
      </w:r>
      <w:r w:rsidR="003C4844" w:rsidRPr="003C4844">
        <w:rPr>
          <w:rFonts w:ascii="Times New Roman" w:hAnsi="Times New Roman" w:cs="Times New Roman"/>
          <w:sz w:val="24"/>
          <w:szCs w:val="24"/>
        </w:rPr>
        <w:t>terres.</w:t>
      </w:r>
      <w:r w:rsidR="003C4844" w:rsidRPr="003C4844">
        <w:rPr>
          <w:rFonts w:ascii="Times New Roman" w:eastAsia="Times New Roman" w:hAnsi="Times New Roman" w:cs="Times New Roman"/>
          <w:sz w:val="24"/>
          <w:szCs w:val="24"/>
          <w:lang w:eastAsia="fr-FR"/>
        </w:rPr>
        <w:t xml:space="preserve"> S’agissant</w:t>
      </w:r>
      <w:r w:rsidRPr="0033360F">
        <w:rPr>
          <w:rFonts w:ascii="Times New Roman" w:eastAsia="Times New Roman" w:hAnsi="Times New Roman" w:cs="Times New Roman"/>
          <w:sz w:val="24"/>
          <w:szCs w:val="24"/>
          <w:lang w:eastAsia="fr-FR"/>
        </w:rPr>
        <w:t xml:space="preserve"> des activités habilitantes, elles portent essentiellement sur i) la </w:t>
      </w:r>
      <w:r w:rsidR="00062F03" w:rsidRPr="003C4844">
        <w:rPr>
          <w:rFonts w:ascii="Times New Roman" w:hAnsi="Times New Roman" w:cs="Times New Roman"/>
          <w:sz w:val="24"/>
          <w:szCs w:val="24"/>
        </w:rPr>
        <w:t>r</w:t>
      </w:r>
      <w:r w:rsidRPr="0033360F">
        <w:rPr>
          <w:rFonts w:ascii="Times New Roman" w:hAnsi="Times New Roman" w:cs="Times New Roman"/>
          <w:sz w:val="24"/>
          <w:szCs w:val="24"/>
        </w:rPr>
        <w:t xml:space="preserve">echerche et </w:t>
      </w:r>
      <w:r w:rsidR="00062F03" w:rsidRPr="003C4844">
        <w:rPr>
          <w:rFonts w:ascii="Times New Roman" w:hAnsi="Times New Roman" w:cs="Times New Roman"/>
          <w:sz w:val="24"/>
          <w:szCs w:val="24"/>
        </w:rPr>
        <w:t xml:space="preserve">le </w:t>
      </w:r>
      <w:r w:rsidR="00E05A92" w:rsidRPr="0033360F">
        <w:rPr>
          <w:rFonts w:ascii="Times New Roman" w:hAnsi="Times New Roman" w:cs="Times New Roman"/>
          <w:sz w:val="24"/>
          <w:szCs w:val="24"/>
        </w:rPr>
        <w:t>développement</w:t>
      </w:r>
      <w:r w:rsidRPr="0033360F">
        <w:rPr>
          <w:rFonts w:ascii="Times New Roman" w:hAnsi="Times New Roman" w:cs="Times New Roman"/>
          <w:sz w:val="24"/>
          <w:szCs w:val="24"/>
        </w:rPr>
        <w:t xml:space="preserve"> ainsi que ii) l’intégration de la question de la biodiversité au cœur des </w:t>
      </w:r>
      <w:r w:rsidR="00062F03" w:rsidRPr="003C4844">
        <w:rPr>
          <w:rFonts w:ascii="Times New Roman" w:hAnsi="Times New Roman" w:cs="Times New Roman"/>
          <w:sz w:val="24"/>
          <w:szCs w:val="24"/>
        </w:rPr>
        <w:t>i</w:t>
      </w:r>
      <w:r w:rsidRPr="0033360F">
        <w:rPr>
          <w:rFonts w:ascii="Times New Roman" w:hAnsi="Times New Roman" w:cs="Times New Roman"/>
          <w:sz w:val="24"/>
          <w:szCs w:val="24"/>
        </w:rPr>
        <w:t>nstitutions, des secteurs, dans les politiques générales, les opérations et les chaînes d’approvisionnement des entreprises et la promotion de l’agro-biodiversité. Ce</w:t>
      </w:r>
      <w:r w:rsidR="00062F03" w:rsidRPr="003C4844">
        <w:rPr>
          <w:rFonts w:ascii="Times New Roman" w:hAnsi="Times New Roman" w:cs="Times New Roman"/>
          <w:sz w:val="24"/>
          <w:szCs w:val="24"/>
        </w:rPr>
        <w:t>la permettra</w:t>
      </w:r>
      <w:r w:rsidRPr="0033360F">
        <w:rPr>
          <w:rFonts w:ascii="Times New Roman" w:hAnsi="Times New Roman" w:cs="Times New Roman"/>
          <w:sz w:val="24"/>
          <w:szCs w:val="24"/>
        </w:rPr>
        <w:t xml:space="preserve"> de : </w:t>
      </w:r>
    </w:p>
    <w:p w14:paraId="110F489F" w14:textId="46C19566" w:rsidR="003A3690" w:rsidRPr="003C4844" w:rsidRDefault="00062F03" w:rsidP="003C4844">
      <w:pPr>
        <w:pStyle w:val="Paragraphedeliste"/>
        <w:numPr>
          <w:ilvl w:val="0"/>
          <w:numId w:val="37"/>
        </w:numPr>
        <w:spacing w:before="120" w:after="120" w:line="240" w:lineRule="auto"/>
        <w:jc w:val="both"/>
        <w:rPr>
          <w:rFonts w:ascii="Times New Roman" w:hAnsi="Times New Roman" w:cs="Times New Roman"/>
          <w:b/>
          <w:bCs/>
          <w:sz w:val="24"/>
          <w:szCs w:val="24"/>
          <w:u w:val="single"/>
        </w:rPr>
      </w:pPr>
      <w:proofErr w:type="gramStart"/>
      <w:r w:rsidRPr="003C4844">
        <w:rPr>
          <w:rFonts w:ascii="Times New Roman" w:hAnsi="Times New Roman" w:cs="Times New Roman"/>
          <w:sz w:val="24"/>
          <w:szCs w:val="24"/>
        </w:rPr>
        <w:t>r</w:t>
      </w:r>
      <w:r w:rsidR="003A3690" w:rsidRPr="003C4844">
        <w:rPr>
          <w:rFonts w:ascii="Times New Roman" w:hAnsi="Times New Roman" w:cs="Times New Roman"/>
          <w:sz w:val="24"/>
          <w:szCs w:val="24"/>
        </w:rPr>
        <w:t>enforcer</w:t>
      </w:r>
      <w:proofErr w:type="gramEnd"/>
      <w:r w:rsidR="003A3690" w:rsidRPr="003C4844">
        <w:rPr>
          <w:rFonts w:ascii="Times New Roman" w:hAnsi="Times New Roman" w:cs="Times New Roman"/>
          <w:sz w:val="24"/>
          <w:szCs w:val="24"/>
        </w:rPr>
        <w:t xml:space="preserve"> les mesures politiques, juridiques et administratives visant la prise en compte de la conservation, la protection et la gestion de la </w:t>
      </w:r>
      <w:r w:rsidR="003C4844">
        <w:rPr>
          <w:rFonts w:ascii="Times New Roman" w:hAnsi="Times New Roman" w:cs="Times New Roman"/>
          <w:sz w:val="24"/>
          <w:szCs w:val="24"/>
        </w:rPr>
        <w:t>biodiversité</w:t>
      </w:r>
      <w:r w:rsidR="003A3690" w:rsidRPr="003C4844">
        <w:rPr>
          <w:rFonts w:ascii="Times New Roman" w:hAnsi="Times New Roman" w:cs="Times New Roman"/>
          <w:sz w:val="24"/>
          <w:szCs w:val="24"/>
        </w:rPr>
        <w:t xml:space="preserve"> dans les opérations et les chaînes d’approvisionnement des PME</w:t>
      </w:r>
      <w:r w:rsidR="00E05A92" w:rsidRPr="003C4844">
        <w:rPr>
          <w:rFonts w:ascii="Times New Roman" w:hAnsi="Times New Roman" w:cs="Times New Roman"/>
          <w:sz w:val="24"/>
          <w:szCs w:val="24"/>
        </w:rPr>
        <w:t xml:space="preserve"> </w:t>
      </w:r>
      <w:r w:rsidR="003A3690" w:rsidRPr="003C4844">
        <w:rPr>
          <w:rFonts w:ascii="Times New Roman" w:hAnsi="Times New Roman" w:cs="Times New Roman"/>
          <w:sz w:val="24"/>
          <w:szCs w:val="24"/>
        </w:rPr>
        <w:t>;</w:t>
      </w:r>
    </w:p>
    <w:p w14:paraId="1261A367" w14:textId="0B8D3CB4" w:rsidR="003A3690" w:rsidRPr="003C4844" w:rsidRDefault="00062F03" w:rsidP="003C4844">
      <w:pPr>
        <w:pStyle w:val="Paragraphedeliste"/>
        <w:widowControl w:val="0"/>
        <w:numPr>
          <w:ilvl w:val="0"/>
          <w:numId w:val="37"/>
        </w:numPr>
        <w:autoSpaceDE w:val="0"/>
        <w:spacing w:before="120" w:after="120" w:line="240" w:lineRule="auto"/>
        <w:jc w:val="both"/>
        <w:rPr>
          <w:rFonts w:ascii="Times New Roman" w:hAnsi="Times New Roman" w:cs="Times New Roman"/>
          <w:b/>
          <w:bCs/>
          <w:sz w:val="24"/>
          <w:szCs w:val="24"/>
          <w:u w:val="single"/>
        </w:rPr>
      </w:pPr>
      <w:proofErr w:type="gramStart"/>
      <w:r w:rsidRPr="003C4844">
        <w:rPr>
          <w:rFonts w:ascii="Times New Roman" w:hAnsi="Times New Roman" w:cs="Times New Roman"/>
          <w:sz w:val="24"/>
          <w:szCs w:val="24"/>
        </w:rPr>
        <w:t>p</w:t>
      </w:r>
      <w:r w:rsidR="003A3690" w:rsidRPr="003C4844">
        <w:rPr>
          <w:rFonts w:ascii="Times New Roman" w:hAnsi="Times New Roman" w:cs="Times New Roman"/>
          <w:sz w:val="24"/>
          <w:szCs w:val="24"/>
        </w:rPr>
        <w:t>romouvoir</w:t>
      </w:r>
      <w:proofErr w:type="gramEnd"/>
      <w:r w:rsidR="003A3690" w:rsidRPr="003C4844">
        <w:rPr>
          <w:rFonts w:ascii="Times New Roman" w:hAnsi="Times New Roman" w:cs="Times New Roman"/>
          <w:sz w:val="24"/>
          <w:szCs w:val="24"/>
        </w:rPr>
        <w:t xml:space="preserve"> des choix de consommation durables en Côte d'Ivoire en renforçant </w:t>
      </w:r>
      <w:r w:rsidR="003A3690" w:rsidRPr="003C4844">
        <w:rPr>
          <w:rFonts w:ascii="Times New Roman" w:hAnsi="Times New Roman" w:cs="Times New Roman"/>
          <w:sz w:val="24"/>
          <w:szCs w:val="24"/>
        </w:rPr>
        <w:lastRenderedPageBreak/>
        <w:t>l'éducation, en améliorant l'accès à des informations pertinentes et en réduisant le gaspillage alimentaire et la production de déchets.</w:t>
      </w:r>
    </w:p>
    <w:p w14:paraId="452ACFC1" w14:textId="77777777" w:rsidR="003A3690" w:rsidRPr="003C4844" w:rsidRDefault="003A3690" w:rsidP="002F2B93">
      <w:pPr>
        <w:spacing w:line="240" w:lineRule="auto"/>
        <w:jc w:val="both"/>
        <w:rPr>
          <w:rFonts w:ascii="Times New Roman" w:hAnsi="Times New Roman" w:cs="Times New Roman"/>
          <w:b/>
          <w:sz w:val="24"/>
          <w:szCs w:val="24"/>
          <w:u w:val="single"/>
        </w:rPr>
      </w:pPr>
    </w:p>
    <w:p w14:paraId="67A4703F" w14:textId="2B9D5995" w:rsidR="00BC05D7" w:rsidRPr="003C4844" w:rsidRDefault="00BC05D7" w:rsidP="008B5473">
      <w:pPr>
        <w:pStyle w:val="Lgende"/>
        <w:keepNext/>
        <w:jc w:val="both"/>
        <w:rPr>
          <w:rFonts w:ascii="Times New Roman" w:hAnsi="Times New Roman" w:cs="Times New Roman"/>
          <w:b/>
          <w:bCs/>
          <w:color w:val="auto"/>
          <w:sz w:val="24"/>
          <w:szCs w:val="24"/>
          <w:u w:val="single"/>
          <w:lang w:val="fr-CI"/>
        </w:rPr>
      </w:pPr>
      <w:r w:rsidRPr="003C4844">
        <w:rPr>
          <w:rFonts w:ascii="Times New Roman" w:hAnsi="Times New Roman" w:cs="Times New Roman"/>
          <w:b/>
          <w:bCs/>
          <w:color w:val="auto"/>
          <w:sz w:val="24"/>
          <w:szCs w:val="24"/>
          <w:u w:val="single"/>
          <w:lang w:val="fr-CI"/>
        </w:rPr>
        <w:t xml:space="preserve">Encadré </w:t>
      </w:r>
      <w:r w:rsidR="00062F03" w:rsidRPr="003C4844">
        <w:rPr>
          <w:rFonts w:ascii="Times New Roman" w:hAnsi="Times New Roman" w:cs="Times New Roman"/>
          <w:b/>
          <w:bCs/>
          <w:color w:val="auto"/>
          <w:sz w:val="24"/>
          <w:szCs w:val="24"/>
          <w:u w:val="single"/>
          <w:lang w:val="fr-CI"/>
        </w:rPr>
        <w:t>4</w:t>
      </w:r>
      <w:r w:rsidR="0059494F">
        <w:rPr>
          <w:rFonts w:ascii="Times New Roman" w:hAnsi="Times New Roman" w:cs="Times New Roman"/>
          <w:b/>
          <w:bCs/>
          <w:color w:val="auto"/>
          <w:sz w:val="24"/>
          <w:szCs w:val="24"/>
          <w:u w:val="single"/>
          <w:lang w:val="fr-CI"/>
        </w:rPr>
        <w:t xml:space="preserve">2 </w:t>
      </w:r>
      <w:r w:rsidRPr="003C4844">
        <w:rPr>
          <w:rFonts w:ascii="Times New Roman" w:hAnsi="Times New Roman" w:cs="Times New Roman"/>
          <w:b/>
          <w:bCs/>
          <w:color w:val="auto"/>
          <w:sz w:val="24"/>
          <w:szCs w:val="24"/>
          <w:u w:val="single"/>
          <w:lang w:val="fr-CI"/>
        </w:rPr>
        <w:t xml:space="preserve">: Activités éligibles sur la gestion intégrée des éléments nutritifs des plantes (Integrated Plant </w:t>
      </w:r>
      <w:proofErr w:type="spellStart"/>
      <w:r w:rsidRPr="003C4844">
        <w:rPr>
          <w:rFonts w:ascii="Times New Roman" w:hAnsi="Times New Roman" w:cs="Times New Roman"/>
          <w:b/>
          <w:bCs/>
          <w:color w:val="auto"/>
          <w:sz w:val="24"/>
          <w:szCs w:val="24"/>
          <w:u w:val="single"/>
          <w:lang w:val="fr-CI"/>
        </w:rPr>
        <w:t>Nutrient</w:t>
      </w:r>
      <w:proofErr w:type="spellEnd"/>
      <w:r w:rsidRPr="003C4844">
        <w:rPr>
          <w:rFonts w:ascii="Times New Roman" w:hAnsi="Times New Roman" w:cs="Times New Roman"/>
          <w:b/>
          <w:bCs/>
          <w:color w:val="auto"/>
          <w:sz w:val="24"/>
          <w:szCs w:val="24"/>
          <w:u w:val="single"/>
          <w:lang w:val="fr-CI"/>
        </w:rPr>
        <w:t xml:space="preserve"> Management = IPNM) et activités habilitantes</w:t>
      </w:r>
    </w:p>
    <w:tbl>
      <w:tblPr>
        <w:tblStyle w:val="TableauGrille3-Accentuation6"/>
        <w:tblW w:w="0" w:type="auto"/>
        <w:tblInd w:w="-5" w:type="dxa"/>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4909"/>
        <w:gridCol w:w="1162"/>
        <w:gridCol w:w="1867"/>
        <w:gridCol w:w="1129"/>
      </w:tblGrid>
      <w:tr w:rsidR="00DD2FE6" w:rsidRPr="003C4844" w14:paraId="1093EA59" w14:textId="77777777" w:rsidTr="00AD735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tcBorders>
              <w:top w:val="single" w:sz="4" w:space="0" w:color="auto"/>
              <w:left w:val="single" w:sz="4" w:space="0" w:color="auto"/>
            </w:tcBorders>
            <w:shd w:val="clear" w:color="auto" w:fill="auto"/>
            <w:vAlign w:val="center"/>
            <w:hideMark/>
          </w:tcPr>
          <w:p w14:paraId="07D4B143" w14:textId="77777777" w:rsidR="005312A4" w:rsidRPr="002F2B93" w:rsidRDefault="005312A4" w:rsidP="003C4844">
            <w:pPr>
              <w:jc w:val="both"/>
              <w:rPr>
                <w:rFonts w:ascii="Times New Roman" w:eastAsia="Times New Roman" w:hAnsi="Times New Roman" w:cs="Times New Roman"/>
                <w:bCs w:val="0"/>
                <w:i w:val="0"/>
                <w:iCs w:val="0"/>
                <w:sz w:val="24"/>
                <w:szCs w:val="24"/>
                <w:lang w:eastAsia="fr-FR"/>
              </w:rPr>
            </w:pPr>
            <w:r w:rsidRPr="002F2B93">
              <w:rPr>
                <w:rFonts w:ascii="Times New Roman" w:eastAsia="Times New Roman" w:hAnsi="Times New Roman" w:cs="Times New Roman"/>
                <w:sz w:val="24"/>
                <w:szCs w:val="24"/>
                <w:lang w:eastAsia="fr-FR"/>
              </w:rPr>
              <w:t>Activité</w:t>
            </w:r>
          </w:p>
        </w:tc>
        <w:tc>
          <w:tcPr>
            <w:tcW w:w="0" w:type="auto"/>
            <w:tcBorders>
              <w:top w:val="single" w:sz="4" w:space="0" w:color="auto"/>
            </w:tcBorders>
            <w:shd w:val="clear" w:color="auto" w:fill="auto"/>
            <w:vAlign w:val="center"/>
            <w:hideMark/>
          </w:tcPr>
          <w:p w14:paraId="05A11CCD" w14:textId="77777777" w:rsidR="005312A4" w:rsidRPr="002F2B93" w:rsidRDefault="005312A4" w:rsidP="002F2B93">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4"/>
                <w:szCs w:val="24"/>
                <w:lang w:eastAsia="fr-FR"/>
              </w:rPr>
            </w:pPr>
            <w:r w:rsidRPr="002F2B93">
              <w:rPr>
                <w:rFonts w:ascii="Times New Roman" w:eastAsia="Times New Roman" w:hAnsi="Times New Roman" w:cs="Times New Roman"/>
                <w:sz w:val="24"/>
                <w:szCs w:val="24"/>
                <w:lang w:eastAsia="fr-FR"/>
              </w:rPr>
              <w:t>Code ISIC</w:t>
            </w:r>
          </w:p>
        </w:tc>
        <w:tc>
          <w:tcPr>
            <w:tcW w:w="1867" w:type="dxa"/>
            <w:tcBorders>
              <w:top w:val="single" w:sz="4" w:space="0" w:color="auto"/>
            </w:tcBorders>
            <w:shd w:val="clear" w:color="auto" w:fill="auto"/>
            <w:vAlign w:val="center"/>
            <w:hideMark/>
          </w:tcPr>
          <w:p w14:paraId="10DAA690" w14:textId="77777777" w:rsidR="005312A4" w:rsidRPr="002F2B93" w:rsidRDefault="005312A4" w:rsidP="002F2B93">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4"/>
                <w:szCs w:val="24"/>
                <w:lang w:eastAsia="fr-FR"/>
              </w:rPr>
            </w:pPr>
            <w:r w:rsidRPr="002F2B93">
              <w:rPr>
                <w:rFonts w:ascii="Times New Roman" w:eastAsia="Times New Roman" w:hAnsi="Times New Roman" w:cs="Times New Roman"/>
                <w:sz w:val="24"/>
                <w:szCs w:val="24"/>
                <w:lang w:eastAsia="fr-FR"/>
              </w:rPr>
              <w:t>Type de contribution</w:t>
            </w:r>
          </w:p>
        </w:tc>
        <w:tc>
          <w:tcPr>
            <w:tcW w:w="1129" w:type="dxa"/>
            <w:tcBorders>
              <w:top w:val="single" w:sz="4" w:space="0" w:color="auto"/>
              <w:right w:val="single" w:sz="4" w:space="0" w:color="auto"/>
            </w:tcBorders>
            <w:shd w:val="clear" w:color="auto" w:fill="auto"/>
            <w:vAlign w:val="center"/>
            <w:hideMark/>
          </w:tcPr>
          <w:p w14:paraId="2F349DBB" w14:textId="77777777" w:rsidR="005312A4" w:rsidRPr="002F2B93" w:rsidRDefault="005312A4" w:rsidP="002F2B93">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4"/>
                <w:szCs w:val="24"/>
                <w:lang w:eastAsia="fr-FR"/>
              </w:rPr>
            </w:pPr>
            <w:r w:rsidRPr="002F2B93">
              <w:rPr>
                <w:rFonts w:ascii="Times New Roman" w:eastAsia="Times New Roman" w:hAnsi="Times New Roman" w:cs="Times New Roman"/>
                <w:sz w:val="24"/>
                <w:szCs w:val="24"/>
                <w:lang w:eastAsia="fr-FR"/>
              </w:rPr>
              <w:t>Statut</w:t>
            </w:r>
          </w:p>
        </w:tc>
      </w:tr>
      <w:tr w:rsidR="00DD2FE6" w:rsidRPr="003C4844" w14:paraId="46F766D3" w14:textId="77777777" w:rsidTr="00AD73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shd w:val="clear" w:color="auto" w:fill="auto"/>
            <w:vAlign w:val="center"/>
            <w:hideMark/>
          </w:tcPr>
          <w:p w14:paraId="22512E0A" w14:textId="77777777" w:rsidR="00CB3DBC" w:rsidRPr="002F2B93" w:rsidRDefault="00CB3DBC" w:rsidP="003C4844">
            <w:pPr>
              <w:jc w:val="both"/>
              <w:rPr>
                <w:rFonts w:ascii="Times New Roman" w:eastAsia="Times New Roman" w:hAnsi="Times New Roman" w:cs="Times New Roman"/>
                <w:i w:val="0"/>
                <w:iCs w:val="0"/>
                <w:sz w:val="24"/>
                <w:szCs w:val="24"/>
                <w:lang w:eastAsia="fr-FR"/>
              </w:rPr>
            </w:pPr>
            <w:r w:rsidRPr="003C4844">
              <w:rPr>
                <w:rFonts w:ascii="Times New Roman" w:hAnsi="Times New Roman" w:cs="Times New Roman"/>
                <w:i w:val="0"/>
                <w:iCs w:val="0"/>
                <w:sz w:val="24"/>
                <w:szCs w:val="24"/>
              </w:rPr>
              <w:t>Gestion intégrée des éléments nutritifs des plantes</w:t>
            </w:r>
          </w:p>
        </w:tc>
        <w:tc>
          <w:tcPr>
            <w:tcW w:w="0" w:type="auto"/>
            <w:shd w:val="clear" w:color="auto" w:fill="auto"/>
            <w:vAlign w:val="center"/>
            <w:hideMark/>
          </w:tcPr>
          <w:p w14:paraId="1F600BBA" w14:textId="73AB141B" w:rsidR="00CB3DBC" w:rsidRPr="002F2B93" w:rsidRDefault="00CB3DBC"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A01</w:t>
            </w:r>
          </w:p>
        </w:tc>
        <w:tc>
          <w:tcPr>
            <w:tcW w:w="1867" w:type="dxa"/>
            <w:shd w:val="clear" w:color="auto" w:fill="auto"/>
            <w:vAlign w:val="center"/>
            <w:hideMark/>
          </w:tcPr>
          <w:p w14:paraId="42AEAD18" w14:textId="77777777" w:rsidR="00CB3DBC" w:rsidRPr="002F2B93" w:rsidRDefault="00CB3DBC"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 xml:space="preserve">Co-bénéfice </w:t>
            </w:r>
          </w:p>
        </w:tc>
        <w:tc>
          <w:tcPr>
            <w:tcW w:w="1129" w:type="dxa"/>
            <w:tcBorders>
              <w:right w:val="single" w:sz="4" w:space="0" w:color="auto"/>
            </w:tcBorders>
            <w:shd w:val="clear" w:color="auto" w:fill="auto"/>
            <w:vAlign w:val="center"/>
            <w:hideMark/>
          </w:tcPr>
          <w:p w14:paraId="42335958" w14:textId="77777777" w:rsidR="00CB3DBC" w:rsidRPr="002F2B93" w:rsidRDefault="00CB3DBC"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r w:rsidR="00DD2FE6" w:rsidRPr="003C4844" w14:paraId="3E3ACAFD" w14:textId="77777777" w:rsidTr="00AD7356">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shd w:val="clear" w:color="auto" w:fill="auto"/>
            <w:vAlign w:val="center"/>
            <w:hideMark/>
          </w:tcPr>
          <w:p w14:paraId="0DEC12B5" w14:textId="00EFEB4B" w:rsidR="00CB3DBC" w:rsidRPr="002F2B93" w:rsidRDefault="00CB3DBC" w:rsidP="003C4844">
            <w:pPr>
              <w:jc w:val="both"/>
              <w:rPr>
                <w:rFonts w:ascii="Times New Roman" w:eastAsia="Times New Roman" w:hAnsi="Times New Roman" w:cs="Times New Roman"/>
                <w:i w:val="0"/>
                <w:iCs w:val="0"/>
                <w:sz w:val="24"/>
                <w:szCs w:val="24"/>
                <w:lang w:eastAsia="fr-FR"/>
              </w:rPr>
            </w:pPr>
            <w:r w:rsidRPr="003C4844">
              <w:rPr>
                <w:rFonts w:ascii="Times New Roman" w:hAnsi="Times New Roman" w:cs="Times New Roman"/>
                <w:i w:val="0"/>
                <w:iCs w:val="0"/>
                <w:sz w:val="24"/>
                <w:szCs w:val="24"/>
              </w:rPr>
              <w:t xml:space="preserve">Recherche et </w:t>
            </w:r>
            <w:r w:rsidR="00AD7356" w:rsidRPr="003C4844">
              <w:rPr>
                <w:rFonts w:ascii="Times New Roman" w:hAnsi="Times New Roman" w:cs="Times New Roman"/>
                <w:i w:val="0"/>
                <w:iCs w:val="0"/>
                <w:sz w:val="24"/>
                <w:szCs w:val="24"/>
              </w:rPr>
              <w:t>développement</w:t>
            </w:r>
          </w:p>
        </w:tc>
        <w:tc>
          <w:tcPr>
            <w:tcW w:w="0" w:type="auto"/>
            <w:shd w:val="clear" w:color="auto" w:fill="auto"/>
            <w:vAlign w:val="center"/>
            <w:hideMark/>
          </w:tcPr>
          <w:p w14:paraId="34965357" w14:textId="052F4680" w:rsidR="00CB3DBC" w:rsidRPr="002F2B93" w:rsidRDefault="00CB3DBC" w:rsidP="002F2B9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M7220</w:t>
            </w:r>
          </w:p>
        </w:tc>
        <w:tc>
          <w:tcPr>
            <w:tcW w:w="1867" w:type="dxa"/>
            <w:shd w:val="clear" w:color="auto" w:fill="auto"/>
            <w:vAlign w:val="center"/>
            <w:hideMark/>
          </w:tcPr>
          <w:p w14:paraId="0608032E" w14:textId="77777777" w:rsidR="00CB3DBC" w:rsidRPr="002F2B93" w:rsidRDefault="00CB3DBC" w:rsidP="002F2B9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Co-bénéfice</w:t>
            </w:r>
          </w:p>
        </w:tc>
        <w:tc>
          <w:tcPr>
            <w:tcW w:w="1129" w:type="dxa"/>
            <w:tcBorders>
              <w:right w:val="single" w:sz="4" w:space="0" w:color="auto"/>
            </w:tcBorders>
            <w:shd w:val="clear" w:color="auto" w:fill="auto"/>
            <w:vAlign w:val="center"/>
            <w:hideMark/>
          </w:tcPr>
          <w:p w14:paraId="7C6EB5A1" w14:textId="77777777" w:rsidR="00CB3DBC" w:rsidRPr="002F2B93" w:rsidRDefault="00CB3DBC" w:rsidP="002F2B9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r w:rsidR="00DD2FE6" w:rsidRPr="003C4844" w14:paraId="2B3A5DF9" w14:textId="77777777" w:rsidTr="00AD73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bottom w:val="single" w:sz="4" w:space="0" w:color="auto"/>
            </w:tcBorders>
            <w:shd w:val="clear" w:color="auto" w:fill="auto"/>
            <w:vAlign w:val="center"/>
            <w:hideMark/>
          </w:tcPr>
          <w:p w14:paraId="7D6718F9" w14:textId="337E70B1" w:rsidR="00CB3DBC" w:rsidRPr="002F2B93" w:rsidRDefault="00AD7356" w:rsidP="003C4844">
            <w:pPr>
              <w:jc w:val="both"/>
              <w:rPr>
                <w:rFonts w:ascii="Times New Roman" w:eastAsia="Times New Roman" w:hAnsi="Times New Roman" w:cs="Times New Roman"/>
                <w:i w:val="0"/>
                <w:iCs w:val="0"/>
                <w:sz w:val="24"/>
                <w:szCs w:val="24"/>
                <w:lang w:eastAsia="fr-FR"/>
              </w:rPr>
            </w:pPr>
            <w:r w:rsidRPr="003C4844">
              <w:rPr>
                <w:rFonts w:ascii="Times New Roman" w:hAnsi="Times New Roman" w:cs="Times New Roman"/>
                <w:i w:val="0"/>
                <w:iCs w:val="0"/>
                <w:sz w:val="24"/>
                <w:szCs w:val="24"/>
              </w:rPr>
              <w:t>Intégration</w:t>
            </w:r>
            <w:r w:rsidR="00CB3DBC" w:rsidRPr="003C4844">
              <w:rPr>
                <w:rFonts w:ascii="Times New Roman" w:hAnsi="Times New Roman" w:cs="Times New Roman"/>
                <w:i w:val="0"/>
                <w:iCs w:val="0"/>
                <w:sz w:val="24"/>
                <w:szCs w:val="24"/>
              </w:rPr>
              <w:t xml:space="preserve"> de la question de la biodiversité au cœur des Institutions</w:t>
            </w:r>
          </w:p>
        </w:tc>
        <w:tc>
          <w:tcPr>
            <w:tcW w:w="0" w:type="auto"/>
            <w:tcBorders>
              <w:bottom w:val="single" w:sz="4" w:space="0" w:color="auto"/>
            </w:tcBorders>
            <w:shd w:val="clear" w:color="auto" w:fill="auto"/>
            <w:vAlign w:val="center"/>
            <w:hideMark/>
          </w:tcPr>
          <w:p w14:paraId="7735FEC4" w14:textId="01B04531" w:rsidR="00CB3DBC" w:rsidRPr="002F2B93" w:rsidRDefault="00CB3DBC"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O841</w:t>
            </w:r>
          </w:p>
        </w:tc>
        <w:tc>
          <w:tcPr>
            <w:tcW w:w="1867" w:type="dxa"/>
            <w:tcBorders>
              <w:bottom w:val="single" w:sz="4" w:space="0" w:color="auto"/>
            </w:tcBorders>
            <w:shd w:val="clear" w:color="auto" w:fill="auto"/>
            <w:vAlign w:val="center"/>
            <w:hideMark/>
          </w:tcPr>
          <w:p w14:paraId="6D7B9E36" w14:textId="77777777" w:rsidR="00CB3DBC" w:rsidRPr="002F2B93" w:rsidRDefault="00CB3DBC"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Co-bénéfice</w:t>
            </w:r>
          </w:p>
        </w:tc>
        <w:tc>
          <w:tcPr>
            <w:tcW w:w="1129" w:type="dxa"/>
            <w:tcBorders>
              <w:bottom w:val="single" w:sz="4" w:space="0" w:color="auto"/>
              <w:right w:val="single" w:sz="4" w:space="0" w:color="auto"/>
            </w:tcBorders>
            <w:shd w:val="clear" w:color="auto" w:fill="auto"/>
            <w:vAlign w:val="center"/>
            <w:hideMark/>
          </w:tcPr>
          <w:p w14:paraId="3A7164F2" w14:textId="77777777" w:rsidR="00CB3DBC" w:rsidRPr="002F2B93" w:rsidRDefault="00CB3DBC"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bl>
    <w:p w14:paraId="7933ECED" w14:textId="77777777" w:rsidR="003A3690" w:rsidRPr="003C4844" w:rsidRDefault="003A3690" w:rsidP="002F2B93">
      <w:pPr>
        <w:spacing w:line="240" w:lineRule="auto"/>
        <w:jc w:val="both"/>
        <w:rPr>
          <w:rFonts w:ascii="Times New Roman" w:hAnsi="Times New Roman" w:cs="Times New Roman"/>
          <w:sz w:val="24"/>
          <w:szCs w:val="24"/>
        </w:rPr>
      </w:pPr>
    </w:p>
    <w:p w14:paraId="58152746" w14:textId="77777777" w:rsidR="003A3690" w:rsidRPr="002F2B93" w:rsidRDefault="003A3690" w:rsidP="002F2B93">
      <w:pPr>
        <w:pStyle w:val="Titre1"/>
        <w:spacing w:line="240" w:lineRule="auto"/>
        <w:jc w:val="both"/>
        <w:rPr>
          <w:rFonts w:ascii="Times New Roman" w:hAnsi="Times New Roman" w:cs="Times New Roman"/>
          <w:sz w:val="24"/>
          <w:szCs w:val="24"/>
        </w:rPr>
      </w:pPr>
      <w:bookmarkStart w:id="73" w:name="_Toc199778303"/>
      <w:r w:rsidRPr="002F2B93">
        <w:rPr>
          <w:rFonts w:ascii="Times New Roman" w:hAnsi="Times New Roman" w:cs="Times New Roman"/>
          <w:sz w:val="24"/>
          <w:szCs w:val="24"/>
          <w:lang w:eastAsia="fr-FR"/>
        </w:rPr>
        <w:t>Synthèse des activités habilitantes</w:t>
      </w:r>
      <w:bookmarkEnd w:id="73"/>
    </w:p>
    <w:p w14:paraId="3E9086EA" w14:textId="38592197" w:rsidR="003A3690" w:rsidRPr="003C4844" w:rsidRDefault="003A3690"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Les activités habilitantes </w:t>
      </w:r>
      <w:r w:rsidR="00AD7356" w:rsidRPr="003C4844">
        <w:rPr>
          <w:rFonts w:ascii="Times New Roman" w:eastAsia="Times New Roman" w:hAnsi="Times New Roman" w:cs="Times New Roman"/>
          <w:sz w:val="24"/>
          <w:szCs w:val="24"/>
          <w:lang w:eastAsia="fr-FR"/>
        </w:rPr>
        <w:t>regroupent</w:t>
      </w:r>
      <w:r w:rsidRPr="003C4844">
        <w:rPr>
          <w:rFonts w:ascii="Times New Roman" w:eastAsia="Times New Roman" w:hAnsi="Times New Roman" w:cs="Times New Roman"/>
          <w:sz w:val="24"/>
          <w:szCs w:val="24"/>
          <w:lang w:eastAsia="fr-FR"/>
        </w:rPr>
        <w:t xml:space="preserve"> un ensemble d’activités transversales, institutionnelles et structurelles qui, bien qu’elles ne relèvent pas directement d’un secteur productif, contribuent de manière déterminante à la mise en œuvre des objectifs climatiques et environnementaux de la Côte d’Ivoire. Ces actions interviennent en appui aux politiques publiques, à la gouvernance, à la planification stratégique, à la finance durable, ou encore à la diffusion des connaissances et des compétences.</w:t>
      </w:r>
    </w:p>
    <w:p w14:paraId="49949AB8" w14:textId="77777777" w:rsidR="003A3690" w:rsidRPr="003C4844" w:rsidRDefault="003A3690"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Contrairement aux activités classées sous l’atténuation ou l’adaptation, ces interventions ne visent pas uniquement à réduire les émissions ou à renforcer la résilience d’un secteur donné, mais à créer un environnement favorable à l’atteinte des objectifs climatiques de manière intégrée. Elles génèrent des </w:t>
      </w:r>
      <w:proofErr w:type="spellStart"/>
      <w:r w:rsidRPr="003C4844">
        <w:rPr>
          <w:rFonts w:ascii="Times New Roman" w:eastAsia="Times New Roman" w:hAnsi="Times New Roman" w:cs="Times New Roman"/>
          <w:bCs/>
          <w:sz w:val="24"/>
          <w:szCs w:val="24"/>
          <w:lang w:eastAsia="fr-FR"/>
        </w:rPr>
        <w:t>co</w:t>
      </w:r>
      <w:proofErr w:type="spellEnd"/>
      <w:r w:rsidRPr="003C4844">
        <w:rPr>
          <w:rFonts w:ascii="Times New Roman" w:eastAsia="Times New Roman" w:hAnsi="Times New Roman" w:cs="Times New Roman"/>
          <w:bCs/>
          <w:sz w:val="24"/>
          <w:szCs w:val="24"/>
          <w:lang w:eastAsia="fr-FR"/>
        </w:rPr>
        <w:t>-bénéfices</w:t>
      </w:r>
      <w:r w:rsidRPr="003C4844">
        <w:rPr>
          <w:rFonts w:ascii="Times New Roman" w:eastAsia="Times New Roman" w:hAnsi="Times New Roman" w:cs="Times New Roman"/>
          <w:sz w:val="24"/>
          <w:szCs w:val="24"/>
          <w:lang w:eastAsia="fr-FR"/>
        </w:rPr>
        <w:t>, à la fois pour l’atténuation, l’adaptation et parfois pour d’autres objectifs environnementaux (eau, biodiversité, sols).</w:t>
      </w:r>
    </w:p>
    <w:p w14:paraId="65006B45" w14:textId="77777777" w:rsidR="003A3690" w:rsidRPr="003C4844" w:rsidRDefault="003A3690" w:rsidP="003C4844">
      <w:pPr>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Ces activités recouvrent trois (3) grands volets :</w:t>
      </w:r>
    </w:p>
    <w:p w14:paraId="5C201B85" w14:textId="3F3CC270" w:rsidR="003A3690" w:rsidRPr="003C4844" w:rsidRDefault="003A3690" w:rsidP="003C4844">
      <w:pPr>
        <w:pStyle w:val="Paragraphedeliste"/>
        <w:numPr>
          <w:ilvl w:val="0"/>
          <w:numId w:val="143"/>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le</w:t>
      </w:r>
      <w:proofErr w:type="gramEnd"/>
      <w:r w:rsidRPr="003C4844">
        <w:rPr>
          <w:rFonts w:ascii="Times New Roman" w:eastAsia="Times New Roman" w:hAnsi="Times New Roman" w:cs="Times New Roman"/>
          <w:sz w:val="24"/>
          <w:szCs w:val="24"/>
          <w:lang w:eastAsia="fr-FR"/>
        </w:rPr>
        <w:t xml:space="preserve"> développement des systèmes d’appui à l’action climatique (connaissance, innovation, formation, MRV) ;</w:t>
      </w:r>
    </w:p>
    <w:p w14:paraId="56CC94E8" w14:textId="77777777" w:rsidR="003A3690" w:rsidRPr="003C4844" w:rsidRDefault="003A3690" w:rsidP="003C4844">
      <w:pPr>
        <w:pStyle w:val="Paragraphedeliste"/>
        <w:numPr>
          <w:ilvl w:val="0"/>
          <w:numId w:val="143"/>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le</w:t>
      </w:r>
      <w:proofErr w:type="gramEnd"/>
      <w:r w:rsidRPr="003C4844">
        <w:rPr>
          <w:rFonts w:ascii="Times New Roman" w:eastAsia="Times New Roman" w:hAnsi="Times New Roman" w:cs="Times New Roman"/>
          <w:sz w:val="24"/>
          <w:szCs w:val="24"/>
          <w:lang w:eastAsia="fr-FR"/>
        </w:rPr>
        <w:t xml:space="preserve"> renforcement de la gouvernance, de la coordination intersectorielle et des outils financiers ;</w:t>
      </w:r>
    </w:p>
    <w:p w14:paraId="01796F16" w14:textId="77777777" w:rsidR="003A3690" w:rsidRPr="003C4844" w:rsidRDefault="003A3690" w:rsidP="003C4844">
      <w:pPr>
        <w:pStyle w:val="Paragraphedeliste"/>
        <w:numPr>
          <w:ilvl w:val="0"/>
          <w:numId w:val="143"/>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la</w:t>
      </w:r>
      <w:proofErr w:type="gramEnd"/>
      <w:r w:rsidRPr="003C4844">
        <w:rPr>
          <w:rFonts w:ascii="Times New Roman" w:eastAsia="Times New Roman" w:hAnsi="Times New Roman" w:cs="Times New Roman"/>
          <w:sz w:val="24"/>
          <w:szCs w:val="24"/>
          <w:lang w:eastAsia="fr-FR"/>
        </w:rPr>
        <w:t xml:space="preserve"> prise en compte des dimensions sociales, éducatives, numériques et d’inclusion dans les politiques climatiques.</w:t>
      </w:r>
    </w:p>
    <w:p w14:paraId="2AA75A90" w14:textId="77777777" w:rsidR="003A3690" w:rsidRPr="003C4844" w:rsidRDefault="003A3690"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Elles sont essentielles à l'opérationnalisation efficace de la taxonomie ivoirienne et à la consolidation d’une trajectoire nationale de développement sobre en carbone, résiliente et inclusive.</w:t>
      </w:r>
    </w:p>
    <w:p w14:paraId="714A094C" w14:textId="1E6768FC" w:rsidR="003A3690" w:rsidRPr="003C4844" w:rsidRDefault="003A3690"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La taxonomie ivoirienne inclut un total de 11 activités transversales à </w:t>
      </w:r>
      <w:proofErr w:type="spellStart"/>
      <w:r w:rsidRPr="003C4844">
        <w:rPr>
          <w:rFonts w:ascii="Times New Roman" w:eastAsia="Times New Roman" w:hAnsi="Times New Roman" w:cs="Times New Roman"/>
          <w:sz w:val="24"/>
          <w:szCs w:val="24"/>
          <w:lang w:eastAsia="fr-FR"/>
        </w:rPr>
        <w:t>co</w:t>
      </w:r>
      <w:proofErr w:type="spellEnd"/>
      <w:r w:rsidRPr="003C4844">
        <w:rPr>
          <w:rFonts w:ascii="Times New Roman" w:eastAsia="Times New Roman" w:hAnsi="Times New Roman" w:cs="Times New Roman"/>
          <w:sz w:val="24"/>
          <w:szCs w:val="24"/>
          <w:lang w:eastAsia="fr-FR"/>
        </w:rPr>
        <w:t xml:space="preserve">-bénéfices, réparties entre trois grands secteurs fonctionnels. Le secteur des systèmes d’appui à l’action climatique concentre 5 activités, celui de la gouvernance, </w:t>
      </w:r>
      <w:r w:rsidR="00062F03" w:rsidRPr="003C4844">
        <w:rPr>
          <w:rFonts w:ascii="Times New Roman" w:eastAsia="Times New Roman" w:hAnsi="Times New Roman" w:cs="Times New Roman"/>
          <w:sz w:val="24"/>
          <w:szCs w:val="24"/>
          <w:lang w:eastAsia="fr-FR"/>
        </w:rPr>
        <w:t xml:space="preserve">la </w:t>
      </w:r>
      <w:r w:rsidRPr="003C4844">
        <w:rPr>
          <w:rFonts w:ascii="Times New Roman" w:eastAsia="Times New Roman" w:hAnsi="Times New Roman" w:cs="Times New Roman"/>
          <w:sz w:val="24"/>
          <w:szCs w:val="24"/>
          <w:lang w:eastAsia="fr-FR"/>
        </w:rPr>
        <w:t xml:space="preserve">coordination et </w:t>
      </w:r>
      <w:r w:rsidR="00062F03" w:rsidRPr="003C4844">
        <w:rPr>
          <w:rFonts w:ascii="Times New Roman" w:eastAsia="Times New Roman" w:hAnsi="Times New Roman" w:cs="Times New Roman"/>
          <w:sz w:val="24"/>
          <w:szCs w:val="24"/>
          <w:lang w:eastAsia="fr-FR"/>
        </w:rPr>
        <w:t xml:space="preserve">la </w:t>
      </w:r>
      <w:r w:rsidRPr="003C4844">
        <w:rPr>
          <w:rFonts w:ascii="Times New Roman" w:eastAsia="Times New Roman" w:hAnsi="Times New Roman" w:cs="Times New Roman"/>
          <w:sz w:val="24"/>
          <w:szCs w:val="24"/>
          <w:lang w:eastAsia="fr-FR"/>
        </w:rPr>
        <w:t xml:space="preserve">finance durable en comprend 3, tandis que le secteur de l’inclusion sociale, de l’éducation et du numérique regroupe également 3 activités. Toutes les activités recensées dans cette catégorie ont été classées avec le statut « verte », en raison de leur contribution simultanée à l’atténuation et à l’adaptation. </w:t>
      </w:r>
      <w:r w:rsidRPr="003C4844">
        <w:rPr>
          <w:rFonts w:ascii="Times New Roman" w:eastAsia="Times New Roman" w:hAnsi="Times New Roman" w:cs="Times New Roman"/>
          <w:sz w:val="24"/>
          <w:szCs w:val="24"/>
          <w:lang w:eastAsia="fr-FR"/>
        </w:rPr>
        <w:lastRenderedPageBreak/>
        <w:t>Elles occupent une place centrale dans la structuration du cadre opérationnel de la transition climatique, en favorisant la montée en compétence des acteurs, le pilotage efficace des engagements environnementaux, l’intégration de l’équité sociale dans les politiques climatiques, ainsi que l’alignement des investissements publics et privés sur les objectifs de durabilité.</w:t>
      </w:r>
    </w:p>
    <w:p w14:paraId="5C0EDCFE" w14:textId="67E121B6" w:rsidR="00BC05D7" w:rsidRPr="003C4844" w:rsidRDefault="00BC05D7" w:rsidP="008B5473">
      <w:pPr>
        <w:pStyle w:val="Lgende"/>
        <w:keepNext/>
        <w:jc w:val="both"/>
        <w:rPr>
          <w:rFonts w:ascii="Times New Roman" w:hAnsi="Times New Roman" w:cs="Times New Roman"/>
          <w:b/>
          <w:bCs/>
          <w:color w:val="auto"/>
          <w:sz w:val="24"/>
          <w:szCs w:val="24"/>
          <w:u w:val="single"/>
          <w:lang w:val="fr-CI"/>
        </w:rPr>
      </w:pPr>
      <w:r w:rsidRPr="003C4844">
        <w:rPr>
          <w:rFonts w:ascii="Times New Roman" w:hAnsi="Times New Roman" w:cs="Times New Roman"/>
          <w:b/>
          <w:bCs/>
          <w:color w:val="auto"/>
          <w:sz w:val="24"/>
          <w:szCs w:val="24"/>
          <w:u w:val="single"/>
          <w:lang w:val="fr-CI"/>
        </w:rPr>
        <w:t xml:space="preserve">Encadré </w:t>
      </w:r>
      <w:r w:rsidR="00062F03" w:rsidRPr="003C4844">
        <w:rPr>
          <w:rFonts w:ascii="Times New Roman" w:hAnsi="Times New Roman" w:cs="Times New Roman"/>
          <w:b/>
          <w:bCs/>
          <w:color w:val="auto"/>
          <w:sz w:val="24"/>
          <w:szCs w:val="24"/>
          <w:u w:val="single"/>
          <w:lang w:val="fr-CI"/>
        </w:rPr>
        <w:t>4</w:t>
      </w:r>
      <w:r w:rsidR="008B5473">
        <w:rPr>
          <w:rFonts w:ascii="Times New Roman" w:hAnsi="Times New Roman" w:cs="Times New Roman"/>
          <w:b/>
          <w:bCs/>
          <w:color w:val="auto"/>
          <w:sz w:val="24"/>
          <w:szCs w:val="24"/>
          <w:u w:val="single"/>
          <w:lang w:val="fr-CI"/>
        </w:rPr>
        <w:t xml:space="preserve">3 </w:t>
      </w:r>
      <w:r w:rsidRPr="003C4844">
        <w:rPr>
          <w:rFonts w:ascii="Times New Roman" w:hAnsi="Times New Roman" w:cs="Times New Roman"/>
          <w:b/>
          <w:bCs/>
          <w:color w:val="auto"/>
          <w:sz w:val="24"/>
          <w:szCs w:val="24"/>
          <w:u w:val="single"/>
          <w:lang w:val="fr-CI"/>
        </w:rPr>
        <w:t xml:space="preserve">: Référentiel des activités éligibles à la taxonomie de transition des activités transversales et à </w:t>
      </w:r>
      <w:proofErr w:type="spellStart"/>
      <w:r w:rsidRPr="003C4844">
        <w:rPr>
          <w:rFonts w:ascii="Times New Roman" w:hAnsi="Times New Roman" w:cs="Times New Roman"/>
          <w:b/>
          <w:bCs/>
          <w:color w:val="auto"/>
          <w:sz w:val="24"/>
          <w:szCs w:val="24"/>
          <w:u w:val="single"/>
          <w:lang w:val="fr-CI"/>
        </w:rPr>
        <w:t>co</w:t>
      </w:r>
      <w:proofErr w:type="spellEnd"/>
      <w:r w:rsidRPr="003C4844">
        <w:rPr>
          <w:rFonts w:ascii="Times New Roman" w:hAnsi="Times New Roman" w:cs="Times New Roman"/>
          <w:b/>
          <w:bCs/>
          <w:color w:val="auto"/>
          <w:sz w:val="24"/>
          <w:szCs w:val="24"/>
          <w:u w:val="single"/>
          <w:lang w:val="fr-CI"/>
        </w:rPr>
        <w:t>-bénéfices de la Côte d’Ivoire</w:t>
      </w:r>
    </w:p>
    <w:tbl>
      <w:tblPr>
        <w:tblW w:w="4765"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CellMar>
          <w:left w:w="70" w:type="dxa"/>
          <w:right w:w="70" w:type="dxa"/>
        </w:tblCellMar>
        <w:tblLook w:val="04A0" w:firstRow="1" w:lastRow="0" w:firstColumn="1" w:lastColumn="0" w:noHBand="0" w:noVBand="1"/>
      </w:tblPr>
      <w:tblGrid>
        <w:gridCol w:w="1698"/>
        <w:gridCol w:w="3665"/>
        <w:gridCol w:w="924"/>
        <w:gridCol w:w="1423"/>
        <w:gridCol w:w="926"/>
      </w:tblGrid>
      <w:tr w:rsidR="00DD2FE6" w:rsidRPr="003C4844" w14:paraId="26EE8B39" w14:textId="77777777" w:rsidTr="005312A4">
        <w:trPr>
          <w:trHeight w:val="586"/>
        </w:trPr>
        <w:tc>
          <w:tcPr>
            <w:tcW w:w="983" w:type="pct"/>
            <w:shd w:val="clear" w:color="auto" w:fill="auto"/>
            <w:vAlign w:val="center"/>
            <w:hideMark/>
          </w:tcPr>
          <w:p w14:paraId="2B335DF5" w14:textId="77777777" w:rsidR="005312A4" w:rsidRPr="002F2B93" w:rsidRDefault="005312A4" w:rsidP="002F2B93">
            <w:pPr>
              <w:spacing w:after="0" w:line="240" w:lineRule="auto"/>
              <w:jc w:val="both"/>
              <w:rPr>
                <w:rFonts w:ascii="Times New Roman" w:eastAsia="Times New Roman" w:hAnsi="Times New Roman" w:cs="Times New Roman"/>
                <w:b/>
                <w:bCs/>
                <w:sz w:val="24"/>
                <w:szCs w:val="24"/>
                <w:lang w:eastAsia="fr-FR"/>
              </w:rPr>
            </w:pPr>
            <w:r w:rsidRPr="002F2B93">
              <w:rPr>
                <w:rFonts w:ascii="Times New Roman" w:eastAsia="Times New Roman" w:hAnsi="Times New Roman" w:cs="Times New Roman"/>
                <w:b/>
                <w:bCs/>
                <w:sz w:val="24"/>
                <w:szCs w:val="24"/>
                <w:lang w:eastAsia="fr-FR"/>
              </w:rPr>
              <w:t> Secteur</w:t>
            </w:r>
          </w:p>
        </w:tc>
        <w:tc>
          <w:tcPr>
            <w:tcW w:w="2122" w:type="pct"/>
            <w:shd w:val="clear" w:color="auto" w:fill="auto"/>
            <w:vAlign w:val="center"/>
            <w:hideMark/>
          </w:tcPr>
          <w:p w14:paraId="6CA8422A" w14:textId="77777777" w:rsidR="005312A4" w:rsidRPr="002F2B93" w:rsidRDefault="005312A4" w:rsidP="002F2B93">
            <w:pPr>
              <w:spacing w:after="0" w:line="240" w:lineRule="auto"/>
              <w:jc w:val="both"/>
              <w:rPr>
                <w:rFonts w:ascii="Times New Roman" w:eastAsia="Times New Roman" w:hAnsi="Times New Roman" w:cs="Times New Roman"/>
                <w:b/>
                <w:bCs/>
                <w:sz w:val="24"/>
                <w:szCs w:val="24"/>
                <w:lang w:eastAsia="fr-FR"/>
              </w:rPr>
            </w:pPr>
            <w:r w:rsidRPr="002F2B93">
              <w:rPr>
                <w:rFonts w:ascii="Times New Roman" w:eastAsia="Times New Roman" w:hAnsi="Times New Roman" w:cs="Times New Roman"/>
                <w:b/>
                <w:bCs/>
                <w:sz w:val="24"/>
                <w:szCs w:val="24"/>
                <w:lang w:eastAsia="fr-FR"/>
              </w:rPr>
              <w:t>Activité</w:t>
            </w:r>
          </w:p>
        </w:tc>
        <w:tc>
          <w:tcPr>
            <w:tcW w:w="535" w:type="pct"/>
            <w:shd w:val="clear" w:color="auto" w:fill="auto"/>
            <w:vAlign w:val="center"/>
            <w:hideMark/>
          </w:tcPr>
          <w:p w14:paraId="0DFF2E03" w14:textId="77777777" w:rsidR="005312A4" w:rsidRPr="002F2B93" w:rsidRDefault="005312A4" w:rsidP="002F2B93">
            <w:pPr>
              <w:spacing w:after="0" w:line="240" w:lineRule="auto"/>
              <w:jc w:val="both"/>
              <w:rPr>
                <w:rFonts w:ascii="Times New Roman" w:eastAsia="Times New Roman" w:hAnsi="Times New Roman" w:cs="Times New Roman"/>
                <w:b/>
                <w:bCs/>
                <w:sz w:val="24"/>
                <w:szCs w:val="24"/>
                <w:lang w:eastAsia="fr-FR"/>
              </w:rPr>
            </w:pPr>
            <w:r w:rsidRPr="002F2B93">
              <w:rPr>
                <w:rFonts w:ascii="Times New Roman" w:eastAsia="Times New Roman" w:hAnsi="Times New Roman" w:cs="Times New Roman"/>
                <w:b/>
                <w:bCs/>
                <w:sz w:val="24"/>
                <w:szCs w:val="24"/>
                <w:lang w:eastAsia="fr-FR"/>
              </w:rPr>
              <w:t>Code ISIC</w:t>
            </w:r>
          </w:p>
        </w:tc>
        <w:tc>
          <w:tcPr>
            <w:tcW w:w="824" w:type="pct"/>
            <w:shd w:val="clear" w:color="auto" w:fill="auto"/>
            <w:vAlign w:val="center"/>
            <w:hideMark/>
          </w:tcPr>
          <w:p w14:paraId="1194DA2C" w14:textId="77777777" w:rsidR="005312A4" w:rsidRPr="002F2B93" w:rsidRDefault="005312A4" w:rsidP="002F2B93">
            <w:pPr>
              <w:spacing w:after="0" w:line="240" w:lineRule="auto"/>
              <w:jc w:val="both"/>
              <w:rPr>
                <w:rFonts w:ascii="Times New Roman" w:eastAsia="Times New Roman" w:hAnsi="Times New Roman" w:cs="Times New Roman"/>
                <w:b/>
                <w:bCs/>
                <w:sz w:val="24"/>
                <w:szCs w:val="24"/>
                <w:lang w:eastAsia="fr-FR"/>
              </w:rPr>
            </w:pPr>
            <w:r w:rsidRPr="002F2B93">
              <w:rPr>
                <w:rFonts w:ascii="Times New Roman" w:eastAsia="Times New Roman" w:hAnsi="Times New Roman" w:cs="Times New Roman"/>
                <w:b/>
                <w:bCs/>
                <w:sz w:val="24"/>
                <w:szCs w:val="24"/>
                <w:lang w:eastAsia="fr-FR"/>
              </w:rPr>
              <w:t>Type de contribution</w:t>
            </w:r>
          </w:p>
        </w:tc>
        <w:tc>
          <w:tcPr>
            <w:tcW w:w="536" w:type="pct"/>
            <w:shd w:val="clear" w:color="auto" w:fill="auto"/>
            <w:vAlign w:val="center"/>
            <w:hideMark/>
          </w:tcPr>
          <w:p w14:paraId="16827C7D" w14:textId="77777777" w:rsidR="005312A4" w:rsidRPr="002F2B93" w:rsidRDefault="005312A4" w:rsidP="002F2B93">
            <w:pPr>
              <w:spacing w:after="0" w:line="240" w:lineRule="auto"/>
              <w:jc w:val="both"/>
              <w:rPr>
                <w:rFonts w:ascii="Times New Roman" w:eastAsia="Times New Roman" w:hAnsi="Times New Roman" w:cs="Times New Roman"/>
                <w:b/>
                <w:bCs/>
                <w:sz w:val="24"/>
                <w:szCs w:val="24"/>
                <w:lang w:eastAsia="fr-FR"/>
              </w:rPr>
            </w:pPr>
            <w:r w:rsidRPr="002F2B93">
              <w:rPr>
                <w:rFonts w:ascii="Times New Roman" w:eastAsia="Times New Roman" w:hAnsi="Times New Roman" w:cs="Times New Roman"/>
                <w:b/>
                <w:bCs/>
                <w:sz w:val="24"/>
                <w:szCs w:val="24"/>
                <w:lang w:eastAsia="fr-FR"/>
              </w:rPr>
              <w:t>Statut</w:t>
            </w:r>
          </w:p>
        </w:tc>
      </w:tr>
      <w:tr w:rsidR="00DD2FE6" w:rsidRPr="003C4844" w14:paraId="61DE30AB" w14:textId="77777777" w:rsidTr="005312A4">
        <w:trPr>
          <w:trHeight w:val="939"/>
        </w:trPr>
        <w:tc>
          <w:tcPr>
            <w:tcW w:w="983" w:type="pct"/>
            <w:vMerge w:val="restart"/>
            <w:shd w:val="clear" w:color="auto" w:fill="auto"/>
            <w:vAlign w:val="center"/>
            <w:hideMark/>
          </w:tcPr>
          <w:p w14:paraId="7E1FCC44" w14:textId="77777777" w:rsidR="005312A4" w:rsidRPr="002F2B93" w:rsidRDefault="005312A4" w:rsidP="002F2B93">
            <w:pPr>
              <w:spacing w:after="0" w:line="240" w:lineRule="auto"/>
              <w:jc w:val="both"/>
              <w:rPr>
                <w:rFonts w:ascii="Times New Roman" w:eastAsia="Times New Roman" w:hAnsi="Times New Roman" w:cs="Times New Roman"/>
                <w:b/>
                <w:i/>
                <w:iCs/>
                <w:sz w:val="24"/>
                <w:szCs w:val="24"/>
                <w:lang w:eastAsia="fr-FR"/>
              </w:rPr>
            </w:pPr>
            <w:r w:rsidRPr="002F2B93">
              <w:rPr>
                <w:rFonts w:ascii="Times New Roman" w:eastAsia="Times New Roman" w:hAnsi="Times New Roman" w:cs="Times New Roman"/>
                <w:b/>
                <w:i/>
                <w:iCs/>
                <w:sz w:val="24"/>
                <w:szCs w:val="24"/>
                <w:lang w:eastAsia="fr-FR"/>
              </w:rPr>
              <w:t>Systèmes d’appui à l’action climatique</w:t>
            </w:r>
          </w:p>
        </w:tc>
        <w:tc>
          <w:tcPr>
            <w:tcW w:w="2122" w:type="pct"/>
            <w:shd w:val="clear" w:color="auto" w:fill="auto"/>
            <w:vAlign w:val="center"/>
            <w:hideMark/>
          </w:tcPr>
          <w:p w14:paraId="24EC463D" w14:textId="77777777" w:rsidR="005312A4" w:rsidRPr="002F2B93" w:rsidRDefault="005312A4" w:rsidP="002F2B93">
            <w:pPr>
              <w:spacing w:after="0" w:line="240" w:lineRule="auto"/>
              <w:jc w:val="both"/>
              <w:rPr>
                <w:rFonts w:ascii="Times New Roman" w:eastAsia="Times New Roman" w:hAnsi="Times New Roman" w:cs="Times New Roman"/>
                <w:i/>
                <w:iCs/>
                <w:sz w:val="24"/>
                <w:szCs w:val="24"/>
                <w:lang w:eastAsia="fr-FR"/>
              </w:rPr>
            </w:pPr>
            <w:r w:rsidRPr="002F2B93">
              <w:rPr>
                <w:rFonts w:ascii="Times New Roman" w:eastAsia="Times New Roman" w:hAnsi="Times New Roman" w:cs="Times New Roman"/>
                <w:i/>
                <w:iCs/>
                <w:sz w:val="24"/>
                <w:szCs w:val="24"/>
                <w:lang w:eastAsia="fr-FR"/>
              </w:rPr>
              <w:t>Formation et renforcement des capacités sur les pratiques durables et climato-résilientes</w:t>
            </w:r>
          </w:p>
        </w:tc>
        <w:tc>
          <w:tcPr>
            <w:tcW w:w="535" w:type="pct"/>
            <w:shd w:val="clear" w:color="auto" w:fill="auto"/>
            <w:vAlign w:val="center"/>
            <w:hideMark/>
          </w:tcPr>
          <w:p w14:paraId="174F5D9E" w14:textId="77777777" w:rsidR="005312A4" w:rsidRPr="002F2B93" w:rsidRDefault="005312A4"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P85</w:t>
            </w:r>
          </w:p>
        </w:tc>
        <w:tc>
          <w:tcPr>
            <w:tcW w:w="824" w:type="pct"/>
            <w:shd w:val="clear" w:color="auto" w:fill="auto"/>
            <w:vAlign w:val="center"/>
            <w:hideMark/>
          </w:tcPr>
          <w:p w14:paraId="5AC72680" w14:textId="77777777" w:rsidR="005312A4" w:rsidRPr="002F2B93" w:rsidRDefault="005312A4"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Co-bénéfice (atténuation &amp; adaptation)</w:t>
            </w:r>
          </w:p>
        </w:tc>
        <w:tc>
          <w:tcPr>
            <w:tcW w:w="536" w:type="pct"/>
            <w:shd w:val="clear" w:color="auto" w:fill="auto"/>
            <w:vAlign w:val="center"/>
            <w:hideMark/>
          </w:tcPr>
          <w:p w14:paraId="251CEDDE" w14:textId="77777777" w:rsidR="005312A4" w:rsidRPr="002F2B93" w:rsidRDefault="005312A4" w:rsidP="002F2B93">
            <w:pPr>
              <w:spacing w:after="0" w:line="240" w:lineRule="auto"/>
              <w:jc w:val="both"/>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r w:rsidR="00DD2FE6" w:rsidRPr="003C4844" w14:paraId="093AB588" w14:textId="77777777" w:rsidTr="005312A4">
        <w:trPr>
          <w:trHeight w:val="1155"/>
        </w:trPr>
        <w:tc>
          <w:tcPr>
            <w:tcW w:w="983" w:type="pct"/>
            <w:vMerge/>
            <w:shd w:val="clear" w:color="auto" w:fill="auto"/>
            <w:vAlign w:val="center"/>
            <w:hideMark/>
          </w:tcPr>
          <w:p w14:paraId="6080C2F7" w14:textId="77777777" w:rsidR="005312A4" w:rsidRPr="002F2B93" w:rsidRDefault="005312A4" w:rsidP="002F2B93">
            <w:pPr>
              <w:spacing w:after="0" w:line="240" w:lineRule="auto"/>
              <w:jc w:val="both"/>
              <w:rPr>
                <w:rFonts w:ascii="Times New Roman" w:eastAsia="Times New Roman" w:hAnsi="Times New Roman" w:cs="Times New Roman"/>
                <w:b/>
                <w:i/>
                <w:iCs/>
                <w:sz w:val="24"/>
                <w:szCs w:val="24"/>
                <w:lang w:eastAsia="fr-FR"/>
              </w:rPr>
            </w:pPr>
          </w:p>
        </w:tc>
        <w:tc>
          <w:tcPr>
            <w:tcW w:w="2122" w:type="pct"/>
            <w:shd w:val="clear" w:color="auto" w:fill="auto"/>
            <w:vAlign w:val="center"/>
            <w:hideMark/>
          </w:tcPr>
          <w:p w14:paraId="46C47697" w14:textId="77777777" w:rsidR="005312A4" w:rsidRPr="002F2B93" w:rsidRDefault="005312A4" w:rsidP="002F2B93">
            <w:pPr>
              <w:spacing w:after="0" w:line="240" w:lineRule="auto"/>
              <w:jc w:val="both"/>
              <w:rPr>
                <w:rFonts w:ascii="Times New Roman" w:eastAsia="Times New Roman" w:hAnsi="Times New Roman" w:cs="Times New Roman"/>
                <w:i/>
                <w:iCs/>
                <w:sz w:val="24"/>
                <w:szCs w:val="24"/>
                <w:lang w:eastAsia="fr-FR"/>
              </w:rPr>
            </w:pPr>
            <w:r w:rsidRPr="002F2B93">
              <w:rPr>
                <w:rFonts w:ascii="Times New Roman" w:eastAsia="Times New Roman" w:hAnsi="Times New Roman" w:cs="Times New Roman"/>
                <w:i/>
                <w:iCs/>
                <w:sz w:val="24"/>
                <w:szCs w:val="24"/>
                <w:lang w:eastAsia="fr-FR"/>
              </w:rPr>
              <w:t>Développement de systèmes d’information climatique et environnementale (SIG, bases de données, prévisions)</w:t>
            </w:r>
          </w:p>
        </w:tc>
        <w:tc>
          <w:tcPr>
            <w:tcW w:w="535" w:type="pct"/>
            <w:shd w:val="clear" w:color="auto" w:fill="auto"/>
            <w:vAlign w:val="center"/>
            <w:hideMark/>
          </w:tcPr>
          <w:p w14:paraId="7A06582B" w14:textId="77777777" w:rsidR="005312A4" w:rsidRPr="002F2B93" w:rsidRDefault="005312A4"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J63</w:t>
            </w:r>
          </w:p>
        </w:tc>
        <w:tc>
          <w:tcPr>
            <w:tcW w:w="824" w:type="pct"/>
            <w:shd w:val="clear" w:color="auto" w:fill="auto"/>
            <w:vAlign w:val="center"/>
            <w:hideMark/>
          </w:tcPr>
          <w:p w14:paraId="6071573D" w14:textId="77777777" w:rsidR="005312A4" w:rsidRPr="002F2B93" w:rsidRDefault="005312A4"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Co-bénéfice</w:t>
            </w:r>
          </w:p>
        </w:tc>
        <w:tc>
          <w:tcPr>
            <w:tcW w:w="536" w:type="pct"/>
            <w:shd w:val="clear" w:color="auto" w:fill="auto"/>
            <w:vAlign w:val="center"/>
            <w:hideMark/>
          </w:tcPr>
          <w:p w14:paraId="772CB578" w14:textId="77777777" w:rsidR="005312A4" w:rsidRPr="002F2B93" w:rsidRDefault="005312A4" w:rsidP="002F2B93">
            <w:pPr>
              <w:spacing w:after="0" w:line="240" w:lineRule="auto"/>
              <w:jc w:val="both"/>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r w:rsidR="00DD2FE6" w:rsidRPr="003C4844" w14:paraId="11B45516" w14:textId="77777777" w:rsidTr="005312A4">
        <w:trPr>
          <w:trHeight w:val="1155"/>
        </w:trPr>
        <w:tc>
          <w:tcPr>
            <w:tcW w:w="983" w:type="pct"/>
            <w:vMerge/>
            <w:shd w:val="clear" w:color="auto" w:fill="auto"/>
            <w:vAlign w:val="center"/>
            <w:hideMark/>
          </w:tcPr>
          <w:p w14:paraId="01E10566" w14:textId="77777777" w:rsidR="005312A4" w:rsidRPr="002F2B93" w:rsidRDefault="005312A4" w:rsidP="002F2B93">
            <w:pPr>
              <w:spacing w:after="0" w:line="240" w:lineRule="auto"/>
              <w:jc w:val="both"/>
              <w:rPr>
                <w:rFonts w:ascii="Times New Roman" w:eastAsia="Times New Roman" w:hAnsi="Times New Roman" w:cs="Times New Roman"/>
                <w:b/>
                <w:i/>
                <w:iCs/>
                <w:sz w:val="24"/>
                <w:szCs w:val="24"/>
                <w:lang w:eastAsia="fr-FR"/>
              </w:rPr>
            </w:pPr>
          </w:p>
        </w:tc>
        <w:tc>
          <w:tcPr>
            <w:tcW w:w="2122" w:type="pct"/>
            <w:shd w:val="clear" w:color="auto" w:fill="auto"/>
            <w:vAlign w:val="center"/>
            <w:hideMark/>
          </w:tcPr>
          <w:p w14:paraId="3098BBB3" w14:textId="77777777" w:rsidR="005312A4" w:rsidRPr="002F2B93" w:rsidRDefault="005312A4" w:rsidP="002F2B93">
            <w:pPr>
              <w:spacing w:after="0" w:line="240" w:lineRule="auto"/>
              <w:jc w:val="both"/>
              <w:rPr>
                <w:rFonts w:ascii="Times New Roman" w:eastAsia="Times New Roman" w:hAnsi="Times New Roman" w:cs="Times New Roman"/>
                <w:i/>
                <w:iCs/>
                <w:sz w:val="24"/>
                <w:szCs w:val="24"/>
                <w:lang w:eastAsia="fr-FR"/>
              </w:rPr>
            </w:pPr>
            <w:r w:rsidRPr="002F2B93">
              <w:rPr>
                <w:rFonts w:ascii="Times New Roman" w:eastAsia="Times New Roman" w:hAnsi="Times New Roman" w:cs="Times New Roman"/>
                <w:i/>
                <w:iCs/>
                <w:sz w:val="24"/>
                <w:szCs w:val="24"/>
                <w:lang w:eastAsia="fr-FR"/>
              </w:rPr>
              <w:t>Intégration du climat dans les outils de planification, de budgétisation et d’évaluation des politiques</w:t>
            </w:r>
          </w:p>
        </w:tc>
        <w:tc>
          <w:tcPr>
            <w:tcW w:w="535" w:type="pct"/>
            <w:shd w:val="clear" w:color="auto" w:fill="auto"/>
            <w:vAlign w:val="center"/>
            <w:hideMark/>
          </w:tcPr>
          <w:p w14:paraId="6E658ADC" w14:textId="77777777" w:rsidR="005312A4" w:rsidRPr="002F2B93" w:rsidRDefault="005312A4"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O84 / M70</w:t>
            </w:r>
          </w:p>
        </w:tc>
        <w:tc>
          <w:tcPr>
            <w:tcW w:w="824" w:type="pct"/>
            <w:shd w:val="clear" w:color="auto" w:fill="auto"/>
            <w:vAlign w:val="center"/>
            <w:hideMark/>
          </w:tcPr>
          <w:p w14:paraId="488CF9AE" w14:textId="77777777" w:rsidR="005312A4" w:rsidRPr="002F2B93" w:rsidRDefault="005312A4"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Co-bénéfice</w:t>
            </w:r>
          </w:p>
        </w:tc>
        <w:tc>
          <w:tcPr>
            <w:tcW w:w="536" w:type="pct"/>
            <w:shd w:val="clear" w:color="auto" w:fill="auto"/>
            <w:vAlign w:val="center"/>
            <w:hideMark/>
          </w:tcPr>
          <w:p w14:paraId="63536771" w14:textId="77777777" w:rsidR="005312A4" w:rsidRPr="002F2B93" w:rsidRDefault="005312A4" w:rsidP="002F2B93">
            <w:pPr>
              <w:spacing w:after="0" w:line="240" w:lineRule="auto"/>
              <w:jc w:val="both"/>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r w:rsidR="00DD2FE6" w:rsidRPr="003C4844" w14:paraId="43DC080B" w14:textId="77777777" w:rsidTr="005312A4">
        <w:trPr>
          <w:trHeight w:val="870"/>
        </w:trPr>
        <w:tc>
          <w:tcPr>
            <w:tcW w:w="983" w:type="pct"/>
            <w:vMerge/>
            <w:shd w:val="clear" w:color="auto" w:fill="auto"/>
            <w:vAlign w:val="center"/>
            <w:hideMark/>
          </w:tcPr>
          <w:p w14:paraId="4595DC74" w14:textId="77777777" w:rsidR="005312A4" w:rsidRPr="002F2B93" w:rsidRDefault="005312A4" w:rsidP="002F2B93">
            <w:pPr>
              <w:spacing w:after="0" w:line="240" w:lineRule="auto"/>
              <w:jc w:val="both"/>
              <w:rPr>
                <w:rFonts w:ascii="Times New Roman" w:eastAsia="Times New Roman" w:hAnsi="Times New Roman" w:cs="Times New Roman"/>
                <w:b/>
                <w:i/>
                <w:iCs/>
                <w:sz w:val="24"/>
                <w:szCs w:val="24"/>
                <w:lang w:eastAsia="fr-FR"/>
              </w:rPr>
            </w:pPr>
          </w:p>
        </w:tc>
        <w:tc>
          <w:tcPr>
            <w:tcW w:w="2122" w:type="pct"/>
            <w:shd w:val="clear" w:color="auto" w:fill="auto"/>
            <w:vAlign w:val="center"/>
            <w:hideMark/>
          </w:tcPr>
          <w:p w14:paraId="213728E2" w14:textId="77777777" w:rsidR="005312A4" w:rsidRPr="002F2B93" w:rsidRDefault="005312A4" w:rsidP="002F2B93">
            <w:pPr>
              <w:spacing w:after="0" w:line="240" w:lineRule="auto"/>
              <w:jc w:val="both"/>
              <w:rPr>
                <w:rFonts w:ascii="Times New Roman" w:eastAsia="Times New Roman" w:hAnsi="Times New Roman" w:cs="Times New Roman"/>
                <w:i/>
                <w:iCs/>
                <w:sz w:val="24"/>
                <w:szCs w:val="24"/>
                <w:lang w:eastAsia="fr-FR"/>
              </w:rPr>
            </w:pPr>
            <w:r w:rsidRPr="002F2B93">
              <w:rPr>
                <w:rFonts w:ascii="Times New Roman" w:eastAsia="Times New Roman" w:hAnsi="Times New Roman" w:cs="Times New Roman"/>
                <w:i/>
                <w:iCs/>
                <w:sz w:val="24"/>
                <w:szCs w:val="24"/>
                <w:lang w:eastAsia="fr-FR"/>
              </w:rPr>
              <w:t>Recherche et innovation en technologies vertes, résilientes et sobres en carbone</w:t>
            </w:r>
          </w:p>
        </w:tc>
        <w:tc>
          <w:tcPr>
            <w:tcW w:w="535" w:type="pct"/>
            <w:shd w:val="clear" w:color="auto" w:fill="auto"/>
            <w:vAlign w:val="center"/>
            <w:hideMark/>
          </w:tcPr>
          <w:p w14:paraId="5C28184D" w14:textId="77777777" w:rsidR="005312A4" w:rsidRPr="002F2B93" w:rsidRDefault="005312A4"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M72</w:t>
            </w:r>
          </w:p>
        </w:tc>
        <w:tc>
          <w:tcPr>
            <w:tcW w:w="824" w:type="pct"/>
            <w:shd w:val="clear" w:color="auto" w:fill="auto"/>
            <w:vAlign w:val="center"/>
            <w:hideMark/>
          </w:tcPr>
          <w:p w14:paraId="093936A4" w14:textId="77777777" w:rsidR="005312A4" w:rsidRPr="002F2B93" w:rsidRDefault="005312A4"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Co-bénéfice</w:t>
            </w:r>
          </w:p>
        </w:tc>
        <w:tc>
          <w:tcPr>
            <w:tcW w:w="536" w:type="pct"/>
            <w:shd w:val="clear" w:color="auto" w:fill="auto"/>
            <w:vAlign w:val="center"/>
            <w:hideMark/>
          </w:tcPr>
          <w:p w14:paraId="72F1DDEF" w14:textId="77777777" w:rsidR="005312A4" w:rsidRPr="002F2B93" w:rsidRDefault="005312A4" w:rsidP="002F2B93">
            <w:pPr>
              <w:spacing w:after="0" w:line="240" w:lineRule="auto"/>
              <w:jc w:val="both"/>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r w:rsidR="00DD2FE6" w:rsidRPr="003C4844" w14:paraId="232ACA54" w14:textId="77777777" w:rsidTr="005312A4">
        <w:trPr>
          <w:trHeight w:val="870"/>
        </w:trPr>
        <w:tc>
          <w:tcPr>
            <w:tcW w:w="983" w:type="pct"/>
            <w:vMerge/>
            <w:shd w:val="clear" w:color="auto" w:fill="auto"/>
            <w:vAlign w:val="center"/>
            <w:hideMark/>
          </w:tcPr>
          <w:p w14:paraId="4914C17B" w14:textId="77777777" w:rsidR="005312A4" w:rsidRPr="002F2B93" w:rsidRDefault="005312A4" w:rsidP="002F2B93">
            <w:pPr>
              <w:spacing w:after="0" w:line="240" w:lineRule="auto"/>
              <w:jc w:val="both"/>
              <w:rPr>
                <w:rFonts w:ascii="Times New Roman" w:eastAsia="Times New Roman" w:hAnsi="Times New Roman" w:cs="Times New Roman"/>
                <w:b/>
                <w:i/>
                <w:iCs/>
                <w:sz w:val="24"/>
                <w:szCs w:val="24"/>
                <w:lang w:eastAsia="fr-FR"/>
              </w:rPr>
            </w:pPr>
          </w:p>
        </w:tc>
        <w:tc>
          <w:tcPr>
            <w:tcW w:w="2122" w:type="pct"/>
            <w:shd w:val="clear" w:color="auto" w:fill="auto"/>
            <w:vAlign w:val="center"/>
            <w:hideMark/>
          </w:tcPr>
          <w:p w14:paraId="3C4F6F1D" w14:textId="77777777" w:rsidR="005312A4" w:rsidRPr="002F2B93" w:rsidRDefault="005312A4" w:rsidP="002F2B93">
            <w:pPr>
              <w:spacing w:after="0" w:line="240" w:lineRule="auto"/>
              <w:jc w:val="both"/>
              <w:rPr>
                <w:rFonts w:ascii="Times New Roman" w:eastAsia="Times New Roman" w:hAnsi="Times New Roman" w:cs="Times New Roman"/>
                <w:i/>
                <w:iCs/>
                <w:sz w:val="24"/>
                <w:szCs w:val="24"/>
                <w:lang w:eastAsia="fr-FR"/>
              </w:rPr>
            </w:pPr>
            <w:r w:rsidRPr="002F2B93">
              <w:rPr>
                <w:rFonts w:ascii="Times New Roman" w:eastAsia="Times New Roman" w:hAnsi="Times New Roman" w:cs="Times New Roman"/>
                <w:i/>
                <w:iCs/>
                <w:sz w:val="24"/>
                <w:szCs w:val="24"/>
                <w:lang w:eastAsia="fr-FR"/>
              </w:rPr>
              <w:t>Déploiement de systèmes de suivi-évaluation et de MRV des engagements climatiques</w:t>
            </w:r>
          </w:p>
        </w:tc>
        <w:tc>
          <w:tcPr>
            <w:tcW w:w="535" w:type="pct"/>
            <w:shd w:val="clear" w:color="auto" w:fill="auto"/>
            <w:vAlign w:val="center"/>
            <w:hideMark/>
          </w:tcPr>
          <w:p w14:paraId="4E6686CC" w14:textId="77777777" w:rsidR="005312A4" w:rsidRPr="002F2B93" w:rsidRDefault="005312A4"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M74 / M70</w:t>
            </w:r>
          </w:p>
        </w:tc>
        <w:tc>
          <w:tcPr>
            <w:tcW w:w="824" w:type="pct"/>
            <w:shd w:val="clear" w:color="auto" w:fill="auto"/>
            <w:vAlign w:val="center"/>
            <w:hideMark/>
          </w:tcPr>
          <w:p w14:paraId="4E4E2317" w14:textId="77777777" w:rsidR="005312A4" w:rsidRPr="002F2B93" w:rsidRDefault="005312A4"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Co-bénéfice</w:t>
            </w:r>
          </w:p>
        </w:tc>
        <w:tc>
          <w:tcPr>
            <w:tcW w:w="536" w:type="pct"/>
            <w:shd w:val="clear" w:color="auto" w:fill="auto"/>
            <w:vAlign w:val="center"/>
            <w:hideMark/>
          </w:tcPr>
          <w:p w14:paraId="26A5012C" w14:textId="77777777" w:rsidR="005312A4" w:rsidRPr="002F2B93" w:rsidRDefault="005312A4" w:rsidP="002F2B93">
            <w:pPr>
              <w:spacing w:after="0" w:line="240" w:lineRule="auto"/>
              <w:jc w:val="both"/>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r w:rsidR="00DD2FE6" w:rsidRPr="003C4844" w14:paraId="0F19BA55" w14:textId="77777777" w:rsidTr="005312A4">
        <w:trPr>
          <w:trHeight w:val="997"/>
        </w:trPr>
        <w:tc>
          <w:tcPr>
            <w:tcW w:w="983" w:type="pct"/>
            <w:vMerge w:val="restart"/>
            <w:shd w:val="clear" w:color="auto" w:fill="auto"/>
            <w:vAlign w:val="center"/>
            <w:hideMark/>
          </w:tcPr>
          <w:p w14:paraId="230EE61B" w14:textId="77777777" w:rsidR="005312A4" w:rsidRPr="002F2B93" w:rsidRDefault="005312A4" w:rsidP="002F2B93">
            <w:pPr>
              <w:spacing w:after="0" w:line="240" w:lineRule="auto"/>
              <w:jc w:val="both"/>
              <w:rPr>
                <w:rFonts w:ascii="Times New Roman" w:eastAsia="Times New Roman" w:hAnsi="Times New Roman" w:cs="Times New Roman"/>
                <w:b/>
                <w:i/>
                <w:iCs/>
                <w:sz w:val="24"/>
                <w:szCs w:val="24"/>
                <w:lang w:eastAsia="fr-FR"/>
              </w:rPr>
            </w:pPr>
            <w:r w:rsidRPr="002F2B93">
              <w:rPr>
                <w:rFonts w:ascii="Times New Roman" w:eastAsia="Times New Roman" w:hAnsi="Times New Roman" w:cs="Times New Roman"/>
                <w:b/>
                <w:i/>
                <w:iCs/>
                <w:sz w:val="24"/>
                <w:szCs w:val="24"/>
                <w:lang w:eastAsia="fr-FR"/>
              </w:rPr>
              <w:t>Gouvernance, coordination et finance durable</w:t>
            </w:r>
          </w:p>
        </w:tc>
        <w:tc>
          <w:tcPr>
            <w:tcW w:w="2122" w:type="pct"/>
            <w:shd w:val="clear" w:color="auto" w:fill="auto"/>
            <w:vAlign w:val="center"/>
            <w:hideMark/>
          </w:tcPr>
          <w:p w14:paraId="0D9E518F" w14:textId="77777777" w:rsidR="005312A4" w:rsidRPr="002F2B93" w:rsidRDefault="005312A4" w:rsidP="002F2B93">
            <w:pPr>
              <w:spacing w:after="0" w:line="240" w:lineRule="auto"/>
              <w:jc w:val="both"/>
              <w:rPr>
                <w:rFonts w:ascii="Times New Roman" w:eastAsia="Times New Roman" w:hAnsi="Times New Roman" w:cs="Times New Roman"/>
                <w:i/>
                <w:iCs/>
                <w:sz w:val="24"/>
                <w:szCs w:val="24"/>
                <w:lang w:eastAsia="fr-FR"/>
              </w:rPr>
            </w:pPr>
            <w:r w:rsidRPr="002F2B93">
              <w:rPr>
                <w:rFonts w:ascii="Times New Roman" w:eastAsia="Times New Roman" w:hAnsi="Times New Roman" w:cs="Times New Roman"/>
                <w:i/>
                <w:iCs/>
                <w:sz w:val="24"/>
                <w:szCs w:val="24"/>
                <w:lang w:eastAsia="fr-FR"/>
              </w:rPr>
              <w:t>Mise en place de mécanismes de gouvernance intersectorielle pour la coordination des politiques climatiques</w:t>
            </w:r>
          </w:p>
        </w:tc>
        <w:tc>
          <w:tcPr>
            <w:tcW w:w="535" w:type="pct"/>
            <w:shd w:val="clear" w:color="auto" w:fill="auto"/>
            <w:vAlign w:val="center"/>
            <w:hideMark/>
          </w:tcPr>
          <w:p w14:paraId="0DAB93D3" w14:textId="77777777" w:rsidR="005312A4" w:rsidRPr="002F2B93" w:rsidRDefault="005312A4"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O84</w:t>
            </w:r>
          </w:p>
        </w:tc>
        <w:tc>
          <w:tcPr>
            <w:tcW w:w="824" w:type="pct"/>
            <w:shd w:val="clear" w:color="auto" w:fill="auto"/>
            <w:vAlign w:val="center"/>
            <w:hideMark/>
          </w:tcPr>
          <w:p w14:paraId="0A52B3F6" w14:textId="77777777" w:rsidR="005312A4" w:rsidRPr="002F2B93" w:rsidRDefault="005312A4"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Co-bénéfice (atténuation &amp; adaptation)</w:t>
            </w:r>
          </w:p>
        </w:tc>
        <w:tc>
          <w:tcPr>
            <w:tcW w:w="536" w:type="pct"/>
            <w:shd w:val="clear" w:color="auto" w:fill="auto"/>
            <w:vAlign w:val="center"/>
            <w:hideMark/>
          </w:tcPr>
          <w:p w14:paraId="21CEA196" w14:textId="77777777" w:rsidR="005312A4" w:rsidRPr="002F2B93" w:rsidRDefault="005312A4" w:rsidP="002F2B93">
            <w:pPr>
              <w:spacing w:after="0" w:line="240" w:lineRule="auto"/>
              <w:jc w:val="both"/>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r w:rsidR="00DD2FE6" w:rsidRPr="003C4844" w14:paraId="525B34FC" w14:textId="77777777" w:rsidTr="005312A4">
        <w:trPr>
          <w:trHeight w:val="1155"/>
        </w:trPr>
        <w:tc>
          <w:tcPr>
            <w:tcW w:w="983" w:type="pct"/>
            <w:vMerge/>
            <w:shd w:val="clear" w:color="auto" w:fill="auto"/>
            <w:vAlign w:val="center"/>
            <w:hideMark/>
          </w:tcPr>
          <w:p w14:paraId="599FAD2D" w14:textId="77777777" w:rsidR="005312A4" w:rsidRPr="002F2B93" w:rsidRDefault="005312A4" w:rsidP="002F2B93">
            <w:pPr>
              <w:spacing w:after="0" w:line="240" w:lineRule="auto"/>
              <w:jc w:val="both"/>
              <w:rPr>
                <w:rFonts w:ascii="Times New Roman" w:eastAsia="Times New Roman" w:hAnsi="Times New Roman" w:cs="Times New Roman"/>
                <w:b/>
                <w:i/>
                <w:iCs/>
                <w:sz w:val="24"/>
                <w:szCs w:val="24"/>
                <w:lang w:eastAsia="fr-FR"/>
              </w:rPr>
            </w:pPr>
          </w:p>
        </w:tc>
        <w:tc>
          <w:tcPr>
            <w:tcW w:w="2122" w:type="pct"/>
            <w:shd w:val="clear" w:color="auto" w:fill="auto"/>
            <w:vAlign w:val="center"/>
            <w:hideMark/>
          </w:tcPr>
          <w:p w14:paraId="5DC38C02" w14:textId="77777777" w:rsidR="005312A4" w:rsidRPr="002F2B93" w:rsidRDefault="005312A4" w:rsidP="002F2B93">
            <w:pPr>
              <w:spacing w:after="0" w:line="240" w:lineRule="auto"/>
              <w:jc w:val="both"/>
              <w:rPr>
                <w:rFonts w:ascii="Times New Roman" w:eastAsia="Times New Roman" w:hAnsi="Times New Roman" w:cs="Times New Roman"/>
                <w:i/>
                <w:iCs/>
                <w:sz w:val="24"/>
                <w:szCs w:val="24"/>
                <w:lang w:eastAsia="fr-FR"/>
              </w:rPr>
            </w:pPr>
            <w:r w:rsidRPr="002F2B93">
              <w:rPr>
                <w:rFonts w:ascii="Times New Roman" w:eastAsia="Times New Roman" w:hAnsi="Times New Roman" w:cs="Times New Roman"/>
                <w:i/>
                <w:iCs/>
                <w:sz w:val="24"/>
                <w:szCs w:val="24"/>
                <w:lang w:eastAsia="fr-FR"/>
              </w:rPr>
              <w:t>Élaboration et déploiement d’instruments de finance durable (obligations vertes, taxonomie, incitations vertes, etc.)</w:t>
            </w:r>
          </w:p>
        </w:tc>
        <w:tc>
          <w:tcPr>
            <w:tcW w:w="535" w:type="pct"/>
            <w:shd w:val="clear" w:color="auto" w:fill="auto"/>
            <w:vAlign w:val="center"/>
            <w:hideMark/>
          </w:tcPr>
          <w:p w14:paraId="31DF21D0" w14:textId="77777777" w:rsidR="005312A4" w:rsidRPr="002F2B93" w:rsidRDefault="005312A4"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K66 / K64</w:t>
            </w:r>
          </w:p>
        </w:tc>
        <w:tc>
          <w:tcPr>
            <w:tcW w:w="824" w:type="pct"/>
            <w:shd w:val="clear" w:color="auto" w:fill="auto"/>
            <w:vAlign w:val="center"/>
            <w:hideMark/>
          </w:tcPr>
          <w:p w14:paraId="5820F06B" w14:textId="77777777" w:rsidR="005312A4" w:rsidRPr="002F2B93" w:rsidRDefault="005312A4"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Co-bénéfice</w:t>
            </w:r>
          </w:p>
        </w:tc>
        <w:tc>
          <w:tcPr>
            <w:tcW w:w="536" w:type="pct"/>
            <w:shd w:val="clear" w:color="auto" w:fill="auto"/>
            <w:vAlign w:val="center"/>
            <w:hideMark/>
          </w:tcPr>
          <w:p w14:paraId="02B41A22" w14:textId="77777777" w:rsidR="005312A4" w:rsidRPr="002F2B93" w:rsidRDefault="005312A4" w:rsidP="002F2B93">
            <w:pPr>
              <w:spacing w:after="0" w:line="240" w:lineRule="auto"/>
              <w:jc w:val="both"/>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r w:rsidR="00DD2FE6" w:rsidRPr="003C4844" w14:paraId="5AE93325" w14:textId="77777777" w:rsidTr="005312A4">
        <w:trPr>
          <w:trHeight w:val="1155"/>
        </w:trPr>
        <w:tc>
          <w:tcPr>
            <w:tcW w:w="983" w:type="pct"/>
            <w:vMerge/>
            <w:shd w:val="clear" w:color="auto" w:fill="auto"/>
            <w:vAlign w:val="center"/>
            <w:hideMark/>
          </w:tcPr>
          <w:p w14:paraId="4CD4E43B" w14:textId="77777777" w:rsidR="005312A4" w:rsidRPr="002F2B93" w:rsidRDefault="005312A4" w:rsidP="002F2B93">
            <w:pPr>
              <w:spacing w:after="0" w:line="240" w:lineRule="auto"/>
              <w:jc w:val="both"/>
              <w:rPr>
                <w:rFonts w:ascii="Times New Roman" w:eastAsia="Times New Roman" w:hAnsi="Times New Roman" w:cs="Times New Roman"/>
                <w:b/>
                <w:i/>
                <w:iCs/>
                <w:sz w:val="24"/>
                <w:szCs w:val="24"/>
                <w:lang w:eastAsia="fr-FR"/>
              </w:rPr>
            </w:pPr>
          </w:p>
        </w:tc>
        <w:tc>
          <w:tcPr>
            <w:tcW w:w="2122" w:type="pct"/>
            <w:shd w:val="clear" w:color="auto" w:fill="auto"/>
            <w:vAlign w:val="center"/>
            <w:hideMark/>
          </w:tcPr>
          <w:p w14:paraId="1E44911D" w14:textId="77777777" w:rsidR="005312A4" w:rsidRPr="002F2B93" w:rsidRDefault="005312A4" w:rsidP="002F2B93">
            <w:pPr>
              <w:spacing w:after="0" w:line="240" w:lineRule="auto"/>
              <w:jc w:val="both"/>
              <w:rPr>
                <w:rFonts w:ascii="Times New Roman" w:eastAsia="Times New Roman" w:hAnsi="Times New Roman" w:cs="Times New Roman"/>
                <w:i/>
                <w:iCs/>
                <w:sz w:val="24"/>
                <w:szCs w:val="24"/>
                <w:lang w:eastAsia="fr-FR"/>
              </w:rPr>
            </w:pPr>
            <w:r w:rsidRPr="002F2B93">
              <w:rPr>
                <w:rFonts w:ascii="Times New Roman" w:eastAsia="Times New Roman" w:hAnsi="Times New Roman" w:cs="Times New Roman"/>
                <w:i/>
                <w:iCs/>
                <w:sz w:val="24"/>
                <w:szCs w:val="24"/>
                <w:lang w:eastAsia="fr-FR"/>
              </w:rPr>
              <w:t>Renforcement des capacités institutionnelles (Ministères, collectivités, agences) pour la gouvernance climat-environnement</w:t>
            </w:r>
          </w:p>
        </w:tc>
        <w:tc>
          <w:tcPr>
            <w:tcW w:w="535" w:type="pct"/>
            <w:shd w:val="clear" w:color="auto" w:fill="auto"/>
            <w:vAlign w:val="center"/>
            <w:hideMark/>
          </w:tcPr>
          <w:p w14:paraId="477FCBAB" w14:textId="77777777" w:rsidR="005312A4" w:rsidRPr="002F2B93" w:rsidRDefault="005312A4"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O84 / P85</w:t>
            </w:r>
          </w:p>
        </w:tc>
        <w:tc>
          <w:tcPr>
            <w:tcW w:w="824" w:type="pct"/>
            <w:shd w:val="clear" w:color="auto" w:fill="auto"/>
            <w:vAlign w:val="center"/>
            <w:hideMark/>
          </w:tcPr>
          <w:p w14:paraId="0CB53990" w14:textId="77777777" w:rsidR="005312A4" w:rsidRPr="002F2B93" w:rsidRDefault="005312A4"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Co-bénéfice</w:t>
            </w:r>
          </w:p>
        </w:tc>
        <w:tc>
          <w:tcPr>
            <w:tcW w:w="536" w:type="pct"/>
            <w:shd w:val="clear" w:color="auto" w:fill="auto"/>
            <w:vAlign w:val="center"/>
            <w:hideMark/>
          </w:tcPr>
          <w:p w14:paraId="1F6E0602" w14:textId="77777777" w:rsidR="005312A4" w:rsidRPr="002F2B93" w:rsidRDefault="005312A4" w:rsidP="002F2B93">
            <w:pPr>
              <w:spacing w:after="0" w:line="240" w:lineRule="auto"/>
              <w:jc w:val="both"/>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r w:rsidR="00DD2FE6" w:rsidRPr="003C4844" w14:paraId="0C5D989A" w14:textId="77777777" w:rsidTr="005312A4">
        <w:trPr>
          <w:trHeight w:val="931"/>
        </w:trPr>
        <w:tc>
          <w:tcPr>
            <w:tcW w:w="983" w:type="pct"/>
            <w:vMerge w:val="restart"/>
            <w:shd w:val="clear" w:color="auto" w:fill="auto"/>
            <w:vAlign w:val="center"/>
            <w:hideMark/>
          </w:tcPr>
          <w:p w14:paraId="48F9847C" w14:textId="77777777" w:rsidR="005312A4" w:rsidRPr="002F2B93" w:rsidRDefault="005312A4" w:rsidP="002F2B93">
            <w:pPr>
              <w:spacing w:after="0" w:line="240" w:lineRule="auto"/>
              <w:jc w:val="both"/>
              <w:rPr>
                <w:rFonts w:ascii="Times New Roman" w:eastAsia="Times New Roman" w:hAnsi="Times New Roman" w:cs="Times New Roman"/>
                <w:b/>
                <w:i/>
                <w:iCs/>
                <w:sz w:val="24"/>
                <w:szCs w:val="24"/>
                <w:lang w:eastAsia="fr-FR"/>
              </w:rPr>
            </w:pPr>
            <w:r w:rsidRPr="002F2B93">
              <w:rPr>
                <w:rFonts w:ascii="Times New Roman" w:eastAsia="Times New Roman" w:hAnsi="Times New Roman" w:cs="Times New Roman"/>
                <w:b/>
                <w:i/>
                <w:iCs/>
                <w:sz w:val="24"/>
                <w:szCs w:val="24"/>
                <w:lang w:eastAsia="fr-FR"/>
              </w:rPr>
              <w:t>Inclusion sociale, éducation et numérique</w:t>
            </w:r>
          </w:p>
        </w:tc>
        <w:tc>
          <w:tcPr>
            <w:tcW w:w="2122" w:type="pct"/>
            <w:shd w:val="clear" w:color="auto" w:fill="auto"/>
            <w:vAlign w:val="center"/>
            <w:hideMark/>
          </w:tcPr>
          <w:p w14:paraId="275C7000" w14:textId="77777777" w:rsidR="005312A4" w:rsidRPr="002F2B93" w:rsidRDefault="005312A4" w:rsidP="002F2B93">
            <w:pPr>
              <w:spacing w:after="0" w:line="240" w:lineRule="auto"/>
              <w:jc w:val="both"/>
              <w:rPr>
                <w:rFonts w:ascii="Times New Roman" w:eastAsia="Times New Roman" w:hAnsi="Times New Roman" w:cs="Times New Roman"/>
                <w:i/>
                <w:iCs/>
                <w:sz w:val="24"/>
                <w:szCs w:val="24"/>
                <w:lang w:eastAsia="fr-FR"/>
              </w:rPr>
            </w:pPr>
            <w:r w:rsidRPr="002F2B93">
              <w:rPr>
                <w:rFonts w:ascii="Times New Roman" w:eastAsia="Times New Roman" w:hAnsi="Times New Roman" w:cs="Times New Roman"/>
                <w:i/>
                <w:iCs/>
                <w:sz w:val="24"/>
                <w:szCs w:val="24"/>
                <w:lang w:eastAsia="fr-FR"/>
              </w:rPr>
              <w:t>Intégration du genre, des jeunes et des groupes vulnérables dans les politiques et projets climat</w:t>
            </w:r>
          </w:p>
        </w:tc>
        <w:tc>
          <w:tcPr>
            <w:tcW w:w="535" w:type="pct"/>
            <w:shd w:val="clear" w:color="auto" w:fill="auto"/>
            <w:vAlign w:val="center"/>
            <w:hideMark/>
          </w:tcPr>
          <w:p w14:paraId="20417982" w14:textId="77777777" w:rsidR="005312A4" w:rsidRPr="002F2B93" w:rsidRDefault="005312A4"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O84 / Q88</w:t>
            </w:r>
          </w:p>
        </w:tc>
        <w:tc>
          <w:tcPr>
            <w:tcW w:w="824" w:type="pct"/>
            <w:shd w:val="clear" w:color="auto" w:fill="auto"/>
            <w:vAlign w:val="center"/>
            <w:hideMark/>
          </w:tcPr>
          <w:p w14:paraId="0ADF2AF9" w14:textId="77777777" w:rsidR="005312A4" w:rsidRPr="002F2B93" w:rsidRDefault="005312A4"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Co-bénéfice (atténuation &amp; adaptation)</w:t>
            </w:r>
          </w:p>
        </w:tc>
        <w:tc>
          <w:tcPr>
            <w:tcW w:w="536" w:type="pct"/>
            <w:shd w:val="clear" w:color="auto" w:fill="auto"/>
            <w:vAlign w:val="center"/>
            <w:hideMark/>
          </w:tcPr>
          <w:p w14:paraId="2E805585" w14:textId="77777777" w:rsidR="005312A4" w:rsidRPr="002F2B93" w:rsidRDefault="005312A4" w:rsidP="002F2B93">
            <w:pPr>
              <w:spacing w:after="0" w:line="240" w:lineRule="auto"/>
              <w:jc w:val="both"/>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r w:rsidR="00DD2FE6" w:rsidRPr="003C4844" w14:paraId="77966DE2" w14:textId="77777777" w:rsidTr="005312A4">
        <w:trPr>
          <w:trHeight w:val="1155"/>
        </w:trPr>
        <w:tc>
          <w:tcPr>
            <w:tcW w:w="983" w:type="pct"/>
            <w:vMerge/>
            <w:shd w:val="clear" w:color="auto" w:fill="auto"/>
            <w:vAlign w:val="center"/>
            <w:hideMark/>
          </w:tcPr>
          <w:p w14:paraId="7B4F7B71" w14:textId="77777777" w:rsidR="005312A4" w:rsidRPr="002F2B93" w:rsidRDefault="005312A4" w:rsidP="002F2B93">
            <w:pPr>
              <w:spacing w:after="0" w:line="240" w:lineRule="auto"/>
              <w:jc w:val="both"/>
              <w:rPr>
                <w:rFonts w:ascii="Times New Roman" w:eastAsia="Times New Roman" w:hAnsi="Times New Roman" w:cs="Times New Roman"/>
                <w:b/>
                <w:i/>
                <w:iCs/>
                <w:sz w:val="24"/>
                <w:szCs w:val="24"/>
                <w:lang w:eastAsia="fr-FR"/>
              </w:rPr>
            </w:pPr>
          </w:p>
        </w:tc>
        <w:tc>
          <w:tcPr>
            <w:tcW w:w="2122" w:type="pct"/>
            <w:shd w:val="clear" w:color="auto" w:fill="auto"/>
            <w:vAlign w:val="center"/>
            <w:hideMark/>
          </w:tcPr>
          <w:p w14:paraId="333F8C92" w14:textId="77777777" w:rsidR="005312A4" w:rsidRPr="002F2B93" w:rsidRDefault="005312A4" w:rsidP="002F2B93">
            <w:pPr>
              <w:spacing w:after="0" w:line="240" w:lineRule="auto"/>
              <w:jc w:val="both"/>
              <w:rPr>
                <w:rFonts w:ascii="Times New Roman" w:eastAsia="Times New Roman" w:hAnsi="Times New Roman" w:cs="Times New Roman"/>
                <w:i/>
                <w:iCs/>
                <w:sz w:val="24"/>
                <w:szCs w:val="24"/>
                <w:lang w:eastAsia="fr-FR"/>
              </w:rPr>
            </w:pPr>
            <w:r w:rsidRPr="002F2B93">
              <w:rPr>
                <w:rFonts w:ascii="Times New Roman" w:eastAsia="Times New Roman" w:hAnsi="Times New Roman" w:cs="Times New Roman"/>
                <w:i/>
                <w:iCs/>
                <w:sz w:val="24"/>
                <w:szCs w:val="24"/>
                <w:lang w:eastAsia="fr-FR"/>
              </w:rPr>
              <w:t>Éducation environnementale et intégration du climat dans les curricula scolaires et universitaires</w:t>
            </w:r>
          </w:p>
        </w:tc>
        <w:tc>
          <w:tcPr>
            <w:tcW w:w="535" w:type="pct"/>
            <w:shd w:val="clear" w:color="auto" w:fill="auto"/>
            <w:vAlign w:val="center"/>
            <w:hideMark/>
          </w:tcPr>
          <w:p w14:paraId="280093E2" w14:textId="77777777" w:rsidR="005312A4" w:rsidRPr="002F2B93" w:rsidRDefault="005312A4"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P85</w:t>
            </w:r>
          </w:p>
        </w:tc>
        <w:tc>
          <w:tcPr>
            <w:tcW w:w="824" w:type="pct"/>
            <w:shd w:val="clear" w:color="auto" w:fill="auto"/>
            <w:vAlign w:val="center"/>
            <w:hideMark/>
          </w:tcPr>
          <w:p w14:paraId="39360C95" w14:textId="77777777" w:rsidR="005312A4" w:rsidRPr="002F2B93" w:rsidRDefault="005312A4"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Co-bénéfice</w:t>
            </w:r>
          </w:p>
        </w:tc>
        <w:tc>
          <w:tcPr>
            <w:tcW w:w="536" w:type="pct"/>
            <w:shd w:val="clear" w:color="auto" w:fill="auto"/>
            <w:vAlign w:val="center"/>
            <w:hideMark/>
          </w:tcPr>
          <w:p w14:paraId="698D94E8" w14:textId="77777777" w:rsidR="005312A4" w:rsidRPr="002F2B93" w:rsidRDefault="005312A4" w:rsidP="002F2B93">
            <w:pPr>
              <w:spacing w:after="0" w:line="240" w:lineRule="auto"/>
              <w:jc w:val="both"/>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r w:rsidR="00DD2FE6" w:rsidRPr="003C4844" w14:paraId="6C867306" w14:textId="77777777" w:rsidTr="005312A4">
        <w:trPr>
          <w:trHeight w:val="1155"/>
        </w:trPr>
        <w:tc>
          <w:tcPr>
            <w:tcW w:w="983" w:type="pct"/>
            <w:vMerge/>
            <w:shd w:val="clear" w:color="auto" w:fill="auto"/>
            <w:vAlign w:val="center"/>
            <w:hideMark/>
          </w:tcPr>
          <w:p w14:paraId="32A86B20" w14:textId="77777777" w:rsidR="005312A4" w:rsidRPr="002F2B93" w:rsidRDefault="005312A4" w:rsidP="002F2B93">
            <w:pPr>
              <w:spacing w:after="0" w:line="240" w:lineRule="auto"/>
              <w:jc w:val="both"/>
              <w:rPr>
                <w:rFonts w:ascii="Times New Roman" w:eastAsia="Times New Roman" w:hAnsi="Times New Roman" w:cs="Times New Roman"/>
                <w:b/>
                <w:i/>
                <w:iCs/>
                <w:sz w:val="24"/>
                <w:szCs w:val="24"/>
                <w:lang w:eastAsia="fr-FR"/>
              </w:rPr>
            </w:pPr>
          </w:p>
        </w:tc>
        <w:tc>
          <w:tcPr>
            <w:tcW w:w="2122" w:type="pct"/>
            <w:shd w:val="clear" w:color="auto" w:fill="auto"/>
            <w:vAlign w:val="center"/>
            <w:hideMark/>
          </w:tcPr>
          <w:p w14:paraId="02226DEA" w14:textId="77777777" w:rsidR="005312A4" w:rsidRPr="002F2B93" w:rsidRDefault="005312A4" w:rsidP="002F2B93">
            <w:pPr>
              <w:spacing w:after="0" w:line="240" w:lineRule="auto"/>
              <w:jc w:val="both"/>
              <w:rPr>
                <w:rFonts w:ascii="Times New Roman" w:eastAsia="Times New Roman" w:hAnsi="Times New Roman" w:cs="Times New Roman"/>
                <w:i/>
                <w:iCs/>
                <w:sz w:val="24"/>
                <w:szCs w:val="24"/>
                <w:lang w:eastAsia="fr-FR"/>
              </w:rPr>
            </w:pPr>
            <w:r w:rsidRPr="002F2B93">
              <w:rPr>
                <w:rFonts w:ascii="Times New Roman" w:eastAsia="Times New Roman" w:hAnsi="Times New Roman" w:cs="Times New Roman"/>
                <w:i/>
                <w:iCs/>
                <w:sz w:val="24"/>
                <w:szCs w:val="24"/>
                <w:lang w:eastAsia="fr-FR"/>
              </w:rPr>
              <w:t>Digitalisation des services publics liés au climat (alertes, administration, suivi des projets, données citoyennes, etc.)</w:t>
            </w:r>
          </w:p>
        </w:tc>
        <w:tc>
          <w:tcPr>
            <w:tcW w:w="535" w:type="pct"/>
            <w:shd w:val="clear" w:color="auto" w:fill="auto"/>
            <w:vAlign w:val="center"/>
            <w:hideMark/>
          </w:tcPr>
          <w:p w14:paraId="7DDF61D3" w14:textId="77777777" w:rsidR="005312A4" w:rsidRPr="002F2B93" w:rsidRDefault="005312A4"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J63 / O84</w:t>
            </w:r>
          </w:p>
        </w:tc>
        <w:tc>
          <w:tcPr>
            <w:tcW w:w="824" w:type="pct"/>
            <w:shd w:val="clear" w:color="auto" w:fill="auto"/>
            <w:vAlign w:val="center"/>
            <w:hideMark/>
          </w:tcPr>
          <w:p w14:paraId="7DB8E837" w14:textId="77777777" w:rsidR="005312A4" w:rsidRPr="002F2B93" w:rsidRDefault="005312A4" w:rsidP="002F2B93">
            <w:pPr>
              <w:spacing w:after="0"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Co-bénéfice</w:t>
            </w:r>
          </w:p>
        </w:tc>
        <w:tc>
          <w:tcPr>
            <w:tcW w:w="536" w:type="pct"/>
            <w:shd w:val="clear" w:color="auto" w:fill="auto"/>
            <w:vAlign w:val="center"/>
            <w:hideMark/>
          </w:tcPr>
          <w:p w14:paraId="39B193F8" w14:textId="77777777" w:rsidR="005312A4" w:rsidRPr="002F2B93" w:rsidRDefault="005312A4" w:rsidP="002F2B93">
            <w:pPr>
              <w:spacing w:after="0" w:line="240" w:lineRule="auto"/>
              <w:jc w:val="both"/>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bl>
    <w:p w14:paraId="240A9759" w14:textId="77777777" w:rsidR="00F06832" w:rsidRPr="003C4844" w:rsidRDefault="00F06832" w:rsidP="002F2B93">
      <w:pPr>
        <w:tabs>
          <w:tab w:val="left" w:pos="1005"/>
        </w:tabs>
        <w:spacing w:after="120" w:line="240" w:lineRule="auto"/>
        <w:jc w:val="both"/>
        <w:rPr>
          <w:rFonts w:ascii="Times New Roman" w:hAnsi="Times New Roman" w:cs="Times New Roman"/>
          <w:b/>
          <w:sz w:val="24"/>
          <w:szCs w:val="24"/>
        </w:rPr>
      </w:pPr>
    </w:p>
    <w:p w14:paraId="4156A1DE" w14:textId="5F7EF1AE" w:rsidR="003A3690" w:rsidRPr="003C4844" w:rsidRDefault="003A3690" w:rsidP="002F2B93">
      <w:pPr>
        <w:pStyle w:val="Paragraphedeliste"/>
        <w:numPr>
          <w:ilvl w:val="0"/>
          <w:numId w:val="12"/>
        </w:numPr>
        <w:tabs>
          <w:tab w:val="left" w:pos="1005"/>
        </w:tabs>
        <w:spacing w:after="120" w:line="240" w:lineRule="auto"/>
        <w:jc w:val="both"/>
        <w:rPr>
          <w:rFonts w:ascii="Times New Roman" w:hAnsi="Times New Roman" w:cs="Times New Roman"/>
          <w:b/>
          <w:sz w:val="24"/>
          <w:szCs w:val="24"/>
        </w:rPr>
      </w:pPr>
      <w:r w:rsidRPr="003C4844">
        <w:rPr>
          <w:rFonts w:ascii="Times New Roman" w:hAnsi="Times New Roman" w:cs="Times New Roman"/>
          <w:b/>
          <w:sz w:val="24"/>
          <w:szCs w:val="24"/>
        </w:rPr>
        <w:t>Systèmes d’appui à l’action climatique</w:t>
      </w:r>
    </w:p>
    <w:p w14:paraId="338C9FFC" w14:textId="77777777" w:rsidR="003A3690" w:rsidRPr="003C4844" w:rsidRDefault="003A3690" w:rsidP="003C4844">
      <w:pPr>
        <w:spacing w:after="12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Ce volet regroupe les activités de soutien technique, scientifique, institutionnel et informationnel qui permettent aux secteurs d’agir de manière cohérente, coordonnée et efficace face aux enjeux climatiques. Ces systèmes d’appui sont essentiels à la production de données fiables, à la montée en compétence des acteurs, à l’innovation, et à l’évaluation rigoureuse des progrès réalisés.</w:t>
      </w:r>
    </w:p>
    <w:p w14:paraId="34E25453" w14:textId="77777777" w:rsidR="003A3690" w:rsidRPr="003C4844" w:rsidRDefault="003A3690" w:rsidP="003C4844">
      <w:pPr>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Ils couvrent notamment :</w:t>
      </w:r>
    </w:p>
    <w:p w14:paraId="69C9BC75" w14:textId="77777777" w:rsidR="003A3690" w:rsidRPr="003C4844" w:rsidRDefault="003A3690" w:rsidP="003C4844">
      <w:pPr>
        <w:pStyle w:val="Paragraphedeliste"/>
        <w:numPr>
          <w:ilvl w:val="0"/>
          <w:numId w:val="144"/>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le</w:t>
      </w:r>
      <w:proofErr w:type="gramEnd"/>
      <w:r w:rsidRPr="003C4844">
        <w:rPr>
          <w:rFonts w:ascii="Times New Roman" w:eastAsia="Times New Roman" w:hAnsi="Times New Roman" w:cs="Times New Roman"/>
          <w:sz w:val="24"/>
          <w:szCs w:val="24"/>
          <w:lang w:eastAsia="fr-FR"/>
        </w:rPr>
        <w:t xml:space="preserve"> développement et l’accessibilité des systèmes d’information climatique et environnementale (données, plateformes SIG, prévisions) ;</w:t>
      </w:r>
    </w:p>
    <w:p w14:paraId="7B4FB934" w14:textId="77777777" w:rsidR="003A3690" w:rsidRPr="003C4844" w:rsidRDefault="003A3690" w:rsidP="003C4844">
      <w:pPr>
        <w:pStyle w:val="Paragraphedeliste"/>
        <w:numPr>
          <w:ilvl w:val="0"/>
          <w:numId w:val="144"/>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la</w:t>
      </w:r>
      <w:proofErr w:type="gramEnd"/>
      <w:r w:rsidRPr="003C4844">
        <w:rPr>
          <w:rFonts w:ascii="Times New Roman" w:eastAsia="Times New Roman" w:hAnsi="Times New Roman" w:cs="Times New Roman"/>
          <w:sz w:val="24"/>
          <w:szCs w:val="24"/>
          <w:lang w:eastAsia="fr-FR"/>
        </w:rPr>
        <w:t xml:space="preserve"> formation continue des agents publics, opérateurs privés et collectivités sur les enjeux climatiques et les bonnes pratiques ;</w:t>
      </w:r>
    </w:p>
    <w:p w14:paraId="3C8104E4" w14:textId="77777777" w:rsidR="003A3690" w:rsidRPr="003C4844" w:rsidRDefault="003A3690" w:rsidP="003C4844">
      <w:pPr>
        <w:pStyle w:val="Paragraphedeliste"/>
        <w:numPr>
          <w:ilvl w:val="0"/>
          <w:numId w:val="144"/>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la</w:t>
      </w:r>
      <w:proofErr w:type="gramEnd"/>
      <w:r w:rsidRPr="003C4844">
        <w:rPr>
          <w:rFonts w:ascii="Times New Roman" w:eastAsia="Times New Roman" w:hAnsi="Times New Roman" w:cs="Times New Roman"/>
          <w:sz w:val="24"/>
          <w:szCs w:val="24"/>
          <w:lang w:eastAsia="fr-FR"/>
        </w:rPr>
        <w:t xml:space="preserve"> promotion de la recherche appliquée et des solutions technologiques durables ;</w:t>
      </w:r>
    </w:p>
    <w:p w14:paraId="3CA56230" w14:textId="77777777" w:rsidR="003A3690" w:rsidRPr="003C4844" w:rsidRDefault="003A3690" w:rsidP="003C4844">
      <w:pPr>
        <w:pStyle w:val="Paragraphedeliste"/>
        <w:numPr>
          <w:ilvl w:val="0"/>
          <w:numId w:val="144"/>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l’établissement</w:t>
      </w:r>
      <w:proofErr w:type="gramEnd"/>
      <w:r w:rsidRPr="003C4844">
        <w:rPr>
          <w:rFonts w:ascii="Times New Roman" w:eastAsia="Times New Roman" w:hAnsi="Times New Roman" w:cs="Times New Roman"/>
          <w:sz w:val="24"/>
          <w:szCs w:val="24"/>
          <w:lang w:eastAsia="fr-FR"/>
        </w:rPr>
        <w:t xml:space="preserve"> de systèmes de suivi, de mesure, de rapportage et de vérification (MRV) robustes, nécessaires à la transparence des engagements climatiques.</w:t>
      </w:r>
    </w:p>
    <w:p w14:paraId="36342F07" w14:textId="15A2967D" w:rsidR="003A3690" w:rsidRPr="003C4844" w:rsidRDefault="003A3690"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Ces activités, bien qu'indirectes, sont cruciales pour assurer l’</w:t>
      </w:r>
      <w:r w:rsidRPr="003C4844">
        <w:rPr>
          <w:rFonts w:ascii="Times New Roman" w:eastAsia="Times New Roman" w:hAnsi="Times New Roman" w:cs="Times New Roman"/>
          <w:bCs/>
          <w:sz w:val="24"/>
          <w:szCs w:val="24"/>
          <w:lang w:eastAsia="fr-FR"/>
        </w:rPr>
        <w:t>intégrité environnementale</w:t>
      </w:r>
      <w:r w:rsidRPr="003C4844">
        <w:rPr>
          <w:rFonts w:ascii="Times New Roman" w:eastAsia="Times New Roman" w:hAnsi="Times New Roman" w:cs="Times New Roman"/>
          <w:sz w:val="24"/>
          <w:szCs w:val="24"/>
          <w:lang w:eastAsia="fr-FR"/>
        </w:rPr>
        <w:t xml:space="preserve">, la </w:t>
      </w:r>
      <w:r w:rsidRPr="003C4844">
        <w:rPr>
          <w:rFonts w:ascii="Times New Roman" w:eastAsia="Times New Roman" w:hAnsi="Times New Roman" w:cs="Times New Roman"/>
          <w:bCs/>
          <w:sz w:val="24"/>
          <w:szCs w:val="24"/>
          <w:lang w:eastAsia="fr-FR"/>
        </w:rPr>
        <w:t>traçabilité des résultats</w:t>
      </w:r>
      <w:r w:rsidRPr="003C4844">
        <w:rPr>
          <w:rFonts w:ascii="Times New Roman" w:eastAsia="Times New Roman" w:hAnsi="Times New Roman" w:cs="Times New Roman"/>
          <w:sz w:val="24"/>
          <w:szCs w:val="24"/>
          <w:lang w:eastAsia="fr-FR"/>
        </w:rPr>
        <w:t xml:space="preserve"> et la </w:t>
      </w:r>
      <w:r w:rsidRPr="003C4844">
        <w:rPr>
          <w:rFonts w:ascii="Times New Roman" w:eastAsia="Times New Roman" w:hAnsi="Times New Roman" w:cs="Times New Roman"/>
          <w:bCs/>
          <w:sz w:val="24"/>
          <w:szCs w:val="24"/>
          <w:lang w:eastAsia="fr-FR"/>
        </w:rPr>
        <w:t>pérennité des investissements climatiques</w:t>
      </w:r>
      <w:r w:rsidRPr="003C4844">
        <w:rPr>
          <w:rFonts w:ascii="Times New Roman" w:eastAsia="Times New Roman" w:hAnsi="Times New Roman" w:cs="Times New Roman"/>
          <w:sz w:val="24"/>
          <w:szCs w:val="24"/>
          <w:lang w:eastAsia="fr-FR"/>
        </w:rPr>
        <w:t xml:space="preserve"> dans tous les secteurs.</w:t>
      </w:r>
    </w:p>
    <w:p w14:paraId="035902B3" w14:textId="02AC8DEE" w:rsidR="00BC05D7" w:rsidRPr="003C4844" w:rsidRDefault="00BC05D7" w:rsidP="00215767">
      <w:pPr>
        <w:pStyle w:val="Lgende"/>
        <w:keepNext/>
        <w:jc w:val="both"/>
        <w:rPr>
          <w:rFonts w:ascii="Times New Roman" w:hAnsi="Times New Roman" w:cs="Times New Roman"/>
          <w:b/>
          <w:bCs/>
          <w:color w:val="auto"/>
          <w:sz w:val="24"/>
          <w:szCs w:val="24"/>
          <w:u w:val="single"/>
          <w:lang w:val="fr-CI"/>
        </w:rPr>
      </w:pPr>
      <w:r w:rsidRPr="003C4844">
        <w:rPr>
          <w:rFonts w:ascii="Times New Roman" w:hAnsi="Times New Roman" w:cs="Times New Roman"/>
          <w:b/>
          <w:bCs/>
          <w:color w:val="auto"/>
          <w:sz w:val="24"/>
          <w:szCs w:val="24"/>
          <w:u w:val="single"/>
          <w:lang w:val="fr-CI"/>
        </w:rPr>
        <w:t xml:space="preserve">Encadré </w:t>
      </w:r>
      <w:r w:rsidR="00F367C5" w:rsidRPr="003C4844">
        <w:rPr>
          <w:rFonts w:ascii="Times New Roman" w:hAnsi="Times New Roman" w:cs="Times New Roman"/>
          <w:b/>
          <w:bCs/>
          <w:color w:val="auto"/>
          <w:sz w:val="24"/>
          <w:szCs w:val="24"/>
          <w:u w:val="single"/>
          <w:lang w:val="fr-CI"/>
        </w:rPr>
        <w:t>4</w:t>
      </w:r>
      <w:r w:rsidR="00215767">
        <w:rPr>
          <w:rFonts w:ascii="Times New Roman" w:hAnsi="Times New Roman" w:cs="Times New Roman"/>
          <w:b/>
          <w:bCs/>
          <w:color w:val="auto"/>
          <w:sz w:val="24"/>
          <w:szCs w:val="24"/>
          <w:u w:val="single"/>
          <w:lang w:val="fr-CI"/>
        </w:rPr>
        <w:t xml:space="preserve">4 </w:t>
      </w:r>
      <w:r w:rsidRPr="003C4844">
        <w:rPr>
          <w:rFonts w:ascii="Times New Roman" w:hAnsi="Times New Roman" w:cs="Times New Roman"/>
          <w:b/>
          <w:bCs/>
          <w:color w:val="auto"/>
          <w:sz w:val="24"/>
          <w:szCs w:val="24"/>
          <w:u w:val="single"/>
          <w:lang w:val="fr-CI"/>
        </w:rPr>
        <w:t xml:space="preserve">: </w:t>
      </w:r>
      <w:r w:rsidR="00215767">
        <w:rPr>
          <w:rFonts w:ascii="Times New Roman" w:hAnsi="Times New Roman" w:cs="Times New Roman"/>
          <w:b/>
          <w:bCs/>
          <w:color w:val="auto"/>
          <w:sz w:val="24"/>
          <w:szCs w:val="24"/>
          <w:u w:val="single"/>
          <w:lang w:val="fr-CI"/>
        </w:rPr>
        <w:t>Sous-</w:t>
      </w:r>
      <w:r w:rsidRPr="003C4844">
        <w:rPr>
          <w:rFonts w:ascii="Times New Roman" w:hAnsi="Times New Roman" w:cs="Times New Roman"/>
          <w:b/>
          <w:bCs/>
          <w:color w:val="auto"/>
          <w:sz w:val="24"/>
          <w:szCs w:val="24"/>
          <w:u w:val="single"/>
          <w:lang w:val="fr-CI"/>
        </w:rPr>
        <w:t>Activités éligibles sur les systèmes d’appui à l’action climatique planification urbaine et infrastructures résilientes</w:t>
      </w:r>
    </w:p>
    <w:tbl>
      <w:tblPr>
        <w:tblStyle w:val="TableauGrille3-Accentuation6"/>
        <w:tblW w:w="0" w:type="auto"/>
        <w:tblInd w:w="-5" w:type="dxa"/>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5076"/>
        <w:gridCol w:w="947"/>
        <w:gridCol w:w="1915"/>
        <w:gridCol w:w="1129"/>
      </w:tblGrid>
      <w:tr w:rsidR="00DD2FE6" w:rsidRPr="003C4844" w14:paraId="4B81A49E" w14:textId="77777777" w:rsidTr="001D772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tcBorders>
              <w:top w:val="single" w:sz="4" w:space="0" w:color="auto"/>
              <w:left w:val="single" w:sz="4" w:space="0" w:color="auto"/>
            </w:tcBorders>
            <w:shd w:val="clear" w:color="auto" w:fill="auto"/>
            <w:vAlign w:val="center"/>
            <w:hideMark/>
          </w:tcPr>
          <w:p w14:paraId="655C3C9A" w14:textId="77777777" w:rsidR="005312A4" w:rsidRPr="002F2B93" w:rsidRDefault="005312A4" w:rsidP="003C4844">
            <w:pPr>
              <w:jc w:val="both"/>
              <w:rPr>
                <w:rFonts w:ascii="Times New Roman" w:eastAsia="Times New Roman" w:hAnsi="Times New Roman" w:cs="Times New Roman"/>
                <w:bCs w:val="0"/>
                <w:i w:val="0"/>
                <w:iCs w:val="0"/>
                <w:sz w:val="24"/>
                <w:szCs w:val="24"/>
                <w:lang w:eastAsia="fr-FR"/>
              </w:rPr>
            </w:pPr>
            <w:r w:rsidRPr="002F2B93">
              <w:rPr>
                <w:rFonts w:ascii="Times New Roman" w:eastAsia="Times New Roman" w:hAnsi="Times New Roman" w:cs="Times New Roman"/>
                <w:sz w:val="24"/>
                <w:szCs w:val="24"/>
                <w:lang w:eastAsia="fr-FR"/>
              </w:rPr>
              <w:t>Activité</w:t>
            </w:r>
          </w:p>
        </w:tc>
        <w:tc>
          <w:tcPr>
            <w:tcW w:w="0" w:type="auto"/>
            <w:tcBorders>
              <w:top w:val="single" w:sz="4" w:space="0" w:color="auto"/>
            </w:tcBorders>
            <w:shd w:val="clear" w:color="auto" w:fill="auto"/>
            <w:vAlign w:val="center"/>
            <w:hideMark/>
          </w:tcPr>
          <w:p w14:paraId="1E8DD762" w14:textId="77777777" w:rsidR="005312A4" w:rsidRPr="002F2B93" w:rsidRDefault="005312A4" w:rsidP="002F2B93">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4"/>
                <w:szCs w:val="24"/>
                <w:lang w:eastAsia="fr-FR"/>
              </w:rPr>
            </w:pPr>
            <w:r w:rsidRPr="002F2B93">
              <w:rPr>
                <w:rFonts w:ascii="Times New Roman" w:eastAsia="Times New Roman" w:hAnsi="Times New Roman" w:cs="Times New Roman"/>
                <w:sz w:val="24"/>
                <w:szCs w:val="24"/>
                <w:lang w:eastAsia="fr-FR"/>
              </w:rPr>
              <w:t>Code ISIC</w:t>
            </w:r>
          </w:p>
        </w:tc>
        <w:tc>
          <w:tcPr>
            <w:tcW w:w="1915" w:type="dxa"/>
            <w:tcBorders>
              <w:top w:val="single" w:sz="4" w:space="0" w:color="auto"/>
            </w:tcBorders>
            <w:shd w:val="clear" w:color="auto" w:fill="auto"/>
            <w:vAlign w:val="center"/>
            <w:hideMark/>
          </w:tcPr>
          <w:p w14:paraId="428C929C" w14:textId="77777777" w:rsidR="005312A4" w:rsidRPr="002F2B93" w:rsidRDefault="005312A4" w:rsidP="002F2B93">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4"/>
                <w:szCs w:val="24"/>
                <w:lang w:eastAsia="fr-FR"/>
              </w:rPr>
            </w:pPr>
            <w:r w:rsidRPr="002F2B93">
              <w:rPr>
                <w:rFonts w:ascii="Times New Roman" w:eastAsia="Times New Roman" w:hAnsi="Times New Roman" w:cs="Times New Roman"/>
                <w:sz w:val="24"/>
                <w:szCs w:val="24"/>
                <w:lang w:eastAsia="fr-FR"/>
              </w:rPr>
              <w:t>Type de contribution</w:t>
            </w:r>
          </w:p>
        </w:tc>
        <w:tc>
          <w:tcPr>
            <w:tcW w:w="1129" w:type="dxa"/>
            <w:tcBorders>
              <w:top w:val="single" w:sz="4" w:space="0" w:color="auto"/>
              <w:right w:val="single" w:sz="4" w:space="0" w:color="auto"/>
            </w:tcBorders>
            <w:shd w:val="clear" w:color="auto" w:fill="auto"/>
            <w:vAlign w:val="center"/>
            <w:hideMark/>
          </w:tcPr>
          <w:p w14:paraId="25E13381" w14:textId="77777777" w:rsidR="005312A4" w:rsidRPr="002F2B93" w:rsidRDefault="005312A4" w:rsidP="002F2B93">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4"/>
                <w:szCs w:val="24"/>
                <w:lang w:eastAsia="fr-FR"/>
              </w:rPr>
            </w:pPr>
            <w:r w:rsidRPr="002F2B93">
              <w:rPr>
                <w:rFonts w:ascii="Times New Roman" w:eastAsia="Times New Roman" w:hAnsi="Times New Roman" w:cs="Times New Roman"/>
                <w:sz w:val="24"/>
                <w:szCs w:val="24"/>
                <w:lang w:eastAsia="fr-FR"/>
              </w:rPr>
              <w:t>Statut</w:t>
            </w:r>
          </w:p>
        </w:tc>
      </w:tr>
      <w:tr w:rsidR="00DD2FE6" w:rsidRPr="003C4844" w14:paraId="2728E3C2" w14:textId="77777777" w:rsidTr="001D77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shd w:val="clear" w:color="auto" w:fill="auto"/>
            <w:vAlign w:val="center"/>
            <w:hideMark/>
          </w:tcPr>
          <w:p w14:paraId="4067CC22" w14:textId="77777777" w:rsidR="005312A4" w:rsidRPr="002F2B93" w:rsidRDefault="005312A4" w:rsidP="003C4844">
            <w:pPr>
              <w:jc w:val="both"/>
              <w:rPr>
                <w:rFonts w:ascii="Times New Roman" w:eastAsia="Times New Roman" w:hAnsi="Times New Roman" w:cs="Times New Roman"/>
                <w:i w:val="0"/>
                <w:iCs w:val="0"/>
                <w:sz w:val="24"/>
                <w:szCs w:val="24"/>
                <w:lang w:eastAsia="fr-FR"/>
              </w:rPr>
            </w:pPr>
            <w:r w:rsidRPr="002F2B93">
              <w:rPr>
                <w:rFonts w:ascii="Times New Roman" w:eastAsia="Times New Roman" w:hAnsi="Times New Roman" w:cs="Times New Roman"/>
                <w:sz w:val="24"/>
                <w:szCs w:val="24"/>
                <w:lang w:eastAsia="fr-FR"/>
              </w:rPr>
              <w:t>Formation et renforcement des capacités sur les pratiques durables et climato-résilientes</w:t>
            </w:r>
          </w:p>
        </w:tc>
        <w:tc>
          <w:tcPr>
            <w:tcW w:w="0" w:type="auto"/>
            <w:shd w:val="clear" w:color="auto" w:fill="auto"/>
            <w:vAlign w:val="center"/>
            <w:hideMark/>
          </w:tcPr>
          <w:p w14:paraId="690EF9E2" w14:textId="77777777" w:rsidR="005312A4" w:rsidRPr="002F2B93" w:rsidRDefault="005312A4"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P85</w:t>
            </w:r>
          </w:p>
        </w:tc>
        <w:tc>
          <w:tcPr>
            <w:tcW w:w="1915" w:type="dxa"/>
            <w:shd w:val="clear" w:color="auto" w:fill="auto"/>
            <w:vAlign w:val="center"/>
            <w:hideMark/>
          </w:tcPr>
          <w:p w14:paraId="7E954284" w14:textId="77777777" w:rsidR="005312A4" w:rsidRPr="002F2B93" w:rsidRDefault="005312A4"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Co-bénéfice (atténuation &amp; adaptation)</w:t>
            </w:r>
          </w:p>
        </w:tc>
        <w:tc>
          <w:tcPr>
            <w:tcW w:w="1129" w:type="dxa"/>
            <w:tcBorders>
              <w:right w:val="single" w:sz="4" w:space="0" w:color="auto"/>
            </w:tcBorders>
            <w:shd w:val="clear" w:color="auto" w:fill="auto"/>
            <w:vAlign w:val="center"/>
            <w:hideMark/>
          </w:tcPr>
          <w:p w14:paraId="3F25C5FA" w14:textId="77777777" w:rsidR="005312A4" w:rsidRPr="002F2B93" w:rsidRDefault="005312A4"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r w:rsidR="00DD2FE6" w:rsidRPr="003C4844" w14:paraId="153C6614" w14:textId="77777777" w:rsidTr="001D7727">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shd w:val="clear" w:color="auto" w:fill="auto"/>
            <w:vAlign w:val="center"/>
            <w:hideMark/>
          </w:tcPr>
          <w:p w14:paraId="7D521480" w14:textId="77777777" w:rsidR="005312A4" w:rsidRPr="002F2B93" w:rsidRDefault="005312A4" w:rsidP="003C4844">
            <w:pPr>
              <w:jc w:val="both"/>
              <w:rPr>
                <w:rFonts w:ascii="Times New Roman" w:eastAsia="Times New Roman" w:hAnsi="Times New Roman" w:cs="Times New Roman"/>
                <w:i w:val="0"/>
                <w:iCs w:val="0"/>
                <w:sz w:val="24"/>
                <w:szCs w:val="24"/>
                <w:lang w:eastAsia="fr-FR"/>
              </w:rPr>
            </w:pPr>
            <w:r w:rsidRPr="002F2B93">
              <w:rPr>
                <w:rFonts w:ascii="Times New Roman" w:eastAsia="Times New Roman" w:hAnsi="Times New Roman" w:cs="Times New Roman"/>
                <w:sz w:val="24"/>
                <w:szCs w:val="24"/>
                <w:lang w:eastAsia="fr-FR"/>
              </w:rPr>
              <w:t>Développement de systèmes d’information climatique et environnementale (SIG, bases de données, prévisions)</w:t>
            </w:r>
          </w:p>
        </w:tc>
        <w:tc>
          <w:tcPr>
            <w:tcW w:w="0" w:type="auto"/>
            <w:shd w:val="clear" w:color="auto" w:fill="auto"/>
            <w:vAlign w:val="center"/>
            <w:hideMark/>
          </w:tcPr>
          <w:p w14:paraId="50E97194" w14:textId="77777777" w:rsidR="005312A4" w:rsidRPr="002F2B93"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J63</w:t>
            </w:r>
          </w:p>
        </w:tc>
        <w:tc>
          <w:tcPr>
            <w:tcW w:w="1915" w:type="dxa"/>
            <w:shd w:val="clear" w:color="auto" w:fill="auto"/>
            <w:vAlign w:val="center"/>
            <w:hideMark/>
          </w:tcPr>
          <w:p w14:paraId="26B71701" w14:textId="77777777" w:rsidR="005312A4" w:rsidRPr="002F2B93"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Co-bénéfice</w:t>
            </w:r>
          </w:p>
        </w:tc>
        <w:tc>
          <w:tcPr>
            <w:tcW w:w="1129" w:type="dxa"/>
            <w:tcBorders>
              <w:right w:val="single" w:sz="4" w:space="0" w:color="auto"/>
            </w:tcBorders>
            <w:shd w:val="clear" w:color="auto" w:fill="auto"/>
            <w:vAlign w:val="center"/>
            <w:hideMark/>
          </w:tcPr>
          <w:p w14:paraId="58FA4BD7" w14:textId="77777777" w:rsidR="005312A4" w:rsidRPr="002F2B93"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r w:rsidR="00DD2FE6" w:rsidRPr="003C4844" w14:paraId="3B113B70" w14:textId="77777777" w:rsidTr="001D77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shd w:val="clear" w:color="auto" w:fill="auto"/>
            <w:vAlign w:val="center"/>
            <w:hideMark/>
          </w:tcPr>
          <w:p w14:paraId="22116A0D" w14:textId="77777777" w:rsidR="005312A4" w:rsidRPr="002F2B93" w:rsidRDefault="005312A4" w:rsidP="003C4844">
            <w:pPr>
              <w:jc w:val="both"/>
              <w:rPr>
                <w:rFonts w:ascii="Times New Roman" w:eastAsia="Times New Roman" w:hAnsi="Times New Roman" w:cs="Times New Roman"/>
                <w:i w:val="0"/>
                <w:iCs w:val="0"/>
                <w:sz w:val="24"/>
                <w:szCs w:val="24"/>
                <w:lang w:eastAsia="fr-FR"/>
              </w:rPr>
            </w:pPr>
            <w:r w:rsidRPr="002F2B93">
              <w:rPr>
                <w:rFonts w:ascii="Times New Roman" w:eastAsia="Times New Roman" w:hAnsi="Times New Roman" w:cs="Times New Roman"/>
                <w:sz w:val="24"/>
                <w:szCs w:val="24"/>
                <w:lang w:eastAsia="fr-FR"/>
              </w:rPr>
              <w:t>Intégration du climat dans les outils de planification, de budgétisation et d’évaluation des politiques</w:t>
            </w:r>
          </w:p>
        </w:tc>
        <w:tc>
          <w:tcPr>
            <w:tcW w:w="0" w:type="auto"/>
            <w:shd w:val="clear" w:color="auto" w:fill="auto"/>
            <w:vAlign w:val="center"/>
            <w:hideMark/>
          </w:tcPr>
          <w:p w14:paraId="111E3983" w14:textId="77777777" w:rsidR="005312A4" w:rsidRPr="002F2B93" w:rsidRDefault="005312A4"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O84 / M70</w:t>
            </w:r>
          </w:p>
        </w:tc>
        <w:tc>
          <w:tcPr>
            <w:tcW w:w="1915" w:type="dxa"/>
            <w:shd w:val="clear" w:color="auto" w:fill="auto"/>
            <w:vAlign w:val="center"/>
            <w:hideMark/>
          </w:tcPr>
          <w:p w14:paraId="4F910053" w14:textId="77777777" w:rsidR="005312A4" w:rsidRPr="002F2B93" w:rsidRDefault="005312A4"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Co-bénéfice</w:t>
            </w:r>
          </w:p>
        </w:tc>
        <w:tc>
          <w:tcPr>
            <w:tcW w:w="1129" w:type="dxa"/>
            <w:tcBorders>
              <w:right w:val="single" w:sz="4" w:space="0" w:color="auto"/>
            </w:tcBorders>
            <w:shd w:val="clear" w:color="auto" w:fill="auto"/>
            <w:vAlign w:val="center"/>
            <w:hideMark/>
          </w:tcPr>
          <w:p w14:paraId="08C650AA" w14:textId="77777777" w:rsidR="005312A4" w:rsidRPr="002F2B93" w:rsidRDefault="005312A4"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r w:rsidR="00DD2FE6" w:rsidRPr="003C4844" w14:paraId="087F9F46" w14:textId="77777777" w:rsidTr="001D7727">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shd w:val="clear" w:color="auto" w:fill="auto"/>
            <w:vAlign w:val="center"/>
            <w:hideMark/>
          </w:tcPr>
          <w:p w14:paraId="75BCFF9B" w14:textId="77777777" w:rsidR="005312A4" w:rsidRPr="002F2B93" w:rsidRDefault="005312A4" w:rsidP="003C4844">
            <w:pPr>
              <w:jc w:val="both"/>
              <w:rPr>
                <w:rFonts w:ascii="Times New Roman" w:eastAsia="Times New Roman" w:hAnsi="Times New Roman" w:cs="Times New Roman"/>
                <w:i w:val="0"/>
                <w:iCs w:val="0"/>
                <w:sz w:val="24"/>
                <w:szCs w:val="24"/>
                <w:lang w:eastAsia="fr-FR"/>
              </w:rPr>
            </w:pPr>
            <w:r w:rsidRPr="002F2B93">
              <w:rPr>
                <w:rFonts w:ascii="Times New Roman" w:eastAsia="Times New Roman" w:hAnsi="Times New Roman" w:cs="Times New Roman"/>
                <w:sz w:val="24"/>
                <w:szCs w:val="24"/>
                <w:lang w:eastAsia="fr-FR"/>
              </w:rPr>
              <w:t>Recherche et innovation en technologies vertes, résilientes et sobres en carbone</w:t>
            </w:r>
          </w:p>
        </w:tc>
        <w:tc>
          <w:tcPr>
            <w:tcW w:w="0" w:type="auto"/>
            <w:shd w:val="clear" w:color="auto" w:fill="auto"/>
            <w:vAlign w:val="center"/>
            <w:hideMark/>
          </w:tcPr>
          <w:p w14:paraId="6EA6C8E7" w14:textId="77777777" w:rsidR="005312A4" w:rsidRPr="002F2B93"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M72</w:t>
            </w:r>
          </w:p>
        </w:tc>
        <w:tc>
          <w:tcPr>
            <w:tcW w:w="1915" w:type="dxa"/>
            <w:shd w:val="clear" w:color="auto" w:fill="auto"/>
            <w:vAlign w:val="center"/>
            <w:hideMark/>
          </w:tcPr>
          <w:p w14:paraId="0F763FD4" w14:textId="77777777" w:rsidR="005312A4" w:rsidRPr="002F2B93"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Co-bénéfice</w:t>
            </w:r>
          </w:p>
        </w:tc>
        <w:tc>
          <w:tcPr>
            <w:tcW w:w="1129" w:type="dxa"/>
            <w:tcBorders>
              <w:right w:val="single" w:sz="4" w:space="0" w:color="auto"/>
            </w:tcBorders>
            <w:shd w:val="clear" w:color="auto" w:fill="auto"/>
            <w:vAlign w:val="center"/>
            <w:hideMark/>
          </w:tcPr>
          <w:p w14:paraId="467B6FDF" w14:textId="77777777" w:rsidR="005312A4" w:rsidRPr="002F2B93" w:rsidRDefault="005312A4" w:rsidP="002F2B9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r w:rsidR="00DD2FE6" w:rsidRPr="003C4844" w14:paraId="60F24BD3" w14:textId="77777777" w:rsidTr="001D77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bottom w:val="single" w:sz="4" w:space="0" w:color="auto"/>
            </w:tcBorders>
            <w:shd w:val="clear" w:color="auto" w:fill="auto"/>
            <w:vAlign w:val="center"/>
            <w:hideMark/>
          </w:tcPr>
          <w:p w14:paraId="67FFAC36" w14:textId="77777777" w:rsidR="005312A4" w:rsidRPr="002F2B93" w:rsidRDefault="005312A4" w:rsidP="003C4844">
            <w:pPr>
              <w:jc w:val="both"/>
              <w:rPr>
                <w:rFonts w:ascii="Times New Roman" w:eastAsia="Times New Roman" w:hAnsi="Times New Roman" w:cs="Times New Roman"/>
                <w:i w:val="0"/>
                <w:iCs w:val="0"/>
                <w:sz w:val="24"/>
                <w:szCs w:val="24"/>
                <w:lang w:eastAsia="fr-FR"/>
              </w:rPr>
            </w:pPr>
            <w:r w:rsidRPr="002F2B93">
              <w:rPr>
                <w:rFonts w:ascii="Times New Roman" w:eastAsia="Times New Roman" w:hAnsi="Times New Roman" w:cs="Times New Roman"/>
                <w:sz w:val="24"/>
                <w:szCs w:val="24"/>
                <w:lang w:eastAsia="fr-FR"/>
              </w:rPr>
              <w:t>Déploiement de systèmes de suivi-évaluation et de MRV des engagements climatiques</w:t>
            </w:r>
          </w:p>
        </w:tc>
        <w:tc>
          <w:tcPr>
            <w:tcW w:w="0" w:type="auto"/>
            <w:tcBorders>
              <w:bottom w:val="single" w:sz="4" w:space="0" w:color="auto"/>
            </w:tcBorders>
            <w:shd w:val="clear" w:color="auto" w:fill="auto"/>
            <w:vAlign w:val="center"/>
            <w:hideMark/>
          </w:tcPr>
          <w:p w14:paraId="567E86EE" w14:textId="77777777" w:rsidR="005312A4" w:rsidRPr="002F2B93" w:rsidRDefault="005312A4"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M74 / M70</w:t>
            </w:r>
          </w:p>
        </w:tc>
        <w:tc>
          <w:tcPr>
            <w:tcW w:w="1915" w:type="dxa"/>
            <w:tcBorders>
              <w:bottom w:val="single" w:sz="4" w:space="0" w:color="auto"/>
            </w:tcBorders>
            <w:shd w:val="clear" w:color="auto" w:fill="auto"/>
            <w:vAlign w:val="center"/>
            <w:hideMark/>
          </w:tcPr>
          <w:p w14:paraId="4F0B4734" w14:textId="77777777" w:rsidR="005312A4" w:rsidRPr="002F2B93" w:rsidRDefault="005312A4"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Co-bénéfice</w:t>
            </w:r>
          </w:p>
        </w:tc>
        <w:tc>
          <w:tcPr>
            <w:tcW w:w="1129" w:type="dxa"/>
            <w:tcBorders>
              <w:bottom w:val="single" w:sz="4" w:space="0" w:color="auto"/>
              <w:right w:val="single" w:sz="4" w:space="0" w:color="auto"/>
            </w:tcBorders>
            <w:shd w:val="clear" w:color="auto" w:fill="auto"/>
            <w:vAlign w:val="center"/>
            <w:hideMark/>
          </w:tcPr>
          <w:p w14:paraId="7EB7818F" w14:textId="77777777" w:rsidR="005312A4" w:rsidRPr="002F2B93" w:rsidRDefault="005312A4" w:rsidP="002F2B9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2F2B93">
              <w:rPr>
                <w:rFonts w:ascii="Segoe UI Emoji" w:eastAsia="Times New Roman" w:hAnsi="Segoe UI Emoji" w:cs="Segoe UI Emoji"/>
                <w:sz w:val="24"/>
                <w:szCs w:val="24"/>
                <w:lang w:eastAsia="fr-FR"/>
              </w:rPr>
              <w:t>✅</w:t>
            </w:r>
            <w:r w:rsidRPr="002F2B93">
              <w:rPr>
                <w:rFonts w:ascii="Times New Roman" w:eastAsia="Times New Roman" w:hAnsi="Times New Roman" w:cs="Times New Roman"/>
                <w:sz w:val="24"/>
                <w:szCs w:val="24"/>
                <w:lang w:eastAsia="fr-FR"/>
              </w:rPr>
              <w:t xml:space="preserve"> Verte</w:t>
            </w:r>
          </w:p>
        </w:tc>
      </w:tr>
    </w:tbl>
    <w:p w14:paraId="4A53C7AD" w14:textId="77777777" w:rsidR="003A3690" w:rsidRPr="002F2B93" w:rsidRDefault="003A3690" w:rsidP="002F2B93">
      <w:pPr>
        <w:spacing w:line="240" w:lineRule="auto"/>
        <w:jc w:val="both"/>
        <w:rPr>
          <w:rFonts w:ascii="Times New Roman" w:hAnsi="Times New Roman" w:cs="Times New Roman"/>
          <w:sz w:val="24"/>
          <w:szCs w:val="24"/>
        </w:rPr>
      </w:pPr>
    </w:p>
    <w:p w14:paraId="0B201284" w14:textId="77777777" w:rsidR="003A3690" w:rsidRPr="003C4844" w:rsidRDefault="003A3690" w:rsidP="002F2B93">
      <w:pPr>
        <w:pStyle w:val="Paragraphedeliste"/>
        <w:numPr>
          <w:ilvl w:val="0"/>
          <w:numId w:val="12"/>
        </w:numPr>
        <w:tabs>
          <w:tab w:val="left" w:pos="1005"/>
        </w:tabs>
        <w:spacing w:after="120" w:line="240" w:lineRule="auto"/>
        <w:jc w:val="both"/>
        <w:rPr>
          <w:rFonts w:ascii="Times New Roman" w:hAnsi="Times New Roman" w:cs="Times New Roman"/>
          <w:b/>
          <w:sz w:val="24"/>
          <w:szCs w:val="24"/>
        </w:rPr>
      </w:pPr>
      <w:r w:rsidRPr="003C4844">
        <w:rPr>
          <w:rFonts w:ascii="Times New Roman" w:hAnsi="Times New Roman" w:cs="Times New Roman"/>
          <w:b/>
          <w:sz w:val="24"/>
          <w:szCs w:val="24"/>
        </w:rPr>
        <w:t>Gouvernance, coordination et finance durable</w:t>
      </w:r>
    </w:p>
    <w:p w14:paraId="13F68645" w14:textId="785DBD23" w:rsidR="003A3690" w:rsidRPr="003C4844" w:rsidRDefault="003A3690" w:rsidP="003C4844">
      <w:pPr>
        <w:spacing w:after="12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Ce volet regroupe les activités institutionnelles et réglementaires qui soutiennent la mise en œuvre efficace des politiques climatiques à travers des mécanismes de coordination intersectorielle, de mobilisation des financements durables, et de renforcement des capacités de pilotage stratégique. Il vise à créer un environnement propice à l’alignement des </w:t>
      </w:r>
      <w:r w:rsidRPr="003C4844">
        <w:rPr>
          <w:rFonts w:ascii="Times New Roman" w:eastAsia="Times New Roman" w:hAnsi="Times New Roman" w:cs="Times New Roman"/>
          <w:sz w:val="24"/>
          <w:szCs w:val="24"/>
          <w:lang w:eastAsia="fr-FR"/>
        </w:rPr>
        <w:lastRenderedPageBreak/>
        <w:t>investissements publics et privés avec les objectifs climatiques et environnementaux de la Côte d’Ivoire.</w:t>
      </w:r>
    </w:p>
    <w:p w14:paraId="7389D071" w14:textId="77777777" w:rsidR="003A3690" w:rsidRPr="003C4844" w:rsidRDefault="003A3690" w:rsidP="003C4844">
      <w:pPr>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Les activités couvertes comprennent :</w:t>
      </w:r>
    </w:p>
    <w:p w14:paraId="090E74EB" w14:textId="77777777" w:rsidR="003A3690" w:rsidRPr="003C4844" w:rsidRDefault="003A3690" w:rsidP="003C4844">
      <w:pPr>
        <w:pStyle w:val="Paragraphedeliste"/>
        <w:numPr>
          <w:ilvl w:val="0"/>
          <w:numId w:val="145"/>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la</w:t>
      </w:r>
      <w:proofErr w:type="gramEnd"/>
      <w:r w:rsidRPr="003C4844">
        <w:rPr>
          <w:rFonts w:ascii="Times New Roman" w:eastAsia="Times New Roman" w:hAnsi="Times New Roman" w:cs="Times New Roman"/>
          <w:sz w:val="24"/>
          <w:szCs w:val="24"/>
          <w:lang w:eastAsia="fr-FR"/>
        </w:rPr>
        <w:t xml:space="preserve"> mise en place de mécanismes de gouvernance transversaux (comités interministériels, plateformes climat, cadres de concertation) ;</w:t>
      </w:r>
    </w:p>
    <w:p w14:paraId="0AA80436" w14:textId="77777777" w:rsidR="003A3690" w:rsidRPr="003C4844" w:rsidRDefault="003A3690" w:rsidP="003C4844">
      <w:pPr>
        <w:pStyle w:val="Paragraphedeliste"/>
        <w:numPr>
          <w:ilvl w:val="0"/>
          <w:numId w:val="145"/>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l’élaboration</w:t>
      </w:r>
      <w:proofErr w:type="gramEnd"/>
      <w:r w:rsidRPr="003C4844">
        <w:rPr>
          <w:rFonts w:ascii="Times New Roman" w:eastAsia="Times New Roman" w:hAnsi="Times New Roman" w:cs="Times New Roman"/>
          <w:sz w:val="24"/>
          <w:szCs w:val="24"/>
          <w:lang w:eastAsia="fr-FR"/>
        </w:rPr>
        <w:t xml:space="preserve"> d’instruments de finance durable (obligations vertes, taxonomie, garanties vertes, incitations fiscales) ;</w:t>
      </w:r>
    </w:p>
    <w:p w14:paraId="6AB63EDE" w14:textId="77777777" w:rsidR="003A3690" w:rsidRPr="003C4844" w:rsidRDefault="003A3690" w:rsidP="003C4844">
      <w:pPr>
        <w:pStyle w:val="Paragraphedeliste"/>
        <w:numPr>
          <w:ilvl w:val="0"/>
          <w:numId w:val="145"/>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le</w:t>
      </w:r>
      <w:proofErr w:type="gramEnd"/>
      <w:r w:rsidRPr="003C4844">
        <w:rPr>
          <w:rFonts w:ascii="Times New Roman" w:eastAsia="Times New Roman" w:hAnsi="Times New Roman" w:cs="Times New Roman"/>
          <w:sz w:val="24"/>
          <w:szCs w:val="24"/>
          <w:lang w:eastAsia="fr-FR"/>
        </w:rPr>
        <w:t xml:space="preserve"> renforcement des capacités institutionnelles pour piloter, mettre en œuvre et suivre les stratégies climat-environnement à l’échelle nationale et locale.</w:t>
      </w:r>
    </w:p>
    <w:p w14:paraId="03305782" w14:textId="3CDA3EAB" w:rsidR="00BC05D7" w:rsidRPr="003C4844" w:rsidRDefault="00BC05D7" w:rsidP="00E62E53">
      <w:pPr>
        <w:pStyle w:val="Lgende"/>
        <w:keepNext/>
        <w:jc w:val="both"/>
        <w:rPr>
          <w:rFonts w:ascii="Times New Roman" w:hAnsi="Times New Roman" w:cs="Times New Roman"/>
          <w:b/>
          <w:bCs/>
          <w:color w:val="auto"/>
          <w:sz w:val="24"/>
          <w:szCs w:val="24"/>
          <w:u w:val="single"/>
          <w:lang w:val="fr-CI"/>
        </w:rPr>
      </w:pPr>
      <w:r w:rsidRPr="003C4844">
        <w:rPr>
          <w:rFonts w:ascii="Times New Roman" w:hAnsi="Times New Roman" w:cs="Times New Roman"/>
          <w:b/>
          <w:bCs/>
          <w:color w:val="auto"/>
          <w:sz w:val="24"/>
          <w:szCs w:val="24"/>
          <w:u w:val="single"/>
          <w:lang w:val="fr-CI"/>
        </w:rPr>
        <w:t xml:space="preserve">Encadré </w:t>
      </w:r>
      <w:r w:rsidR="00F367C5" w:rsidRPr="003C4844">
        <w:rPr>
          <w:rFonts w:ascii="Times New Roman" w:hAnsi="Times New Roman" w:cs="Times New Roman"/>
          <w:b/>
          <w:bCs/>
          <w:color w:val="auto"/>
          <w:sz w:val="24"/>
          <w:szCs w:val="24"/>
          <w:u w:val="single"/>
          <w:lang w:val="fr-CI"/>
        </w:rPr>
        <w:t>4</w:t>
      </w:r>
      <w:r w:rsidR="00E62E53">
        <w:rPr>
          <w:rFonts w:ascii="Times New Roman" w:hAnsi="Times New Roman" w:cs="Times New Roman"/>
          <w:b/>
          <w:bCs/>
          <w:color w:val="auto"/>
          <w:sz w:val="24"/>
          <w:szCs w:val="24"/>
          <w:u w:val="single"/>
          <w:lang w:val="fr-CI"/>
        </w:rPr>
        <w:t xml:space="preserve">5 </w:t>
      </w:r>
      <w:r w:rsidRPr="003C4844">
        <w:rPr>
          <w:rFonts w:ascii="Times New Roman" w:hAnsi="Times New Roman" w:cs="Times New Roman"/>
          <w:b/>
          <w:bCs/>
          <w:color w:val="auto"/>
          <w:sz w:val="24"/>
          <w:szCs w:val="24"/>
          <w:u w:val="single"/>
          <w:lang w:val="fr-CI"/>
        </w:rPr>
        <w:t>: Activités éligibles sur la gouvernance, coordination et finance durable</w:t>
      </w:r>
    </w:p>
    <w:tbl>
      <w:tblPr>
        <w:tblStyle w:val="TableauGrille3-Accentuation6"/>
        <w:tblW w:w="0" w:type="auto"/>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5055"/>
        <w:gridCol w:w="927"/>
        <w:gridCol w:w="1951"/>
        <w:gridCol w:w="1129"/>
      </w:tblGrid>
      <w:tr w:rsidR="00DD2FE6" w:rsidRPr="003C4844" w14:paraId="6BBABA9E" w14:textId="77777777" w:rsidTr="001D772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tcBorders>
              <w:top w:val="single" w:sz="4" w:space="0" w:color="auto"/>
              <w:left w:val="single" w:sz="4" w:space="0" w:color="auto"/>
            </w:tcBorders>
            <w:shd w:val="clear" w:color="auto" w:fill="auto"/>
            <w:vAlign w:val="center"/>
            <w:hideMark/>
          </w:tcPr>
          <w:p w14:paraId="63EA469C" w14:textId="77777777" w:rsidR="005312A4" w:rsidRPr="00402AD3" w:rsidRDefault="005312A4" w:rsidP="003C4844">
            <w:pPr>
              <w:jc w:val="both"/>
              <w:rPr>
                <w:rFonts w:ascii="Times New Roman" w:eastAsia="Times New Roman" w:hAnsi="Times New Roman" w:cs="Times New Roman"/>
                <w:bCs w:val="0"/>
                <w:i w:val="0"/>
                <w:iCs w:val="0"/>
                <w:sz w:val="24"/>
                <w:szCs w:val="24"/>
                <w:lang w:eastAsia="fr-FR"/>
              </w:rPr>
            </w:pPr>
            <w:r w:rsidRPr="00402AD3">
              <w:rPr>
                <w:rFonts w:ascii="Times New Roman" w:eastAsia="Times New Roman" w:hAnsi="Times New Roman" w:cs="Times New Roman"/>
                <w:sz w:val="24"/>
                <w:szCs w:val="24"/>
                <w:lang w:eastAsia="fr-FR"/>
              </w:rPr>
              <w:t>Activité</w:t>
            </w:r>
          </w:p>
        </w:tc>
        <w:tc>
          <w:tcPr>
            <w:tcW w:w="0" w:type="auto"/>
            <w:tcBorders>
              <w:top w:val="single" w:sz="4" w:space="0" w:color="auto"/>
            </w:tcBorders>
            <w:shd w:val="clear" w:color="auto" w:fill="auto"/>
            <w:vAlign w:val="center"/>
            <w:hideMark/>
          </w:tcPr>
          <w:p w14:paraId="2DA3B301" w14:textId="77777777" w:rsidR="005312A4" w:rsidRPr="00402AD3" w:rsidRDefault="005312A4" w:rsidP="00402AD3">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4"/>
                <w:szCs w:val="24"/>
                <w:lang w:eastAsia="fr-FR"/>
              </w:rPr>
            </w:pPr>
            <w:r w:rsidRPr="00402AD3">
              <w:rPr>
                <w:rFonts w:ascii="Times New Roman" w:eastAsia="Times New Roman" w:hAnsi="Times New Roman" w:cs="Times New Roman"/>
                <w:sz w:val="24"/>
                <w:szCs w:val="24"/>
                <w:lang w:eastAsia="fr-FR"/>
              </w:rPr>
              <w:t>Code ISIC</w:t>
            </w:r>
          </w:p>
        </w:tc>
        <w:tc>
          <w:tcPr>
            <w:tcW w:w="1951" w:type="dxa"/>
            <w:tcBorders>
              <w:top w:val="single" w:sz="4" w:space="0" w:color="auto"/>
            </w:tcBorders>
            <w:shd w:val="clear" w:color="auto" w:fill="auto"/>
            <w:vAlign w:val="center"/>
            <w:hideMark/>
          </w:tcPr>
          <w:p w14:paraId="7C16E927" w14:textId="77777777" w:rsidR="005312A4" w:rsidRPr="00402AD3" w:rsidRDefault="005312A4" w:rsidP="00402AD3">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4"/>
                <w:szCs w:val="24"/>
                <w:lang w:eastAsia="fr-FR"/>
              </w:rPr>
            </w:pPr>
            <w:r w:rsidRPr="00402AD3">
              <w:rPr>
                <w:rFonts w:ascii="Times New Roman" w:eastAsia="Times New Roman" w:hAnsi="Times New Roman" w:cs="Times New Roman"/>
                <w:sz w:val="24"/>
                <w:szCs w:val="24"/>
                <w:lang w:eastAsia="fr-FR"/>
              </w:rPr>
              <w:t>Type de contribution</w:t>
            </w:r>
          </w:p>
        </w:tc>
        <w:tc>
          <w:tcPr>
            <w:tcW w:w="1129" w:type="dxa"/>
            <w:tcBorders>
              <w:top w:val="single" w:sz="4" w:space="0" w:color="auto"/>
              <w:right w:val="single" w:sz="4" w:space="0" w:color="auto"/>
            </w:tcBorders>
            <w:shd w:val="clear" w:color="auto" w:fill="auto"/>
            <w:vAlign w:val="center"/>
            <w:hideMark/>
          </w:tcPr>
          <w:p w14:paraId="15FB7B6D" w14:textId="77777777" w:rsidR="005312A4" w:rsidRPr="00402AD3" w:rsidRDefault="005312A4" w:rsidP="00402AD3">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4"/>
                <w:szCs w:val="24"/>
                <w:lang w:eastAsia="fr-FR"/>
              </w:rPr>
            </w:pPr>
            <w:r w:rsidRPr="00402AD3">
              <w:rPr>
                <w:rFonts w:ascii="Times New Roman" w:eastAsia="Times New Roman" w:hAnsi="Times New Roman" w:cs="Times New Roman"/>
                <w:sz w:val="24"/>
                <w:szCs w:val="24"/>
                <w:lang w:eastAsia="fr-FR"/>
              </w:rPr>
              <w:t>Statut</w:t>
            </w:r>
          </w:p>
        </w:tc>
      </w:tr>
      <w:tr w:rsidR="00DD2FE6" w:rsidRPr="003C4844" w14:paraId="088B478F" w14:textId="77777777" w:rsidTr="001D77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shd w:val="clear" w:color="auto" w:fill="auto"/>
            <w:vAlign w:val="center"/>
            <w:hideMark/>
          </w:tcPr>
          <w:p w14:paraId="1FDC2B14" w14:textId="77777777" w:rsidR="005312A4" w:rsidRPr="00402AD3" w:rsidRDefault="005312A4" w:rsidP="003C4844">
            <w:pPr>
              <w:jc w:val="both"/>
              <w:rPr>
                <w:rFonts w:ascii="Times New Roman" w:eastAsia="Times New Roman" w:hAnsi="Times New Roman" w:cs="Times New Roman"/>
                <w:i w:val="0"/>
                <w:iCs w:val="0"/>
                <w:sz w:val="24"/>
                <w:szCs w:val="24"/>
                <w:lang w:eastAsia="fr-FR"/>
              </w:rPr>
            </w:pPr>
            <w:r w:rsidRPr="00402AD3">
              <w:rPr>
                <w:rFonts w:ascii="Times New Roman" w:eastAsia="Times New Roman" w:hAnsi="Times New Roman" w:cs="Times New Roman"/>
                <w:sz w:val="24"/>
                <w:szCs w:val="24"/>
                <w:lang w:eastAsia="fr-FR"/>
              </w:rPr>
              <w:t>Mise en place de mécanismes de gouvernance intersectorielle pour la coordination des politiques climatiques</w:t>
            </w:r>
          </w:p>
        </w:tc>
        <w:tc>
          <w:tcPr>
            <w:tcW w:w="0" w:type="auto"/>
            <w:shd w:val="clear" w:color="auto" w:fill="auto"/>
            <w:vAlign w:val="center"/>
            <w:hideMark/>
          </w:tcPr>
          <w:p w14:paraId="5C6D52F0" w14:textId="77777777" w:rsidR="005312A4" w:rsidRPr="00402AD3" w:rsidRDefault="005312A4" w:rsidP="00402AD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402AD3">
              <w:rPr>
                <w:rFonts w:ascii="Times New Roman" w:eastAsia="Times New Roman" w:hAnsi="Times New Roman" w:cs="Times New Roman"/>
                <w:sz w:val="24"/>
                <w:szCs w:val="24"/>
                <w:lang w:eastAsia="fr-FR"/>
              </w:rPr>
              <w:t>O84</w:t>
            </w:r>
          </w:p>
        </w:tc>
        <w:tc>
          <w:tcPr>
            <w:tcW w:w="1951" w:type="dxa"/>
            <w:shd w:val="clear" w:color="auto" w:fill="auto"/>
            <w:vAlign w:val="center"/>
            <w:hideMark/>
          </w:tcPr>
          <w:p w14:paraId="6913B5A0" w14:textId="77777777" w:rsidR="005312A4" w:rsidRPr="00402AD3" w:rsidRDefault="005312A4" w:rsidP="00402AD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402AD3">
              <w:rPr>
                <w:rFonts w:ascii="Times New Roman" w:eastAsia="Times New Roman" w:hAnsi="Times New Roman" w:cs="Times New Roman"/>
                <w:sz w:val="24"/>
                <w:szCs w:val="24"/>
                <w:lang w:eastAsia="fr-FR"/>
              </w:rPr>
              <w:t>Co-bénéfice (atténuation &amp; adaptation)</w:t>
            </w:r>
          </w:p>
        </w:tc>
        <w:tc>
          <w:tcPr>
            <w:tcW w:w="1129" w:type="dxa"/>
            <w:tcBorders>
              <w:right w:val="single" w:sz="4" w:space="0" w:color="auto"/>
            </w:tcBorders>
            <w:shd w:val="clear" w:color="auto" w:fill="auto"/>
            <w:vAlign w:val="center"/>
            <w:hideMark/>
          </w:tcPr>
          <w:p w14:paraId="342B9F4E" w14:textId="77777777" w:rsidR="005312A4" w:rsidRPr="00402AD3" w:rsidRDefault="005312A4" w:rsidP="00402AD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402AD3">
              <w:rPr>
                <w:rFonts w:ascii="Segoe UI Emoji" w:eastAsia="Times New Roman" w:hAnsi="Segoe UI Emoji" w:cs="Segoe UI Emoji"/>
                <w:sz w:val="24"/>
                <w:szCs w:val="24"/>
                <w:lang w:eastAsia="fr-FR"/>
              </w:rPr>
              <w:t>✅</w:t>
            </w:r>
            <w:r w:rsidRPr="00402AD3">
              <w:rPr>
                <w:rFonts w:ascii="Times New Roman" w:eastAsia="Times New Roman" w:hAnsi="Times New Roman" w:cs="Times New Roman"/>
                <w:sz w:val="24"/>
                <w:szCs w:val="24"/>
                <w:lang w:eastAsia="fr-FR"/>
              </w:rPr>
              <w:t xml:space="preserve"> Verte</w:t>
            </w:r>
          </w:p>
        </w:tc>
      </w:tr>
      <w:tr w:rsidR="00DD2FE6" w:rsidRPr="003C4844" w14:paraId="156ED60F" w14:textId="77777777" w:rsidTr="001D7727">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shd w:val="clear" w:color="auto" w:fill="auto"/>
            <w:vAlign w:val="center"/>
            <w:hideMark/>
          </w:tcPr>
          <w:p w14:paraId="0A205869" w14:textId="77777777" w:rsidR="005312A4" w:rsidRPr="00402AD3" w:rsidRDefault="005312A4" w:rsidP="003C4844">
            <w:pPr>
              <w:jc w:val="both"/>
              <w:rPr>
                <w:rFonts w:ascii="Times New Roman" w:eastAsia="Times New Roman" w:hAnsi="Times New Roman" w:cs="Times New Roman"/>
                <w:i w:val="0"/>
                <w:iCs w:val="0"/>
                <w:sz w:val="24"/>
                <w:szCs w:val="24"/>
                <w:lang w:eastAsia="fr-FR"/>
              </w:rPr>
            </w:pPr>
            <w:r w:rsidRPr="00402AD3">
              <w:rPr>
                <w:rFonts w:ascii="Times New Roman" w:eastAsia="Times New Roman" w:hAnsi="Times New Roman" w:cs="Times New Roman"/>
                <w:sz w:val="24"/>
                <w:szCs w:val="24"/>
                <w:lang w:eastAsia="fr-FR"/>
              </w:rPr>
              <w:t>Élaboration et déploiement d’instruments de finance durable (obligations vertes, taxonomie, incitations vertes, etc.)</w:t>
            </w:r>
          </w:p>
        </w:tc>
        <w:tc>
          <w:tcPr>
            <w:tcW w:w="0" w:type="auto"/>
            <w:shd w:val="clear" w:color="auto" w:fill="auto"/>
            <w:vAlign w:val="center"/>
            <w:hideMark/>
          </w:tcPr>
          <w:p w14:paraId="15EC6646" w14:textId="77777777" w:rsidR="005312A4" w:rsidRPr="00402AD3" w:rsidRDefault="005312A4" w:rsidP="00402AD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402AD3">
              <w:rPr>
                <w:rFonts w:ascii="Times New Roman" w:eastAsia="Times New Roman" w:hAnsi="Times New Roman" w:cs="Times New Roman"/>
                <w:sz w:val="24"/>
                <w:szCs w:val="24"/>
                <w:lang w:eastAsia="fr-FR"/>
              </w:rPr>
              <w:t>K66 / K64</w:t>
            </w:r>
          </w:p>
        </w:tc>
        <w:tc>
          <w:tcPr>
            <w:tcW w:w="1951" w:type="dxa"/>
            <w:shd w:val="clear" w:color="auto" w:fill="auto"/>
            <w:vAlign w:val="center"/>
            <w:hideMark/>
          </w:tcPr>
          <w:p w14:paraId="291C52C3" w14:textId="77777777" w:rsidR="005312A4" w:rsidRPr="00402AD3" w:rsidRDefault="005312A4" w:rsidP="00402AD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402AD3">
              <w:rPr>
                <w:rFonts w:ascii="Times New Roman" w:eastAsia="Times New Roman" w:hAnsi="Times New Roman" w:cs="Times New Roman"/>
                <w:sz w:val="24"/>
                <w:szCs w:val="24"/>
                <w:lang w:eastAsia="fr-FR"/>
              </w:rPr>
              <w:t>Co-bénéfice</w:t>
            </w:r>
          </w:p>
        </w:tc>
        <w:tc>
          <w:tcPr>
            <w:tcW w:w="1129" w:type="dxa"/>
            <w:tcBorders>
              <w:right w:val="single" w:sz="4" w:space="0" w:color="auto"/>
            </w:tcBorders>
            <w:shd w:val="clear" w:color="auto" w:fill="auto"/>
            <w:vAlign w:val="center"/>
            <w:hideMark/>
          </w:tcPr>
          <w:p w14:paraId="3E9FD9AF" w14:textId="77777777" w:rsidR="005312A4" w:rsidRPr="00402AD3" w:rsidRDefault="005312A4" w:rsidP="00402AD3">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402AD3">
              <w:rPr>
                <w:rFonts w:ascii="Segoe UI Emoji" w:eastAsia="Times New Roman" w:hAnsi="Segoe UI Emoji" w:cs="Segoe UI Emoji"/>
                <w:sz w:val="24"/>
                <w:szCs w:val="24"/>
                <w:lang w:eastAsia="fr-FR"/>
              </w:rPr>
              <w:t>✅</w:t>
            </w:r>
            <w:r w:rsidRPr="00402AD3">
              <w:rPr>
                <w:rFonts w:ascii="Times New Roman" w:eastAsia="Times New Roman" w:hAnsi="Times New Roman" w:cs="Times New Roman"/>
                <w:sz w:val="24"/>
                <w:szCs w:val="24"/>
                <w:lang w:eastAsia="fr-FR"/>
              </w:rPr>
              <w:t xml:space="preserve"> Verte</w:t>
            </w:r>
          </w:p>
        </w:tc>
      </w:tr>
      <w:tr w:rsidR="00DD2FE6" w:rsidRPr="003C4844" w14:paraId="3AFA5EA5" w14:textId="77777777" w:rsidTr="001D77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bottom w:val="single" w:sz="4" w:space="0" w:color="auto"/>
            </w:tcBorders>
            <w:shd w:val="clear" w:color="auto" w:fill="auto"/>
            <w:vAlign w:val="center"/>
            <w:hideMark/>
          </w:tcPr>
          <w:p w14:paraId="7B31F2E2" w14:textId="77777777" w:rsidR="005312A4" w:rsidRPr="00402AD3" w:rsidRDefault="005312A4" w:rsidP="003C4844">
            <w:pPr>
              <w:jc w:val="both"/>
              <w:rPr>
                <w:rFonts w:ascii="Times New Roman" w:eastAsia="Times New Roman" w:hAnsi="Times New Roman" w:cs="Times New Roman"/>
                <w:i w:val="0"/>
                <w:iCs w:val="0"/>
                <w:sz w:val="24"/>
                <w:szCs w:val="24"/>
                <w:lang w:eastAsia="fr-FR"/>
              </w:rPr>
            </w:pPr>
            <w:r w:rsidRPr="00402AD3">
              <w:rPr>
                <w:rFonts w:ascii="Times New Roman" w:eastAsia="Times New Roman" w:hAnsi="Times New Roman" w:cs="Times New Roman"/>
                <w:sz w:val="24"/>
                <w:szCs w:val="24"/>
                <w:lang w:eastAsia="fr-FR"/>
              </w:rPr>
              <w:t>Renforcement des capacités institutionnelles (Ministères, collectivités, agences) pour la gouvernance climat-environnement</w:t>
            </w:r>
          </w:p>
        </w:tc>
        <w:tc>
          <w:tcPr>
            <w:tcW w:w="0" w:type="auto"/>
            <w:tcBorders>
              <w:bottom w:val="single" w:sz="4" w:space="0" w:color="auto"/>
            </w:tcBorders>
            <w:shd w:val="clear" w:color="auto" w:fill="auto"/>
            <w:vAlign w:val="center"/>
            <w:hideMark/>
          </w:tcPr>
          <w:p w14:paraId="463FD3FE" w14:textId="77777777" w:rsidR="005312A4" w:rsidRPr="00402AD3" w:rsidRDefault="005312A4" w:rsidP="00402AD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402AD3">
              <w:rPr>
                <w:rFonts w:ascii="Times New Roman" w:eastAsia="Times New Roman" w:hAnsi="Times New Roman" w:cs="Times New Roman"/>
                <w:sz w:val="24"/>
                <w:szCs w:val="24"/>
                <w:lang w:eastAsia="fr-FR"/>
              </w:rPr>
              <w:t>O84 / P85</w:t>
            </w:r>
          </w:p>
        </w:tc>
        <w:tc>
          <w:tcPr>
            <w:tcW w:w="1951" w:type="dxa"/>
            <w:tcBorders>
              <w:bottom w:val="single" w:sz="4" w:space="0" w:color="auto"/>
            </w:tcBorders>
            <w:shd w:val="clear" w:color="auto" w:fill="auto"/>
            <w:vAlign w:val="center"/>
            <w:hideMark/>
          </w:tcPr>
          <w:p w14:paraId="19B495E9" w14:textId="77777777" w:rsidR="005312A4" w:rsidRPr="00402AD3" w:rsidRDefault="005312A4" w:rsidP="00402AD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402AD3">
              <w:rPr>
                <w:rFonts w:ascii="Times New Roman" w:eastAsia="Times New Roman" w:hAnsi="Times New Roman" w:cs="Times New Roman"/>
                <w:sz w:val="24"/>
                <w:szCs w:val="24"/>
                <w:lang w:eastAsia="fr-FR"/>
              </w:rPr>
              <w:t>Co-bénéfice</w:t>
            </w:r>
          </w:p>
        </w:tc>
        <w:tc>
          <w:tcPr>
            <w:tcW w:w="1129" w:type="dxa"/>
            <w:tcBorders>
              <w:bottom w:val="single" w:sz="4" w:space="0" w:color="auto"/>
              <w:right w:val="single" w:sz="4" w:space="0" w:color="auto"/>
            </w:tcBorders>
            <w:shd w:val="clear" w:color="auto" w:fill="auto"/>
            <w:vAlign w:val="center"/>
            <w:hideMark/>
          </w:tcPr>
          <w:p w14:paraId="3FE7CEEE" w14:textId="77777777" w:rsidR="005312A4" w:rsidRPr="00402AD3" w:rsidRDefault="005312A4" w:rsidP="00402AD3">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402AD3">
              <w:rPr>
                <w:rFonts w:ascii="Segoe UI Emoji" w:eastAsia="Times New Roman" w:hAnsi="Segoe UI Emoji" w:cs="Segoe UI Emoji"/>
                <w:sz w:val="24"/>
                <w:szCs w:val="24"/>
                <w:lang w:eastAsia="fr-FR"/>
              </w:rPr>
              <w:t>✅</w:t>
            </w:r>
            <w:r w:rsidRPr="00402AD3">
              <w:rPr>
                <w:rFonts w:ascii="Times New Roman" w:eastAsia="Times New Roman" w:hAnsi="Times New Roman" w:cs="Times New Roman"/>
                <w:sz w:val="24"/>
                <w:szCs w:val="24"/>
                <w:lang w:eastAsia="fr-FR"/>
              </w:rPr>
              <w:t xml:space="preserve"> Verte</w:t>
            </w:r>
          </w:p>
        </w:tc>
      </w:tr>
    </w:tbl>
    <w:p w14:paraId="320DC625" w14:textId="77777777" w:rsidR="003A3690" w:rsidRPr="00402AD3" w:rsidRDefault="003A3690" w:rsidP="00402AD3">
      <w:pPr>
        <w:spacing w:line="240" w:lineRule="auto"/>
        <w:jc w:val="both"/>
        <w:rPr>
          <w:rFonts w:ascii="Times New Roman" w:hAnsi="Times New Roman" w:cs="Times New Roman"/>
          <w:sz w:val="24"/>
          <w:szCs w:val="24"/>
        </w:rPr>
      </w:pPr>
    </w:p>
    <w:p w14:paraId="557749FD" w14:textId="77777777" w:rsidR="003A3690" w:rsidRPr="003C4844" w:rsidRDefault="003A3690" w:rsidP="002F2B93">
      <w:pPr>
        <w:pStyle w:val="Paragraphedeliste"/>
        <w:numPr>
          <w:ilvl w:val="0"/>
          <w:numId w:val="12"/>
        </w:numPr>
        <w:tabs>
          <w:tab w:val="left" w:pos="1005"/>
        </w:tabs>
        <w:spacing w:after="120" w:line="240" w:lineRule="auto"/>
        <w:jc w:val="both"/>
        <w:rPr>
          <w:rFonts w:ascii="Times New Roman" w:hAnsi="Times New Roman" w:cs="Times New Roman"/>
          <w:b/>
          <w:sz w:val="24"/>
          <w:szCs w:val="24"/>
        </w:rPr>
      </w:pPr>
      <w:r w:rsidRPr="003C4844">
        <w:rPr>
          <w:rFonts w:ascii="Times New Roman" w:hAnsi="Times New Roman" w:cs="Times New Roman"/>
          <w:b/>
          <w:sz w:val="24"/>
          <w:szCs w:val="24"/>
        </w:rPr>
        <w:t>Inclusion sociale, éducation et numérique</w:t>
      </w:r>
    </w:p>
    <w:p w14:paraId="5C5E52DD" w14:textId="77777777" w:rsidR="003A3690" w:rsidRPr="003C4844" w:rsidRDefault="003A3690" w:rsidP="003C4844">
      <w:pPr>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Ce volet met l’accent sur l’intégration des dimensions sociales, éducatives et technologiques dans la réponse climatique nationale. Il vise à assurer que les politiques et projets climatiques profitent à tous, en particulier aux groupes vulnérables, tout en renforçant l’appropriation citoyenne des enjeux environnementaux et en modernisant les outils d’intervention.</w:t>
      </w:r>
    </w:p>
    <w:p w14:paraId="299DCDF7" w14:textId="77777777" w:rsidR="003A3690" w:rsidRPr="003C4844" w:rsidRDefault="003A3690" w:rsidP="003C4844">
      <w:pPr>
        <w:spacing w:before="120"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Les activités de ce volet comprennent :</w:t>
      </w:r>
    </w:p>
    <w:p w14:paraId="25F342DE" w14:textId="77777777" w:rsidR="003A3690" w:rsidRPr="003C4844" w:rsidRDefault="003A3690" w:rsidP="003C4844">
      <w:pPr>
        <w:pStyle w:val="Paragraphedeliste"/>
        <w:numPr>
          <w:ilvl w:val="0"/>
          <w:numId w:val="146"/>
        </w:numPr>
        <w:spacing w:before="120"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l’intégration</w:t>
      </w:r>
      <w:proofErr w:type="gramEnd"/>
      <w:r w:rsidRPr="003C4844">
        <w:rPr>
          <w:rFonts w:ascii="Times New Roman" w:eastAsia="Times New Roman" w:hAnsi="Times New Roman" w:cs="Times New Roman"/>
          <w:sz w:val="24"/>
          <w:szCs w:val="24"/>
          <w:lang w:eastAsia="fr-FR"/>
        </w:rPr>
        <w:t xml:space="preserve"> du climat et de l’environnement dans les programmes éducatifs, de la maternelle à l’enseignement supérieur ;</w:t>
      </w:r>
    </w:p>
    <w:p w14:paraId="0058F2BA" w14:textId="77777777" w:rsidR="003A3690" w:rsidRPr="003C4844" w:rsidRDefault="003A3690" w:rsidP="003C4844">
      <w:pPr>
        <w:pStyle w:val="Paragraphedeliste"/>
        <w:numPr>
          <w:ilvl w:val="0"/>
          <w:numId w:val="146"/>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la</w:t>
      </w:r>
      <w:proofErr w:type="gramEnd"/>
      <w:r w:rsidRPr="003C4844">
        <w:rPr>
          <w:rFonts w:ascii="Times New Roman" w:eastAsia="Times New Roman" w:hAnsi="Times New Roman" w:cs="Times New Roman"/>
          <w:sz w:val="24"/>
          <w:szCs w:val="24"/>
          <w:lang w:eastAsia="fr-FR"/>
        </w:rPr>
        <w:t xml:space="preserve"> prise en compte du genre, de l’inclusion des jeunes, des personnes handicapées et des populations rurales dans la mise en œuvre des stratégies climat ;</w:t>
      </w:r>
    </w:p>
    <w:p w14:paraId="6F648642" w14:textId="77777777" w:rsidR="003A3690" w:rsidRPr="003C4844" w:rsidRDefault="003A3690" w:rsidP="003C4844">
      <w:pPr>
        <w:pStyle w:val="Paragraphedeliste"/>
        <w:numPr>
          <w:ilvl w:val="0"/>
          <w:numId w:val="146"/>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la</w:t>
      </w:r>
      <w:proofErr w:type="gramEnd"/>
      <w:r w:rsidRPr="003C4844">
        <w:rPr>
          <w:rFonts w:ascii="Times New Roman" w:eastAsia="Times New Roman" w:hAnsi="Times New Roman" w:cs="Times New Roman"/>
          <w:sz w:val="24"/>
          <w:szCs w:val="24"/>
          <w:lang w:eastAsia="fr-FR"/>
        </w:rPr>
        <w:t xml:space="preserve"> digitalisation des services liés au climat (alertes précoces, administration, éducation, suivi de projet), pour renforcer la transparence, l’accessibilité et la réactivité des politiques publiques.</w:t>
      </w:r>
    </w:p>
    <w:p w14:paraId="7E7F971F" w14:textId="77777777" w:rsidR="003A3690" w:rsidRPr="003C4844" w:rsidRDefault="003A3690"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Ce volet vise à faire du climat une question de société partagée, et à ancrer les politiques environnementales dans une logique de justice sociale, d’équité et d’innovation.</w:t>
      </w:r>
    </w:p>
    <w:p w14:paraId="26E7C01F" w14:textId="2B6D92E0" w:rsidR="00BC05D7" w:rsidRPr="003C4844" w:rsidRDefault="00BC05D7" w:rsidP="00914090">
      <w:pPr>
        <w:pStyle w:val="Lgende"/>
        <w:keepNext/>
        <w:jc w:val="both"/>
        <w:rPr>
          <w:rFonts w:ascii="Times New Roman" w:hAnsi="Times New Roman" w:cs="Times New Roman"/>
          <w:b/>
          <w:bCs/>
          <w:color w:val="auto"/>
          <w:sz w:val="24"/>
          <w:szCs w:val="24"/>
          <w:u w:val="single"/>
          <w:lang w:val="fr-CI"/>
        </w:rPr>
      </w:pPr>
      <w:r w:rsidRPr="003C4844">
        <w:rPr>
          <w:rFonts w:ascii="Times New Roman" w:hAnsi="Times New Roman" w:cs="Times New Roman"/>
          <w:b/>
          <w:bCs/>
          <w:color w:val="auto"/>
          <w:sz w:val="24"/>
          <w:szCs w:val="24"/>
          <w:u w:val="single"/>
          <w:lang w:val="fr-CI"/>
        </w:rPr>
        <w:t xml:space="preserve">Encadré </w:t>
      </w:r>
      <w:r w:rsidR="00F367C5" w:rsidRPr="003C4844">
        <w:rPr>
          <w:rFonts w:ascii="Times New Roman" w:hAnsi="Times New Roman" w:cs="Times New Roman"/>
          <w:b/>
          <w:bCs/>
          <w:color w:val="auto"/>
          <w:sz w:val="24"/>
          <w:szCs w:val="24"/>
          <w:u w:val="single"/>
          <w:lang w:val="fr-CI"/>
        </w:rPr>
        <w:t>4</w:t>
      </w:r>
      <w:r w:rsidR="00914090">
        <w:rPr>
          <w:rFonts w:ascii="Times New Roman" w:hAnsi="Times New Roman" w:cs="Times New Roman"/>
          <w:b/>
          <w:bCs/>
          <w:color w:val="auto"/>
          <w:sz w:val="24"/>
          <w:szCs w:val="24"/>
          <w:u w:val="single"/>
          <w:lang w:val="fr-CI"/>
        </w:rPr>
        <w:t xml:space="preserve">6 </w:t>
      </w:r>
      <w:r w:rsidRPr="003C4844">
        <w:rPr>
          <w:rFonts w:ascii="Times New Roman" w:hAnsi="Times New Roman" w:cs="Times New Roman"/>
          <w:b/>
          <w:bCs/>
          <w:color w:val="auto"/>
          <w:sz w:val="24"/>
          <w:szCs w:val="24"/>
          <w:u w:val="single"/>
          <w:lang w:val="fr-CI"/>
        </w:rPr>
        <w:t>: Activités éligibles sur l’inclusion sociale, éducation et numérique</w:t>
      </w:r>
    </w:p>
    <w:tbl>
      <w:tblPr>
        <w:tblStyle w:val="TableauGrille3-Accentuation6"/>
        <w:tblW w:w="0" w:type="auto"/>
        <w:tblInd w:w="-5" w:type="dxa"/>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firstRow="1" w:lastRow="0" w:firstColumn="1" w:lastColumn="0" w:noHBand="0" w:noVBand="1"/>
      </w:tblPr>
      <w:tblGrid>
        <w:gridCol w:w="5134"/>
        <w:gridCol w:w="937"/>
        <w:gridCol w:w="1867"/>
        <w:gridCol w:w="1129"/>
      </w:tblGrid>
      <w:tr w:rsidR="00DD2FE6" w:rsidRPr="003C4844" w14:paraId="0139EA32" w14:textId="77777777" w:rsidTr="001D772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tcBorders>
              <w:top w:val="single" w:sz="4" w:space="0" w:color="auto"/>
              <w:left w:val="single" w:sz="4" w:space="0" w:color="auto"/>
            </w:tcBorders>
            <w:shd w:val="clear" w:color="auto" w:fill="auto"/>
            <w:vAlign w:val="center"/>
            <w:hideMark/>
          </w:tcPr>
          <w:p w14:paraId="198E68BA" w14:textId="77777777" w:rsidR="005312A4" w:rsidRPr="00914090" w:rsidRDefault="005312A4" w:rsidP="003C4844">
            <w:pPr>
              <w:jc w:val="both"/>
              <w:rPr>
                <w:rFonts w:ascii="Times New Roman" w:eastAsia="Times New Roman" w:hAnsi="Times New Roman" w:cs="Times New Roman"/>
                <w:bCs w:val="0"/>
                <w:sz w:val="24"/>
                <w:szCs w:val="24"/>
                <w:lang w:eastAsia="fr-FR"/>
              </w:rPr>
            </w:pPr>
            <w:r w:rsidRPr="00914090">
              <w:rPr>
                <w:rFonts w:ascii="Times New Roman" w:eastAsia="Times New Roman" w:hAnsi="Times New Roman" w:cs="Times New Roman"/>
                <w:sz w:val="24"/>
                <w:szCs w:val="24"/>
                <w:lang w:eastAsia="fr-FR"/>
              </w:rPr>
              <w:t>Activité</w:t>
            </w:r>
          </w:p>
        </w:tc>
        <w:tc>
          <w:tcPr>
            <w:tcW w:w="0" w:type="auto"/>
            <w:tcBorders>
              <w:top w:val="single" w:sz="4" w:space="0" w:color="auto"/>
            </w:tcBorders>
            <w:shd w:val="clear" w:color="auto" w:fill="auto"/>
            <w:vAlign w:val="center"/>
            <w:hideMark/>
          </w:tcPr>
          <w:p w14:paraId="07546F81" w14:textId="77777777" w:rsidR="005312A4" w:rsidRPr="00914090" w:rsidRDefault="005312A4" w:rsidP="00914090">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4"/>
                <w:szCs w:val="24"/>
                <w:lang w:eastAsia="fr-FR"/>
              </w:rPr>
            </w:pPr>
            <w:r w:rsidRPr="00914090">
              <w:rPr>
                <w:rFonts w:ascii="Times New Roman" w:eastAsia="Times New Roman" w:hAnsi="Times New Roman" w:cs="Times New Roman"/>
                <w:sz w:val="24"/>
                <w:szCs w:val="24"/>
                <w:lang w:eastAsia="fr-FR"/>
              </w:rPr>
              <w:t>Code ISIC</w:t>
            </w:r>
          </w:p>
        </w:tc>
        <w:tc>
          <w:tcPr>
            <w:tcW w:w="1867" w:type="dxa"/>
            <w:tcBorders>
              <w:top w:val="single" w:sz="4" w:space="0" w:color="auto"/>
            </w:tcBorders>
            <w:shd w:val="clear" w:color="auto" w:fill="auto"/>
            <w:vAlign w:val="center"/>
            <w:hideMark/>
          </w:tcPr>
          <w:p w14:paraId="4D4669BA" w14:textId="77777777" w:rsidR="005312A4" w:rsidRPr="00914090" w:rsidRDefault="005312A4" w:rsidP="00914090">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4"/>
                <w:szCs w:val="24"/>
                <w:lang w:eastAsia="fr-FR"/>
              </w:rPr>
            </w:pPr>
            <w:r w:rsidRPr="00914090">
              <w:rPr>
                <w:rFonts w:ascii="Times New Roman" w:eastAsia="Times New Roman" w:hAnsi="Times New Roman" w:cs="Times New Roman"/>
                <w:sz w:val="24"/>
                <w:szCs w:val="24"/>
                <w:lang w:eastAsia="fr-FR"/>
              </w:rPr>
              <w:t>Type de contribution</w:t>
            </w:r>
          </w:p>
        </w:tc>
        <w:tc>
          <w:tcPr>
            <w:tcW w:w="1129" w:type="dxa"/>
            <w:tcBorders>
              <w:top w:val="single" w:sz="4" w:space="0" w:color="auto"/>
              <w:right w:val="single" w:sz="4" w:space="0" w:color="auto"/>
            </w:tcBorders>
            <w:shd w:val="clear" w:color="auto" w:fill="auto"/>
            <w:vAlign w:val="center"/>
            <w:hideMark/>
          </w:tcPr>
          <w:p w14:paraId="2152D173" w14:textId="77777777" w:rsidR="005312A4" w:rsidRPr="00914090" w:rsidRDefault="005312A4" w:rsidP="00914090">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4"/>
                <w:szCs w:val="24"/>
                <w:lang w:eastAsia="fr-FR"/>
              </w:rPr>
            </w:pPr>
            <w:r w:rsidRPr="00914090">
              <w:rPr>
                <w:rFonts w:ascii="Times New Roman" w:eastAsia="Times New Roman" w:hAnsi="Times New Roman" w:cs="Times New Roman"/>
                <w:sz w:val="24"/>
                <w:szCs w:val="24"/>
                <w:lang w:eastAsia="fr-FR"/>
              </w:rPr>
              <w:t>Statut</w:t>
            </w:r>
          </w:p>
        </w:tc>
      </w:tr>
      <w:tr w:rsidR="00DD2FE6" w:rsidRPr="003C4844" w14:paraId="7765D993" w14:textId="77777777" w:rsidTr="001D77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shd w:val="clear" w:color="auto" w:fill="auto"/>
            <w:vAlign w:val="center"/>
            <w:hideMark/>
          </w:tcPr>
          <w:p w14:paraId="3C866893" w14:textId="77777777" w:rsidR="005312A4" w:rsidRPr="00914090" w:rsidRDefault="005312A4" w:rsidP="003C4844">
            <w:pPr>
              <w:jc w:val="both"/>
              <w:rPr>
                <w:rFonts w:ascii="Times New Roman" w:eastAsia="Times New Roman" w:hAnsi="Times New Roman" w:cs="Times New Roman"/>
                <w:sz w:val="24"/>
                <w:szCs w:val="24"/>
                <w:lang w:eastAsia="fr-FR"/>
              </w:rPr>
            </w:pPr>
            <w:r w:rsidRPr="00914090">
              <w:rPr>
                <w:rFonts w:ascii="Times New Roman" w:eastAsia="Times New Roman" w:hAnsi="Times New Roman" w:cs="Times New Roman"/>
                <w:sz w:val="24"/>
                <w:szCs w:val="24"/>
                <w:lang w:eastAsia="fr-FR"/>
              </w:rPr>
              <w:t>Intégration du genre, des jeunes et des groupes vulnérables dans les politiques et projets climat</w:t>
            </w:r>
          </w:p>
        </w:tc>
        <w:tc>
          <w:tcPr>
            <w:tcW w:w="0" w:type="auto"/>
            <w:shd w:val="clear" w:color="auto" w:fill="auto"/>
            <w:vAlign w:val="center"/>
            <w:hideMark/>
          </w:tcPr>
          <w:p w14:paraId="0B66A217" w14:textId="77777777" w:rsidR="005312A4" w:rsidRPr="00914090" w:rsidRDefault="005312A4" w:rsidP="00914090">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914090">
              <w:rPr>
                <w:rFonts w:ascii="Times New Roman" w:eastAsia="Times New Roman" w:hAnsi="Times New Roman" w:cs="Times New Roman"/>
                <w:sz w:val="24"/>
                <w:szCs w:val="24"/>
                <w:lang w:eastAsia="fr-FR"/>
              </w:rPr>
              <w:t>O84 / Q88</w:t>
            </w:r>
          </w:p>
        </w:tc>
        <w:tc>
          <w:tcPr>
            <w:tcW w:w="1867" w:type="dxa"/>
            <w:shd w:val="clear" w:color="auto" w:fill="auto"/>
            <w:vAlign w:val="center"/>
            <w:hideMark/>
          </w:tcPr>
          <w:p w14:paraId="7B64FD81" w14:textId="77777777" w:rsidR="005312A4" w:rsidRPr="00914090" w:rsidRDefault="005312A4" w:rsidP="00914090">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914090">
              <w:rPr>
                <w:rFonts w:ascii="Times New Roman" w:eastAsia="Times New Roman" w:hAnsi="Times New Roman" w:cs="Times New Roman"/>
                <w:sz w:val="24"/>
                <w:szCs w:val="24"/>
                <w:lang w:eastAsia="fr-FR"/>
              </w:rPr>
              <w:t>Co-bénéfice (atténuation &amp; adaptation)</w:t>
            </w:r>
          </w:p>
        </w:tc>
        <w:tc>
          <w:tcPr>
            <w:tcW w:w="1129" w:type="dxa"/>
            <w:tcBorders>
              <w:right w:val="single" w:sz="4" w:space="0" w:color="auto"/>
            </w:tcBorders>
            <w:shd w:val="clear" w:color="auto" w:fill="auto"/>
            <w:vAlign w:val="center"/>
            <w:hideMark/>
          </w:tcPr>
          <w:p w14:paraId="6C5E440F" w14:textId="77777777" w:rsidR="005312A4" w:rsidRPr="00914090" w:rsidRDefault="005312A4" w:rsidP="00914090">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914090">
              <w:rPr>
                <w:rFonts w:ascii="Segoe UI Emoji" w:eastAsia="Times New Roman" w:hAnsi="Segoe UI Emoji" w:cs="Segoe UI Emoji"/>
                <w:sz w:val="24"/>
                <w:szCs w:val="24"/>
                <w:lang w:eastAsia="fr-FR"/>
              </w:rPr>
              <w:t>✅</w:t>
            </w:r>
            <w:r w:rsidRPr="00914090">
              <w:rPr>
                <w:rFonts w:ascii="Times New Roman" w:eastAsia="Times New Roman" w:hAnsi="Times New Roman" w:cs="Times New Roman"/>
                <w:sz w:val="24"/>
                <w:szCs w:val="24"/>
                <w:lang w:eastAsia="fr-FR"/>
              </w:rPr>
              <w:t xml:space="preserve"> Verte</w:t>
            </w:r>
          </w:p>
        </w:tc>
      </w:tr>
      <w:tr w:rsidR="00DD2FE6" w:rsidRPr="003C4844" w14:paraId="2FE13C03" w14:textId="77777777" w:rsidTr="001D7727">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tcBorders>
            <w:shd w:val="clear" w:color="auto" w:fill="auto"/>
            <w:vAlign w:val="center"/>
            <w:hideMark/>
          </w:tcPr>
          <w:p w14:paraId="7EA713FC" w14:textId="77777777" w:rsidR="005312A4" w:rsidRPr="00914090" w:rsidRDefault="005312A4" w:rsidP="003C4844">
            <w:pPr>
              <w:jc w:val="both"/>
              <w:rPr>
                <w:rFonts w:ascii="Times New Roman" w:eastAsia="Times New Roman" w:hAnsi="Times New Roman" w:cs="Times New Roman"/>
                <w:sz w:val="24"/>
                <w:szCs w:val="24"/>
                <w:lang w:eastAsia="fr-FR"/>
              </w:rPr>
            </w:pPr>
            <w:r w:rsidRPr="00914090">
              <w:rPr>
                <w:rFonts w:ascii="Times New Roman" w:eastAsia="Times New Roman" w:hAnsi="Times New Roman" w:cs="Times New Roman"/>
                <w:sz w:val="24"/>
                <w:szCs w:val="24"/>
                <w:lang w:eastAsia="fr-FR"/>
              </w:rPr>
              <w:lastRenderedPageBreak/>
              <w:t>Éducation environnementale et intégration du climat dans les curricula scolaires et universitaires</w:t>
            </w:r>
          </w:p>
        </w:tc>
        <w:tc>
          <w:tcPr>
            <w:tcW w:w="0" w:type="auto"/>
            <w:shd w:val="clear" w:color="auto" w:fill="auto"/>
            <w:vAlign w:val="center"/>
            <w:hideMark/>
          </w:tcPr>
          <w:p w14:paraId="6AB6B90F" w14:textId="77777777" w:rsidR="005312A4" w:rsidRPr="00914090" w:rsidRDefault="005312A4" w:rsidP="00914090">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914090">
              <w:rPr>
                <w:rFonts w:ascii="Times New Roman" w:eastAsia="Times New Roman" w:hAnsi="Times New Roman" w:cs="Times New Roman"/>
                <w:sz w:val="24"/>
                <w:szCs w:val="24"/>
                <w:lang w:eastAsia="fr-FR"/>
              </w:rPr>
              <w:t>P85</w:t>
            </w:r>
          </w:p>
        </w:tc>
        <w:tc>
          <w:tcPr>
            <w:tcW w:w="1867" w:type="dxa"/>
            <w:shd w:val="clear" w:color="auto" w:fill="auto"/>
            <w:vAlign w:val="center"/>
            <w:hideMark/>
          </w:tcPr>
          <w:p w14:paraId="7EE660DE" w14:textId="77777777" w:rsidR="005312A4" w:rsidRPr="00914090" w:rsidRDefault="005312A4" w:rsidP="00914090">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914090">
              <w:rPr>
                <w:rFonts w:ascii="Times New Roman" w:eastAsia="Times New Roman" w:hAnsi="Times New Roman" w:cs="Times New Roman"/>
                <w:sz w:val="24"/>
                <w:szCs w:val="24"/>
                <w:lang w:eastAsia="fr-FR"/>
              </w:rPr>
              <w:t>Co-bénéfice</w:t>
            </w:r>
          </w:p>
        </w:tc>
        <w:tc>
          <w:tcPr>
            <w:tcW w:w="1129" w:type="dxa"/>
            <w:tcBorders>
              <w:right w:val="single" w:sz="4" w:space="0" w:color="auto"/>
            </w:tcBorders>
            <w:shd w:val="clear" w:color="auto" w:fill="auto"/>
            <w:vAlign w:val="center"/>
            <w:hideMark/>
          </w:tcPr>
          <w:p w14:paraId="671F1E7B" w14:textId="77777777" w:rsidR="005312A4" w:rsidRPr="00914090" w:rsidRDefault="005312A4" w:rsidP="00914090">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fr-FR"/>
              </w:rPr>
            </w:pPr>
            <w:r w:rsidRPr="00914090">
              <w:rPr>
                <w:rFonts w:ascii="Segoe UI Emoji" w:eastAsia="Times New Roman" w:hAnsi="Segoe UI Emoji" w:cs="Segoe UI Emoji"/>
                <w:sz w:val="24"/>
                <w:szCs w:val="24"/>
                <w:lang w:eastAsia="fr-FR"/>
              </w:rPr>
              <w:t>✅</w:t>
            </w:r>
            <w:r w:rsidRPr="00914090">
              <w:rPr>
                <w:rFonts w:ascii="Times New Roman" w:eastAsia="Times New Roman" w:hAnsi="Times New Roman" w:cs="Times New Roman"/>
                <w:sz w:val="24"/>
                <w:szCs w:val="24"/>
                <w:lang w:eastAsia="fr-FR"/>
              </w:rPr>
              <w:t xml:space="preserve"> Verte</w:t>
            </w:r>
          </w:p>
        </w:tc>
      </w:tr>
      <w:tr w:rsidR="00DD2FE6" w:rsidRPr="003C4844" w14:paraId="501EDF56" w14:textId="77777777" w:rsidTr="001D77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left w:val="single" w:sz="4" w:space="0" w:color="auto"/>
              <w:bottom w:val="single" w:sz="4" w:space="0" w:color="auto"/>
            </w:tcBorders>
            <w:shd w:val="clear" w:color="auto" w:fill="auto"/>
            <w:vAlign w:val="center"/>
            <w:hideMark/>
          </w:tcPr>
          <w:p w14:paraId="0A777668" w14:textId="77777777" w:rsidR="005312A4" w:rsidRPr="00914090" w:rsidRDefault="005312A4" w:rsidP="003C4844">
            <w:pPr>
              <w:jc w:val="both"/>
              <w:rPr>
                <w:rFonts w:ascii="Times New Roman" w:eastAsia="Times New Roman" w:hAnsi="Times New Roman" w:cs="Times New Roman"/>
                <w:sz w:val="24"/>
                <w:szCs w:val="24"/>
                <w:lang w:eastAsia="fr-FR"/>
              </w:rPr>
            </w:pPr>
            <w:r w:rsidRPr="00914090">
              <w:rPr>
                <w:rFonts w:ascii="Times New Roman" w:eastAsia="Times New Roman" w:hAnsi="Times New Roman" w:cs="Times New Roman"/>
                <w:sz w:val="24"/>
                <w:szCs w:val="24"/>
                <w:lang w:eastAsia="fr-FR"/>
              </w:rPr>
              <w:t>Digitalisation des services publics liés au climat (alertes, administration, suivi des projets, données citoyennes, etc.)</w:t>
            </w:r>
          </w:p>
        </w:tc>
        <w:tc>
          <w:tcPr>
            <w:tcW w:w="0" w:type="auto"/>
            <w:tcBorders>
              <w:bottom w:val="single" w:sz="4" w:space="0" w:color="auto"/>
            </w:tcBorders>
            <w:shd w:val="clear" w:color="auto" w:fill="auto"/>
            <w:vAlign w:val="center"/>
            <w:hideMark/>
          </w:tcPr>
          <w:p w14:paraId="240638CB" w14:textId="77777777" w:rsidR="005312A4" w:rsidRPr="00914090" w:rsidRDefault="005312A4" w:rsidP="00914090">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914090">
              <w:rPr>
                <w:rFonts w:ascii="Times New Roman" w:eastAsia="Times New Roman" w:hAnsi="Times New Roman" w:cs="Times New Roman"/>
                <w:sz w:val="24"/>
                <w:szCs w:val="24"/>
                <w:lang w:eastAsia="fr-FR"/>
              </w:rPr>
              <w:t>J63 / O84</w:t>
            </w:r>
          </w:p>
        </w:tc>
        <w:tc>
          <w:tcPr>
            <w:tcW w:w="1867" w:type="dxa"/>
            <w:tcBorders>
              <w:bottom w:val="single" w:sz="4" w:space="0" w:color="auto"/>
            </w:tcBorders>
            <w:shd w:val="clear" w:color="auto" w:fill="auto"/>
            <w:vAlign w:val="center"/>
            <w:hideMark/>
          </w:tcPr>
          <w:p w14:paraId="1DBD8263" w14:textId="77777777" w:rsidR="005312A4" w:rsidRPr="00914090" w:rsidRDefault="005312A4" w:rsidP="00914090">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914090">
              <w:rPr>
                <w:rFonts w:ascii="Times New Roman" w:eastAsia="Times New Roman" w:hAnsi="Times New Roman" w:cs="Times New Roman"/>
                <w:sz w:val="24"/>
                <w:szCs w:val="24"/>
                <w:lang w:eastAsia="fr-FR"/>
              </w:rPr>
              <w:t>Co-bénéfice</w:t>
            </w:r>
          </w:p>
        </w:tc>
        <w:tc>
          <w:tcPr>
            <w:tcW w:w="1129" w:type="dxa"/>
            <w:tcBorders>
              <w:bottom w:val="single" w:sz="4" w:space="0" w:color="auto"/>
              <w:right w:val="single" w:sz="4" w:space="0" w:color="auto"/>
            </w:tcBorders>
            <w:shd w:val="clear" w:color="auto" w:fill="auto"/>
            <w:vAlign w:val="center"/>
            <w:hideMark/>
          </w:tcPr>
          <w:p w14:paraId="0A3FE41D" w14:textId="77777777" w:rsidR="005312A4" w:rsidRPr="00914090" w:rsidRDefault="005312A4" w:rsidP="00914090">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fr-FR"/>
              </w:rPr>
            </w:pPr>
            <w:r w:rsidRPr="00914090">
              <w:rPr>
                <w:rFonts w:ascii="Segoe UI Emoji" w:eastAsia="Times New Roman" w:hAnsi="Segoe UI Emoji" w:cs="Segoe UI Emoji"/>
                <w:sz w:val="24"/>
                <w:szCs w:val="24"/>
                <w:lang w:eastAsia="fr-FR"/>
              </w:rPr>
              <w:t>✅</w:t>
            </w:r>
            <w:r w:rsidRPr="00914090">
              <w:rPr>
                <w:rFonts w:ascii="Times New Roman" w:eastAsia="Times New Roman" w:hAnsi="Times New Roman" w:cs="Times New Roman"/>
                <w:sz w:val="24"/>
                <w:szCs w:val="24"/>
                <w:lang w:eastAsia="fr-FR"/>
              </w:rPr>
              <w:t xml:space="preserve"> Verte</w:t>
            </w:r>
          </w:p>
        </w:tc>
      </w:tr>
    </w:tbl>
    <w:p w14:paraId="286DD246" w14:textId="77777777" w:rsidR="0074102C" w:rsidRPr="00BF23FE" w:rsidRDefault="0074102C" w:rsidP="00BF23FE">
      <w:pPr>
        <w:pStyle w:val="Titre1"/>
        <w:numPr>
          <w:ilvl w:val="0"/>
          <w:numId w:val="0"/>
        </w:numPr>
        <w:spacing w:line="240" w:lineRule="auto"/>
        <w:jc w:val="both"/>
        <w:rPr>
          <w:rFonts w:ascii="Times New Roman" w:hAnsi="Times New Roman" w:cs="Times New Roman"/>
          <w:sz w:val="24"/>
          <w:szCs w:val="24"/>
        </w:rPr>
      </w:pPr>
      <w:bookmarkStart w:id="74" w:name="_Toc197812257"/>
    </w:p>
    <w:p w14:paraId="4AF31722" w14:textId="72B1C209" w:rsidR="00005ECE" w:rsidRPr="002F2B93" w:rsidRDefault="00005ECE" w:rsidP="002F2B93">
      <w:pPr>
        <w:pStyle w:val="Titre1"/>
        <w:spacing w:line="240" w:lineRule="auto"/>
        <w:jc w:val="both"/>
        <w:rPr>
          <w:rFonts w:ascii="Times New Roman" w:hAnsi="Times New Roman" w:cs="Times New Roman"/>
          <w:sz w:val="28"/>
          <w:szCs w:val="28"/>
        </w:rPr>
      </w:pPr>
      <w:bookmarkStart w:id="75" w:name="_Toc199778304"/>
      <w:r w:rsidRPr="002F2B93">
        <w:rPr>
          <w:rFonts w:ascii="Times New Roman" w:hAnsi="Times New Roman" w:cs="Times New Roman"/>
          <w:sz w:val="28"/>
          <w:szCs w:val="28"/>
        </w:rPr>
        <w:t>Gouvernance et mise en œuvre de la taxonomie ivoirienne</w:t>
      </w:r>
      <w:bookmarkEnd w:id="74"/>
      <w:bookmarkEnd w:id="75"/>
    </w:p>
    <w:p w14:paraId="6ACB5B20" w14:textId="77777777" w:rsidR="00005ECE" w:rsidRPr="002F2B93" w:rsidRDefault="00005ECE" w:rsidP="002F2B93">
      <w:pPr>
        <w:spacing w:line="240" w:lineRule="auto"/>
        <w:jc w:val="both"/>
        <w:rPr>
          <w:rFonts w:ascii="Times New Roman" w:hAnsi="Times New Roman" w:cs="Times New Roman"/>
          <w:sz w:val="24"/>
          <w:szCs w:val="24"/>
        </w:rPr>
      </w:pPr>
    </w:p>
    <w:p w14:paraId="2F6BE73F" w14:textId="77777777" w:rsidR="00DD1536" w:rsidRPr="003C4844" w:rsidRDefault="00DD1536"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 réussite de la taxonomie ivoirienne repose sur un cadre de gouvernance robuste, articulé autour d’une coordination technique rigoureuse, d’une supervision stratégique de haut niveau et d’un système d’actualisation continue. Ce dispositif vise à garantir la transparence, la redevabilité, l’adaptabilité et l’alignement avec les référentiels régionaux et internationaux.</w:t>
      </w:r>
    </w:p>
    <w:p w14:paraId="59933161" w14:textId="77777777" w:rsidR="00DD1536" w:rsidRPr="003C4844" w:rsidRDefault="00DD1536" w:rsidP="002F2B93">
      <w:pPr>
        <w:pStyle w:val="Titre2"/>
        <w:numPr>
          <w:ilvl w:val="0"/>
          <w:numId w:val="82"/>
        </w:numPr>
        <w:tabs>
          <w:tab w:val="num" w:pos="720"/>
        </w:tabs>
        <w:spacing w:line="240" w:lineRule="auto"/>
        <w:jc w:val="both"/>
        <w:rPr>
          <w:rFonts w:ascii="Times New Roman" w:hAnsi="Times New Roman" w:cs="Times New Roman"/>
          <w:szCs w:val="24"/>
          <w:lang w:eastAsia="fr-FR"/>
        </w:rPr>
      </w:pPr>
      <w:bookmarkStart w:id="76" w:name="_Toc197812258"/>
      <w:bookmarkStart w:id="77" w:name="_Toc199778305"/>
      <w:r w:rsidRPr="003C4844">
        <w:rPr>
          <w:rFonts w:ascii="Times New Roman" w:hAnsi="Times New Roman" w:cs="Times New Roman"/>
          <w:szCs w:val="24"/>
          <w:lang w:eastAsia="fr-FR"/>
        </w:rPr>
        <w:t>Principes généraux de gouvernance</w:t>
      </w:r>
      <w:bookmarkEnd w:id="76"/>
      <w:bookmarkEnd w:id="77"/>
    </w:p>
    <w:p w14:paraId="7EDA39BD" w14:textId="77777777" w:rsidR="00DD1536" w:rsidRPr="003C4844" w:rsidRDefault="00DD1536" w:rsidP="003C4844">
      <w:pPr>
        <w:spacing w:after="12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La mise en œuvre de la taxonomie de transition de la Côte d’Ivoire repose sur une gouvernance robuste, inclusive et évolutive. Elle vise à garantir l’efficacité, la crédibilité et la transparence du dispositif, tout en assurant sa compatibilité avec les standards régionaux et internationaux. Le cadre de gouvernance s’appuie sur les principes suivants :</w:t>
      </w:r>
    </w:p>
    <w:p w14:paraId="14E61042" w14:textId="77777777" w:rsidR="00DD1536" w:rsidRPr="003C4844" w:rsidRDefault="00DD1536" w:rsidP="003C4844">
      <w:pPr>
        <w:spacing w:after="120" w:line="240" w:lineRule="auto"/>
        <w:jc w:val="both"/>
        <w:rPr>
          <w:rFonts w:ascii="Times New Roman" w:eastAsia="Times New Roman" w:hAnsi="Times New Roman" w:cs="Times New Roman"/>
          <w:sz w:val="24"/>
          <w:szCs w:val="24"/>
          <w:lang w:eastAsia="fr-FR"/>
        </w:rPr>
      </w:pPr>
    </w:p>
    <w:p w14:paraId="590A6C8C" w14:textId="77777777" w:rsidR="00DD1536" w:rsidRPr="003C4844" w:rsidRDefault="00DD1536" w:rsidP="003C4844">
      <w:pPr>
        <w:pStyle w:val="Paragraphedeliste"/>
        <w:numPr>
          <w:ilvl w:val="0"/>
          <w:numId w:val="12"/>
        </w:numPr>
        <w:spacing w:after="12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Principe d’alignement stratégique</w:t>
      </w:r>
    </w:p>
    <w:p w14:paraId="7FF31604" w14:textId="77777777" w:rsidR="00DD1536" w:rsidRPr="003C4844" w:rsidRDefault="00DD1536" w:rsidP="003C4844">
      <w:pPr>
        <w:spacing w:after="12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La taxonomie est conçue pour s’aligner pleinement sur les engagements climatiques et de développement durable de la Côte d’Ivoire, notamment les </w:t>
      </w:r>
      <w:r w:rsidRPr="003C4844">
        <w:rPr>
          <w:rFonts w:ascii="Times New Roman" w:eastAsia="Times New Roman" w:hAnsi="Times New Roman" w:cs="Times New Roman"/>
          <w:bCs/>
          <w:sz w:val="24"/>
          <w:szCs w:val="24"/>
          <w:lang w:eastAsia="fr-FR"/>
        </w:rPr>
        <w:t>Contributions Déterminées au niveau National (CDN)</w:t>
      </w:r>
      <w:r w:rsidRPr="003C4844">
        <w:rPr>
          <w:rFonts w:ascii="Times New Roman" w:eastAsia="Times New Roman" w:hAnsi="Times New Roman" w:cs="Times New Roman"/>
          <w:sz w:val="24"/>
          <w:szCs w:val="24"/>
          <w:lang w:eastAsia="fr-FR"/>
        </w:rPr>
        <w:t xml:space="preserve">, le </w:t>
      </w:r>
      <w:r w:rsidRPr="003C4844">
        <w:rPr>
          <w:rFonts w:ascii="Times New Roman" w:eastAsia="Times New Roman" w:hAnsi="Times New Roman" w:cs="Times New Roman"/>
          <w:bCs/>
          <w:sz w:val="24"/>
          <w:szCs w:val="24"/>
          <w:lang w:eastAsia="fr-FR"/>
        </w:rPr>
        <w:t>Plan National d’Adaptation (PNA)</w:t>
      </w:r>
      <w:r w:rsidRPr="003C4844">
        <w:rPr>
          <w:rFonts w:ascii="Times New Roman" w:eastAsia="Times New Roman" w:hAnsi="Times New Roman" w:cs="Times New Roman"/>
          <w:sz w:val="24"/>
          <w:szCs w:val="24"/>
          <w:lang w:eastAsia="fr-FR"/>
        </w:rPr>
        <w:t xml:space="preserve">, la </w:t>
      </w:r>
      <w:r w:rsidRPr="003C4844">
        <w:rPr>
          <w:rFonts w:ascii="Times New Roman" w:eastAsia="Times New Roman" w:hAnsi="Times New Roman" w:cs="Times New Roman"/>
          <w:bCs/>
          <w:sz w:val="24"/>
          <w:szCs w:val="24"/>
          <w:lang w:eastAsia="fr-FR"/>
        </w:rPr>
        <w:t>Stratégie Nationale de Développement Durable (SNDD)</w:t>
      </w:r>
      <w:r w:rsidRPr="003C4844">
        <w:rPr>
          <w:rFonts w:ascii="Times New Roman" w:eastAsia="Times New Roman" w:hAnsi="Times New Roman" w:cs="Times New Roman"/>
          <w:sz w:val="24"/>
          <w:szCs w:val="24"/>
          <w:lang w:eastAsia="fr-FR"/>
        </w:rPr>
        <w:t>, ainsi que les engagements pris dans le cadre de l’UEMOA, de la CEDEAO et des normes internationales telles que l’IFRS S1 et S2, la CSRD ou la taxonomie européenne.</w:t>
      </w:r>
    </w:p>
    <w:p w14:paraId="2BA08B85" w14:textId="77777777" w:rsidR="00DD1536" w:rsidRPr="003C4844" w:rsidRDefault="00DD1536" w:rsidP="003C4844">
      <w:pPr>
        <w:spacing w:after="120" w:line="240" w:lineRule="auto"/>
        <w:jc w:val="both"/>
        <w:rPr>
          <w:rFonts w:ascii="Times New Roman" w:eastAsia="Times New Roman" w:hAnsi="Times New Roman" w:cs="Times New Roman"/>
          <w:sz w:val="24"/>
          <w:szCs w:val="24"/>
          <w:lang w:eastAsia="fr-FR"/>
        </w:rPr>
      </w:pPr>
    </w:p>
    <w:p w14:paraId="49152EBB" w14:textId="77777777" w:rsidR="00DD1536" w:rsidRPr="003C4844" w:rsidRDefault="00DD1536" w:rsidP="003C4844">
      <w:pPr>
        <w:pStyle w:val="Paragraphedeliste"/>
        <w:numPr>
          <w:ilvl w:val="0"/>
          <w:numId w:val="12"/>
        </w:numPr>
        <w:spacing w:after="12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Principe de coordination multipartite</w:t>
      </w:r>
    </w:p>
    <w:p w14:paraId="4CAE855D" w14:textId="0651060E" w:rsidR="00DD1536" w:rsidRPr="003C4844" w:rsidRDefault="00DD1536" w:rsidP="003C4844">
      <w:pPr>
        <w:spacing w:after="12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La gouvernance de la taxonomie mobilise l’ensemble des parties prenantes à savoir les ministères sectoriels, les autorités financières, le secteur privé et la société civile afin d’assurer une cohérence intersectorielle et une appropriation nationale</w:t>
      </w:r>
      <w:r w:rsidRPr="00511824">
        <w:rPr>
          <w:rFonts w:ascii="Times New Roman" w:eastAsia="Times New Roman" w:hAnsi="Times New Roman" w:cs="Times New Roman"/>
          <w:sz w:val="24"/>
          <w:szCs w:val="24"/>
          <w:lang w:eastAsia="fr-FR"/>
        </w:rPr>
        <w:t xml:space="preserve">. La coordination technique est assurée par une </w:t>
      </w:r>
      <w:r w:rsidRPr="00511824">
        <w:rPr>
          <w:rFonts w:ascii="Times New Roman" w:eastAsia="Times New Roman" w:hAnsi="Times New Roman" w:cs="Times New Roman"/>
          <w:bCs/>
          <w:sz w:val="24"/>
          <w:szCs w:val="24"/>
          <w:lang w:eastAsia="fr-FR"/>
        </w:rPr>
        <w:t>Unité Spécialisée</w:t>
      </w:r>
      <w:r w:rsidRPr="00511824">
        <w:rPr>
          <w:rFonts w:ascii="Times New Roman" w:eastAsia="Times New Roman" w:hAnsi="Times New Roman" w:cs="Times New Roman"/>
          <w:sz w:val="24"/>
          <w:szCs w:val="24"/>
          <w:lang w:eastAsia="fr-FR"/>
        </w:rPr>
        <w:t xml:space="preserve"> adossée à la</w:t>
      </w:r>
      <w:r w:rsidR="0074102C" w:rsidRPr="00511824">
        <w:rPr>
          <w:rFonts w:ascii="Times New Roman" w:eastAsia="Times New Roman" w:hAnsi="Times New Roman" w:cs="Times New Roman"/>
          <w:sz w:val="24"/>
          <w:szCs w:val="24"/>
          <w:lang w:eastAsia="fr-FR"/>
        </w:rPr>
        <w:t xml:space="preserve"> Commission nationale de lutte contre les changements climatiques (CNLCC)</w:t>
      </w:r>
      <w:r w:rsidRPr="00511824">
        <w:rPr>
          <w:rFonts w:ascii="Times New Roman" w:eastAsia="Times New Roman" w:hAnsi="Times New Roman" w:cs="Times New Roman"/>
          <w:sz w:val="24"/>
          <w:szCs w:val="24"/>
          <w:lang w:eastAsia="fr-FR"/>
        </w:rPr>
        <w:t>.</w:t>
      </w:r>
    </w:p>
    <w:p w14:paraId="5E3F1AEC" w14:textId="77777777" w:rsidR="00DD1536" w:rsidRPr="003C4844" w:rsidRDefault="00DD1536" w:rsidP="003C4844">
      <w:pPr>
        <w:spacing w:after="120" w:line="240" w:lineRule="auto"/>
        <w:jc w:val="both"/>
        <w:rPr>
          <w:rFonts w:ascii="Times New Roman" w:eastAsia="Times New Roman" w:hAnsi="Times New Roman" w:cs="Times New Roman"/>
          <w:sz w:val="24"/>
          <w:szCs w:val="24"/>
          <w:lang w:eastAsia="fr-FR"/>
        </w:rPr>
      </w:pPr>
    </w:p>
    <w:p w14:paraId="35F8BD48" w14:textId="77777777" w:rsidR="00DD1536" w:rsidRPr="003C4844" w:rsidRDefault="00DD1536" w:rsidP="003C4844">
      <w:pPr>
        <w:pStyle w:val="Paragraphedeliste"/>
        <w:numPr>
          <w:ilvl w:val="0"/>
          <w:numId w:val="12"/>
        </w:numPr>
        <w:spacing w:after="12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Principe de transparence et de redevabilité</w:t>
      </w:r>
    </w:p>
    <w:p w14:paraId="22823C10" w14:textId="77777777" w:rsidR="00DD1536" w:rsidRPr="003C4844" w:rsidRDefault="00DD1536" w:rsidP="003C4844">
      <w:pPr>
        <w:spacing w:after="12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Les critères techniques, les seuils, les modalités de contribution et les résultats d’application de la taxonomie sont publiés et accessibles via une plateforme numérique dédiée. Les entités assujetties à la divulgation sont tenues de produire des </w:t>
      </w:r>
      <w:r w:rsidRPr="003C4844">
        <w:rPr>
          <w:rFonts w:ascii="Times New Roman" w:eastAsia="Times New Roman" w:hAnsi="Times New Roman" w:cs="Times New Roman"/>
          <w:bCs/>
          <w:sz w:val="24"/>
          <w:szCs w:val="24"/>
          <w:lang w:eastAsia="fr-FR"/>
        </w:rPr>
        <w:t>rapports annuels de durabilité</w:t>
      </w:r>
      <w:r w:rsidRPr="003C4844">
        <w:rPr>
          <w:rFonts w:ascii="Times New Roman" w:eastAsia="Times New Roman" w:hAnsi="Times New Roman" w:cs="Times New Roman"/>
          <w:sz w:val="24"/>
          <w:szCs w:val="24"/>
          <w:lang w:eastAsia="fr-FR"/>
        </w:rPr>
        <w:t>, permettant de suivre la conformité et la progression vers les objectifs climat et ODD.</w:t>
      </w:r>
    </w:p>
    <w:p w14:paraId="79470188" w14:textId="77777777" w:rsidR="00DD1536" w:rsidRPr="003C4844" w:rsidRDefault="00DD1536" w:rsidP="003C4844">
      <w:pPr>
        <w:spacing w:after="120" w:line="240" w:lineRule="auto"/>
        <w:jc w:val="both"/>
        <w:rPr>
          <w:rFonts w:ascii="Times New Roman" w:eastAsia="Times New Roman" w:hAnsi="Times New Roman" w:cs="Times New Roman"/>
          <w:sz w:val="24"/>
          <w:szCs w:val="24"/>
          <w:lang w:eastAsia="fr-FR"/>
        </w:rPr>
      </w:pPr>
    </w:p>
    <w:p w14:paraId="3412C8CD" w14:textId="77777777" w:rsidR="00DD1536" w:rsidRPr="003C4844" w:rsidRDefault="00DD1536" w:rsidP="003C4844">
      <w:pPr>
        <w:pStyle w:val="Paragraphedeliste"/>
        <w:numPr>
          <w:ilvl w:val="0"/>
          <w:numId w:val="12"/>
        </w:numPr>
        <w:spacing w:after="12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lastRenderedPageBreak/>
        <w:t>Principe d’évolutivité et de mise à jour périodique</w:t>
      </w:r>
    </w:p>
    <w:p w14:paraId="4FAE26D4" w14:textId="77777777" w:rsidR="00DD1536" w:rsidRPr="003C4844" w:rsidRDefault="00DD1536" w:rsidP="003C4844">
      <w:pPr>
        <w:spacing w:after="12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La taxonomie est un outil vivant, mis à jour tous les trois (3) ans pour intégrer les avancées scientifiques, </w:t>
      </w:r>
      <w:r w:rsidRPr="00511824">
        <w:rPr>
          <w:rFonts w:ascii="Times New Roman" w:eastAsia="Times New Roman" w:hAnsi="Times New Roman" w:cs="Times New Roman"/>
          <w:sz w:val="24"/>
          <w:szCs w:val="24"/>
          <w:lang w:eastAsia="fr-FR"/>
        </w:rPr>
        <w:t>technologiques, réglementaires et économiques. Cette révision, encadrée par arrêté interministériel, s’appuie sur les travaux techniques de l’Unité Spécialisée et les contributions des ministères sectoriels</w:t>
      </w:r>
      <w:r w:rsidRPr="003C4844">
        <w:rPr>
          <w:rFonts w:ascii="Times New Roman" w:eastAsia="Times New Roman" w:hAnsi="Times New Roman" w:cs="Times New Roman"/>
          <w:sz w:val="24"/>
          <w:szCs w:val="24"/>
          <w:lang w:eastAsia="fr-FR"/>
        </w:rPr>
        <w:t>.</w:t>
      </w:r>
    </w:p>
    <w:p w14:paraId="6714825B" w14:textId="77777777" w:rsidR="00DD1536" w:rsidRPr="003C4844" w:rsidRDefault="00DD1536" w:rsidP="003C4844">
      <w:pPr>
        <w:spacing w:after="120" w:line="240" w:lineRule="auto"/>
        <w:jc w:val="both"/>
        <w:rPr>
          <w:rFonts w:ascii="Times New Roman" w:eastAsia="Times New Roman" w:hAnsi="Times New Roman" w:cs="Times New Roman"/>
          <w:sz w:val="24"/>
          <w:szCs w:val="24"/>
          <w:lang w:eastAsia="fr-FR"/>
        </w:rPr>
      </w:pPr>
    </w:p>
    <w:p w14:paraId="18D9DA1E" w14:textId="77777777" w:rsidR="00DD1536" w:rsidRPr="003C4844" w:rsidRDefault="00DD1536" w:rsidP="002F2B93">
      <w:pPr>
        <w:pStyle w:val="Titre2"/>
        <w:spacing w:line="240" w:lineRule="auto"/>
        <w:jc w:val="both"/>
        <w:rPr>
          <w:rFonts w:ascii="Times New Roman" w:hAnsi="Times New Roman" w:cs="Times New Roman"/>
          <w:szCs w:val="24"/>
        </w:rPr>
      </w:pPr>
      <w:bookmarkStart w:id="78" w:name="_Toc197812259"/>
      <w:bookmarkStart w:id="79" w:name="_Toc199778306"/>
      <w:r w:rsidRPr="003C4844">
        <w:rPr>
          <w:rFonts w:ascii="Times New Roman" w:hAnsi="Times New Roman" w:cs="Times New Roman"/>
          <w:szCs w:val="24"/>
        </w:rPr>
        <w:t>Architecture institutionnelle</w:t>
      </w:r>
      <w:bookmarkEnd w:id="78"/>
      <w:bookmarkEnd w:id="79"/>
    </w:p>
    <w:p w14:paraId="286FA0B7" w14:textId="4C99F899" w:rsidR="00DF2226" w:rsidRPr="003C4844" w:rsidRDefault="00DF2226"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La gouvernance de la taxonomie s’appuie, pour l’essentiel, sur des structures déjà présentes dans l’écosystème institutionnel des questions environnementales et de développement durable. A cet égard, l’articulation institutionnelle retenue sera précisément axée sur la Commission nationale de lutte contre les changements climatiques (CNLCC) au sein de laquelle sera créée une Unité de travail </w:t>
      </w:r>
      <w:r w:rsidR="00B25062" w:rsidRPr="003C4844">
        <w:rPr>
          <w:rFonts w:ascii="Times New Roman" w:eastAsia="Times New Roman" w:hAnsi="Times New Roman" w:cs="Times New Roman"/>
          <w:sz w:val="24"/>
          <w:szCs w:val="24"/>
          <w:lang w:eastAsia="fr-FR"/>
        </w:rPr>
        <w:t xml:space="preserve">chargée </w:t>
      </w:r>
      <w:r w:rsidRPr="003C4844">
        <w:rPr>
          <w:rFonts w:ascii="Times New Roman" w:eastAsia="Times New Roman" w:hAnsi="Times New Roman" w:cs="Times New Roman"/>
          <w:sz w:val="24"/>
          <w:szCs w:val="24"/>
          <w:lang w:eastAsia="fr-FR"/>
        </w:rPr>
        <w:t>du suivi de la taxonomie et de la divulgation (USTD).</w:t>
      </w:r>
    </w:p>
    <w:p w14:paraId="1E1B5D00" w14:textId="4AF7F9FA" w:rsidR="00D812D9" w:rsidRPr="002F2B93" w:rsidRDefault="00D812D9" w:rsidP="003C4844">
      <w:pPr>
        <w:pStyle w:val="Paragraphedeliste"/>
        <w:numPr>
          <w:ilvl w:val="0"/>
          <w:numId w:val="35"/>
        </w:numPr>
        <w:spacing w:before="100" w:beforeAutospacing="1" w:after="100" w:afterAutospacing="1" w:line="240" w:lineRule="auto"/>
        <w:jc w:val="both"/>
        <w:rPr>
          <w:rFonts w:ascii="Times New Roman" w:eastAsia="Times New Roman" w:hAnsi="Times New Roman" w:cs="Times New Roman"/>
          <w:b/>
          <w:bCs/>
          <w:sz w:val="24"/>
          <w:szCs w:val="24"/>
          <w:lang w:eastAsia="fr-FR"/>
        </w:rPr>
      </w:pPr>
      <w:r w:rsidRPr="002F2B93">
        <w:rPr>
          <w:rFonts w:ascii="Times New Roman" w:eastAsia="Times New Roman" w:hAnsi="Times New Roman" w:cs="Times New Roman"/>
          <w:b/>
          <w:bCs/>
          <w:sz w:val="24"/>
          <w:szCs w:val="24"/>
          <w:lang w:eastAsia="fr-FR"/>
        </w:rPr>
        <w:t>La CNLCC</w:t>
      </w:r>
    </w:p>
    <w:p w14:paraId="2DCB9639" w14:textId="38E1B69B" w:rsidR="00B25062" w:rsidRPr="002F2B93" w:rsidRDefault="003C4844" w:rsidP="002F2B93">
      <w:pPr>
        <w:spacing w:after="0"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C</w:t>
      </w:r>
      <w:r w:rsidR="00DF2226" w:rsidRPr="003C4844">
        <w:rPr>
          <w:rFonts w:ascii="Times New Roman" w:eastAsia="Times New Roman" w:hAnsi="Times New Roman" w:cs="Times New Roman"/>
          <w:sz w:val="24"/>
          <w:szCs w:val="24"/>
          <w:lang w:eastAsia="fr-FR"/>
        </w:rPr>
        <w:t xml:space="preserve">réée par le décret n° 2024-594 du 26 juin 2024, la CNLCC est placée sous </w:t>
      </w:r>
      <w:r w:rsidR="00D812D9" w:rsidRPr="003C4844">
        <w:rPr>
          <w:rFonts w:ascii="Times New Roman" w:eastAsia="Times New Roman" w:hAnsi="Times New Roman" w:cs="Times New Roman"/>
          <w:sz w:val="24"/>
          <w:szCs w:val="24"/>
          <w:lang w:eastAsia="fr-FR"/>
        </w:rPr>
        <w:t>la tutelle du Premier Ministre</w:t>
      </w:r>
      <w:r>
        <w:rPr>
          <w:rFonts w:ascii="Times New Roman" w:eastAsia="Times New Roman" w:hAnsi="Times New Roman" w:cs="Times New Roman"/>
          <w:sz w:val="24"/>
          <w:szCs w:val="24"/>
          <w:lang w:eastAsia="fr-FR"/>
        </w:rPr>
        <w:t xml:space="preserve"> et </w:t>
      </w:r>
      <w:r w:rsidR="00B25062" w:rsidRPr="002F2B93">
        <w:rPr>
          <w:rFonts w:ascii="Times New Roman" w:eastAsia="Times New Roman" w:hAnsi="Times New Roman" w:cs="Times New Roman"/>
          <w:sz w:val="24"/>
          <w:szCs w:val="24"/>
          <w:lang w:eastAsia="fr-FR"/>
        </w:rPr>
        <w:t>constitue le principal cadre de concertation et de coordination de l’action climatique en Côte d’Ivoire.</w:t>
      </w:r>
    </w:p>
    <w:p w14:paraId="49D05231" w14:textId="764EC64C" w:rsidR="00DF2226" w:rsidRPr="003C4844" w:rsidRDefault="00DF2226"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p>
    <w:p w14:paraId="563C0165" w14:textId="77777777" w:rsidR="00DF2226" w:rsidRPr="003C4844" w:rsidRDefault="00DF2226"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A ce titre, la CNLCC est spécifiquement chargée :</w:t>
      </w:r>
    </w:p>
    <w:p w14:paraId="570E697D" w14:textId="61C47C7E" w:rsidR="00DF2226" w:rsidRPr="003C4844" w:rsidRDefault="00831954" w:rsidP="003C4844">
      <w:pPr>
        <w:pStyle w:val="Paragraphedeliste"/>
        <w:numPr>
          <w:ilvl w:val="0"/>
          <w:numId w:val="40"/>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D27755" w:rsidRPr="003C4844">
        <w:rPr>
          <w:rFonts w:ascii="Times New Roman" w:eastAsia="Times New Roman" w:hAnsi="Times New Roman" w:cs="Times New Roman"/>
          <w:sz w:val="24"/>
          <w:szCs w:val="24"/>
          <w:lang w:eastAsia="fr-FR"/>
        </w:rPr>
        <w:t>e</w:t>
      </w:r>
      <w:proofErr w:type="gramEnd"/>
      <w:r w:rsidR="00DF2226" w:rsidRPr="003C4844">
        <w:rPr>
          <w:rFonts w:ascii="Times New Roman" w:eastAsia="Times New Roman" w:hAnsi="Times New Roman" w:cs="Times New Roman"/>
          <w:sz w:val="24"/>
          <w:szCs w:val="24"/>
          <w:lang w:eastAsia="fr-FR"/>
        </w:rPr>
        <w:t xml:space="preserve"> veiller au respect des engagements pris par la Côte d'Ivoire, au niveau national et international, en matière de lutte contre les changements climatiques ; </w:t>
      </w:r>
    </w:p>
    <w:p w14:paraId="5EF1CC88" w14:textId="5730BA38" w:rsidR="00DF2226" w:rsidRPr="003C4844" w:rsidRDefault="005B1850" w:rsidP="003C4844">
      <w:pPr>
        <w:pStyle w:val="Paragraphedeliste"/>
        <w:numPr>
          <w:ilvl w:val="0"/>
          <w:numId w:val="40"/>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D27755" w:rsidRPr="003C4844">
        <w:rPr>
          <w:rFonts w:ascii="Times New Roman" w:eastAsia="Times New Roman" w:hAnsi="Times New Roman" w:cs="Times New Roman"/>
          <w:sz w:val="24"/>
          <w:szCs w:val="24"/>
          <w:lang w:eastAsia="fr-FR"/>
        </w:rPr>
        <w:t>’assurer</w:t>
      </w:r>
      <w:proofErr w:type="gramEnd"/>
      <w:r w:rsidR="00DF2226" w:rsidRPr="003C4844">
        <w:rPr>
          <w:rFonts w:ascii="Times New Roman" w:eastAsia="Times New Roman" w:hAnsi="Times New Roman" w:cs="Times New Roman"/>
          <w:sz w:val="24"/>
          <w:szCs w:val="24"/>
          <w:lang w:eastAsia="fr-FR"/>
        </w:rPr>
        <w:t xml:space="preserve"> la supervision des différentes initiatives nationales en matière de climat ; </w:t>
      </w:r>
    </w:p>
    <w:p w14:paraId="7D405B5D" w14:textId="4DFAE817" w:rsidR="00DF2226" w:rsidRPr="003C4844" w:rsidRDefault="005B1850" w:rsidP="003C4844">
      <w:pPr>
        <w:pStyle w:val="Paragraphedeliste"/>
        <w:numPr>
          <w:ilvl w:val="0"/>
          <w:numId w:val="40"/>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5328FD" w:rsidRPr="003C4844">
        <w:rPr>
          <w:rFonts w:ascii="Times New Roman" w:eastAsia="Times New Roman" w:hAnsi="Times New Roman" w:cs="Times New Roman"/>
          <w:sz w:val="24"/>
          <w:szCs w:val="24"/>
          <w:lang w:eastAsia="fr-FR"/>
        </w:rPr>
        <w:t>e</w:t>
      </w:r>
      <w:proofErr w:type="gramEnd"/>
      <w:r w:rsidR="00DF2226" w:rsidRPr="003C4844">
        <w:rPr>
          <w:rFonts w:ascii="Times New Roman" w:eastAsia="Times New Roman" w:hAnsi="Times New Roman" w:cs="Times New Roman"/>
          <w:sz w:val="24"/>
          <w:szCs w:val="24"/>
          <w:lang w:eastAsia="fr-FR"/>
        </w:rPr>
        <w:t xml:space="preserve"> veiller à la synergie des initiatives nationales et des actions de toutes les parties prenantes qui interviennent dans la lutte contre les changements climatiques ; </w:t>
      </w:r>
    </w:p>
    <w:p w14:paraId="28FDF673" w14:textId="6B424BD1" w:rsidR="00DF2226" w:rsidRPr="003C4844" w:rsidRDefault="005B1850" w:rsidP="003C4844">
      <w:pPr>
        <w:pStyle w:val="Paragraphedeliste"/>
        <w:numPr>
          <w:ilvl w:val="0"/>
          <w:numId w:val="40"/>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5328FD" w:rsidRPr="003C4844">
        <w:rPr>
          <w:rFonts w:ascii="Times New Roman" w:eastAsia="Times New Roman" w:hAnsi="Times New Roman" w:cs="Times New Roman"/>
          <w:sz w:val="24"/>
          <w:szCs w:val="24"/>
          <w:lang w:eastAsia="fr-FR"/>
        </w:rPr>
        <w:t>e</w:t>
      </w:r>
      <w:proofErr w:type="gramEnd"/>
      <w:r w:rsidR="00DF2226" w:rsidRPr="003C4844">
        <w:rPr>
          <w:rFonts w:ascii="Times New Roman" w:eastAsia="Times New Roman" w:hAnsi="Times New Roman" w:cs="Times New Roman"/>
          <w:sz w:val="24"/>
          <w:szCs w:val="24"/>
          <w:lang w:eastAsia="fr-FR"/>
        </w:rPr>
        <w:t xml:space="preserve"> donner son avis dans la gestion des obstacles liés à l'opérationnalisation de la politique nationale sur le climat ; </w:t>
      </w:r>
    </w:p>
    <w:p w14:paraId="31E45067" w14:textId="6E221A86" w:rsidR="00DF2226" w:rsidRPr="003C4844" w:rsidRDefault="00B9366B" w:rsidP="003C4844">
      <w:pPr>
        <w:pStyle w:val="Paragraphedeliste"/>
        <w:numPr>
          <w:ilvl w:val="0"/>
          <w:numId w:val="40"/>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5328FD" w:rsidRPr="003C4844">
        <w:rPr>
          <w:rFonts w:ascii="Times New Roman" w:eastAsia="Times New Roman" w:hAnsi="Times New Roman" w:cs="Times New Roman"/>
          <w:sz w:val="24"/>
          <w:szCs w:val="24"/>
          <w:lang w:eastAsia="fr-FR"/>
        </w:rPr>
        <w:t>e</w:t>
      </w:r>
      <w:proofErr w:type="gramEnd"/>
      <w:r w:rsidR="00DF2226" w:rsidRPr="003C4844">
        <w:rPr>
          <w:rFonts w:ascii="Times New Roman" w:eastAsia="Times New Roman" w:hAnsi="Times New Roman" w:cs="Times New Roman"/>
          <w:sz w:val="24"/>
          <w:szCs w:val="24"/>
          <w:lang w:eastAsia="fr-FR"/>
        </w:rPr>
        <w:t xml:space="preserve"> veiller à l'alignement de toutes les initiatives sur les priorités nationales et de garantir les intérêts de l'État, des collectivités et des communautés </w:t>
      </w:r>
      <w:r w:rsidR="005328FD" w:rsidRPr="003C4844">
        <w:rPr>
          <w:rFonts w:ascii="Times New Roman" w:eastAsia="Times New Roman" w:hAnsi="Times New Roman" w:cs="Times New Roman"/>
          <w:sz w:val="24"/>
          <w:szCs w:val="24"/>
          <w:lang w:eastAsia="fr-FR"/>
        </w:rPr>
        <w:t>locales ;</w:t>
      </w:r>
      <w:r w:rsidR="00DF2226" w:rsidRPr="003C4844">
        <w:rPr>
          <w:rFonts w:ascii="Times New Roman" w:eastAsia="Times New Roman" w:hAnsi="Times New Roman" w:cs="Times New Roman"/>
          <w:sz w:val="24"/>
          <w:szCs w:val="24"/>
          <w:lang w:eastAsia="fr-FR"/>
        </w:rPr>
        <w:t xml:space="preserve"> </w:t>
      </w:r>
    </w:p>
    <w:p w14:paraId="1EED42DB" w14:textId="6B00DF66" w:rsidR="00DF2226" w:rsidRPr="003C4844" w:rsidRDefault="00B9366B" w:rsidP="003C4844">
      <w:pPr>
        <w:pStyle w:val="Paragraphedeliste"/>
        <w:numPr>
          <w:ilvl w:val="0"/>
          <w:numId w:val="40"/>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5328FD" w:rsidRPr="003C4844">
        <w:rPr>
          <w:rFonts w:ascii="Times New Roman" w:eastAsia="Times New Roman" w:hAnsi="Times New Roman" w:cs="Times New Roman"/>
          <w:sz w:val="24"/>
          <w:szCs w:val="24"/>
          <w:lang w:eastAsia="fr-FR"/>
        </w:rPr>
        <w:t>e</w:t>
      </w:r>
      <w:proofErr w:type="gramEnd"/>
      <w:r w:rsidR="00DF2226" w:rsidRPr="003C4844">
        <w:rPr>
          <w:rFonts w:ascii="Times New Roman" w:eastAsia="Times New Roman" w:hAnsi="Times New Roman" w:cs="Times New Roman"/>
          <w:sz w:val="24"/>
          <w:szCs w:val="24"/>
          <w:lang w:eastAsia="fr-FR"/>
        </w:rPr>
        <w:t xml:space="preserve"> garantir la transparence, la subsidiarité, la complémentarité, la participation, la mobilisation en rapport avec toutes les initiatives ; </w:t>
      </w:r>
    </w:p>
    <w:p w14:paraId="0F2A9152" w14:textId="1CE19B53" w:rsidR="00DF2226" w:rsidRPr="003C4844" w:rsidRDefault="00B25062" w:rsidP="003C4844">
      <w:pPr>
        <w:pStyle w:val="Paragraphedeliste"/>
        <w:numPr>
          <w:ilvl w:val="0"/>
          <w:numId w:val="40"/>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5328FD" w:rsidRPr="003C4844">
        <w:rPr>
          <w:rFonts w:ascii="Times New Roman" w:eastAsia="Times New Roman" w:hAnsi="Times New Roman" w:cs="Times New Roman"/>
          <w:sz w:val="24"/>
          <w:szCs w:val="24"/>
          <w:lang w:eastAsia="fr-FR"/>
        </w:rPr>
        <w:t>e</w:t>
      </w:r>
      <w:proofErr w:type="gramEnd"/>
      <w:r w:rsidR="00DF2226" w:rsidRPr="003C4844">
        <w:rPr>
          <w:rFonts w:ascii="Times New Roman" w:eastAsia="Times New Roman" w:hAnsi="Times New Roman" w:cs="Times New Roman"/>
          <w:sz w:val="24"/>
          <w:szCs w:val="24"/>
          <w:lang w:eastAsia="fr-FR"/>
        </w:rPr>
        <w:t xml:space="preserve"> veiller à la prise en compte des problèmes climatiques dans les politiques sectorielles, dans la planification et la budgétisation ; </w:t>
      </w:r>
    </w:p>
    <w:p w14:paraId="6F15AE62" w14:textId="16107135" w:rsidR="00DF2226" w:rsidRPr="003C4844" w:rsidRDefault="00B25062" w:rsidP="003C4844">
      <w:pPr>
        <w:pStyle w:val="Paragraphedeliste"/>
        <w:numPr>
          <w:ilvl w:val="0"/>
          <w:numId w:val="40"/>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5328FD" w:rsidRPr="003C4844">
        <w:rPr>
          <w:rFonts w:ascii="Times New Roman" w:eastAsia="Times New Roman" w:hAnsi="Times New Roman" w:cs="Times New Roman"/>
          <w:sz w:val="24"/>
          <w:szCs w:val="24"/>
          <w:lang w:eastAsia="fr-FR"/>
        </w:rPr>
        <w:t>e</w:t>
      </w:r>
      <w:proofErr w:type="gramEnd"/>
      <w:r w:rsidR="00DF2226" w:rsidRPr="003C4844">
        <w:rPr>
          <w:rFonts w:ascii="Times New Roman" w:eastAsia="Times New Roman" w:hAnsi="Times New Roman" w:cs="Times New Roman"/>
          <w:sz w:val="24"/>
          <w:szCs w:val="24"/>
          <w:lang w:eastAsia="fr-FR"/>
        </w:rPr>
        <w:t xml:space="preserve"> veiller à l'effectivité des mesures prises dans les politiques sectorielles ; </w:t>
      </w:r>
    </w:p>
    <w:p w14:paraId="2DCFDD43" w14:textId="0FD3BE9F" w:rsidR="00DF2226" w:rsidRPr="003C4844" w:rsidRDefault="00B25062" w:rsidP="003C4844">
      <w:pPr>
        <w:pStyle w:val="Paragraphedeliste"/>
        <w:numPr>
          <w:ilvl w:val="0"/>
          <w:numId w:val="40"/>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5328FD" w:rsidRPr="003C4844">
        <w:rPr>
          <w:rFonts w:ascii="Times New Roman" w:eastAsia="Times New Roman" w:hAnsi="Times New Roman" w:cs="Times New Roman"/>
          <w:sz w:val="24"/>
          <w:szCs w:val="24"/>
          <w:lang w:eastAsia="fr-FR"/>
        </w:rPr>
        <w:t>’émettre</w:t>
      </w:r>
      <w:proofErr w:type="gramEnd"/>
      <w:r w:rsidR="00DF2226" w:rsidRPr="003C4844">
        <w:rPr>
          <w:rFonts w:ascii="Times New Roman" w:eastAsia="Times New Roman" w:hAnsi="Times New Roman" w:cs="Times New Roman"/>
          <w:sz w:val="24"/>
          <w:szCs w:val="24"/>
          <w:lang w:eastAsia="fr-FR"/>
        </w:rPr>
        <w:t xml:space="preserve"> des avis et orientations sur les stratégies de lutte contre les changements climatiques y compris le financement et les mécanismes de marché et de non- marché visant à réduire les émissions de gaz à effet de serre ;</w:t>
      </w:r>
    </w:p>
    <w:p w14:paraId="1A683054" w14:textId="49448E5C" w:rsidR="00DF2226" w:rsidRPr="003C4844" w:rsidRDefault="00B25062" w:rsidP="003C4844">
      <w:pPr>
        <w:pStyle w:val="Paragraphedeliste"/>
        <w:numPr>
          <w:ilvl w:val="0"/>
          <w:numId w:val="40"/>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5328FD" w:rsidRPr="003C4844">
        <w:rPr>
          <w:rFonts w:ascii="Times New Roman" w:eastAsia="Times New Roman" w:hAnsi="Times New Roman" w:cs="Times New Roman"/>
          <w:sz w:val="24"/>
          <w:szCs w:val="24"/>
          <w:lang w:eastAsia="fr-FR"/>
        </w:rPr>
        <w:t>e</w:t>
      </w:r>
      <w:proofErr w:type="gramEnd"/>
      <w:r w:rsidR="00DF2226" w:rsidRPr="003C4844">
        <w:rPr>
          <w:rFonts w:ascii="Times New Roman" w:eastAsia="Times New Roman" w:hAnsi="Times New Roman" w:cs="Times New Roman"/>
          <w:sz w:val="24"/>
          <w:szCs w:val="24"/>
          <w:lang w:eastAsia="fr-FR"/>
        </w:rPr>
        <w:t xml:space="preserve"> donner son avis sur les projets relatifs aux changements climatiques ;</w:t>
      </w:r>
    </w:p>
    <w:p w14:paraId="2A12C9F4" w14:textId="66164CE4" w:rsidR="00DF2226" w:rsidRPr="003C4844" w:rsidRDefault="00B25062" w:rsidP="003C4844">
      <w:pPr>
        <w:pStyle w:val="Paragraphedeliste"/>
        <w:numPr>
          <w:ilvl w:val="0"/>
          <w:numId w:val="40"/>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f</w:t>
      </w:r>
      <w:r w:rsidR="005328FD" w:rsidRPr="003C4844">
        <w:rPr>
          <w:rFonts w:ascii="Times New Roman" w:eastAsia="Times New Roman" w:hAnsi="Times New Roman" w:cs="Times New Roman"/>
          <w:sz w:val="24"/>
          <w:szCs w:val="24"/>
          <w:lang w:eastAsia="fr-FR"/>
        </w:rPr>
        <w:t>aciliter</w:t>
      </w:r>
      <w:proofErr w:type="gramEnd"/>
      <w:r w:rsidR="00DF2226" w:rsidRPr="003C4844">
        <w:rPr>
          <w:rFonts w:ascii="Times New Roman" w:eastAsia="Times New Roman" w:hAnsi="Times New Roman" w:cs="Times New Roman"/>
          <w:sz w:val="24"/>
          <w:szCs w:val="24"/>
          <w:lang w:eastAsia="fr-FR"/>
        </w:rPr>
        <w:t xml:space="preserve"> l’élaboration de projets structurants à soumettre aux guichets climatiques ;</w:t>
      </w:r>
    </w:p>
    <w:p w14:paraId="2DDA5B66" w14:textId="0090AF22" w:rsidR="00DF2226" w:rsidRPr="003C4844" w:rsidRDefault="00B25062" w:rsidP="003C4844">
      <w:pPr>
        <w:pStyle w:val="Paragraphedeliste"/>
        <w:numPr>
          <w:ilvl w:val="0"/>
          <w:numId w:val="40"/>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5328FD" w:rsidRPr="003C4844">
        <w:rPr>
          <w:rFonts w:ascii="Times New Roman" w:eastAsia="Times New Roman" w:hAnsi="Times New Roman" w:cs="Times New Roman"/>
          <w:sz w:val="24"/>
          <w:szCs w:val="24"/>
          <w:lang w:eastAsia="fr-FR"/>
        </w:rPr>
        <w:t>e</w:t>
      </w:r>
      <w:proofErr w:type="gramEnd"/>
      <w:r w:rsidR="00DF2226" w:rsidRPr="003C4844">
        <w:rPr>
          <w:rFonts w:ascii="Times New Roman" w:eastAsia="Times New Roman" w:hAnsi="Times New Roman" w:cs="Times New Roman"/>
          <w:sz w:val="24"/>
          <w:szCs w:val="24"/>
          <w:lang w:eastAsia="fr-FR"/>
        </w:rPr>
        <w:t xml:space="preserve"> coordonner l’évaluation objective de la recherche scientifique sur le changement climatique ;</w:t>
      </w:r>
    </w:p>
    <w:p w14:paraId="2CF13604" w14:textId="499B58D5" w:rsidR="00DF2226" w:rsidRPr="003C4844" w:rsidRDefault="00B25062" w:rsidP="003C4844">
      <w:pPr>
        <w:pStyle w:val="Paragraphedeliste"/>
        <w:numPr>
          <w:ilvl w:val="0"/>
          <w:numId w:val="40"/>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5328FD" w:rsidRPr="003C4844">
        <w:rPr>
          <w:rFonts w:ascii="Times New Roman" w:eastAsia="Times New Roman" w:hAnsi="Times New Roman" w:cs="Times New Roman"/>
          <w:sz w:val="24"/>
          <w:szCs w:val="24"/>
          <w:lang w:eastAsia="fr-FR"/>
        </w:rPr>
        <w:t>e</w:t>
      </w:r>
      <w:proofErr w:type="gramEnd"/>
      <w:r w:rsidR="00DF2226" w:rsidRPr="003C4844">
        <w:rPr>
          <w:rFonts w:ascii="Times New Roman" w:eastAsia="Times New Roman" w:hAnsi="Times New Roman" w:cs="Times New Roman"/>
          <w:sz w:val="24"/>
          <w:szCs w:val="24"/>
          <w:lang w:eastAsia="fr-FR"/>
        </w:rPr>
        <w:t xml:space="preserve"> veiller au développement de stratégies spécifiques pour la gestion des risques de catastrophes naturelles, notamment les inondations, les sécheresses et l’érosion côtière ; </w:t>
      </w:r>
    </w:p>
    <w:p w14:paraId="3CB208C0" w14:textId="67ABC708" w:rsidR="00DF2226" w:rsidRPr="003C4844" w:rsidRDefault="00B25062" w:rsidP="003C4844">
      <w:pPr>
        <w:pStyle w:val="Paragraphedeliste"/>
        <w:numPr>
          <w:ilvl w:val="0"/>
          <w:numId w:val="40"/>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lastRenderedPageBreak/>
        <w:t>d</w:t>
      </w:r>
      <w:r w:rsidR="005328FD" w:rsidRPr="003C4844">
        <w:rPr>
          <w:rFonts w:ascii="Times New Roman" w:eastAsia="Times New Roman" w:hAnsi="Times New Roman" w:cs="Times New Roman"/>
          <w:sz w:val="24"/>
          <w:szCs w:val="24"/>
          <w:lang w:eastAsia="fr-FR"/>
        </w:rPr>
        <w:t>’assurer</w:t>
      </w:r>
      <w:proofErr w:type="gramEnd"/>
      <w:r w:rsidR="00DF2226" w:rsidRPr="003C4844">
        <w:rPr>
          <w:rFonts w:ascii="Times New Roman" w:eastAsia="Times New Roman" w:hAnsi="Times New Roman" w:cs="Times New Roman"/>
          <w:sz w:val="24"/>
          <w:szCs w:val="24"/>
          <w:lang w:eastAsia="fr-FR"/>
        </w:rPr>
        <w:t xml:space="preserve"> une approche intégrée dans la gestion des catastrophes liées au climat en collaboration avec la Plateforme Nationale de Réduction des Risques de Catastrophe ;</w:t>
      </w:r>
    </w:p>
    <w:p w14:paraId="15068AAA" w14:textId="43FF798A" w:rsidR="00DF2226" w:rsidRPr="003C4844" w:rsidRDefault="00B25062" w:rsidP="003C4844">
      <w:pPr>
        <w:pStyle w:val="Paragraphedeliste"/>
        <w:numPr>
          <w:ilvl w:val="0"/>
          <w:numId w:val="40"/>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5328FD" w:rsidRPr="003C4844">
        <w:rPr>
          <w:rFonts w:ascii="Times New Roman" w:eastAsia="Times New Roman" w:hAnsi="Times New Roman" w:cs="Times New Roman"/>
          <w:sz w:val="24"/>
          <w:szCs w:val="24"/>
          <w:lang w:eastAsia="fr-FR"/>
        </w:rPr>
        <w:t>e</w:t>
      </w:r>
      <w:proofErr w:type="gramEnd"/>
      <w:r w:rsidR="00DF2226" w:rsidRPr="003C4844">
        <w:rPr>
          <w:rFonts w:ascii="Times New Roman" w:eastAsia="Times New Roman" w:hAnsi="Times New Roman" w:cs="Times New Roman"/>
          <w:sz w:val="24"/>
          <w:szCs w:val="24"/>
          <w:lang w:eastAsia="fr-FR"/>
        </w:rPr>
        <w:t xml:space="preserve"> veiller, en collaboration avec les agences nationales et les acteurs internationaux, à la mise en place des systèmes d’alerte précoce pour prévenir les populations et les autorités des événements climatiques extrêmes à venir. </w:t>
      </w:r>
    </w:p>
    <w:p w14:paraId="3702583A" w14:textId="77777777" w:rsidR="00DF2226" w:rsidRPr="003C4844" w:rsidRDefault="00DF2226"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En plus de ces missions dévolues à la CNLCC, elle interviendra, également et stratégiquement, à travers le comité de pilotage, son organe de coordination, sur d’autres segments en lien avec la coordination et le suivi de la mise en œuvre de la taxonomie et de la divulgation. A cet égard, la CNLCC sera chargée :</w:t>
      </w:r>
    </w:p>
    <w:p w14:paraId="6FFF72F2" w14:textId="3AE671BC" w:rsidR="00DF2226" w:rsidRPr="003C4844" w:rsidRDefault="00986A53" w:rsidP="003C4844">
      <w:pPr>
        <w:pStyle w:val="Paragraphedeliste"/>
        <w:numPr>
          <w:ilvl w:val="0"/>
          <w:numId w:val="41"/>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5328FD" w:rsidRPr="003C4844">
        <w:rPr>
          <w:rFonts w:ascii="Times New Roman" w:eastAsia="Times New Roman" w:hAnsi="Times New Roman" w:cs="Times New Roman"/>
          <w:sz w:val="24"/>
          <w:szCs w:val="24"/>
          <w:lang w:eastAsia="fr-FR"/>
        </w:rPr>
        <w:t>’assurer</w:t>
      </w:r>
      <w:proofErr w:type="gramEnd"/>
      <w:r w:rsidR="00DF2226" w:rsidRPr="003C4844">
        <w:rPr>
          <w:rFonts w:ascii="Times New Roman" w:eastAsia="Times New Roman" w:hAnsi="Times New Roman" w:cs="Times New Roman"/>
          <w:sz w:val="24"/>
          <w:szCs w:val="24"/>
          <w:lang w:eastAsia="fr-FR"/>
        </w:rPr>
        <w:t xml:space="preserve"> l’orientation des partenariats régionaux et internationaux en matière de taxonomie et de Divulgation ;</w:t>
      </w:r>
    </w:p>
    <w:p w14:paraId="35E9B1DD" w14:textId="35A60187" w:rsidR="00DF2226" w:rsidRPr="003C4844" w:rsidRDefault="00986A53" w:rsidP="003C4844">
      <w:pPr>
        <w:pStyle w:val="Paragraphedeliste"/>
        <w:numPr>
          <w:ilvl w:val="0"/>
          <w:numId w:val="41"/>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5328FD" w:rsidRPr="003C4844">
        <w:rPr>
          <w:rFonts w:ascii="Times New Roman" w:eastAsia="Times New Roman" w:hAnsi="Times New Roman" w:cs="Times New Roman"/>
          <w:sz w:val="24"/>
          <w:szCs w:val="24"/>
          <w:lang w:eastAsia="fr-FR"/>
        </w:rPr>
        <w:t>’assurer</w:t>
      </w:r>
      <w:proofErr w:type="gramEnd"/>
      <w:r w:rsidR="00DF2226" w:rsidRPr="003C4844">
        <w:rPr>
          <w:rFonts w:ascii="Times New Roman" w:eastAsia="Times New Roman" w:hAnsi="Times New Roman" w:cs="Times New Roman"/>
          <w:sz w:val="24"/>
          <w:szCs w:val="24"/>
          <w:lang w:eastAsia="fr-FR"/>
        </w:rPr>
        <w:t xml:space="preserve"> l’orientation stratégique, la coordination et le suivi de la mise en œuvre de la taxonomie et de Divulgation ; </w:t>
      </w:r>
    </w:p>
    <w:p w14:paraId="6159402D" w14:textId="3C9575C7" w:rsidR="00DF2226" w:rsidRPr="003C4844" w:rsidRDefault="00986A53" w:rsidP="003C4844">
      <w:pPr>
        <w:pStyle w:val="Paragraphedeliste"/>
        <w:numPr>
          <w:ilvl w:val="0"/>
          <w:numId w:val="41"/>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5328FD" w:rsidRPr="003C4844">
        <w:rPr>
          <w:rFonts w:ascii="Times New Roman" w:eastAsia="Times New Roman" w:hAnsi="Times New Roman" w:cs="Times New Roman"/>
          <w:sz w:val="24"/>
          <w:szCs w:val="24"/>
          <w:lang w:eastAsia="fr-FR"/>
        </w:rPr>
        <w:t>e</w:t>
      </w:r>
      <w:proofErr w:type="gramEnd"/>
      <w:r w:rsidR="00DF2226" w:rsidRPr="003C4844">
        <w:rPr>
          <w:rFonts w:ascii="Times New Roman" w:eastAsia="Times New Roman" w:hAnsi="Times New Roman" w:cs="Times New Roman"/>
          <w:sz w:val="24"/>
          <w:szCs w:val="24"/>
          <w:lang w:eastAsia="fr-FR"/>
        </w:rPr>
        <w:t xml:space="preserve"> valider les propositions de révisions de la taxonomie et de Divulgation ;</w:t>
      </w:r>
    </w:p>
    <w:p w14:paraId="37FFF6D5" w14:textId="4CD4360C" w:rsidR="00DF2226" w:rsidRPr="003C4844" w:rsidRDefault="00986A53" w:rsidP="003C4844">
      <w:pPr>
        <w:pStyle w:val="Paragraphedeliste"/>
        <w:numPr>
          <w:ilvl w:val="0"/>
          <w:numId w:val="41"/>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5328FD" w:rsidRPr="003C4844">
        <w:rPr>
          <w:rFonts w:ascii="Times New Roman" w:eastAsia="Times New Roman" w:hAnsi="Times New Roman" w:cs="Times New Roman"/>
          <w:sz w:val="24"/>
          <w:szCs w:val="24"/>
          <w:lang w:eastAsia="fr-FR"/>
        </w:rPr>
        <w:t>e</w:t>
      </w:r>
      <w:proofErr w:type="gramEnd"/>
      <w:r w:rsidR="00DF2226" w:rsidRPr="003C4844">
        <w:rPr>
          <w:rFonts w:ascii="Times New Roman" w:eastAsia="Times New Roman" w:hAnsi="Times New Roman" w:cs="Times New Roman"/>
          <w:sz w:val="24"/>
          <w:szCs w:val="24"/>
          <w:lang w:eastAsia="fr-FR"/>
        </w:rPr>
        <w:t xml:space="preserve"> faire l’arbitrage stratégique entre les priorités sectorielles ou institutionnelles en matière de taxonomie et de Divulgation ;</w:t>
      </w:r>
    </w:p>
    <w:p w14:paraId="71AD2636" w14:textId="042A53A3" w:rsidR="00DF2226" w:rsidRPr="003C4844" w:rsidRDefault="00986A53" w:rsidP="003C4844">
      <w:pPr>
        <w:pStyle w:val="Paragraphedeliste"/>
        <w:numPr>
          <w:ilvl w:val="0"/>
          <w:numId w:val="41"/>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5328FD" w:rsidRPr="003C4844">
        <w:rPr>
          <w:rFonts w:ascii="Times New Roman" w:eastAsia="Times New Roman" w:hAnsi="Times New Roman" w:cs="Times New Roman"/>
          <w:sz w:val="24"/>
          <w:szCs w:val="24"/>
          <w:lang w:eastAsia="fr-FR"/>
        </w:rPr>
        <w:t>’assurer</w:t>
      </w:r>
      <w:proofErr w:type="gramEnd"/>
      <w:r w:rsidR="00DF2226" w:rsidRPr="003C4844">
        <w:rPr>
          <w:rFonts w:ascii="Times New Roman" w:eastAsia="Times New Roman" w:hAnsi="Times New Roman" w:cs="Times New Roman"/>
          <w:sz w:val="24"/>
          <w:szCs w:val="24"/>
          <w:lang w:eastAsia="fr-FR"/>
        </w:rPr>
        <w:t xml:space="preserve"> la mobilisation des ressources financières, techniques et humaines nécessaires à la mise en œuvre du dispositif de la taxonomie et de Divulgation ;</w:t>
      </w:r>
    </w:p>
    <w:p w14:paraId="1A9FE7D8" w14:textId="66D74F8E" w:rsidR="00DF2226" w:rsidRPr="003C4844" w:rsidRDefault="00986A53" w:rsidP="003C4844">
      <w:pPr>
        <w:pStyle w:val="Paragraphedeliste"/>
        <w:numPr>
          <w:ilvl w:val="0"/>
          <w:numId w:val="41"/>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5328FD" w:rsidRPr="003C4844">
        <w:rPr>
          <w:rFonts w:ascii="Times New Roman" w:eastAsia="Times New Roman" w:hAnsi="Times New Roman" w:cs="Times New Roman"/>
          <w:sz w:val="24"/>
          <w:szCs w:val="24"/>
          <w:lang w:eastAsia="fr-FR"/>
        </w:rPr>
        <w:t>’assurer</w:t>
      </w:r>
      <w:proofErr w:type="gramEnd"/>
      <w:r w:rsidR="00DF2226" w:rsidRPr="003C4844">
        <w:rPr>
          <w:rFonts w:ascii="Times New Roman" w:eastAsia="Times New Roman" w:hAnsi="Times New Roman" w:cs="Times New Roman"/>
          <w:sz w:val="24"/>
          <w:szCs w:val="24"/>
          <w:lang w:eastAsia="fr-FR"/>
        </w:rPr>
        <w:t xml:space="preserve"> l’orientation, en lien avec les institutions multilatérales et les acteurs du marché.</w:t>
      </w:r>
    </w:p>
    <w:p w14:paraId="7F9E541A" w14:textId="77777777" w:rsidR="00D812D9" w:rsidRPr="003C4844" w:rsidRDefault="00D812D9" w:rsidP="003C4844">
      <w:pPr>
        <w:pStyle w:val="Paragraphedeliste"/>
        <w:spacing w:before="100" w:beforeAutospacing="1" w:after="100" w:afterAutospacing="1" w:line="240" w:lineRule="auto"/>
        <w:jc w:val="both"/>
        <w:rPr>
          <w:rFonts w:ascii="Times New Roman" w:eastAsia="Times New Roman" w:hAnsi="Times New Roman" w:cs="Times New Roman"/>
          <w:sz w:val="24"/>
          <w:szCs w:val="24"/>
          <w:lang w:eastAsia="fr-FR"/>
        </w:rPr>
      </w:pPr>
    </w:p>
    <w:p w14:paraId="7D2CF38B" w14:textId="188A17DA" w:rsidR="00DF2226" w:rsidRPr="002F2B93" w:rsidRDefault="00D812D9" w:rsidP="003C4844">
      <w:pPr>
        <w:pStyle w:val="Paragraphedeliste"/>
        <w:numPr>
          <w:ilvl w:val="0"/>
          <w:numId w:val="83"/>
        </w:numPr>
        <w:spacing w:before="100" w:beforeAutospacing="1" w:after="100" w:afterAutospacing="1" w:line="240" w:lineRule="auto"/>
        <w:jc w:val="both"/>
        <w:rPr>
          <w:rFonts w:ascii="Times New Roman" w:eastAsia="Times New Roman" w:hAnsi="Times New Roman" w:cs="Times New Roman"/>
          <w:b/>
          <w:bCs/>
          <w:sz w:val="24"/>
          <w:szCs w:val="24"/>
          <w:lang w:eastAsia="fr-FR"/>
        </w:rPr>
      </w:pPr>
      <w:r w:rsidRPr="002F2B93">
        <w:rPr>
          <w:rFonts w:ascii="Times New Roman" w:eastAsia="Times New Roman" w:hAnsi="Times New Roman" w:cs="Times New Roman"/>
          <w:b/>
          <w:bCs/>
          <w:sz w:val="24"/>
          <w:szCs w:val="24"/>
          <w:lang w:eastAsia="fr-FR"/>
        </w:rPr>
        <w:t xml:space="preserve">L’unité de travail </w:t>
      </w:r>
      <w:r w:rsidR="00986A53" w:rsidRPr="002F2B93">
        <w:rPr>
          <w:rFonts w:ascii="Times New Roman" w:eastAsia="Times New Roman" w:hAnsi="Times New Roman" w:cs="Times New Roman"/>
          <w:b/>
          <w:bCs/>
          <w:sz w:val="24"/>
          <w:szCs w:val="24"/>
          <w:lang w:eastAsia="fr-FR"/>
        </w:rPr>
        <w:t xml:space="preserve">chargée </w:t>
      </w:r>
      <w:r w:rsidRPr="002F2B93">
        <w:rPr>
          <w:rFonts w:ascii="Times New Roman" w:eastAsia="Times New Roman" w:hAnsi="Times New Roman" w:cs="Times New Roman"/>
          <w:b/>
          <w:bCs/>
          <w:sz w:val="24"/>
          <w:szCs w:val="24"/>
          <w:lang w:eastAsia="fr-FR"/>
        </w:rPr>
        <w:t>du suivi de la taxonomie et de la divulgation (USTD) :</w:t>
      </w:r>
    </w:p>
    <w:p w14:paraId="408811F5" w14:textId="2671CB3A" w:rsidR="00DF2226" w:rsidRPr="003C4844" w:rsidRDefault="00DF2226"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L’Unité de Travail</w:t>
      </w:r>
      <w:r w:rsidR="00986A53" w:rsidRPr="003C4844">
        <w:rPr>
          <w:rFonts w:ascii="Times New Roman" w:eastAsia="Times New Roman" w:hAnsi="Times New Roman" w:cs="Times New Roman"/>
          <w:sz w:val="24"/>
          <w:szCs w:val="24"/>
          <w:lang w:eastAsia="fr-FR"/>
        </w:rPr>
        <w:t xml:space="preserve"> chargée</w:t>
      </w:r>
      <w:r w:rsidRPr="003C4844">
        <w:rPr>
          <w:rFonts w:ascii="Times New Roman" w:eastAsia="Times New Roman" w:hAnsi="Times New Roman" w:cs="Times New Roman"/>
          <w:sz w:val="24"/>
          <w:szCs w:val="24"/>
          <w:lang w:eastAsia="fr-FR"/>
        </w:rPr>
        <w:t xml:space="preserve"> du Suivi de la Taxonomie et de la Divulgation (USTD) est le bras technique opérationnel de la taxonomie ivoirienne au sein de la CNLCC. Elle y sera certes hébergée, mais avec des compétences robustes, afin de garantir une synergie avec les initiatives nationales en matière de lutte contre les changements climatiques et le suivi de la taxonomie et de la Divulgation.</w:t>
      </w:r>
    </w:p>
    <w:p w14:paraId="3F25C496" w14:textId="77777777" w:rsidR="00DF2226" w:rsidRPr="003C4844" w:rsidRDefault="00DF2226"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L’USTD aura pour mission d’assurer le suivi de la mise en œuvre du cadre de taxonomie et de divulgation, la collecte des données spécifiques à la divulgation, le suivi des rapports de durabilité ainsi que les travaux de vérification selon des procédures spécifiques.</w:t>
      </w:r>
    </w:p>
    <w:p w14:paraId="68884DA0" w14:textId="7651A28A" w:rsidR="00DF2226" w:rsidRPr="003C4844" w:rsidRDefault="00DF2226"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 A ce titre, elle sera chargée :</w:t>
      </w:r>
    </w:p>
    <w:p w14:paraId="5016E311" w14:textId="6D13F564" w:rsidR="00DF2226" w:rsidRPr="003C4844" w:rsidRDefault="00986A53" w:rsidP="003C4844">
      <w:pPr>
        <w:pStyle w:val="Paragraphedeliste"/>
        <w:numPr>
          <w:ilvl w:val="0"/>
          <w:numId w:val="42"/>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5328FD" w:rsidRPr="003C4844">
        <w:rPr>
          <w:rFonts w:ascii="Times New Roman" w:eastAsia="Times New Roman" w:hAnsi="Times New Roman" w:cs="Times New Roman"/>
          <w:sz w:val="24"/>
          <w:szCs w:val="24"/>
          <w:lang w:eastAsia="fr-FR"/>
        </w:rPr>
        <w:t>’améliorer</w:t>
      </w:r>
      <w:proofErr w:type="gramEnd"/>
      <w:r w:rsidR="00DF2226" w:rsidRPr="003C4844">
        <w:rPr>
          <w:rFonts w:ascii="Times New Roman" w:eastAsia="Times New Roman" w:hAnsi="Times New Roman" w:cs="Times New Roman"/>
          <w:sz w:val="24"/>
          <w:szCs w:val="24"/>
          <w:lang w:eastAsia="fr-FR"/>
        </w:rPr>
        <w:t xml:space="preserve"> et de mettre à jour la taxonomie selon les développements scientifiques, techniques et les cibles climatiques en Côte d’Ivoire ;</w:t>
      </w:r>
    </w:p>
    <w:p w14:paraId="1911EB41" w14:textId="31B9F25E" w:rsidR="00DF2226" w:rsidRPr="003C4844" w:rsidRDefault="00986A53" w:rsidP="003C4844">
      <w:pPr>
        <w:pStyle w:val="Paragraphedeliste"/>
        <w:numPr>
          <w:ilvl w:val="0"/>
          <w:numId w:val="42"/>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5328FD" w:rsidRPr="003C4844">
        <w:rPr>
          <w:rFonts w:ascii="Times New Roman" w:eastAsia="Times New Roman" w:hAnsi="Times New Roman" w:cs="Times New Roman"/>
          <w:sz w:val="24"/>
          <w:szCs w:val="24"/>
          <w:lang w:eastAsia="fr-FR"/>
        </w:rPr>
        <w:t>e</w:t>
      </w:r>
      <w:proofErr w:type="gramEnd"/>
      <w:r w:rsidR="00DF2226" w:rsidRPr="003C4844">
        <w:rPr>
          <w:rFonts w:ascii="Times New Roman" w:eastAsia="Times New Roman" w:hAnsi="Times New Roman" w:cs="Times New Roman"/>
          <w:sz w:val="24"/>
          <w:szCs w:val="24"/>
          <w:lang w:eastAsia="fr-FR"/>
        </w:rPr>
        <w:t xml:space="preserve"> gérer la collecte des données en lien avec l’ANSAT et le retour des participants de marché, notamment les organisations du secteur privé ou public et les banques ;</w:t>
      </w:r>
    </w:p>
    <w:p w14:paraId="5F7ADB8D" w14:textId="4593CF7F" w:rsidR="00DF2226" w:rsidRPr="003C4844" w:rsidRDefault="00986A53" w:rsidP="003C4844">
      <w:pPr>
        <w:pStyle w:val="Paragraphedeliste"/>
        <w:numPr>
          <w:ilvl w:val="0"/>
          <w:numId w:val="42"/>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5328FD" w:rsidRPr="003C4844">
        <w:rPr>
          <w:rFonts w:ascii="Times New Roman" w:eastAsia="Times New Roman" w:hAnsi="Times New Roman" w:cs="Times New Roman"/>
          <w:sz w:val="24"/>
          <w:szCs w:val="24"/>
          <w:lang w:eastAsia="fr-FR"/>
        </w:rPr>
        <w:t>e</w:t>
      </w:r>
      <w:proofErr w:type="gramEnd"/>
      <w:r w:rsidR="00DF2226" w:rsidRPr="003C4844">
        <w:rPr>
          <w:rFonts w:ascii="Times New Roman" w:eastAsia="Times New Roman" w:hAnsi="Times New Roman" w:cs="Times New Roman"/>
          <w:sz w:val="24"/>
          <w:szCs w:val="24"/>
          <w:lang w:eastAsia="fr-FR"/>
        </w:rPr>
        <w:t xml:space="preserve"> préparer les </w:t>
      </w:r>
      <w:r w:rsidR="00A442A5" w:rsidRPr="003C4844">
        <w:rPr>
          <w:rFonts w:ascii="Times New Roman" w:eastAsia="Times New Roman" w:hAnsi="Times New Roman" w:cs="Times New Roman"/>
          <w:sz w:val="24"/>
          <w:szCs w:val="24"/>
          <w:lang w:eastAsia="fr-FR"/>
        </w:rPr>
        <w:t>r</w:t>
      </w:r>
      <w:r w:rsidR="00DF2226" w:rsidRPr="003C4844">
        <w:rPr>
          <w:rFonts w:ascii="Times New Roman" w:eastAsia="Times New Roman" w:hAnsi="Times New Roman" w:cs="Times New Roman"/>
          <w:sz w:val="24"/>
          <w:szCs w:val="24"/>
          <w:lang w:eastAsia="fr-FR"/>
        </w:rPr>
        <w:t>enseignements et rapports pour le Comité de Pilotage ;</w:t>
      </w:r>
    </w:p>
    <w:p w14:paraId="0745A03F" w14:textId="528C22B0" w:rsidR="00DF2226" w:rsidRPr="003C4844" w:rsidRDefault="00986A53" w:rsidP="003C4844">
      <w:pPr>
        <w:pStyle w:val="Paragraphedeliste"/>
        <w:numPr>
          <w:ilvl w:val="0"/>
          <w:numId w:val="42"/>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5328FD" w:rsidRPr="003C4844">
        <w:rPr>
          <w:rFonts w:ascii="Times New Roman" w:eastAsia="Times New Roman" w:hAnsi="Times New Roman" w:cs="Times New Roman"/>
          <w:sz w:val="24"/>
          <w:szCs w:val="24"/>
          <w:lang w:eastAsia="fr-FR"/>
        </w:rPr>
        <w:t>e</w:t>
      </w:r>
      <w:proofErr w:type="gramEnd"/>
      <w:r w:rsidR="00DF2226" w:rsidRPr="003C4844">
        <w:rPr>
          <w:rFonts w:ascii="Times New Roman" w:eastAsia="Times New Roman" w:hAnsi="Times New Roman" w:cs="Times New Roman"/>
          <w:sz w:val="24"/>
          <w:szCs w:val="24"/>
          <w:lang w:eastAsia="fr-FR"/>
        </w:rPr>
        <w:t xml:space="preserve"> contribuer à l’élaboration et à la révision des propositions de la taxonomie ;</w:t>
      </w:r>
    </w:p>
    <w:p w14:paraId="15213335" w14:textId="651B94D3" w:rsidR="00DF2226" w:rsidRPr="003C4844" w:rsidRDefault="00986A53" w:rsidP="003C4844">
      <w:pPr>
        <w:pStyle w:val="Paragraphedeliste"/>
        <w:numPr>
          <w:ilvl w:val="0"/>
          <w:numId w:val="42"/>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5328FD" w:rsidRPr="003C4844">
        <w:rPr>
          <w:rFonts w:ascii="Times New Roman" w:eastAsia="Times New Roman" w:hAnsi="Times New Roman" w:cs="Times New Roman"/>
          <w:sz w:val="24"/>
          <w:szCs w:val="24"/>
          <w:lang w:eastAsia="fr-FR"/>
        </w:rPr>
        <w:t>’assurer</w:t>
      </w:r>
      <w:proofErr w:type="gramEnd"/>
      <w:r w:rsidR="00DF2226" w:rsidRPr="003C4844">
        <w:rPr>
          <w:rFonts w:ascii="Times New Roman" w:eastAsia="Times New Roman" w:hAnsi="Times New Roman" w:cs="Times New Roman"/>
          <w:sz w:val="24"/>
          <w:szCs w:val="24"/>
          <w:lang w:eastAsia="fr-FR"/>
        </w:rPr>
        <w:t xml:space="preserve"> le suivi de la mise en œuvre du cadre de taxonomie et de divulgation, la collecte des données spécifiques à la divulgation ;</w:t>
      </w:r>
    </w:p>
    <w:p w14:paraId="35B63313" w14:textId="6E294927" w:rsidR="00DF2226" w:rsidRPr="003C4844" w:rsidRDefault="00986A53" w:rsidP="003C4844">
      <w:pPr>
        <w:pStyle w:val="Paragraphedeliste"/>
        <w:numPr>
          <w:ilvl w:val="0"/>
          <w:numId w:val="42"/>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5328FD" w:rsidRPr="003C4844">
        <w:rPr>
          <w:rFonts w:ascii="Times New Roman" w:eastAsia="Times New Roman" w:hAnsi="Times New Roman" w:cs="Times New Roman"/>
          <w:sz w:val="24"/>
          <w:szCs w:val="24"/>
          <w:lang w:eastAsia="fr-FR"/>
        </w:rPr>
        <w:t>e</w:t>
      </w:r>
      <w:proofErr w:type="gramEnd"/>
      <w:r w:rsidR="00DF2226" w:rsidRPr="003C4844">
        <w:rPr>
          <w:rFonts w:ascii="Times New Roman" w:eastAsia="Times New Roman" w:hAnsi="Times New Roman" w:cs="Times New Roman"/>
          <w:sz w:val="24"/>
          <w:szCs w:val="24"/>
          <w:lang w:eastAsia="fr-FR"/>
        </w:rPr>
        <w:t xml:space="preserve"> faire le suivi des rapports de durabilité ainsi que les travaux de vérification selon des procédures spécifiques ;</w:t>
      </w:r>
    </w:p>
    <w:p w14:paraId="29D229EF" w14:textId="40E84997" w:rsidR="00DF2226" w:rsidRPr="003C4844" w:rsidRDefault="00986A53" w:rsidP="003C4844">
      <w:pPr>
        <w:pStyle w:val="Paragraphedeliste"/>
        <w:numPr>
          <w:ilvl w:val="0"/>
          <w:numId w:val="42"/>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5328FD" w:rsidRPr="003C4844">
        <w:rPr>
          <w:rFonts w:ascii="Times New Roman" w:eastAsia="Times New Roman" w:hAnsi="Times New Roman" w:cs="Times New Roman"/>
          <w:sz w:val="24"/>
          <w:szCs w:val="24"/>
          <w:lang w:eastAsia="fr-FR"/>
        </w:rPr>
        <w:t>e</w:t>
      </w:r>
      <w:proofErr w:type="gramEnd"/>
      <w:r w:rsidR="00DF2226" w:rsidRPr="003C4844">
        <w:rPr>
          <w:rFonts w:ascii="Times New Roman" w:eastAsia="Times New Roman" w:hAnsi="Times New Roman" w:cs="Times New Roman"/>
          <w:sz w:val="24"/>
          <w:szCs w:val="24"/>
          <w:lang w:eastAsia="fr-FR"/>
        </w:rPr>
        <w:t xml:space="preserve"> faire des propositions d’arbitrage stratégique entre les priorités sectorielles ou institutionnelles en matière de taxonomie ;</w:t>
      </w:r>
    </w:p>
    <w:p w14:paraId="7E9F7AFB" w14:textId="2A5BF967" w:rsidR="00DF2226" w:rsidRPr="003C4844" w:rsidRDefault="00986A53" w:rsidP="003C4844">
      <w:pPr>
        <w:pStyle w:val="Paragraphedeliste"/>
        <w:numPr>
          <w:ilvl w:val="0"/>
          <w:numId w:val="42"/>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lastRenderedPageBreak/>
        <w:t>d</w:t>
      </w:r>
      <w:r w:rsidR="00AC687F" w:rsidRPr="003C4844">
        <w:rPr>
          <w:rFonts w:ascii="Times New Roman" w:eastAsia="Times New Roman" w:hAnsi="Times New Roman" w:cs="Times New Roman"/>
          <w:sz w:val="24"/>
          <w:szCs w:val="24"/>
          <w:lang w:eastAsia="fr-FR"/>
        </w:rPr>
        <w:t>e</w:t>
      </w:r>
      <w:proofErr w:type="gramEnd"/>
      <w:r w:rsidR="00DF2226" w:rsidRPr="003C4844">
        <w:rPr>
          <w:rFonts w:ascii="Times New Roman" w:eastAsia="Times New Roman" w:hAnsi="Times New Roman" w:cs="Times New Roman"/>
          <w:sz w:val="24"/>
          <w:szCs w:val="24"/>
          <w:lang w:eastAsia="fr-FR"/>
        </w:rPr>
        <w:t xml:space="preserve"> proposer les ressources financières, techniques et humaines nécessaires à la mise en œuvre du dispositif de la taxonomie ;</w:t>
      </w:r>
    </w:p>
    <w:p w14:paraId="473DE220" w14:textId="257BAC34" w:rsidR="00DF2226" w:rsidRPr="003C4844" w:rsidRDefault="00986A53" w:rsidP="003C4844">
      <w:pPr>
        <w:pStyle w:val="Paragraphedeliste"/>
        <w:numPr>
          <w:ilvl w:val="0"/>
          <w:numId w:val="42"/>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AC687F" w:rsidRPr="003C4844">
        <w:rPr>
          <w:rFonts w:ascii="Times New Roman" w:eastAsia="Times New Roman" w:hAnsi="Times New Roman" w:cs="Times New Roman"/>
          <w:sz w:val="24"/>
          <w:szCs w:val="24"/>
          <w:lang w:eastAsia="fr-FR"/>
        </w:rPr>
        <w:t>e</w:t>
      </w:r>
      <w:proofErr w:type="gramEnd"/>
      <w:r w:rsidR="00DF2226" w:rsidRPr="003C4844">
        <w:rPr>
          <w:rFonts w:ascii="Times New Roman" w:eastAsia="Times New Roman" w:hAnsi="Times New Roman" w:cs="Times New Roman"/>
          <w:sz w:val="24"/>
          <w:szCs w:val="24"/>
          <w:lang w:eastAsia="fr-FR"/>
        </w:rPr>
        <w:t xml:space="preserve"> proposer l’orientation des partenariats régionaux et internationaux en matière de taxonomie, en lien avec les institutions multilatérales et les acteurs du marché ;</w:t>
      </w:r>
    </w:p>
    <w:p w14:paraId="2C18B1AE" w14:textId="1489FAD2" w:rsidR="00DF2226" w:rsidRPr="003C4844" w:rsidRDefault="00986A53" w:rsidP="003C4844">
      <w:pPr>
        <w:pStyle w:val="Paragraphedeliste"/>
        <w:numPr>
          <w:ilvl w:val="0"/>
          <w:numId w:val="42"/>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AC687F" w:rsidRPr="003C4844">
        <w:rPr>
          <w:rFonts w:ascii="Times New Roman" w:eastAsia="Times New Roman" w:hAnsi="Times New Roman" w:cs="Times New Roman"/>
          <w:sz w:val="24"/>
          <w:szCs w:val="24"/>
          <w:lang w:eastAsia="fr-FR"/>
        </w:rPr>
        <w:t>’assurer</w:t>
      </w:r>
      <w:proofErr w:type="gramEnd"/>
      <w:r w:rsidR="00DF2226" w:rsidRPr="003C4844">
        <w:rPr>
          <w:rFonts w:ascii="Times New Roman" w:eastAsia="Times New Roman" w:hAnsi="Times New Roman" w:cs="Times New Roman"/>
          <w:sz w:val="24"/>
          <w:szCs w:val="24"/>
          <w:lang w:eastAsia="fr-FR"/>
        </w:rPr>
        <w:t xml:space="preserve"> la mise en œuvre et la révision de la taxonomie en lien avec les ministères sectoriels ; </w:t>
      </w:r>
    </w:p>
    <w:p w14:paraId="4A6521B3" w14:textId="0C67F90C" w:rsidR="00DF2226" w:rsidRPr="003C4844" w:rsidRDefault="00986A53" w:rsidP="003C4844">
      <w:pPr>
        <w:pStyle w:val="Paragraphedeliste"/>
        <w:numPr>
          <w:ilvl w:val="0"/>
          <w:numId w:val="42"/>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AC687F" w:rsidRPr="003C4844">
        <w:rPr>
          <w:rFonts w:ascii="Times New Roman" w:eastAsia="Times New Roman" w:hAnsi="Times New Roman" w:cs="Times New Roman"/>
          <w:sz w:val="24"/>
          <w:szCs w:val="24"/>
          <w:lang w:eastAsia="fr-FR"/>
        </w:rPr>
        <w:t>e</w:t>
      </w:r>
      <w:proofErr w:type="gramEnd"/>
      <w:r w:rsidR="00DF2226" w:rsidRPr="003C4844">
        <w:rPr>
          <w:rFonts w:ascii="Times New Roman" w:eastAsia="Times New Roman" w:hAnsi="Times New Roman" w:cs="Times New Roman"/>
          <w:sz w:val="24"/>
          <w:szCs w:val="24"/>
          <w:lang w:eastAsia="fr-FR"/>
        </w:rPr>
        <w:t xml:space="preserve"> préparer les séances de travail du Comité de pilotage sur les questions de taxonomie ;</w:t>
      </w:r>
    </w:p>
    <w:p w14:paraId="24CAA06D" w14:textId="0BCA0207" w:rsidR="00DF2226" w:rsidRPr="003C4844" w:rsidRDefault="00986A53" w:rsidP="003C4844">
      <w:pPr>
        <w:pStyle w:val="Paragraphedeliste"/>
        <w:numPr>
          <w:ilvl w:val="0"/>
          <w:numId w:val="42"/>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D22508" w:rsidRPr="003C4844">
        <w:rPr>
          <w:rFonts w:ascii="Times New Roman" w:eastAsia="Times New Roman" w:hAnsi="Times New Roman" w:cs="Times New Roman"/>
          <w:sz w:val="24"/>
          <w:szCs w:val="24"/>
          <w:lang w:eastAsia="fr-FR"/>
        </w:rPr>
        <w:t>e</w:t>
      </w:r>
      <w:proofErr w:type="gramEnd"/>
      <w:r w:rsidR="00DF2226" w:rsidRPr="003C4844">
        <w:rPr>
          <w:rFonts w:ascii="Times New Roman" w:eastAsia="Times New Roman" w:hAnsi="Times New Roman" w:cs="Times New Roman"/>
          <w:sz w:val="24"/>
          <w:szCs w:val="24"/>
          <w:lang w:eastAsia="fr-FR"/>
        </w:rPr>
        <w:t xml:space="preserve"> faire le suivi des mises à jour, des seuils techniques et des référentiels applicables aux activités économiques ;</w:t>
      </w:r>
    </w:p>
    <w:p w14:paraId="0C794B9E" w14:textId="5FBC70A7" w:rsidR="00DF2226" w:rsidRPr="003C4844" w:rsidRDefault="00986A53" w:rsidP="003C4844">
      <w:pPr>
        <w:pStyle w:val="Paragraphedeliste"/>
        <w:numPr>
          <w:ilvl w:val="0"/>
          <w:numId w:val="42"/>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667345" w:rsidRPr="003C4844">
        <w:rPr>
          <w:rFonts w:ascii="Times New Roman" w:eastAsia="Times New Roman" w:hAnsi="Times New Roman" w:cs="Times New Roman"/>
          <w:sz w:val="24"/>
          <w:szCs w:val="24"/>
          <w:lang w:eastAsia="fr-FR"/>
        </w:rPr>
        <w:t>’apporter</w:t>
      </w:r>
      <w:proofErr w:type="gramEnd"/>
      <w:r w:rsidR="00DF2226" w:rsidRPr="003C4844">
        <w:rPr>
          <w:rFonts w:ascii="Times New Roman" w:eastAsia="Times New Roman" w:hAnsi="Times New Roman" w:cs="Times New Roman"/>
          <w:sz w:val="24"/>
          <w:szCs w:val="24"/>
          <w:lang w:eastAsia="fr-FR"/>
        </w:rPr>
        <w:t xml:space="preserve"> l’appui technique aux ministères, aux institutions financières et aux entreprises dans la compréhension et l’application de la </w:t>
      </w:r>
      <w:r w:rsidR="00667345" w:rsidRPr="003C4844">
        <w:rPr>
          <w:rFonts w:ascii="Times New Roman" w:eastAsia="Times New Roman" w:hAnsi="Times New Roman" w:cs="Times New Roman"/>
          <w:sz w:val="24"/>
          <w:szCs w:val="24"/>
          <w:lang w:eastAsia="fr-FR"/>
        </w:rPr>
        <w:t>taxonomie ;</w:t>
      </w:r>
    </w:p>
    <w:p w14:paraId="2456B3F5" w14:textId="5B3A93A7" w:rsidR="00DF2226" w:rsidRPr="003C4844" w:rsidRDefault="00986A53" w:rsidP="003C4844">
      <w:pPr>
        <w:pStyle w:val="Paragraphedeliste"/>
        <w:numPr>
          <w:ilvl w:val="0"/>
          <w:numId w:val="42"/>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667345" w:rsidRPr="003C4844">
        <w:rPr>
          <w:rFonts w:ascii="Times New Roman" w:eastAsia="Times New Roman" w:hAnsi="Times New Roman" w:cs="Times New Roman"/>
          <w:sz w:val="24"/>
          <w:szCs w:val="24"/>
          <w:lang w:eastAsia="fr-FR"/>
        </w:rPr>
        <w:t>e</w:t>
      </w:r>
      <w:proofErr w:type="gramEnd"/>
      <w:r w:rsidR="00DF2226" w:rsidRPr="003C4844">
        <w:rPr>
          <w:rFonts w:ascii="Times New Roman" w:eastAsia="Times New Roman" w:hAnsi="Times New Roman" w:cs="Times New Roman"/>
          <w:sz w:val="24"/>
          <w:szCs w:val="24"/>
          <w:lang w:eastAsia="fr-FR"/>
        </w:rPr>
        <w:t xml:space="preserve"> centraliser les données et l’élaboration des rapports nationaux sur l’utilisation de la taxonomie ;</w:t>
      </w:r>
    </w:p>
    <w:p w14:paraId="2D428364" w14:textId="713F5777" w:rsidR="00DF2226" w:rsidRPr="003C4844" w:rsidRDefault="00986A53" w:rsidP="003C4844">
      <w:pPr>
        <w:pStyle w:val="Paragraphedeliste"/>
        <w:numPr>
          <w:ilvl w:val="0"/>
          <w:numId w:val="42"/>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667345" w:rsidRPr="003C4844">
        <w:rPr>
          <w:rFonts w:ascii="Times New Roman" w:eastAsia="Times New Roman" w:hAnsi="Times New Roman" w:cs="Times New Roman"/>
          <w:sz w:val="24"/>
          <w:szCs w:val="24"/>
          <w:lang w:eastAsia="fr-FR"/>
        </w:rPr>
        <w:t>e</w:t>
      </w:r>
      <w:proofErr w:type="gramEnd"/>
      <w:r w:rsidR="00DF2226" w:rsidRPr="003C4844">
        <w:rPr>
          <w:rFonts w:ascii="Times New Roman" w:eastAsia="Times New Roman" w:hAnsi="Times New Roman" w:cs="Times New Roman"/>
          <w:sz w:val="24"/>
          <w:szCs w:val="24"/>
          <w:lang w:eastAsia="fr-FR"/>
        </w:rPr>
        <w:t xml:space="preserve"> contribuer à la veille scientifique et réglementaire, tant au niveau national que régional et international en matière de taxonomie.</w:t>
      </w:r>
    </w:p>
    <w:p w14:paraId="6BB74E72" w14:textId="260B5C5B" w:rsidR="00DF2226" w:rsidRPr="003C4844" w:rsidRDefault="00986A53" w:rsidP="003C4844">
      <w:pPr>
        <w:pStyle w:val="Paragraphedeliste"/>
        <w:numPr>
          <w:ilvl w:val="0"/>
          <w:numId w:val="42"/>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667345" w:rsidRPr="003C4844">
        <w:rPr>
          <w:rFonts w:ascii="Times New Roman" w:eastAsia="Times New Roman" w:hAnsi="Times New Roman" w:cs="Times New Roman"/>
          <w:sz w:val="24"/>
          <w:szCs w:val="24"/>
          <w:lang w:eastAsia="fr-FR"/>
        </w:rPr>
        <w:t>e</w:t>
      </w:r>
      <w:proofErr w:type="gramEnd"/>
      <w:r w:rsidR="00DF2226" w:rsidRPr="003C4844">
        <w:rPr>
          <w:rFonts w:ascii="Times New Roman" w:eastAsia="Times New Roman" w:hAnsi="Times New Roman" w:cs="Times New Roman"/>
          <w:sz w:val="24"/>
          <w:szCs w:val="24"/>
          <w:lang w:eastAsia="fr-FR"/>
        </w:rPr>
        <w:t xml:space="preserve"> proposer une feuille de route en matière de taxonomie pour une prise de décision éclairée </w:t>
      </w:r>
      <w:r w:rsidR="00667345" w:rsidRPr="003C4844">
        <w:rPr>
          <w:rFonts w:ascii="Times New Roman" w:eastAsia="Times New Roman" w:hAnsi="Times New Roman" w:cs="Times New Roman"/>
          <w:sz w:val="24"/>
          <w:szCs w:val="24"/>
          <w:lang w:eastAsia="fr-FR"/>
        </w:rPr>
        <w:t>sur le</w:t>
      </w:r>
      <w:r w:rsidR="00DF2226" w:rsidRPr="003C4844">
        <w:rPr>
          <w:rFonts w:ascii="Times New Roman" w:eastAsia="Times New Roman" w:hAnsi="Times New Roman" w:cs="Times New Roman"/>
          <w:sz w:val="24"/>
          <w:szCs w:val="24"/>
          <w:lang w:eastAsia="fr-FR"/>
        </w:rPr>
        <w:t xml:space="preserve"> plan national ;</w:t>
      </w:r>
    </w:p>
    <w:p w14:paraId="72495150" w14:textId="1CE2C6BC" w:rsidR="00DF2226" w:rsidRPr="003C4844" w:rsidRDefault="00986A53" w:rsidP="003C4844">
      <w:pPr>
        <w:pStyle w:val="Paragraphedeliste"/>
        <w:numPr>
          <w:ilvl w:val="0"/>
          <w:numId w:val="42"/>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667345" w:rsidRPr="003C4844">
        <w:rPr>
          <w:rFonts w:ascii="Times New Roman" w:eastAsia="Times New Roman" w:hAnsi="Times New Roman" w:cs="Times New Roman"/>
          <w:sz w:val="24"/>
          <w:szCs w:val="24"/>
          <w:lang w:eastAsia="fr-FR"/>
        </w:rPr>
        <w:t>’adresser</w:t>
      </w:r>
      <w:proofErr w:type="gramEnd"/>
      <w:r w:rsidR="00DF2226" w:rsidRPr="003C4844">
        <w:rPr>
          <w:rFonts w:ascii="Times New Roman" w:eastAsia="Times New Roman" w:hAnsi="Times New Roman" w:cs="Times New Roman"/>
          <w:sz w:val="24"/>
          <w:szCs w:val="24"/>
          <w:lang w:eastAsia="fr-FR"/>
        </w:rPr>
        <w:t xml:space="preserve"> périodiquement au Comité de pilotage des notes d'orientation politique sur la mise en œuvre de la feuille de route en matière de taxonomie ; </w:t>
      </w:r>
    </w:p>
    <w:p w14:paraId="01C16B78" w14:textId="42EECC33" w:rsidR="00DF2226" w:rsidRPr="003C4844" w:rsidRDefault="00986A53" w:rsidP="003C4844">
      <w:pPr>
        <w:pStyle w:val="Paragraphedeliste"/>
        <w:numPr>
          <w:ilvl w:val="0"/>
          <w:numId w:val="42"/>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667345" w:rsidRPr="003C4844">
        <w:rPr>
          <w:rFonts w:ascii="Times New Roman" w:eastAsia="Times New Roman" w:hAnsi="Times New Roman" w:cs="Times New Roman"/>
          <w:sz w:val="24"/>
          <w:szCs w:val="24"/>
          <w:lang w:eastAsia="fr-FR"/>
        </w:rPr>
        <w:t>’assurer</w:t>
      </w:r>
      <w:proofErr w:type="gramEnd"/>
      <w:r w:rsidR="00DF2226" w:rsidRPr="003C4844">
        <w:rPr>
          <w:rFonts w:ascii="Times New Roman" w:eastAsia="Times New Roman" w:hAnsi="Times New Roman" w:cs="Times New Roman"/>
          <w:sz w:val="24"/>
          <w:szCs w:val="24"/>
          <w:lang w:eastAsia="fr-FR"/>
        </w:rPr>
        <w:t xml:space="preserve"> le suivi de la mise en œuvre de la feuille de route ;</w:t>
      </w:r>
    </w:p>
    <w:p w14:paraId="74448261" w14:textId="5E1C9951" w:rsidR="00DF2226" w:rsidRPr="003C4844" w:rsidRDefault="00986A53" w:rsidP="003C4844">
      <w:pPr>
        <w:pStyle w:val="Paragraphedeliste"/>
        <w:numPr>
          <w:ilvl w:val="0"/>
          <w:numId w:val="42"/>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667345" w:rsidRPr="003C4844">
        <w:rPr>
          <w:rFonts w:ascii="Times New Roman" w:eastAsia="Times New Roman" w:hAnsi="Times New Roman" w:cs="Times New Roman"/>
          <w:sz w:val="24"/>
          <w:szCs w:val="24"/>
          <w:lang w:eastAsia="fr-FR"/>
        </w:rPr>
        <w:t>’élaborer</w:t>
      </w:r>
      <w:proofErr w:type="gramEnd"/>
      <w:r w:rsidR="00DF2226" w:rsidRPr="003C4844">
        <w:rPr>
          <w:rFonts w:ascii="Times New Roman" w:eastAsia="Times New Roman" w:hAnsi="Times New Roman" w:cs="Times New Roman"/>
          <w:sz w:val="24"/>
          <w:szCs w:val="24"/>
          <w:lang w:eastAsia="fr-FR"/>
        </w:rPr>
        <w:t xml:space="preserve"> un rapport semestriel de mise en œuvre de la feuille de route en matière de taxonomie ; </w:t>
      </w:r>
    </w:p>
    <w:p w14:paraId="034AAE64" w14:textId="0A329BA2" w:rsidR="00DF2226" w:rsidRPr="003C4844" w:rsidRDefault="00986A53" w:rsidP="003C4844">
      <w:pPr>
        <w:pStyle w:val="Paragraphedeliste"/>
        <w:numPr>
          <w:ilvl w:val="0"/>
          <w:numId w:val="42"/>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667345" w:rsidRPr="003C4844">
        <w:rPr>
          <w:rFonts w:ascii="Times New Roman" w:eastAsia="Times New Roman" w:hAnsi="Times New Roman" w:cs="Times New Roman"/>
          <w:sz w:val="24"/>
          <w:szCs w:val="24"/>
          <w:lang w:eastAsia="fr-FR"/>
        </w:rPr>
        <w:t>e</w:t>
      </w:r>
      <w:proofErr w:type="gramEnd"/>
      <w:r w:rsidR="00DF2226" w:rsidRPr="003C4844">
        <w:rPr>
          <w:rFonts w:ascii="Times New Roman" w:eastAsia="Times New Roman" w:hAnsi="Times New Roman" w:cs="Times New Roman"/>
          <w:sz w:val="24"/>
          <w:szCs w:val="24"/>
          <w:lang w:eastAsia="fr-FR"/>
        </w:rPr>
        <w:t xml:space="preserve"> soumettre au Comité de Pilotage pour validation des plans de communication et de formation sur les activités en lien avec la taxonomie.</w:t>
      </w:r>
    </w:p>
    <w:p w14:paraId="6310F324" w14:textId="77777777" w:rsidR="00DF2226" w:rsidRPr="003C4844" w:rsidRDefault="00DF2226"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Cette architecture, qui nécessitera un ajustement des textes règlementaires, garantira une gouvernance à la fois technocratique et politique, orientée vers l’atteinte des objectifs de durabilité et l’intégration effective de la taxonomie dans les pratiques publiques et privées.</w:t>
      </w:r>
    </w:p>
    <w:p w14:paraId="7490402D" w14:textId="77777777" w:rsidR="00DD1536" w:rsidRPr="003C4844" w:rsidRDefault="00DD1536" w:rsidP="002F2B93">
      <w:pPr>
        <w:pStyle w:val="Titre2"/>
        <w:spacing w:line="240" w:lineRule="auto"/>
        <w:jc w:val="both"/>
        <w:rPr>
          <w:rFonts w:ascii="Times New Roman" w:hAnsi="Times New Roman" w:cs="Times New Roman"/>
          <w:szCs w:val="24"/>
          <w:lang w:eastAsia="fr-FR"/>
        </w:rPr>
      </w:pPr>
      <w:bookmarkStart w:id="80" w:name="_Toc197812261"/>
      <w:bookmarkStart w:id="81" w:name="_Toc199778307"/>
      <w:r w:rsidRPr="003C4844">
        <w:rPr>
          <w:rFonts w:ascii="Times New Roman" w:hAnsi="Times New Roman" w:cs="Times New Roman"/>
          <w:szCs w:val="24"/>
          <w:lang w:eastAsia="fr-FR"/>
        </w:rPr>
        <w:t>Révision et actualisation de la taxonomie</w:t>
      </w:r>
      <w:bookmarkEnd w:id="80"/>
      <w:bookmarkEnd w:id="81"/>
    </w:p>
    <w:p w14:paraId="5CFAE1A0" w14:textId="77777777" w:rsidR="00DD1536" w:rsidRPr="003C4844" w:rsidRDefault="00DD1536"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La taxonomie ivoirienne est conçue comme un outil évolutif, capable de s’adapter aux progrès scientifiques, aux évolutions économiques et aux nouvelles exigences réglementaires, tant au niveau national qu’international. Ce caractère dynamique garantit la pertinence continue du référentiel et son alignement avec les ambitions de durabilité du pays.</w:t>
      </w:r>
    </w:p>
    <w:p w14:paraId="1FAEAAE4" w14:textId="77777777" w:rsidR="00DD1536" w:rsidRPr="003C4844" w:rsidRDefault="00DD1536" w:rsidP="003C4844">
      <w:pPr>
        <w:pStyle w:val="Paragraphedeliste"/>
        <w:numPr>
          <w:ilvl w:val="0"/>
          <w:numId w:val="13"/>
        </w:numPr>
        <w:spacing w:after="12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Cadre juridique de la révision</w:t>
      </w:r>
    </w:p>
    <w:p w14:paraId="0ADEB8A9" w14:textId="77777777" w:rsidR="00DD1536" w:rsidRPr="003C4844" w:rsidRDefault="00DD1536" w:rsidP="003C4844">
      <w:pPr>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Conformément au décret portant établissement de la taxonomie, une </w:t>
      </w:r>
      <w:r w:rsidRPr="003C4844">
        <w:rPr>
          <w:rFonts w:ascii="Times New Roman" w:eastAsia="Times New Roman" w:hAnsi="Times New Roman" w:cs="Times New Roman"/>
          <w:bCs/>
          <w:sz w:val="24"/>
          <w:szCs w:val="24"/>
          <w:lang w:eastAsia="fr-FR"/>
        </w:rPr>
        <w:t>révision générale est prévue tous les trois (3) ans</w:t>
      </w:r>
      <w:r w:rsidRPr="003C4844">
        <w:rPr>
          <w:rFonts w:ascii="Times New Roman" w:eastAsia="Times New Roman" w:hAnsi="Times New Roman" w:cs="Times New Roman"/>
          <w:sz w:val="24"/>
          <w:szCs w:val="24"/>
          <w:lang w:eastAsia="fr-FR"/>
        </w:rPr>
        <w:t>. Cette révision vise à :</w:t>
      </w:r>
    </w:p>
    <w:p w14:paraId="1D5ED7FB" w14:textId="52895C35" w:rsidR="00DD1536" w:rsidRPr="003C4844" w:rsidRDefault="00986A53" w:rsidP="003C4844">
      <w:pPr>
        <w:numPr>
          <w:ilvl w:val="0"/>
          <w:numId w:val="22"/>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i</w:t>
      </w:r>
      <w:r w:rsidR="00D23D61" w:rsidRPr="003C4844">
        <w:rPr>
          <w:rFonts w:ascii="Times New Roman" w:eastAsia="Times New Roman" w:hAnsi="Times New Roman" w:cs="Times New Roman"/>
          <w:sz w:val="24"/>
          <w:szCs w:val="24"/>
          <w:lang w:eastAsia="fr-FR"/>
        </w:rPr>
        <w:t>ntégrer</w:t>
      </w:r>
      <w:proofErr w:type="gramEnd"/>
      <w:r w:rsidR="00DD1536" w:rsidRPr="003C4844">
        <w:rPr>
          <w:rFonts w:ascii="Times New Roman" w:eastAsia="Times New Roman" w:hAnsi="Times New Roman" w:cs="Times New Roman"/>
          <w:sz w:val="24"/>
          <w:szCs w:val="24"/>
          <w:lang w:eastAsia="fr-FR"/>
        </w:rPr>
        <w:t xml:space="preserve"> de </w:t>
      </w:r>
      <w:r w:rsidR="00DD1536" w:rsidRPr="003C4844">
        <w:rPr>
          <w:rFonts w:ascii="Times New Roman" w:eastAsia="Times New Roman" w:hAnsi="Times New Roman" w:cs="Times New Roman"/>
          <w:bCs/>
          <w:sz w:val="24"/>
          <w:szCs w:val="24"/>
          <w:lang w:eastAsia="fr-FR"/>
        </w:rPr>
        <w:t>nouvelles activités économiques durables</w:t>
      </w:r>
      <w:r w:rsidR="00DD1536" w:rsidRPr="003C4844">
        <w:rPr>
          <w:rFonts w:ascii="Times New Roman" w:eastAsia="Times New Roman" w:hAnsi="Times New Roman" w:cs="Times New Roman"/>
          <w:sz w:val="24"/>
          <w:szCs w:val="24"/>
          <w:lang w:eastAsia="fr-FR"/>
        </w:rPr>
        <w:t xml:space="preserve"> non encore couvertes ;</w:t>
      </w:r>
    </w:p>
    <w:p w14:paraId="5A906E95" w14:textId="7AA34C98" w:rsidR="00DD1536" w:rsidRPr="003C4844" w:rsidRDefault="00986A53" w:rsidP="003C4844">
      <w:pPr>
        <w:numPr>
          <w:ilvl w:val="0"/>
          <w:numId w:val="22"/>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a</w:t>
      </w:r>
      <w:r w:rsidR="00D23D61" w:rsidRPr="003C4844">
        <w:rPr>
          <w:rFonts w:ascii="Times New Roman" w:eastAsia="Times New Roman" w:hAnsi="Times New Roman" w:cs="Times New Roman"/>
          <w:sz w:val="24"/>
          <w:szCs w:val="24"/>
          <w:lang w:eastAsia="fr-FR"/>
        </w:rPr>
        <w:t>ctualiser</w:t>
      </w:r>
      <w:proofErr w:type="gramEnd"/>
      <w:r w:rsidR="00DD1536" w:rsidRPr="003C4844">
        <w:rPr>
          <w:rFonts w:ascii="Times New Roman" w:eastAsia="Times New Roman" w:hAnsi="Times New Roman" w:cs="Times New Roman"/>
          <w:sz w:val="24"/>
          <w:szCs w:val="24"/>
          <w:lang w:eastAsia="fr-FR"/>
        </w:rPr>
        <w:t xml:space="preserve"> les </w:t>
      </w:r>
      <w:r w:rsidR="00DD1536" w:rsidRPr="003C4844">
        <w:rPr>
          <w:rFonts w:ascii="Times New Roman" w:eastAsia="Times New Roman" w:hAnsi="Times New Roman" w:cs="Times New Roman"/>
          <w:bCs/>
          <w:sz w:val="24"/>
          <w:szCs w:val="24"/>
          <w:lang w:eastAsia="fr-FR"/>
        </w:rPr>
        <w:t>seuils techniques</w:t>
      </w:r>
      <w:r w:rsidR="00DD1536" w:rsidRPr="003C4844">
        <w:rPr>
          <w:rFonts w:ascii="Times New Roman" w:eastAsia="Times New Roman" w:hAnsi="Times New Roman" w:cs="Times New Roman"/>
          <w:sz w:val="24"/>
          <w:szCs w:val="24"/>
          <w:lang w:eastAsia="fr-FR"/>
        </w:rPr>
        <w:t xml:space="preserve"> à la lumière des données empiriques ou des standards sectoriels et des avancées technologiques ;</w:t>
      </w:r>
    </w:p>
    <w:p w14:paraId="71EF1F05" w14:textId="65BE6046" w:rsidR="00DD1536" w:rsidRPr="003C4844" w:rsidRDefault="00986A53" w:rsidP="003C4844">
      <w:pPr>
        <w:numPr>
          <w:ilvl w:val="0"/>
          <w:numId w:val="22"/>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t</w:t>
      </w:r>
      <w:r w:rsidR="00D23D61" w:rsidRPr="003C4844">
        <w:rPr>
          <w:rFonts w:ascii="Times New Roman" w:eastAsia="Times New Roman" w:hAnsi="Times New Roman" w:cs="Times New Roman"/>
          <w:sz w:val="24"/>
          <w:szCs w:val="24"/>
          <w:lang w:eastAsia="fr-FR"/>
        </w:rPr>
        <w:t>enir</w:t>
      </w:r>
      <w:proofErr w:type="gramEnd"/>
      <w:r w:rsidR="00DD1536" w:rsidRPr="003C4844">
        <w:rPr>
          <w:rFonts w:ascii="Times New Roman" w:eastAsia="Times New Roman" w:hAnsi="Times New Roman" w:cs="Times New Roman"/>
          <w:sz w:val="24"/>
          <w:szCs w:val="24"/>
          <w:lang w:eastAsia="fr-FR"/>
        </w:rPr>
        <w:t xml:space="preserve"> compte des </w:t>
      </w:r>
      <w:r w:rsidR="00DD1536" w:rsidRPr="003C4844">
        <w:rPr>
          <w:rFonts w:ascii="Times New Roman" w:eastAsia="Times New Roman" w:hAnsi="Times New Roman" w:cs="Times New Roman"/>
          <w:bCs/>
          <w:sz w:val="24"/>
          <w:szCs w:val="24"/>
          <w:lang w:eastAsia="fr-FR"/>
        </w:rPr>
        <w:t>évolutions réglementaires régionales et internationales</w:t>
      </w:r>
      <w:r w:rsidR="00DD1536" w:rsidRPr="003C4844">
        <w:rPr>
          <w:rFonts w:ascii="Times New Roman" w:eastAsia="Times New Roman" w:hAnsi="Times New Roman" w:cs="Times New Roman"/>
          <w:sz w:val="24"/>
          <w:szCs w:val="24"/>
          <w:lang w:eastAsia="fr-FR"/>
        </w:rPr>
        <w:t xml:space="preserve"> (UEMOA, IFRS, taxonomie UE, etc.) ;</w:t>
      </w:r>
    </w:p>
    <w:p w14:paraId="7D85FB4C" w14:textId="53803D69" w:rsidR="00DD1536" w:rsidRPr="003C4844" w:rsidRDefault="00986A53" w:rsidP="003C4844">
      <w:pPr>
        <w:numPr>
          <w:ilvl w:val="0"/>
          <w:numId w:val="22"/>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r</w:t>
      </w:r>
      <w:r w:rsidR="00D23D61" w:rsidRPr="003C4844">
        <w:rPr>
          <w:rFonts w:ascii="Times New Roman" w:eastAsia="Times New Roman" w:hAnsi="Times New Roman" w:cs="Times New Roman"/>
          <w:sz w:val="24"/>
          <w:szCs w:val="24"/>
          <w:lang w:eastAsia="fr-FR"/>
        </w:rPr>
        <w:t>enforcer</w:t>
      </w:r>
      <w:proofErr w:type="gramEnd"/>
      <w:r w:rsidR="00DD1536" w:rsidRPr="003C4844">
        <w:rPr>
          <w:rFonts w:ascii="Times New Roman" w:eastAsia="Times New Roman" w:hAnsi="Times New Roman" w:cs="Times New Roman"/>
          <w:sz w:val="24"/>
          <w:szCs w:val="24"/>
          <w:lang w:eastAsia="fr-FR"/>
        </w:rPr>
        <w:t xml:space="preserve"> la </w:t>
      </w:r>
      <w:r w:rsidR="00DD1536" w:rsidRPr="003C4844">
        <w:rPr>
          <w:rFonts w:ascii="Times New Roman" w:eastAsia="Times New Roman" w:hAnsi="Times New Roman" w:cs="Times New Roman"/>
          <w:bCs/>
          <w:sz w:val="24"/>
          <w:szCs w:val="24"/>
          <w:lang w:eastAsia="fr-FR"/>
        </w:rPr>
        <w:t>cohérence avec les politiques nationales</w:t>
      </w:r>
      <w:r w:rsidR="00DD1536" w:rsidRPr="003C4844">
        <w:rPr>
          <w:rFonts w:ascii="Times New Roman" w:eastAsia="Times New Roman" w:hAnsi="Times New Roman" w:cs="Times New Roman"/>
          <w:sz w:val="24"/>
          <w:szCs w:val="24"/>
          <w:lang w:eastAsia="fr-FR"/>
        </w:rPr>
        <w:t>, notamment les plans climatiques, le Plan National de Développement (PND), et les documents de programmation sectorielle.</w:t>
      </w:r>
    </w:p>
    <w:p w14:paraId="180695D0" w14:textId="77777777" w:rsidR="00DD1536" w:rsidRPr="003C4844" w:rsidRDefault="00DD1536" w:rsidP="003C4844">
      <w:pPr>
        <w:spacing w:after="0" w:line="240" w:lineRule="auto"/>
        <w:ind w:left="720"/>
        <w:jc w:val="both"/>
        <w:rPr>
          <w:rFonts w:ascii="Times New Roman" w:eastAsia="Times New Roman" w:hAnsi="Times New Roman" w:cs="Times New Roman"/>
          <w:sz w:val="24"/>
          <w:szCs w:val="24"/>
          <w:lang w:eastAsia="fr-FR"/>
        </w:rPr>
      </w:pPr>
    </w:p>
    <w:p w14:paraId="4FAE0223" w14:textId="77777777" w:rsidR="00DD1536" w:rsidRPr="003C4844" w:rsidRDefault="00DD1536" w:rsidP="003C4844">
      <w:pPr>
        <w:pStyle w:val="Paragraphedeliste"/>
        <w:numPr>
          <w:ilvl w:val="0"/>
          <w:numId w:val="14"/>
        </w:numPr>
        <w:spacing w:after="12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Processus de révision</w:t>
      </w:r>
    </w:p>
    <w:p w14:paraId="6194CDAF" w14:textId="77777777" w:rsidR="00DD1536" w:rsidRPr="003C4844" w:rsidRDefault="00DD1536" w:rsidP="003C4844">
      <w:pPr>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Le processus de révision suit les étapes suivantes :</w:t>
      </w:r>
    </w:p>
    <w:p w14:paraId="24A38BAA" w14:textId="79C0D921" w:rsidR="00DD1536" w:rsidRPr="003C4844" w:rsidRDefault="00986A53" w:rsidP="003C4844">
      <w:pPr>
        <w:numPr>
          <w:ilvl w:val="0"/>
          <w:numId w:val="21"/>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bCs/>
          <w:sz w:val="24"/>
          <w:szCs w:val="24"/>
          <w:lang w:eastAsia="fr-FR"/>
        </w:rPr>
        <w:t>t</w:t>
      </w:r>
      <w:r w:rsidR="00D23D61" w:rsidRPr="003C4844">
        <w:rPr>
          <w:rFonts w:ascii="Times New Roman" w:eastAsia="Times New Roman" w:hAnsi="Times New Roman" w:cs="Times New Roman"/>
          <w:bCs/>
          <w:sz w:val="24"/>
          <w:szCs w:val="24"/>
          <w:lang w:eastAsia="fr-FR"/>
        </w:rPr>
        <w:t>ravaux</w:t>
      </w:r>
      <w:proofErr w:type="gramEnd"/>
      <w:r w:rsidR="00DD1536" w:rsidRPr="003C4844">
        <w:rPr>
          <w:rFonts w:ascii="Times New Roman" w:eastAsia="Times New Roman" w:hAnsi="Times New Roman" w:cs="Times New Roman"/>
          <w:bCs/>
          <w:sz w:val="24"/>
          <w:szCs w:val="24"/>
          <w:lang w:eastAsia="fr-FR"/>
        </w:rPr>
        <w:t xml:space="preserve"> préparatoires coordonnés par l’Unité de Coordination de la Taxonomie (UCT)</w:t>
      </w:r>
      <w:r w:rsidR="00DD1536" w:rsidRPr="003C4844">
        <w:rPr>
          <w:rFonts w:ascii="Times New Roman" w:eastAsia="Times New Roman" w:hAnsi="Times New Roman" w:cs="Times New Roman"/>
          <w:sz w:val="24"/>
          <w:szCs w:val="24"/>
          <w:lang w:eastAsia="fr-FR"/>
        </w:rPr>
        <w:t>, incluant la collecte des données, les retours d’expérience, et la comparaison avec les taxonomies partenaires ;</w:t>
      </w:r>
    </w:p>
    <w:p w14:paraId="3131D179" w14:textId="10D84D78" w:rsidR="00DD1536" w:rsidRPr="003C4844" w:rsidRDefault="00D23D61" w:rsidP="003C4844">
      <w:pPr>
        <w:numPr>
          <w:ilvl w:val="0"/>
          <w:numId w:val="21"/>
        </w:numPr>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Cs/>
          <w:sz w:val="24"/>
          <w:szCs w:val="24"/>
          <w:lang w:eastAsia="fr-FR"/>
        </w:rPr>
        <w:t>Consultation</w:t>
      </w:r>
      <w:r w:rsidR="00DD1536" w:rsidRPr="003C4844">
        <w:rPr>
          <w:rFonts w:ascii="Times New Roman" w:eastAsia="Times New Roman" w:hAnsi="Times New Roman" w:cs="Times New Roman"/>
          <w:bCs/>
          <w:sz w:val="24"/>
          <w:szCs w:val="24"/>
          <w:lang w:eastAsia="fr-FR"/>
        </w:rPr>
        <w:t xml:space="preserve"> des ministères sectoriels</w:t>
      </w:r>
      <w:r w:rsidR="00DD1536" w:rsidRPr="003C4844">
        <w:rPr>
          <w:rFonts w:ascii="Times New Roman" w:eastAsia="Times New Roman" w:hAnsi="Times New Roman" w:cs="Times New Roman"/>
          <w:sz w:val="24"/>
          <w:szCs w:val="24"/>
          <w:lang w:eastAsia="fr-FR"/>
        </w:rPr>
        <w:t xml:space="preserve"> et des parties prenantes (secteur privé, société civile) ;</w:t>
      </w:r>
    </w:p>
    <w:p w14:paraId="5F3DEB31" w14:textId="627A7996" w:rsidR="00DD1536" w:rsidRPr="003C4844" w:rsidRDefault="00D23D61" w:rsidP="003C4844">
      <w:pPr>
        <w:numPr>
          <w:ilvl w:val="0"/>
          <w:numId w:val="21"/>
        </w:numPr>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Cs/>
          <w:sz w:val="24"/>
          <w:szCs w:val="24"/>
          <w:lang w:eastAsia="fr-FR"/>
        </w:rPr>
        <w:t>Élaboration</w:t>
      </w:r>
      <w:r w:rsidR="00DD1536" w:rsidRPr="003C4844">
        <w:rPr>
          <w:rFonts w:ascii="Times New Roman" w:eastAsia="Times New Roman" w:hAnsi="Times New Roman" w:cs="Times New Roman"/>
          <w:bCs/>
          <w:sz w:val="24"/>
          <w:szCs w:val="24"/>
          <w:lang w:eastAsia="fr-FR"/>
        </w:rPr>
        <w:t xml:space="preserve"> de propositions techniques d’amendement</w:t>
      </w:r>
      <w:r w:rsidR="00DD1536" w:rsidRPr="003C4844">
        <w:rPr>
          <w:rFonts w:ascii="Times New Roman" w:eastAsia="Times New Roman" w:hAnsi="Times New Roman" w:cs="Times New Roman"/>
          <w:sz w:val="24"/>
          <w:szCs w:val="24"/>
          <w:lang w:eastAsia="fr-FR"/>
        </w:rPr>
        <w:t xml:space="preserve"> des fiches d’activités ;</w:t>
      </w:r>
    </w:p>
    <w:p w14:paraId="6574A7A4" w14:textId="3CE1B127" w:rsidR="00DD1536" w:rsidRPr="003C4844" w:rsidRDefault="00D23D61" w:rsidP="003C4844">
      <w:pPr>
        <w:numPr>
          <w:ilvl w:val="0"/>
          <w:numId w:val="21"/>
        </w:numPr>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Cs/>
          <w:sz w:val="24"/>
          <w:szCs w:val="24"/>
          <w:lang w:eastAsia="fr-FR"/>
        </w:rPr>
        <w:t>Adoption</w:t>
      </w:r>
      <w:r w:rsidR="00DD1536" w:rsidRPr="003C4844">
        <w:rPr>
          <w:rFonts w:ascii="Times New Roman" w:eastAsia="Times New Roman" w:hAnsi="Times New Roman" w:cs="Times New Roman"/>
          <w:bCs/>
          <w:sz w:val="24"/>
          <w:szCs w:val="24"/>
          <w:lang w:eastAsia="fr-FR"/>
        </w:rPr>
        <w:t xml:space="preserve"> formelle par arrêté interministériel</w:t>
      </w:r>
      <w:r w:rsidR="00DD1536" w:rsidRPr="003C4844">
        <w:rPr>
          <w:rFonts w:ascii="Times New Roman" w:eastAsia="Times New Roman" w:hAnsi="Times New Roman" w:cs="Times New Roman"/>
          <w:sz w:val="24"/>
          <w:szCs w:val="24"/>
          <w:lang w:eastAsia="fr-FR"/>
        </w:rPr>
        <w:t>.</w:t>
      </w:r>
    </w:p>
    <w:p w14:paraId="47502D8C" w14:textId="77777777" w:rsidR="00DD1536" w:rsidRPr="003C4844" w:rsidRDefault="00DD1536" w:rsidP="003C4844">
      <w:pPr>
        <w:spacing w:after="0" w:line="240" w:lineRule="auto"/>
        <w:ind w:left="720"/>
        <w:jc w:val="both"/>
        <w:rPr>
          <w:rFonts w:ascii="Times New Roman" w:eastAsia="Times New Roman" w:hAnsi="Times New Roman" w:cs="Times New Roman"/>
          <w:sz w:val="24"/>
          <w:szCs w:val="24"/>
          <w:lang w:eastAsia="fr-FR"/>
        </w:rPr>
      </w:pPr>
    </w:p>
    <w:p w14:paraId="69F02E12" w14:textId="77777777" w:rsidR="00DD1536" w:rsidRPr="003C4844" w:rsidRDefault="00DD1536" w:rsidP="003C4844">
      <w:pPr>
        <w:pStyle w:val="Paragraphedeliste"/>
        <w:numPr>
          <w:ilvl w:val="0"/>
          <w:numId w:val="14"/>
        </w:numPr>
        <w:spacing w:after="120" w:line="240" w:lineRule="auto"/>
        <w:ind w:hanging="357"/>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Outils de soutien à la mise à jour</w:t>
      </w:r>
    </w:p>
    <w:p w14:paraId="3E245D0E" w14:textId="2764CB2A" w:rsidR="00DD1536" w:rsidRPr="003C4844" w:rsidRDefault="00986A53" w:rsidP="003C4844">
      <w:pPr>
        <w:numPr>
          <w:ilvl w:val="0"/>
          <w:numId w:val="20"/>
        </w:numPr>
        <w:spacing w:after="0" w:line="240" w:lineRule="auto"/>
        <w:ind w:hanging="357"/>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bCs/>
          <w:sz w:val="24"/>
          <w:szCs w:val="24"/>
          <w:lang w:eastAsia="fr-FR"/>
        </w:rPr>
        <w:t>m</w:t>
      </w:r>
      <w:r w:rsidR="00D23D61" w:rsidRPr="003C4844">
        <w:rPr>
          <w:rFonts w:ascii="Times New Roman" w:eastAsia="Times New Roman" w:hAnsi="Times New Roman" w:cs="Times New Roman"/>
          <w:bCs/>
          <w:sz w:val="24"/>
          <w:szCs w:val="24"/>
          <w:lang w:eastAsia="fr-FR"/>
        </w:rPr>
        <w:t>anuel</w:t>
      </w:r>
      <w:proofErr w:type="gramEnd"/>
      <w:r w:rsidR="00DD1536" w:rsidRPr="003C4844">
        <w:rPr>
          <w:rFonts w:ascii="Times New Roman" w:eastAsia="Times New Roman" w:hAnsi="Times New Roman" w:cs="Times New Roman"/>
          <w:bCs/>
          <w:sz w:val="24"/>
          <w:szCs w:val="24"/>
          <w:lang w:eastAsia="fr-FR"/>
        </w:rPr>
        <w:t xml:space="preserve"> de procédures de révision</w:t>
      </w:r>
      <w:r w:rsidR="00DD1536" w:rsidRPr="003C4844">
        <w:rPr>
          <w:rFonts w:ascii="Times New Roman" w:eastAsia="Times New Roman" w:hAnsi="Times New Roman" w:cs="Times New Roman"/>
          <w:sz w:val="24"/>
          <w:szCs w:val="24"/>
          <w:lang w:eastAsia="fr-FR"/>
        </w:rPr>
        <w:t xml:space="preserve"> encadrant la gouvernance, les délais, les modalités de concertation et les livrables attendus ;</w:t>
      </w:r>
    </w:p>
    <w:p w14:paraId="1412A6E0" w14:textId="156E65CB" w:rsidR="00DD1536" w:rsidRPr="003C4844" w:rsidRDefault="00986A53" w:rsidP="003C4844">
      <w:pPr>
        <w:numPr>
          <w:ilvl w:val="0"/>
          <w:numId w:val="20"/>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bCs/>
          <w:sz w:val="24"/>
          <w:szCs w:val="24"/>
          <w:lang w:eastAsia="fr-FR"/>
        </w:rPr>
        <w:t>b</w:t>
      </w:r>
      <w:r w:rsidR="00D23D61" w:rsidRPr="003C4844">
        <w:rPr>
          <w:rFonts w:ascii="Times New Roman" w:eastAsia="Times New Roman" w:hAnsi="Times New Roman" w:cs="Times New Roman"/>
          <w:bCs/>
          <w:sz w:val="24"/>
          <w:szCs w:val="24"/>
          <w:lang w:eastAsia="fr-FR"/>
        </w:rPr>
        <w:t>ase</w:t>
      </w:r>
      <w:proofErr w:type="gramEnd"/>
      <w:r w:rsidR="00DD1536" w:rsidRPr="003C4844">
        <w:rPr>
          <w:rFonts w:ascii="Times New Roman" w:eastAsia="Times New Roman" w:hAnsi="Times New Roman" w:cs="Times New Roman"/>
          <w:bCs/>
          <w:sz w:val="24"/>
          <w:szCs w:val="24"/>
          <w:lang w:eastAsia="fr-FR"/>
        </w:rPr>
        <w:t xml:space="preserve"> de données centralisée</w:t>
      </w:r>
      <w:r w:rsidR="00DD1536" w:rsidRPr="003C4844">
        <w:rPr>
          <w:rFonts w:ascii="Times New Roman" w:eastAsia="Times New Roman" w:hAnsi="Times New Roman" w:cs="Times New Roman"/>
          <w:sz w:val="24"/>
          <w:szCs w:val="24"/>
          <w:lang w:eastAsia="fr-FR"/>
        </w:rPr>
        <w:t xml:space="preserve"> alimentée par les ministères et l’Unité de</w:t>
      </w:r>
      <w:r w:rsidRPr="003C4844">
        <w:rPr>
          <w:rFonts w:ascii="Times New Roman" w:eastAsia="Times New Roman" w:hAnsi="Times New Roman" w:cs="Times New Roman"/>
          <w:sz w:val="24"/>
          <w:szCs w:val="24"/>
          <w:lang w:eastAsia="fr-FR"/>
        </w:rPr>
        <w:t xml:space="preserve"> travail chargée du </w:t>
      </w:r>
      <w:proofErr w:type="gramStart"/>
      <w:r w:rsidRPr="003C4844">
        <w:rPr>
          <w:rFonts w:ascii="Times New Roman" w:eastAsia="Times New Roman" w:hAnsi="Times New Roman" w:cs="Times New Roman"/>
          <w:sz w:val="24"/>
          <w:szCs w:val="24"/>
          <w:lang w:eastAsia="fr-FR"/>
        </w:rPr>
        <w:t>Suivi</w:t>
      </w:r>
      <w:r w:rsidR="00DD1536" w:rsidRPr="003C4844">
        <w:rPr>
          <w:rFonts w:ascii="Times New Roman" w:eastAsia="Times New Roman" w:hAnsi="Times New Roman" w:cs="Times New Roman"/>
          <w:sz w:val="24"/>
          <w:szCs w:val="24"/>
          <w:lang w:eastAsia="fr-FR"/>
        </w:rPr>
        <w:t xml:space="preserve">  de</w:t>
      </w:r>
      <w:proofErr w:type="gramEnd"/>
      <w:r w:rsidR="00DD1536" w:rsidRPr="003C4844">
        <w:rPr>
          <w:rFonts w:ascii="Times New Roman" w:eastAsia="Times New Roman" w:hAnsi="Times New Roman" w:cs="Times New Roman"/>
          <w:sz w:val="24"/>
          <w:szCs w:val="24"/>
          <w:lang w:eastAsia="fr-FR"/>
        </w:rPr>
        <w:t xml:space="preserve"> la Taxonomie</w:t>
      </w:r>
      <w:r w:rsidRPr="003C4844">
        <w:rPr>
          <w:rFonts w:ascii="Times New Roman" w:eastAsia="Times New Roman" w:hAnsi="Times New Roman" w:cs="Times New Roman"/>
          <w:sz w:val="24"/>
          <w:szCs w:val="24"/>
          <w:lang w:eastAsia="fr-FR"/>
        </w:rPr>
        <w:t xml:space="preserve"> et de la Divulgation</w:t>
      </w:r>
      <w:r w:rsidR="00DD1536" w:rsidRPr="003C4844">
        <w:rPr>
          <w:rFonts w:ascii="Times New Roman" w:eastAsia="Times New Roman" w:hAnsi="Times New Roman" w:cs="Times New Roman"/>
          <w:sz w:val="24"/>
          <w:szCs w:val="24"/>
          <w:lang w:eastAsia="fr-FR"/>
        </w:rPr>
        <w:t xml:space="preserve"> pour suivre les activités éligibles et leur évolution ;</w:t>
      </w:r>
    </w:p>
    <w:p w14:paraId="2A98891D" w14:textId="4743CA61" w:rsidR="00DD1536" w:rsidRPr="003C4844" w:rsidRDefault="00986A53" w:rsidP="003C4844">
      <w:pPr>
        <w:numPr>
          <w:ilvl w:val="0"/>
          <w:numId w:val="20"/>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bCs/>
          <w:sz w:val="24"/>
          <w:szCs w:val="24"/>
          <w:lang w:eastAsia="fr-FR"/>
        </w:rPr>
        <w:t>p</w:t>
      </w:r>
      <w:r w:rsidR="00D23D61" w:rsidRPr="003C4844">
        <w:rPr>
          <w:rFonts w:ascii="Times New Roman" w:eastAsia="Times New Roman" w:hAnsi="Times New Roman" w:cs="Times New Roman"/>
          <w:bCs/>
          <w:sz w:val="24"/>
          <w:szCs w:val="24"/>
          <w:lang w:eastAsia="fr-FR"/>
        </w:rPr>
        <w:t>ortail</w:t>
      </w:r>
      <w:proofErr w:type="gramEnd"/>
      <w:r w:rsidR="00DD1536" w:rsidRPr="003C4844">
        <w:rPr>
          <w:rFonts w:ascii="Times New Roman" w:eastAsia="Times New Roman" w:hAnsi="Times New Roman" w:cs="Times New Roman"/>
          <w:bCs/>
          <w:sz w:val="24"/>
          <w:szCs w:val="24"/>
          <w:lang w:eastAsia="fr-FR"/>
        </w:rPr>
        <w:t xml:space="preserve"> numérique</w:t>
      </w:r>
      <w:r w:rsidR="00DD1536" w:rsidRPr="003C4844">
        <w:rPr>
          <w:rFonts w:ascii="Times New Roman" w:eastAsia="Times New Roman" w:hAnsi="Times New Roman" w:cs="Times New Roman"/>
          <w:sz w:val="24"/>
          <w:szCs w:val="24"/>
          <w:lang w:eastAsia="fr-FR"/>
        </w:rPr>
        <w:t xml:space="preserve"> pour faciliter la consultation, la remontée des propositions d’ajustement et la diffusion des versions actualisées.</w:t>
      </w:r>
    </w:p>
    <w:p w14:paraId="38D0D7AE" w14:textId="77777777" w:rsidR="00DD1536" w:rsidRPr="003C4844" w:rsidRDefault="00DD1536" w:rsidP="00471DFD">
      <w:pPr>
        <w:pStyle w:val="Titre2"/>
        <w:spacing w:line="240" w:lineRule="auto"/>
        <w:jc w:val="both"/>
        <w:rPr>
          <w:rFonts w:ascii="Times New Roman" w:hAnsi="Times New Roman" w:cs="Times New Roman"/>
          <w:szCs w:val="24"/>
        </w:rPr>
      </w:pPr>
      <w:bookmarkStart w:id="82" w:name="_Toc197812262"/>
      <w:bookmarkStart w:id="83" w:name="_Toc199778308"/>
      <w:r w:rsidRPr="003C4844">
        <w:rPr>
          <w:rFonts w:ascii="Times New Roman" w:hAnsi="Times New Roman" w:cs="Times New Roman"/>
          <w:szCs w:val="24"/>
        </w:rPr>
        <w:t>Modalités de mise en œuvre</w:t>
      </w:r>
      <w:bookmarkEnd w:id="82"/>
      <w:bookmarkEnd w:id="83"/>
    </w:p>
    <w:p w14:paraId="3EEF0641" w14:textId="68FE5AAF" w:rsidR="00DD1536" w:rsidRPr="003C4844" w:rsidRDefault="00DD1536" w:rsidP="003C4844">
      <w:pPr>
        <w:spacing w:before="100" w:beforeAutospacing="1" w:after="100" w:afterAutospacing="1"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sz w:val="24"/>
          <w:szCs w:val="24"/>
          <w:lang w:eastAsia="fr-FR"/>
        </w:rPr>
        <w:t xml:space="preserve">La mise en œuvre effective de la taxonomie ivoirienne repose sur un ensemble de dispositifs pratiques visant à garantir son appropriation par les acteurs publics et privés, sa diffusion opérationnelle sur l’ensemble des secteurs économiques et son intégration dans les pratiques financières, réglementaires et </w:t>
      </w:r>
      <w:r w:rsidR="00D23D61" w:rsidRPr="003C4844">
        <w:rPr>
          <w:rFonts w:ascii="Times New Roman" w:eastAsia="Times New Roman" w:hAnsi="Times New Roman" w:cs="Times New Roman"/>
          <w:sz w:val="24"/>
          <w:szCs w:val="24"/>
          <w:lang w:eastAsia="fr-FR"/>
        </w:rPr>
        <w:t>industrielles.</w:t>
      </w:r>
      <w:r w:rsidR="00D23D61" w:rsidRPr="003C4844">
        <w:rPr>
          <w:rFonts w:ascii="Times New Roman" w:eastAsia="Times New Roman" w:hAnsi="Times New Roman" w:cs="Times New Roman"/>
          <w:b/>
          <w:sz w:val="24"/>
          <w:szCs w:val="24"/>
          <w:lang w:eastAsia="fr-FR"/>
        </w:rPr>
        <w:t xml:space="preserve"> </w:t>
      </w:r>
    </w:p>
    <w:p w14:paraId="72CFAF7F" w14:textId="77777777" w:rsidR="00DD1536" w:rsidRPr="003C4844" w:rsidRDefault="00DD1536" w:rsidP="003C4844">
      <w:pPr>
        <w:pStyle w:val="Paragraphedeliste"/>
        <w:numPr>
          <w:ilvl w:val="0"/>
          <w:numId w:val="15"/>
        </w:numPr>
        <w:spacing w:before="100" w:beforeAutospacing="1" w:after="12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Mise à disposition d’un registre numérique centralisé</w:t>
      </w:r>
    </w:p>
    <w:p w14:paraId="248C8AB5" w14:textId="77777777" w:rsidR="00DD1536" w:rsidRPr="003C4844" w:rsidRDefault="00DD1536" w:rsidP="003C4844">
      <w:pPr>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Un </w:t>
      </w:r>
      <w:r w:rsidRPr="003C4844">
        <w:rPr>
          <w:rFonts w:ascii="Times New Roman" w:eastAsia="Times New Roman" w:hAnsi="Times New Roman" w:cs="Times New Roman"/>
          <w:bCs/>
          <w:sz w:val="24"/>
          <w:szCs w:val="24"/>
          <w:lang w:eastAsia="fr-FR"/>
        </w:rPr>
        <w:t>onglet dédié à la taxonomie</w:t>
      </w:r>
      <w:r w:rsidRPr="003C4844">
        <w:rPr>
          <w:rFonts w:ascii="Times New Roman" w:eastAsia="Times New Roman" w:hAnsi="Times New Roman" w:cs="Times New Roman"/>
          <w:sz w:val="24"/>
          <w:szCs w:val="24"/>
          <w:lang w:eastAsia="fr-FR"/>
        </w:rPr>
        <w:t xml:space="preserve"> sera mis en place sur le site web de la Commission Nationale de Lutte contre les Changements Climatiques pour :</w:t>
      </w:r>
    </w:p>
    <w:p w14:paraId="3EB20710" w14:textId="0EB7B678" w:rsidR="00DD1536" w:rsidRPr="003C4844" w:rsidRDefault="00A469BC" w:rsidP="003C4844">
      <w:pPr>
        <w:numPr>
          <w:ilvl w:val="0"/>
          <w:numId w:val="19"/>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D23D61" w:rsidRPr="003C4844">
        <w:rPr>
          <w:rFonts w:ascii="Times New Roman" w:eastAsia="Times New Roman" w:hAnsi="Times New Roman" w:cs="Times New Roman"/>
          <w:sz w:val="24"/>
          <w:szCs w:val="24"/>
          <w:lang w:eastAsia="fr-FR"/>
        </w:rPr>
        <w:t>iffuser</w:t>
      </w:r>
      <w:proofErr w:type="gramEnd"/>
      <w:r w:rsidR="00DD1536" w:rsidRPr="003C4844">
        <w:rPr>
          <w:rFonts w:ascii="Times New Roman" w:eastAsia="Times New Roman" w:hAnsi="Times New Roman" w:cs="Times New Roman"/>
          <w:sz w:val="24"/>
          <w:szCs w:val="24"/>
          <w:lang w:eastAsia="fr-FR"/>
        </w:rPr>
        <w:t xml:space="preserve"> les textes de référence et les fiches des activités économiques </w:t>
      </w:r>
      <w:r w:rsidR="00D812D9" w:rsidRPr="003C4844">
        <w:rPr>
          <w:rFonts w:ascii="Times New Roman" w:eastAsia="Times New Roman" w:hAnsi="Times New Roman" w:cs="Times New Roman"/>
          <w:sz w:val="24"/>
          <w:szCs w:val="24"/>
          <w:lang w:eastAsia="fr-FR"/>
        </w:rPr>
        <w:t>alignées</w:t>
      </w:r>
      <w:r w:rsidR="00D23D61" w:rsidRPr="003C4844">
        <w:rPr>
          <w:rFonts w:ascii="Times New Roman" w:eastAsia="Times New Roman" w:hAnsi="Times New Roman" w:cs="Times New Roman"/>
          <w:sz w:val="24"/>
          <w:szCs w:val="24"/>
          <w:lang w:eastAsia="fr-FR"/>
        </w:rPr>
        <w:t xml:space="preserve"> ;</w:t>
      </w:r>
    </w:p>
    <w:p w14:paraId="4EC5CB53" w14:textId="38DFDB28" w:rsidR="00DD1536" w:rsidRPr="003C4844" w:rsidRDefault="00A469BC" w:rsidP="003C4844">
      <w:pPr>
        <w:numPr>
          <w:ilvl w:val="0"/>
          <w:numId w:val="19"/>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o</w:t>
      </w:r>
      <w:r w:rsidR="00D23D61" w:rsidRPr="003C4844">
        <w:rPr>
          <w:rFonts w:ascii="Times New Roman" w:eastAsia="Times New Roman" w:hAnsi="Times New Roman" w:cs="Times New Roman"/>
          <w:sz w:val="24"/>
          <w:szCs w:val="24"/>
          <w:lang w:eastAsia="fr-FR"/>
        </w:rPr>
        <w:t>ffrir</w:t>
      </w:r>
      <w:proofErr w:type="gramEnd"/>
      <w:r w:rsidR="00DD1536" w:rsidRPr="003C4844">
        <w:rPr>
          <w:rFonts w:ascii="Times New Roman" w:eastAsia="Times New Roman" w:hAnsi="Times New Roman" w:cs="Times New Roman"/>
          <w:sz w:val="24"/>
          <w:szCs w:val="24"/>
          <w:lang w:eastAsia="fr-FR"/>
        </w:rPr>
        <w:t xml:space="preserve"> un accès public aux critères techniques, seuils et obligations de </w:t>
      </w:r>
      <w:proofErr w:type="spellStart"/>
      <w:r w:rsidR="00DD1536" w:rsidRPr="003C4844">
        <w:rPr>
          <w:rFonts w:ascii="Times New Roman" w:eastAsia="Times New Roman" w:hAnsi="Times New Roman" w:cs="Times New Roman"/>
          <w:sz w:val="24"/>
          <w:szCs w:val="24"/>
          <w:lang w:eastAsia="fr-FR"/>
        </w:rPr>
        <w:t>reporting</w:t>
      </w:r>
      <w:proofErr w:type="spellEnd"/>
      <w:r w:rsidR="00D812D9" w:rsidRPr="003C4844">
        <w:rPr>
          <w:rFonts w:ascii="Times New Roman" w:eastAsia="Times New Roman" w:hAnsi="Times New Roman" w:cs="Times New Roman"/>
          <w:sz w:val="24"/>
          <w:szCs w:val="24"/>
          <w:lang w:eastAsia="fr-FR"/>
        </w:rPr>
        <w:t xml:space="preserve"> de </w:t>
      </w:r>
      <w:proofErr w:type="gramStart"/>
      <w:r w:rsidR="00D812D9" w:rsidRPr="003C4844">
        <w:rPr>
          <w:rFonts w:ascii="Times New Roman" w:eastAsia="Times New Roman" w:hAnsi="Times New Roman" w:cs="Times New Roman"/>
          <w:sz w:val="24"/>
          <w:szCs w:val="24"/>
          <w:lang w:eastAsia="fr-FR"/>
        </w:rPr>
        <w:t>durabilité alignés</w:t>
      </w:r>
      <w:proofErr w:type="gramEnd"/>
      <w:r w:rsidR="00D812D9" w:rsidRPr="003C4844">
        <w:rPr>
          <w:rFonts w:ascii="Times New Roman" w:eastAsia="Times New Roman" w:hAnsi="Times New Roman" w:cs="Times New Roman"/>
          <w:sz w:val="24"/>
          <w:szCs w:val="24"/>
          <w:lang w:eastAsia="fr-FR"/>
        </w:rPr>
        <w:t xml:space="preserve"> à la taxonomie de transition</w:t>
      </w:r>
      <w:r w:rsidR="00E05A92" w:rsidRPr="003C4844">
        <w:rPr>
          <w:rFonts w:ascii="Times New Roman" w:eastAsia="Times New Roman" w:hAnsi="Times New Roman" w:cs="Times New Roman"/>
          <w:sz w:val="24"/>
          <w:szCs w:val="24"/>
          <w:lang w:eastAsia="fr-FR"/>
        </w:rPr>
        <w:t xml:space="preserve"> </w:t>
      </w:r>
      <w:r w:rsidR="00DD1536" w:rsidRPr="003C4844">
        <w:rPr>
          <w:rFonts w:ascii="Times New Roman" w:eastAsia="Times New Roman" w:hAnsi="Times New Roman" w:cs="Times New Roman"/>
          <w:sz w:val="24"/>
          <w:szCs w:val="24"/>
          <w:lang w:eastAsia="fr-FR"/>
        </w:rPr>
        <w:t>;</w:t>
      </w:r>
    </w:p>
    <w:p w14:paraId="1516192E" w14:textId="7EE764E5" w:rsidR="00DD1536" w:rsidRPr="003C4844" w:rsidRDefault="00A469BC" w:rsidP="003C4844">
      <w:pPr>
        <w:numPr>
          <w:ilvl w:val="0"/>
          <w:numId w:val="19"/>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p</w:t>
      </w:r>
      <w:r w:rsidR="00D23D61" w:rsidRPr="003C4844">
        <w:rPr>
          <w:rFonts w:ascii="Times New Roman" w:eastAsia="Times New Roman" w:hAnsi="Times New Roman" w:cs="Times New Roman"/>
          <w:sz w:val="24"/>
          <w:szCs w:val="24"/>
          <w:lang w:eastAsia="fr-FR"/>
        </w:rPr>
        <w:t>ermettre</w:t>
      </w:r>
      <w:proofErr w:type="gramEnd"/>
      <w:r w:rsidR="00DD1536" w:rsidRPr="003C4844">
        <w:rPr>
          <w:rFonts w:ascii="Times New Roman" w:eastAsia="Times New Roman" w:hAnsi="Times New Roman" w:cs="Times New Roman"/>
          <w:sz w:val="24"/>
          <w:szCs w:val="24"/>
          <w:lang w:eastAsia="fr-FR"/>
        </w:rPr>
        <w:t xml:space="preserve"> aux entités assujetties de soumettre leurs données ou rapports </w:t>
      </w:r>
      <w:r w:rsidR="00D812D9" w:rsidRPr="003C4844">
        <w:rPr>
          <w:rFonts w:ascii="Times New Roman" w:eastAsia="Times New Roman" w:hAnsi="Times New Roman" w:cs="Times New Roman"/>
          <w:sz w:val="24"/>
          <w:szCs w:val="24"/>
          <w:lang w:eastAsia="fr-FR"/>
        </w:rPr>
        <w:t>alignés à la taxonomie de transition</w:t>
      </w:r>
      <w:r w:rsidR="00E05A92" w:rsidRPr="003C4844">
        <w:rPr>
          <w:rFonts w:ascii="Times New Roman" w:eastAsia="Times New Roman" w:hAnsi="Times New Roman" w:cs="Times New Roman"/>
          <w:sz w:val="24"/>
          <w:szCs w:val="24"/>
          <w:lang w:eastAsia="fr-FR"/>
        </w:rPr>
        <w:t xml:space="preserve"> </w:t>
      </w:r>
      <w:r w:rsidR="00DD1536" w:rsidRPr="003C4844">
        <w:rPr>
          <w:rFonts w:ascii="Times New Roman" w:eastAsia="Times New Roman" w:hAnsi="Times New Roman" w:cs="Times New Roman"/>
          <w:sz w:val="24"/>
          <w:szCs w:val="24"/>
          <w:lang w:eastAsia="fr-FR"/>
        </w:rPr>
        <w:t>;</w:t>
      </w:r>
    </w:p>
    <w:p w14:paraId="0BD0AE04" w14:textId="0E169D74" w:rsidR="00DD1536" w:rsidRPr="003C4844" w:rsidRDefault="00A469BC" w:rsidP="003C4844">
      <w:pPr>
        <w:numPr>
          <w:ilvl w:val="0"/>
          <w:numId w:val="19"/>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a</w:t>
      </w:r>
      <w:r w:rsidR="00D23D61" w:rsidRPr="003C4844">
        <w:rPr>
          <w:rFonts w:ascii="Times New Roman" w:eastAsia="Times New Roman" w:hAnsi="Times New Roman" w:cs="Times New Roman"/>
          <w:sz w:val="24"/>
          <w:szCs w:val="24"/>
          <w:lang w:eastAsia="fr-FR"/>
        </w:rPr>
        <w:t>ssurer</w:t>
      </w:r>
      <w:proofErr w:type="gramEnd"/>
      <w:r w:rsidR="00DD1536" w:rsidRPr="003C4844">
        <w:rPr>
          <w:rFonts w:ascii="Times New Roman" w:eastAsia="Times New Roman" w:hAnsi="Times New Roman" w:cs="Times New Roman"/>
          <w:sz w:val="24"/>
          <w:szCs w:val="24"/>
          <w:lang w:eastAsia="fr-FR"/>
        </w:rPr>
        <w:t xml:space="preserve"> une traçabilité et une transparence dans l’utilisation de la taxonomie.</w:t>
      </w:r>
    </w:p>
    <w:p w14:paraId="11AA6A1A" w14:textId="77777777" w:rsidR="00094817" w:rsidRPr="003C4844" w:rsidRDefault="00094817" w:rsidP="003C4844">
      <w:pPr>
        <w:spacing w:after="0" w:line="240" w:lineRule="auto"/>
        <w:ind w:left="720"/>
        <w:jc w:val="both"/>
        <w:rPr>
          <w:rFonts w:ascii="Times New Roman" w:eastAsia="Times New Roman" w:hAnsi="Times New Roman" w:cs="Times New Roman"/>
          <w:sz w:val="24"/>
          <w:szCs w:val="24"/>
          <w:lang w:eastAsia="fr-FR"/>
        </w:rPr>
      </w:pPr>
    </w:p>
    <w:p w14:paraId="5FB07AAF" w14:textId="7BE7B8A2" w:rsidR="00DD1536" w:rsidRPr="003C4844" w:rsidRDefault="00DD1536" w:rsidP="003C4844">
      <w:pPr>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Ce registre numérique constitue un </w:t>
      </w:r>
      <w:r w:rsidRPr="003C4844">
        <w:rPr>
          <w:rFonts w:ascii="Times New Roman" w:eastAsia="Times New Roman" w:hAnsi="Times New Roman" w:cs="Times New Roman"/>
          <w:bCs/>
          <w:sz w:val="24"/>
          <w:szCs w:val="24"/>
          <w:lang w:eastAsia="fr-FR"/>
        </w:rPr>
        <w:t>outil de transparence, d’information et de supervision</w:t>
      </w:r>
      <w:r w:rsidR="00D812D9" w:rsidRPr="003C4844">
        <w:rPr>
          <w:rFonts w:ascii="Times New Roman" w:eastAsia="Times New Roman" w:hAnsi="Times New Roman" w:cs="Times New Roman"/>
          <w:sz w:val="24"/>
          <w:szCs w:val="24"/>
          <w:lang w:eastAsia="fr-FR"/>
        </w:rPr>
        <w:t xml:space="preserve"> dont les détails de fonctionnement et de gouvernance seront précisés dans le manuel de procédures spécifique dédié à la taxonomie ivoirienne.</w:t>
      </w:r>
    </w:p>
    <w:p w14:paraId="03A3086E" w14:textId="21CFCBC9" w:rsidR="00094817" w:rsidRPr="003C4844" w:rsidRDefault="00094817" w:rsidP="003C4844">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L’</w:t>
      </w:r>
      <w:proofErr w:type="spellStart"/>
      <w:r w:rsidRPr="003C4844">
        <w:rPr>
          <w:rFonts w:ascii="Times New Roman" w:hAnsi="Times New Roman" w:cs="Times New Roman"/>
          <w:sz w:val="24"/>
          <w:szCs w:val="24"/>
        </w:rPr>
        <w:t>ANStat</w:t>
      </w:r>
      <w:proofErr w:type="spellEnd"/>
      <w:r w:rsidRPr="003C4844">
        <w:rPr>
          <w:rFonts w:ascii="Times New Roman" w:hAnsi="Times New Roman" w:cs="Times New Roman"/>
          <w:sz w:val="24"/>
          <w:szCs w:val="24"/>
        </w:rPr>
        <w:t>,</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 xml:space="preserve">assure la coordination de </w:t>
      </w:r>
      <w:r w:rsidRPr="003C4844">
        <w:rPr>
          <w:rFonts w:ascii="Times New Roman" w:hAnsi="Times New Roman" w:cs="Times New Roman"/>
          <w:spacing w:val="-5"/>
          <w:sz w:val="24"/>
          <w:szCs w:val="24"/>
        </w:rPr>
        <w:t xml:space="preserve">la </w:t>
      </w:r>
      <w:r w:rsidRPr="003C4844">
        <w:rPr>
          <w:rFonts w:ascii="Times New Roman" w:hAnsi="Times New Roman" w:cs="Times New Roman"/>
          <w:sz w:val="24"/>
          <w:szCs w:val="24"/>
        </w:rPr>
        <w:t>collecte</w:t>
      </w:r>
      <w:r w:rsidRPr="003C4844">
        <w:rPr>
          <w:rFonts w:ascii="Times New Roman" w:hAnsi="Times New Roman" w:cs="Times New Roman"/>
          <w:spacing w:val="-3"/>
          <w:sz w:val="24"/>
          <w:szCs w:val="24"/>
        </w:rPr>
        <w:t>, du traitement</w:t>
      </w:r>
      <w:r w:rsidRPr="003C4844">
        <w:rPr>
          <w:rFonts w:ascii="Times New Roman" w:hAnsi="Times New Roman" w:cs="Times New Roman"/>
          <w:sz w:val="24"/>
          <w:szCs w:val="24"/>
        </w:rPr>
        <w:t xml:space="preserve"> et</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publication</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données climatiques en lien avec les points focaux « données climatiques » des structures impliquées sur la base d’un canevas spécifique conçu et validé au niveau national.</w:t>
      </w:r>
    </w:p>
    <w:p w14:paraId="6B8B6D70" w14:textId="77777777" w:rsidR="00094817" w:rsidRPr="003C4844" w:rsidRDefault="00094817" w:rsidP="003C4844">
      <w:pPr>
        <w:spacing w:after="0" w:line="240" w:lineRule="auto"/>
        <w:jc w:val="both"/>
        <w:rPr>
          <w:rFonts w:ascii="Times New Roman" w:hAnsi="Times New Roman" w:cs="Times New Roman"/>
          <w:sz w:val="24"/>
          <w:szCs w:val="24"/>
        </w:rPr>
      </w:pPr>
    </w:p>
    <w:p w14:paraId="0C8A9589" w14:textId="4942108F" w:rsidR="00094817" w:rsidRPr="003C4844" w:rsidRDefault="00094817" w:rsidP="003C4844">
      <w:pPr>
        <w:spacing w:after="0" w:line="240" w:lineRule="auto"/>
        <w:jc w:val="both"/>
        <w:rPr>
          <w:rFonts w:ascii="Times New Roman" w:eastAsia="Times New Roman" w:hAnsi="Times New Roman" w:cs="Times New Roman"/>
          <w:sz w:val="24"/>
          <w:szCs w:val="24"/>
          <w:lang w:eastAsia="fr-FR"/>
        </w:rPr>
      </w:pPr>
      <w:r w:rsidRPr="003C4844">
        <w:rPr>
          <w:rFonts w:ascii="Times New Roman" w:hAnsi="Times New Roman" w:cs="Times New Roman"/>
          <w:sz w:val="24"/>
          <w:szCs w:val="24"/>
        </w:rPr>
        <w:t>Par ailleurs, l’adhésion de la Côte d’Ivoire à la plateforme finance durable ainsi que le renforcement des capacités de l’ANSTAT en tant que structure de gestion des données climatiques dans le cadre de l’Unité de travail chargé</w:t>
      </w:r>
      <w:r w:rsidR="00A469BC" w:rsidRPr="003C4844">
        <w:rPr>
          <w:rFonts w:ascii="Times New Roman" w:hAnsi="Times New Roman" w:cs="Times New Roman"/>
          <w:sz w:val="24"/>
          <w:szCs w:val="24"/>
        </w:rPr>
        <w:t>e</w:t>
      </w:r>
      <w:r w:rsidRPr="003C4844">
        <w:rPr>
          <w:rFonts w:ascii="Times New Roman" w:hAnsi="Times New Roman" w:cs="Times New Roman"/>
          <w:sz w:val="24"/>
          <w:szCs w:val="24"/>
        </w:rPr>
        <w:t xml:space="preserve"> du suivi de la Taxonomie</w:t>
      </w:r>
      <w:r w:rsidR="00A469BC" w:rsidRPr="003C4844">
        <w:rPr>
          <w:rFonts w:ascii="Times New Roman" w:hAnsi="Times New Roman" w:cs="Times New Roman"/>
          <w:sz w:val="24"/>
          <w:szCs w:val="24"/>
        </w:rPr>
        <w:t xml:space="preserve"> et de Divulgation</w:t>
      </w:r>
      <w:r w:rsidRPr="003C4844">
        <w:rPr>
          <w:rFonts w:ascii="Times New Roman" w:hAnsi="Times New Roman" w:cs="Times New Roman"/>
          <w:sz w:val="24"/>
          <w:szCs w:val="24"/>
        </w:rPr>
        <w:t>, permettront de garantir l’interopérabilité</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 xml:space="preserve">de la taxonomie de transition ivoirienne </w:t>
      </w:r>
      <w:r w:rsidRPr="003C4844">
        <w:rPr>
          <w:rFonts w:ascii="Times New Roman" w:hAnsi="Times New Roman" w:cs="Times New Roman"/>
          <w:sz w:val="24"/>
          <w:szCs w:val="24"/>
        </w:rPr>
        <w:lastRenderedPageBreak/>
        <w:t>et d’améliorer</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l’apprentissage</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par</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les pairs sur les sujets de finance durable et d’architecture d’information climatique.</w:t>
      </w:r>
    </w:p>
    <w:p w14:paraId="105F845D" w14:textId="77777777" w:rsidR="00DD1536" w:rsidRPr="003C4844" w:rsidRDefault="00DD1536" w:rsidP="003C4844">
      <w:pPr>
        <w:spacing w:after="0" w:line="240" w:lineRule="auto"/>
        <w:jc w:val="both"/>
        <w:rPr>
          <w:rFonts w:ascii="Times New Roman" w:eastAsia="Times New Roman" w:hAnsi="Times New Roman" w:cs="Times New Roman"/>
          <w:sz w:val="24"/>
          <w:szCs w:val="24"/>
          <w:lang w:eastAsia="fr-FR"/>
        </w:rPr>
      </w:pPr>
    </w:p>
    <w:p w14:paraId="3B658FC5" w14:textId="77777777" w:rsidR="00DD1536" w:rsidRPr="003C4844" w:rsidRDefault="00DD1536" w:rsidP="003C4844">
      <w:pPr>
        <w:pStyle w:val="Paragraphedeliste"/>
        <w:numPr>
          <w:ilvl w:val="0"/>
          <w:numId w:val="15"/>
        </w:numPr>
        <w:spacing w:after="12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Accompagnement technique et formation des utilisateurs</w:t>
      </w:r>
    </w:p>
    <w:p w14:paraId="424943F2" w14:textId="14A33326" w:rsidR="00DD1536" w:rsidRPr="003C4844" w:rsidRDefault="00DD1536" w:rsidP="003C4844">
      <w:pPr>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L’Unité </w:t>
      </w:r>
      <w:r w:rsidR="00A469BC" w:rsidRPr="003C4844">
        <w:rPr>
          <w:rFonts w:ascii="Times New Roman" w:hAnsi="Times New Roman" w:cs="Times New Roman"/>
          <w:sz w:val="24"/>
          <w:szCs w:val="24"/>
        </w:rPr>
        <w:t>de travail chargée du suivi de la Taxonomie et de Divulgation</w:t>
      </w:r>
      <w:r w:rsidRPr="003C4844">
        <w:rPr>
          <w:rFonts w:ascii="Times New Roman" w:eastAsia="Times New Roman" w:hAnsi="Times New Roman" w:cs="Times New Roman"/>
          <w:sz w:val="24"/>
          <w:szCs w:val="24"/>
          <w:lang w:eastAsia="fr-FR"/>
        </w:rPr>
        <w:t xml:space="preserve"> mettra en œuvre :</w:t>
      </w:r>
    </w:p>
    <w:p w14:paraId="0FC06A6B" w14:textId="53EE01A2" w:rsidR="00DD1536" w:rsidRPr="003C4844" w:rsidRDefault="00A469BC" w:rsidP="003C4844">
      <w:pPr>
        <w:numPr>
          <w:ilvl w:val="0"/>
          <w:numId w:val="17"/>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D23D61" w:rsidRPr="003C4844">
        <w:rPr>
          <w:rFonts w:ascii="Times New Roman" w:eastAsia="Times New Roman" w:hAnsi="Times New Roman" w:cs="Times New Roman"/>
          <w:sz w:val="24"/>
          <w:szCs w:val="24"/>
          <w:lang w:eastAsia="fr-FR"/>
        </w:rPr>
        <w:t>es</w:t>
      </w:r>
      <w:proofErr w:type="gramEnd"/>
      <w:r w:rsidR="00DD1536" w:rsidRPr="003C4844">
        <w:rPr>
          <w:rFonts w:ascii="Times New Roman" w:eastAsia="Times New Roman" w:hAnsi="Times New Roman" w:cs="Times New Roman"/>
          <w:sz w:val="24"/>
          <w:szCs w:val="24"/>
          <w:lang w:eastAsia="fr-FR"/>
        </w:rPr>
        <w:t xml:space="preserve"> </w:t>
      </w:r>
      <w:r w:rsidR="00DD1536" w:rsidRPr="003C4844">
        <w:rPr>
          <w:rFonts w:ascii="Times New Roman" w:eastAsia="Times New Roman" w:hAnsi="Times New Roman" w:cs="Times New Roman"/>
          <w:bCs/>
          <w:sz w:val="24"/>
          <w:szCs w:val="24"/>
          <w:lang w:eastAsia="fr-FR"/>
        </w:rPr>
        <w:t>programmes de formation</w:t>
      </w:r>
      <w:r w:rsidR="00DD1536" w:rsidRPr="003C4844">
        <w:rPr>
          <w:rFonts w:ascii="Times New Roman" w:eastAsia="Times New Roman" w:hAnsi="Times New Roman" w:cs="Times New Roman"/>
          <w:sz w:val="24"/>
          <w:szCs w:val="24"/>
          <w:lang w:eastAsia="fr-FR"/>
        </w:rPr>
        <w:t xml:space="preserve"> à destination des administrations, des institutions financières, des entreprises et des collectivités ;</w:t>
      </w:r>
    </w:p>
    <w:p w14:paraId="63BF33A1" w14:textId="6CC192F8" w:rsidR="00DD1536" w:rsidRPr="003C4844" w:rsidRDefault="00A469BC" w:rsidP="003C4844">
      <w:pPr>
        <w:numPr>
          <w:ilvl w:val="0"/>
          <w:numId w:val="17"/>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D23D61" w:rsidRPr="003C4844">
        <w:rPr>
          <w:rFonts w:ascii="Times New Roman" w:eastAsia="Times New Roman" w:hAnsi="Times New Roman" w:cs="Times New Roman"/>
          <w:sz w:val="24"/>
          <w:szCs w:val="24"/>
          <w:lang w:eastAsia="fr-FR"/>
        </w:rPr>
        <w:t>es</w:t>
      </w:r>
      <w:proofErr w:type="gramEnd"/>
      <w:r w:rsidR="00DD1536" w:rsidRPr="003C4844">
        <w:rPr>
          <w:rFonts w:ascii="Times New Roman" w:eastAsia="Times New Roman" w:hAnsi="Times New Roman" w:cs="Times New Roman"/>
          <w:sz w:val="24"/>
          <w:szCs w:val="24"/>
          <w:lang w:eastAsia="fr-FR"/>
        </w:rPr>
        <w:t xml:space="preserve"> </w:t>
      </w:r>
      <w:r w:rsidR="00DD1536" w:rsidRPr="003C4844">
        <w:rPr>
          <w:rFonts w:ascii="Times New Roman" w:eastAsia="Times New Roman" w:hAnsi="Times New Roman" w:cs="Times New Roman"/>
          <w:bCs/>
          <w:sz w:val="24"/>
          <w:szCs w:val="24"/>
          <w:lang w:eastAsia="fr-FR"/>
        </w:rPr>
        <w:t>outils pédagogiques</w:t>
      </w:r>
      <w:r w:rsidR="00DD1536" w:rsidRPr="003C4844">
        <w:rPr>
          <w:rFonts w:ascii="Times New Roman" w:eastAsia="Times New Roman" w:hAnsi="Times New Roman" w:cs="Times New Roman"/>
          <w:sz w:val="24"/>
          <w:szCs w:val="24"/>
          <w:lang w:eastAsia="fr-FR"/>
        </w:rPr>
        <w:t xml:space="preserve"> (guides d’application, webinaires, FAQ) pour renforcer la compréhension de la taxonomie ;</w:t>
      </w:r>
    </w:p>
    <w:p w14:paraId="392CA080" w14:textId="59301C3E" w:rsidR="00DD1536" w:rsidRPr="003C4844" w:rsidRDefault="00A469BC" w:rsidP="003C4844">
      <w:pPr>
        <w:numPr>
          <w:ilvl w:val="0"/>
          <w:numId w:val="17"/>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u</w:t>
      </w:r>
      <w:r w:rsidR="00D23D61" w:rsidRPr="003C4844">
        <w:rPr>
          <w:rFonts w:ascii="Times New Roman" w:eastAsia="Times New Roman" w:hAnsi="Times New Roman" w:cs="Times New Roman"/>
          <w:sz w:val="24"/>
          <w:szCs w:val="24"/>
          <w:lang w:eastAsia="fr-FR"/>
        </w:rPr>
        <w:t>n</w:t>
      </w:r>
      <w:proofErr w:type="gramEnd"/>
      <w:r w:rsidR="00DD1536" w:rsidRPr="003C4844">
        <w:rPr>
          <w:rFonts w:ascii="Times New Roman" w:eastAsia="Times New Roman" w:hAnsi="Times New Roman" w:cs="Times New Roman"/>
          <w:sz w:val="24"/>
          <w:szCs w:val="24"/>
          <w:lang w:eastAsia="fr-FR"/>
        </w:rPr>
        <w:t xml:space="preserve"> </w:t>
      </w:r>
      <w:r w:rsidR="00DD1536" w:rsidRPr="003C4844">
        <w:rPr>
          <w:rFonts w:ascii="Times New Roman" w:eastAsia="Times New Roman" w:hAnsi="Times New Roman" w:cs="Times New Roman"/>
          <w:bCs/>
          <w:sz w:val="24"/>
          <w:szCs w:val="24"/>
          <w:lang w:eastAsia="fr-FR"/>
        </w:rPr>
        <w:t>dispositif d’assistance technique</w:t>
      </w:r>
      <w:r w:rsidR="00DD1536" w:rsidRPr="003C4844">
        <w:rPr>
          <w:rFonts w:ascii="Times New Roman" w:eastAsia="Times New Roman" w:hAnsi="Times New Roman" w:cs="Times New Roman"/>
          <w:sz w:val="24"/>
          <w:szCs w:val="24"/>
          <w:lang w:eastAsia="fr-FR"/>
        </w:rPr>
        <w:t xml:space="preserve"> pour appuyer les utilisateurs dans l’application concrète du référentiel.</w:t>
      </w:r>
    </w:p>
    <w:p w14:paraId="00160F64" w14:textId="77777777" w:rsidR="00DD1536" w:rsidRPr="003C4844" w:rsidRDefault="00DD1536" w:rsidP="003C4844">
      <w:pPr>
        <w:pStyle w:val="Paragraphedeliste"/>
        <w:numPr>
          <w:ilvl w:val="0"/>
          <w:numId w:val="15"/>
        </w:numPr>
        <w:spacing w:after="12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Système d’assurance qualité et évaluation indépendante</w:t>
      </w:r>
    </w:p>
    <w:p w14:paraId="69592E57" w14:textId="77777777" w:rsidR="00DD1536" w:rsidRPr="003C4844" w:rsidRDefault="00DD1536" w:rsidP="003C4844">
      <w:pPr>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Afin de garantir la qualité et la crédibilité du processus de mise en œuvre :</w:t>
      </w:r>
    </w:p>
    <w:p w14:paraId="1D53B698" w14:textId="2DB8B163" w:rsidR="00DD1536" w:rsidRPr="003C4844" w:rsidRDefault="00A469BC" w:rsidP="003C4844">
      <w:pPr>
        <w:pStyle w:val="Paragraphedeliste"/>
        <w:numPr>
          <w:ilvl w:val="0"/>
          <w:numId w:val="84"/>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u</w:t>
      </w:r>
      <w:r w:rsidR="00D23D61" w:rsidRPr="003C4844">
        <w:rPr>
          <w:rFonts w:ascii="Times New Roman" w:eastAsia="Times New Roman" w:hAnsi="Times New Roman" w:cs="Times New Roman"/>
          <w:sz w:val="24"/>
          <w:szCs w:val="24"/>
          <w:lang w:eastAsia="fr-FR"/>
        </w:rPr>
        <w:t>n</w:t>
      </w:r>
      <w:proofErr w:type="gramEnd"/>
      <w:r w:rsidR="00DD1536" w:rsidRPr="003C4844">
        <w:rPr>
          <w:rFonts w:ascii="Times New Roman" w:eastAsia="Times New Roman" w:hAnsi="Times New Roman" w:cs="Times New Roman"/>
          <w:sz w:val="24"/>
          <w:szCs w:val="24"/>
          <w:lang w:eastAsia="fr-FR"/>
        </w:rPr>
        <w:t xml:space="preserve"> </w:t>
      </w:r>
      <w:r w:rsidR="00DD1536" w:rsidRPr="003C4844">
        <w:rPr>
          <w:rFonts w:ascii="Times New Roman" w:eastAsia="Times New Roman" w:hAnsi="Times New Roman" w:cs="Times New Roman"/>
          <w:bCs/>
          <w:sz w:val="24"/>
          <w:szCs w:val="24"/>
          <w:lang w:eastAsia="fr-FR"/>
        </w:rPr>
        <w:t>système d’assurance qualité</w:t>
      </w:r>
      <w:r w:rsidR="00DD1536" w:rsidRPr="003C4844">
        <w:rPr>
          <w:rFonts w:ascii="Times New Roman" w:eastAsia="Times New Roman" w:hAnsi="Times New Roman" w:cs="Times New Roman"/>
          <w:sz w:val="24"/>
          <w:szCs w:val="24"/>
          <w:lang w:eastAsia="fr-FR"/>
        </w:rPr>
        <w:t xml:space="preserve"> sera déployé pour évaluer la conformité des activités et la qualité des données soumises</w:t>
      </w:r>
      <w:r w:rsidR="00D812D9" w:rsidRPr="003C4844">
        <w:rPr>
          <w:rFonts w:ascii="Times New Roman" w:eastAsia="Times New Roman" w:hAnsi="Times New Roman" w:cs="Times New Roman"/>
          <w:sz w:val="24"/>
          <w:szCs w:val="24"/>
          <w:lang w:eastAsia="fr-FR"/>
        </w:rPr>
        <w:t xml:space="preserve"> </w:t>
      </w:r>
      <w:proofErr w:type="gramStart"/>
      <w:r w:rsidR="00D812D9" w:rsidRPr="003C4844">
        <w:rPr>
          <w:rFonts w:ascii="Times New Roman" w:eastAsia="Times New Roman" w:hAnsi="Times New Roman" w:cs="Times New Roman"/>
          <w:sz w:val="24"/>
          <w:szCs w:val="24"/>
          <w:lang w:eastAsia="fr-FR"/>
        </w:rPr>
        <w:t>suivant  les</w:t>
      </w:r>
      <w:proofErr w:type="gramEnd"/>
      <w:r w:rsidR="00D812D9" w:rsidRPr="003C4844">
        <w:rPr>
          <w:rFonts w:ascii="Times New Roman" w:eastAsia="Times New Roman" w:hAnsi="Times New Roman" w:cs="Times New Roman"/>
          <w:sz w:val="24"/>
          <w:szCs w:val="24"/>
          <w:lang w:eastAsia="fr-FR"/>
        </w:rPr>
        <w:t xml:space="preserve"> modalités prévues dans le manuel de procédures spécifique dédié à la taxonomie ivoirienne ;</w:t>
      </w:r>
    </w:p>
    <w:p w14:paraId="2F90B76B" w14:textId="2179E3C8" w:rsidR="00DD1536" w:rsidRPr="003C4844" w:rsidRDefault="00A469BC" w:rsidP="003C4844">
      <w:pPr>
        <w:pStyle w:val="Paragraphedeliste"/>
        <w:numPr>
          <w:ilvl w:val="0"/>
          <w:numId w:val="84"/>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D23D61" w:rsidRPr="003C4844">
        <w:rPr>
          <w:rFonts w:ascii="Times New Roman" w:eastAsia="Times New Roman" w:hAnsi="Times New Roman" w:cs="Times New Roman"/>
          <w:sz w:val="24"/>
          <w:szCs w:val="24"/>
          <w:lang w:eastAsia="fr-FR"/>
        </w:rPr>
        <w:t>es</w:t>
      </w:r>
      <w:proofErr w:type="gramEnd"/>
      <w:r w:rsidR="00DD1536" w:rsidRPr="003C4844">
        <w:rPr>
          <w:rFonts w:ascii="Times New Roman" w:eastAsia="Times New Roman" w:hAnsi="Times New Roman" w:cs="Times New Roman"/>
          <w:sz w:val="24"/>
          <w:szCs w:val="24"/>
          <w:lang w:eastAsia="fr-FR"/>
        </w:rPr>
        <w:t xml:space="preserve"> </w:t>
      </w:r>
      <w:r w:rsidR="00DD1536" w:rsidRPr="003C4844">
        <w:rPr>
          <w:rFonts w:ascii="Times New Roman" w:eastAsia="Times New Roman" w:hAnsi="Times New Roman" w:cs="Times New Roman"/>
          <w:bCs/>
          <w:sz w:val="24"/>
          <w:szCs w:val="24"/>
          <w:lang w:eastAsia="fr-FR"/>
        </w:rPr>
        <w:t>audits indépendants</w:t>
      </w:r>
      <w:r w:rsidR="00DD1536" w:rsidRPr="003C4844">
        <w:rPr>
          <w:rFonts w:ascii="Times New Roman" w:eastAsia="Times New Roman" w:hAnsi="Times New Roman" w:cs="Times New Roman"/>
          <w:sz w:val="24"/>
          <w:szCs w:val="24"/>
          <w:lang w:eastAsia="fr-FR"/>
        </w:rPr>
        <w:t xml:space="preserve"> seront réalisés </w:t>
      </w:r>
      <w:r w:rsidR="001F4E1C" w:rsidRPr="003C4844">
        <w:rPr>
          <w:rFonts w:ascii="Times New Roman" w:eastAsia="Times New Roman" w:hAnsi="Times New Roman" w:cs="Times New Roman"/>
          <w:sz w:val="24"/>
          <w:szCs w:val="24"/>
          <w:lang w:eastAsia="fr-FR"/>
        </w:rPr>
        <w:t xml:space="preserve">par des cabinets spécialisés en durabilité </w:t>
      </w:r>
      <w:r w:rsidR="00DD1536" w:rsidRPr="003C4844">
        <w:rPr>
          <w:rFonts w:ascii="Times New Roman" w:eastAsia="Times New Roman" w:hAnsi="Times New Roman" w:cs="Times New Roman"/>
          <w:sz w:val="24"/>
          <w:szCs w:val="24"/>
          <w:lang w:eastAsia="fr-FR"/>
        </w:rPr>
        <w:t>pour vérifier l’application rigoureuse des critères ;</w:t>
      </w:r>
    </w:p>
    <w:p w14:paraId="5DD94150" w14:textId="5C2427B4" w:rsidR="00DD1536" w:rsidRPr="003C4844" w:rsidRDefault="00A469BC" w:rsidP="003C4844">
      <w:pPr>
        <w:numPr>
          <w:ilvl w:val="0"/>
          <w:numId w:val="16"/>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u</w:t>
      </w:r>
      <w:r w:rsidR="00D23D61" w:rsidRPr="003C4844">
        <w:rPr>
          <w:rFonts w:ascii="Times New Roman" w:eastAsia="Times New Roman" w:hAnsi="Times New Roman" w:cs="Times New Roman"/>
          <w:sz w:val="24"/>
          <w:szCs w:val="24"/>
          <w:lang w:eastAsia="fr-FR"/>
        </w:rPr>
        <w:t>n</w:t>
      </w:r>
      <w:proofErr w:type="gramEnd"/>
      <w:r w:rsidR="00DD1536" w:rsidRPr="003C4844">
        <w:rPr>
          <w:rFonts w:ascii="Times New Roman" w:eastAsia="Times New Roman" w:hAnsi="Times New Roman" w:cs="Times New Roman"/>
          <w:sz w:val="24"/>
          <w:szCs w:val="24"/>
          <w:lang w:eastAsia="fr-FR"/>
        </w:rPr>
        <w:t xml:space="preserve"> </w:t>
      </w:r>
      <w:r w:rsidR="00DD1536" w:rsidRPr="003C4844">
        <w:rPr>
          <w:rFonts w:ascii="Times New Roman" w:eastAsia="Times New Roman" w:hAnsi="Times New Roman" w:cs="Times New Roman"/>
          <w:bCs/>
          <w:sz w:val="24"/>
          <w:szCs w:val="24"/>
          <w:lang w:eastAsia="fr-FR"/>
        </w:rPr>
        <w:t>mécanisme de recours ou d’ajustement</w:t>
      </w:r>
      <w:r w:rsidR="00DD1536" w:rsidRPr="003C4844">
        <w:rPr>
          <w:rFonts w:ascii="Times New Roman" w:eastAsia="Times New Roman" w:hAnsi="Times New Roman" w:cs="Times New Roman"/>
          <w:sz w:val="24"/>
          <w:szCs w:val="24"/>
          <w:lang w:eastAsia="fr-FR"/>
        </w:rPr>
        <w:t xml:space="preserve"> sera mis en place pour corriger les erreurs ou adapter certains seuils à la réalité du terrain.</w:t>
      </w:r>
    </w:p>
    <w:p w14:paraId="5E517314" w14:textId="77777777" w:rsidR="00C7623A" w:rsidRPr="003C4844" w:rsidRDefault="00C7623A" w:rsidP="003C4844">
      <w:pPr>
        <w:spacing w:after="0" w:line="240" w:lineRule="auto"/>
        <w:ind w:left="360"/>
        <w:jc w:val="both"/>
        <w:rPr>
          <w:rFonts w:ascii="Times New Roman" w:eastAsia="Times New Roman" w:hAnsi="Times New Roman" w:cs="Times New Roman"/>
          <w:sz w:val="24"/>
          <w:szCs w:val="24"/>
          <w:lang w:eastAsia="fr-FR"/>
        </w:rPr>
      </w:pPr>
    </w:p>
    <w:p w14:paraId="4C13DF69" w14:textId="5BD52A77" w:rsidR="00D812D9" w:rsidRPr="003C4844" w:rsidRDefault="001F4E1C" w:rsidP="003C4844">
      <w:pPr>
        <w:spacing w:after="0" w:line="240" w:lineRule="auto"/>
        <w:ind w:left="360"/>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Les modalités de mise en œuvre des aspects relatifs au </w:t>
      </w:r>
      <w:r w:rsidR="00981970" w:rsidRPr="003C4844">
        <w:rPr>
          <w:rFonts w:ascii="Times New Roman" w:eastAsia="Times New Roman" w:hAnsi="Times New Roman" w:cs="Times New Roman"/>
          <w:sz w:val="24"/>
          <w:szCs w:val="24"/>
          <w:lang w:eastAsia="fr-FR"/>
        </w:rPr>
        <w:t>système d’assurance qualité seront précisées dans un</w:t>
      </w:r>
      <w:r w:rsidRPr="003C4844">
        <w:rPr>
          <w:rFonts w:ascii="Times New Roman" w:eastAsia="Times New Roman" w:hAnsi="Times New Roman" w:cs="Times New Roman"/>
          <w:sz w:val="24"/>
          <w:szCs w:val="24"/>
          <w:lang w:eastAsia="fr-FR"/>
        </w:rPr>
        <w:t xml:space="preserve"> manuel de procédures spécifique dédié à la taxonomie ivoirienne.</w:t>
      </w:r>
    </w:p>
    <w:p w14:paraId="72AB71CD" w14:textId="77777777" w:rsidR="00DD1536" w:rsidRPr="003C4844" w:rsidRDefault="00DD1536" w:rsidP="00471DFD">
      <w:pPr>
        <w:pStyle w:val="Titre2"/>
        <w:spacing w:line="240" w:lineRule="auto"/>
        <w:jc w:val="both"/>
        <w:rPr>
          <w:rFonts w:ascii="Times New Roman" w:hAnsi="Times New Roman" w:cs="Times New Roman"/>
          <w:szCs w:val="24"/>
          <w:lang w:eastAsia="fr-FR"/>
        </w:rPr>
      </w:pPr>
      <w:bookmarkStart w:id="84" w:name="_Toc197812263"/>
      <w:bookmarkStart w:id="85" w:name="_Toc199778309"/>
      <w:r w:rsidRPr="003C4844">
        <w:rPr>
          <w:rFonts w:ascii="Times New Roman" w:hAnsi="Times New Roman" w:cs="Times New Roman"/>
          <w:szCs w:val="24"/>
          <w:lang w:eastAsia="fr-FR"/>
        </w:rPr>
        <w:t>Suivi et contrôle</w:t>
      </w:r>
      <w:bookmarkEnd w:id="84"/>
      <w:bookmarkEnd w:id="85"/>
    </w:p>
    <w:p w14:paraId="3639BA36" w14:textId="77777777" w:rsidR="00DD1536" w:rsidRPr="003C4844" w:rsidRDefault="00DD1536" w:rsidP="003C4844">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Le bon fonctionnement de la taxonomie ivoirienne repose sur un système rigoureux de suivi et de contrôle, garantissant la transparence, la traçabilité et la conformité des activités économiques classées comme durables. Ce système vise à renforcer la crédibilité du dispositif auprès des acteurs financiers, des partenaires au développement et du grand public.</w:t>
      </w:r>
    </w:p>
    <w:p w14:paraId="18DA7F73" w14:textId="2706860F" w:rsidR="00186E8D" w:rsidRPr="00471DFD" w:rsidRDefault="00186E8D" w:rsidP="00471DFD">
      <w:pPr>
        <w:pStyle w:val="Titre1"/>
        <w:spacing w:line="240" w:lineRule="auto"/>
        <w:jc w:val="both"/>
        <w:rPr>
          <w:rFonts w:ascii="Times New Roman" w:hAnsi="Times New Roman" w:cs="Times New Roman"/>
          <w:sz w:val="24"/>
          <w:szCs w:val="24"/>
        </w:rPr>
      </w:pPr>
      <w:bookmarkStart w:id="86" w:name="_Toc199778310"/>
      <w:r w:rsidRPr="00471DFD">
        <w:rPr>
          <w:rFonts w:ascii="Times New Roman" w:hAnsi="Times New Roman" w:cs="Times New Roman"/>
          <w:sz w:val="24"/>
          <w:szCs w:val="24"/>
        </w:rPr>
        <w:t>Cadre de divulgation de la taxonomie de transition</w:t>
      </w:r>
      <w:bookmarkEnd w:id="86"/>
    </w:p>
    <w:p w14:paraId="4051AF3D" w14:textId="18BC7D12" w:rsidR="007F2829" w:rsidRPr="003C4844" w:rsidRDefault="007F2829" w:rsidP="003C4844">
      <w:pPr>
        <w:spacing w:line="240" w:lineRule="auto"/>
        <w:jc w:val="both"/>
        <w:rPr>
          <w:rFonts w:ascii="Times New Roman" w:hAnsi="Times New Roman" w:cs="Times New Roman"/>
          <w:sz w:val="24"/>
          <w:szCs w:val="24"/>
        </w:rPr>
      </w:pPr>
    </w:p>
    <w:p w14:paraId="12C55EF6" w14:textId="77777777" w:rsidR="007F2829" w:rsidRPr="003C4844" w:rsidRDefault="007F2829" w:rsidP="003C4844">
      <w:pPr>
        <w:pStyle w:val="Titre2"/>
        <w:keepNext w:val="0"/>
        <w:keepLines w:val="0"/>
        <w:widowControl w:val="0"/>
        <w:numPr>
          <w:ilvl w:val="1"/>
          <w:numId w:val="58"/>
        </w:numPr>
        <w:tabs>
          <w:tab w:val="left" w:pos="1079"/>
        </w:tabs>
        <w:autoSpaceDE w:val="0"/>
        <w:autoSpaceDN w:val="0"/>
        <w:spacing w:before="101" w:after="0" w:line="240" w:lineRule="auto"/>
        <w:ind w:hanging="359"/>
        <w:jc w:val="both"/>
        <w:rPr>
          <w:rFonts w:ascii="Times New Roman" w:hAnsi="Times New Roman" w:cs="Times New Roman"/>
          <w:szCs w:val="24"/>
        </w:rPr>
      </w:pPr>
      <w:bookmarkStart w:id="87" w:name="_Toc199778311"/>
      <w:r w:rsidRPr="003C4844">
        <w:rPr>
          <w:rFonts w:ascii="Times New Roman" w:hAnsi="Times New Roman" w:cs="Times New Roman"/>
          <w:szCs w:val="24"/>
        </w:rPr>
        <w:t>Lien</w:t>
      </w:r>
      <w:r w:rsidRPr="003C4844">
        <w:rPr>
          <w:rFonts w:ascii="Times New Roman" w:hAnsi="Times New Roman" w:cs="Times New Roman"/>
          <w:spacing w:val="-6"/>
          <w:szCs w:val="24"/>
        </w:rPr>
        <w:t xml:space="preserve"> </w:t>
      </w:r>
      <w:r w:rsidRPr="003C4844">
        <w:rPr>
          <w:rFonts w:ascii="Times New Roman" w:hAnsi="Times New Roman" w:cs="Times New Roman"/>
          <w:szCs w:val="24"/>
        </w:rPr>
        <w:t>entre</w:t>
      </w:r>
      <w:r w:rsidRPr="003C4844">
        <w:rPr>
          <w:rFonts w:ascii="Times New Roman" w:hAnsi="Times New Roman" w:cs="Times New Roman"/>
          <w:spacing w:val="-3"/>
          <w:szCs w:val="24"/>
        </w:rPr>
        <w:t xml:space="preserve"> </w:t>
      </w:r>
      <w:r w:rsidRPr="003C4844">
        <w:rPr>
          <w:rFonts w:ascii="Times New Roman" w:hAnsi="Times New Roman" w:cs="Times New Roman"/>
          <w:szCs w:val="24"/>
        </w:rPr>
        <w:t>la</w:t>
      </w:r>
      <w:r w:rsidRPr="003C4844">
        <w:rPr>
          <w:rFonts w:ascii="Times New Roman" w:hAnsi="Times New Roman" w:cs="Times New Roman"/>
          <w:spacing w:val="-3"/>
          <w:szCs w:val="24"/>
        </w:rPr>
        <w:t xml:space="preserve"> </w:t>
      </w:r>
      <w:r w:rsidRPr="003C4844">
        <w:rPr>
          <w:rFonts w:ascii="Times New Roman" w:hAnsi="Times New Roman" w:cs="Times New Roman"/>
          <w:szCs w:val="24"/>
        </w:rPr>
        <w:t>taxonomie</w:t>
      </w:r>
      <w:r w:rsidRPr="003C4844">
        <w:rPr>
          <w:rFonts w:ascii="Times New Roman" w:hAnsi="Times New Roman" w:cs="Times New Roman"/>
          <w:spacing w:val="-3"/>
          <w:szCs w:val="24"/>
        </w:rPr>
        <w:t xml:space="preserve"> </w:t>
      </w:r>
      <w:r w:rsidRPr="003C4844">
        <w:rPr>
          <w:rFonts w:ascii="Times New Roman" w:hAnsi="Times New Roman" w:cs="Times New Roman"/>
          <w:szCs w:val="24"/>
        </w:rPr>
        <w:t>de</w:t>
      </w:r>
      <w:r w:rsidRPr="003C4844">
        <w:rPr>
          <w:rFonts w:ascii="Times New Roman" w:hAnsi="Times New Roman" w:cs="Times New Roman"/>
          <w:spacing w:val="-3"/>
          <w:szCs w:val="24"/>
        </w:rPr>
        <w:t xml:space="preserve"> </w:t>
      </w:r>
      <w:r w:rsidRPr="003C4844">
        <w:rPr>
          <w:rFonts w:ascii="Times New Roman" w:hAnsi="Times New Roman" w:cs="Times New Roman"/>
          <w:szCs w:val="24"/>
        </w:rPr>
        <w:t>la</w:t>
      </w:r>
      <w:r w:rsidRPr="003C4844">
        <w:rPr>
          <w:rFonts w:ascii="Times New Roman" w:hAnsi="Times New Roman" w:cs="Times New Roman"/>
          <w:spacing w:val="-3"/>
          <w:szCs w:val="24"/>
        </w:rPr>
        <w:t xml:space="preserve"> </w:t>
      </w:r>
      <w:r w:rsidRPr="003C4844">
        <w:rPr>
          <w:rFonts w:ascii="Times New Roman" w:hAnsi="Times New Roman" w:cs="Times New Roman"/>
          <w:szCs w:val="24"/>
        </w:rPr>
        <w:t>transition</w:t>
      </w:r>
      <w:r w:rsidRPr="003C4844">
        <w:rPr>
          <w:rFonts w:ascii="Times New Roman" w:hAnsi="Times New Roman" w:cs="Times New Roman"/>
          <w:spacing w:val="-5"/>
          <w:szCs w:val="24"/>
        </w:rPr>
        <w:t xml:space="preserve"> </w:t>
      </w:r>
      <w:r w:rsidRPr="003C4844">
        <w:rPr>
          <w:rFonts w:ascii="Times New Roman" w:hAnsi="Times New Roman" w:cs="Times New Roman"/>
          <w:szCs w:val="24"/>
        </w:rPr>
        <w:t>et</w:t>
      </w:r>
      <w:r w:rsidRPr="003C4844">
        <w:rPr>
          <w:rFonts w:ascii="Times New Roman" w:hAnsi="Times New Roman" w:cs="Times New Roman"/>
          <w:spacing w:val="-3"/>
          <w:szCs w:val="24"/>
        </w:rPr>
        <w:t xml:space="preserve"> </w:t>
      </w:r>
      <w:r w:rsidRPr="003C4844">
        <w:rPr>
          <w:rFonts w:ascii="Times New Roman" w:hAnsi="Times New Roman" w:cs="Times New Roman"/>
          <w:szCs w:val="24"/>
        </w:rPr>
        <w:t>le</w:t>
      </w:r>
      <w:r w:rsidRPr="003C4844">
        <w:rPr>
          <w:rFonts w:ascii="Times New Roman" w:hAnsi="Times New Roman" w:cs="Times New Roman"/>
          <w:spacing w:val="-4"/>
          <w:szCs w:val="24"/>
        </w:rPr>
        <w:t xml:space="preserve"> </w:t>
      </w:r>
      <w:r w:rsidRPr="003C4844">
        <w:rPr>
          <w:rFonts w:ascii="Times New Roman" w:hAnsi="Times New Roman" w:cs="Times New Roman"/>
          <w:szCs w:val="24"/>
        </w:rPr>
        <w:t>cadre</w:t>
      </w:r>
      <w:r w:rsidRPr="003C4844">
        <w:rPr>
          <w:rFonts w:ascii="Times New Roman" w:hAnsi="Times New Roman" w:cs="Times New Roman"/>
          <w:spacing w:val="-3"/>
          <w:szCs w:val="24"/>
        </w:rPr>
        <w:t xml:space="preserve"> </w:t>
      </w:r>
      <w:r w:rsidRPr="003C4844">
        <w:rPr>
          <w:rFonts w:ascii="Times New Roman" w:hAnsi="Times New Roman" w:cs="Times New Roman"/>
          <w:szCs w:val="24"/>
        </w:rPr>
        <w:t>de</w:t>
      </w:r>
      <w:r w:rsidRPr="003C4844">
        <w:rPr>
          <w:rFonts w:ascii="Times New Roman" w:hAnsi="Times New Roman" w:cs="Times New Roman"/>
          <w:spacing w:val="-3"/>
          <w:szCs w:val="24"/>
        </w:rPr>
        <w:t xml:space="preserve"> </w:t>
      </w:r>
      <w:r w:rsidRPr="003C4844">
        <w:rPr>
          <w:rFonts w:ascii="Times New Roman" w:hAnsi="Times New Roman" w:cs="Times New Roman"/>
          <w:spacing w:val="-2"/>
          <w:szCs w:val="24"/>
        </w:rPr>
        <w:t>divulgation</w:t>
      </w:r>
      <w:bookmarkEnd w:id="87"/>
    </w:p>
    <w:p w14:paraId="38D8BAAA" w14:textId="77777777" w:rsidR="007F2829" w:rsidRPr="003C4844" w:rsidRDefault="007F2829" w:rsidP="003C4844">
      <w:pPr>
        <w:pStyle w:val="Corpsdetexte"/>
        <w:spacing w:before="244"/>
        <w:ind w:left="720"/>
        <w:jc w:val="both"/>
        <w:rPr>
          <w:lang w:val="fr-CI"/>
        </w:rPr>
      </w:pPr>
      <w:r w:rsidRPr="003C4844">
        <w:rPr>
          <w:lang w:val="fr-CI"/>
        </w:rPr>
        <w:t>L’architecture</w:t>
      </w:r>
      <w:r w:rsidRPr="003C4844">
        <w:rPr>
          <w:spacing w:val="-5"/>
          <w:lang w:val="fr-CI"/>
        </w:rPr>
        <w:t xml:space="preserve"> </w:t>
      </w:r>
      <w:r w:rsidRPr="003C4844">
        <w:rPr>
          <w:lang w:val="fr-CI"/>
        </w:rPr>
        <w:t>de</w:t>
      </w:r>
      <w:r w:rsidRPr="003C4844">
        <w:rPr>
          <w:spacing w:val="-3"/>
          <w:lang w:val="fr-CI"/>
        </w:rPr>
        <w:t xml:space="preserve"> </w:t>
      </w:r>
      <w:r w:rsidRPr="003C4844">
        <w:rPr>
          <w:lang w:val="fr-CI"/>
        </w:rPr>
        <w:t>l’information</w:t>
      </w:r>
      <w:r w:rsidRPr="003C4844">
        <w:rPr>
          <w:spacing w:val="-2"/>
          <w:lang w:val="fr-CI"/>
        </w:rPr>
        <w:t xml:space="preserve"> </w:t>
      </w:r>
      <w:r w:rsidRPr="003C4844">
        <w:rPr>
          <w:lang w:val="fr-CI"/>
        </w:rPr>
        <w:t>climatique</w:t>
      </w:r>
      <w:r w:rsidRPr="003C4844">
        <w:rPr>
          <w:spacing w:val="-3"/>
          <w:lang w:val="fr-CI"/>
        </w:rPr>
        <w:t xml:space="preserve"> </w:t>
      </w:r>
      <w:r w:rsidRPr="003C4844">
        <w:rPr>
          <w:lang w:val="fr-CI"/>
        </w:rPr>
        <w:t>repose</w:t>
      </w:r>
      <w:r w:rsidRPr="003C4844">
        <w:rPr>
          <w:spacing w:val="-1"/>
          <w:lang w:val="fr-CI"/>
        </w:rPr>
        <w:t xml:space="preserve"> </w:t>
      </w:r>
      <w:r w:rsidRPr="003C4844">
        <w:rPr>
          <w:lang w:val="fr-CI"/>
        </w:rPr>
        <w:t>sur</w:t>
      </w:r>
      <w:r w:rsidRPr="003C4844">
        <w:rPr>
          <w:spacing w:val="-3"/>
          <w:lang w:val="fr-CI"/>
        </w:rPr>
        <w:t xml:space="preserve"> </w:t>
      </w:r>
      <w:r w:rsidRPr="003C4844">
        <w:rPr>
          <w:lang w:val="fr-CI"/>
        </w:rPr>
        <w:t>trois</w:t>
      </w:r>
      <w:r w:rsidRPr="003C4844">
        <w:rPr>
          <w:spacing w:val="-2"/>
          <w:lang w:val="fr-CI"/>
        </w:rPr>
        <w:t xml:space="preserve"> </w:t>
      </w:r>
      <w:r w:rsidRPr="003C4844">
        <w:rPr>
          <w:lang w:val="fr-CI"/>
        </w:rPr>
        <w:t>piliers</w:t>
      </w:r>
      <w:r w:rsidRPr="003C4844">
        <w:rPr>
          <w:spacing w:val="-2"/>
          <w:lang w:val="fr-CI"/>
        </w:rPr>
        <w:t xml:space="preserve"> </w:t>
      </w:r>
      <w:r w:rsidRPr="003C4844">
        <w:rPr>
          <w:lang w:val="fr-CI"/>
        </w:rPr>
        <w:t>essentiels</w:t>
      </w:r>
      <w:r w:rsidRPr="003C4844">
        <w:rPr>
          <w:spacing w:val="-2"/>
          <w:lang w:val="fr-CI"/>
        </w:rPr>
        <w:t xml:space="preserve"> </w:t>
      </w:r>
      <w:r w:rsidRPr="003C4844">
        <w:rPr>
          <w:spacing w:val="-10"/>
          <w:lang w:val="fr-CI"/>
        </w:rPr>
        <w:t>:</w:t>
      </w:r>
    </w:p>
    <w:p w14:paraId="6D7DE78B" w14:textId="54A44F8F" w:rsidR="007F2829" w:rsidRPr="003C4844" w:rsidRDefault="00A469BC" w:rsidP="003C4844">
      <w:pPr>
        <w:pStyle w:val="Paragraphedeliste"/>
        <w:widowControl w:val="0"/>
        <w:numPr>
          <w:ilvl w:val="0"/>
          <w:numId w:val="151"/>
        </w:numPr>
        <w:tabs>
          <w:tab w:val="left" w:pos="1440"/>
        </w:tabs>
        <w:autoSpaceDE w:val="0"/>
        <w:autoSpaceDN w:val="0"/>
        <w:spacing w:before="230" w:after="0" w:line="240" w:lineRule="auto"/>
        <w:ind w:right="192"/>
        <w:jc w:val="both"/>
        <w:rPr>
          <w:rFonts w:ascii="Times New Roman" w:hAnsi="Times New Roman" w:cs="Times New Roman"/>
          <w:sz w:val="24"/>
          <w:szCs w:val="24"/>
        </w:rPr>
      </w:pPr>
      <w:proofErr w:type="gramStart"/>
      <w:r w:rsidRPr="003C4844">
        <w:rPr>
          <w:rFonts w:ascii="Times New Roman" w:hAnsi="Times New Roman" w:cs="Times New Roman"/>
          <w:b/>
          <w:sz w:val="24"/>
          <w:szCs w:val="24"/>
        </w:rPr>
        <w:t>l</w:t>
      </w:r>
      <w:r w:rsidR="007F2829" w:rsidRPr="003C4844">
        <w:rPr>
          <w:rFonts w:ascii="Times New Roman" w:hAnsi="Times New Roman" w:cs="Times New Roman"/>
          <w:b/>
          <w:sz w:val="24"/>
          <w:szCs w:val="24"/>
        </w:rPr>
        <w:t>e</w:t>
      </w:r>
      <w:proofErr w:type="gramEnd"/>
      <w:r w:rsidR="007F2829" w:rsidRPr="003C4844">
        <w:rPr>
          <w:rFonts w:ascii="Times New Roman" w:hAnsi="Times New Roman" w:cs="Times New Roman"/>
          <w:b/>
          <w:sz w:val="24"/>
          <w:szCs w:val="24"/>
        </w:rPr>
        <w:t xml:space="preserve"> premier pilier </w:t>
      </w:r>
      <w:r w:rsidR="007F2829" w:rsidRPr="003C4844">
        <w:rPr>
          <w:rFonts w:ascii="Times New Roman" w:hAnsi="Times New Roman" w:cs="Times New Roman"/>
          <w:sz w:val="24"/>
          <w:szCs w:val="24"/>
        </w:rPr>
        <w:t>concerne des données climatiques robustes, notamment les objectifs d’émissions et de réduction des émissions de gaz à effet de serre (GES). Le Groupe d’experts</w:t>
      </w:r>
      <w:r w:rsidR="007F2829" w:rsidRPr="003C4844">
        <w:rPr>
          <w:rFonts w:ascii="Times New Roman" w:hAnsi="Times New Roman" w:cs="Times New Roman"/>
          <w:spacing w:val="-5"/>
          <w:sz w:val="24"/>
          <w:szCs w:val="24"/>
        </w:rPr>
        <w:t xml:space="preserve"> </w:t>
      </w:r>
      <w:r w:rsidR="007F2829" w:rsidRPr="003C4844">
        <w:rPr>
          <w:rFonts w:ascii="Times New Roman" w:hAnsi="Times New Roman" w:cs="Times New Roman"/>
          <w:sz w:val="24"/>
          <w:szCs w:val="24"/>
        </w:rPr>
        <w:t>intergouvernemental</w:t>
      </w:r>
      <w:r w:rsidR="007F2829" w:rsidRPr="003C4844">
        <w:rPr>
          <w:rFonts w:ascii="Times New Roman" w:hAnsi="Times New Roman" w:cs="Times New Roman"/>
          <w:spacing w:val="-5"/>
          <w:sz w:val="24"/>
          <w:szCs w:val="24"/>
        </w:rPr>
        <w:t xml:space="preserve"> </w:t>
      </w:r>
      <w:r w:rsidR="007F2829" w:rsidRPr="003C4844">
        <w:rPr>
          <w:rFonts w:ascii="Times New Roman" w:hAnsi="Times New Roman" w:cs="Times New Roman"/>
          <w:sz w:val="24"/>
          <w:szCs w:val="24"/>
        </w:rPr>
        <w:t>sur</w:t>
      </w:r>
      <w:r w:rsidR="007F2829" w:rsidRPr="003C4844">
        <w:rPr>
          <w:rFonts w:ascii="Times New Roman" w:hAnsi="Times New Roman" w:cs="Times New Roman"/>
          <w:spacing w:val="-5"/>
          <w:sz w:val="24"/>
          <w:szCs w:val="24"/>
        </w:rPr>
        <w:t xml:space="preserve"> </w:t>
      </w:r>
      <w:r w:rsidR="007F2829" w:rsidRPr="003C4844">
        <w:rPr>
          <w:rFonts w:ascii="Times New Roman" w:hAnsi="Times New Roman" w:cs="Times New Roman"/>
          <w:sz w:val="24"/>
          <w:szCs w:val="24"/>
        </w:rPr>
        <w:t>l’évolution</w:t>
      </w:r>
      <w:r w:rsidR="007F2829" w:rsidRPr="003C4844">
        <w:rPr>
          <w:rFonts w:ascii="Times New Roman" w:hAnsi="Times New Roman" w:cs="Times New Roman"/>
          <w:spacing w:val="-5"/>
          <w:sz w:val="24"/>
          <w:szCs w:val="24"/>
        </w:rPr>
        <w:t xml:space="preserve"> </w:t>
      </w:r>
      <w:r w:rsidR="007F2829" w:rsidRPr="003C4844">
        <w:rPr>
          <w:rFonts w:ascii="Times New Roman" w:hAnsi="Times New Roman" w:cs="Times New Roman"/>
          <w:sz w:val="24"/>
          <w:szCs w:val="24"/>
        </w:rPr>
        <w:t>du</w:t>
      </w:r>
      <w:r w:rsidR="007F2829" w:rsidRPr="003C4844">
        <w:rPr>
          <w:rFonts w:ascii="Times New Roman" w:hAnsi="Times New Roman" w:cs="Times New Roman"/>
          <w:spacing w:val="-5"/>
          <w:sz w:val="24"/>
          <w:szCs w:val="24"/>
        </w:rPr>
        <w:t xml:space="preserve"> </w:t>
      </w:r>
      <w:r w:rsidR="007F2829" w:rsidRPr="003C4844">
        <w:rPr>
          <w:rFonts w:ascii="Times New Roman" w:hAnsi="Times New Roman" w:cs="Times New Roman"/>
          <w:sz w:val="24"/>
          <w:szCs w:val="24"/>
        </w:rPr>
        <w:t>climat</w:t>
      </w:r>
      <w:r w:rsidR="007F2829" w:rsidRPr="003C4844">
        <w:rPr>
          <w:rFonts w:ascii="Times New Roman" w:hAnsi="Times New Roman" w:cs="Times New Roman"/>
          <w:spacing w:val="-5"/>
          <w:sz w:val="24"/>
          <w:szCs w:val="24"/>
        </w:rPr>
        <w:t xml:space="preserve"> </w:t>
      </w:r>
      <w:r w:rsidR="007F2829" w:rsidRPr="003C4844">
        <w:rPr>
          <w:rFonts w:ascii="Times New Roman" w:hAnsi="Times New Roman" w:cs="Times New Roman"/>
          <w:sz w:val="24"/>
          <w:szCs w:val="24"/>
        </w:rPr>
        <w:t>(GIEC)</w:t>
      </w:r>
      <w:r w:rsidR="007F2829" w:rsidRPr="003C4844">
        <w:rPr>
          <w:rFonts w:ascii="Times New Roman" w:hAnsi="Times New Roman" w:cs="Times New Roman"/>
          <w:spacing w:val="-5"/>
          <w:sz w:val="24"/>
          <w:szCs w:val="24"/>
        </w:rPr>
        <w:t xml:space="preserve"> </w:t>
      </w:r>
      <w:r w:rsidR="007F2829" w:rsidRPr="003C4844">
        <w:rPr>
          <w:rFonts w:ascii="Times New Roman" w:hAnsi="Times New Roman" w:cs="Times New Roman"/>
          <w:sz w:val="24"/>
          <w:szCs w:val="24"/>
        </w:rPr>
        <w:t>a</w:t>
      </w:r>
      <w:r w:rsidR="007F2829" w:rsidRPr="003C4844">
        <w:rPr>
          <w:rFonts w:ascii="Times New Roman" w:hAnsi="Times New Roman" w:cs="Times New Roman"/>
          <w:spacing w:val="-5"/>
          <w:sz w:val="24"/>
          <w:szCs w:val="24"/>
        </w:rPr>
        <w:t xml:space="preserve"> </w:t>
      </w:r>
      <w:r w:rsidR="007F2829" w:rsidRPr="003C4844">
        <w:rPr>
          <w:rFonts w:ascii="Times New Roman" w:hAnsi="Times New Roman" w:cs="Times New Roman"/>
          <w:sz w:val="24"/>
          <w:szCs w:val="24"/>
        </w:rPr>
        <w:t>souligné</w:t>
      </w:r>
      <w:r w:rsidR="007F2829" w:rsidRPr="003C4844">
        <w:rPr>
          <w:rFonts w:ascii="Times New Roman" w:hAnsi="Times New Roman" w:cs="Times New Roman"/>
          <w:spacing w:val="-5"/>
          <w:sz w:val="24"/>
          <w:szCs w:val="24"/>
        </w:rPr>
        <w:t xml:space="preserve"> </w:t>
      </w:r>
      <w:r w:rsidR="007F2829" w:rsidRPr="003C4844">
        <w:rPr>
          <w:rFonts w:ascii="Times New Roman" w:hAnsi="Times New Roman" w:cs="Times New Roman"/>
          <w:sz w:val="24"/>
          <w:szCs w:val="24"/>
        </w:rPr>
        <w:t>l’importance cruciale de disposer de données climatiques de qualité pour aligner le secteur financier avec les objectifs scientifiques de décarbonation et d’adaptation</w:t>
      </w:r>
      <w:r w:rsidR="00106E17" w:rsidRPr="003C4844">
        <w:rPr>
          <w:rFonts w:ascii="Times New Roman" w:hAnsi="Times New Roman" w:cs="Times New Roman"/>
          <w:sz w:val="24"/>
          <w:szCs w:val="24"/>
        </w:rPr>
        <w:t> ;</w:t>
      </w:r>
    </w:p>
    <w:p w14:paraId="1228ACE5" w14:textId="412D6CAD" w:rsidR="007F2829" w:rsidRPr="003C4844" w:rsidRDefault="00106E17" w:rsidP="003C4844">
      <w:pPr>
        <w:pStyle w:val="Paragraphedeliste"/>
        <w:widowControl w:val="0"/>
        <w:numPr>
          <w:ilvl w:val="0"/>
          <w:numId w:val="151"/>
        </w:numPr>
        <w:tabs>
          <w:tab w:val="left" w:pos="1440"/>
        </w:tabs>
        <w:autoSpaceDE w:val="0"/>
        <w:autoSpaceDN w:val="0"/>
        <w:spacing w:before="159" w:after="0" w:line="240" w:lineRule="auto"/>
        <w:ind w:right="192"/>
        <w:jc w:val="both"/>
        <w:rPr>
          <w:rFonts w:ascii="Times New Roman" w:hAnsi="Times New Roman" w:cs="Times New Roman"/>
          <w:sz w:val="24"/>
          <w:szCs w:val="24"/>
        </w:rPr>
      </w:pPr>
      <w:proofErr w:type="gramStart"/>
      <w:r w:rsidRPr="003C4844">
        <w:rPr>
          <w:rFonts w:ascii="Times New Roman" w:hAnsi="Times New Roman" w:cs="Times New Roman"/>
          <w:b/>
          <w:sz w:val="24"/>
          <w:szCs w:val="24"/>
        </w:rPr>
        <w:t>l</w:t>
      </w:r>
      <w:r w:rsidR="007F2829" w:rsidRPr="003C4844">
        <w:rPr>
          <w:rFonts w:ascii="Times New Roman" w:hAnsi="Times New Roman" w:cs="Times New Roman"/>
          <w:b/>
          <w:sz w:val="24"/>
          <w:szCs w:val="24"/>
        </w:rPr>
        <w:t>e</w:t>
      </w:r>
      <w:proofErr w:type="gramEnd"/>
      <w:r w:rsidR="007F2829" w:rsidRPr="003C4844">
        <w:rPr>
          <w:rFonts w:ascii="Times New Roman" w:hAnsi="Times New Roman" w:cs="Times New Roman"/>
          <w:b/>
          <w:sz w:val="24"/>
          <w:szCs w:val="24"/>
        </w:rPr>
        <w:t xml:space="preserve"> deuxième pilier </w:t>
      </w:r>
      <w:r w:rsidR="007F2829" w:rsidRPr="003C4844">
        <w:rPr>
          <w:rFonts w:ascii="Times New Roman" w:hAnsi="Times New Roman" w:cs="Times New Roman"/>
          <w:sz w:val="24"/>
          <w:szCs w:val="24"/>
        </w:rPr>
        <w:t>est constitué d’un ensemble harmonisé d’exigences et de normes relatives aux informations climatiques. Ces normes, intégrées dans la législation et la réglementation,</w:t>
      </w:r>
      <w:r w:rsidR="007F2829" w:rsidRPr="003C4844">
        <w:rPr>
          <w:rFonts w:ascii="Times New Roman" w:hAnsi="Times New Roman" w:cs="Times New Roman"/>
          <w:spacing w:val="-4"/>
          <w:sz w:val="24"/>
          <w:szCs w:val="24"/>
        </w:rPr>
        <w:t xml:space="preserve"> </w:t>
      </w:r>
      <w:r w:rsidR="007F2829" w:rsidRPr="003C4844">
        <w:rPr>
          <w:rFonts w:ascii="Times New Roman" w:hAnsi="Times New Roman" w:cs="Times New Roman"/>
          <w:sz w:val="24"/>
          <w:szCs w:val="24"/>
        </w:rPr>
        <w:t>sont</w:t>
      </w:r>
      <w:r w:rsidR="007F2829" w:rsidRPr="003C4844">
        <w:rPr>
          <w:rFonts w:ascii="Times New Roman" w:hAnsi="Times New Roman" w:cs="Times New Roman"/>
          <w:spacing w:val="-4"/>
          <w:sz w:val="24"/>
          <w:szCs w:val="24"/>
        </w:rPr>
        <w:t xml:space="preserve"> </w:t>
      </w:r>
      <w:r w:rsidR="007F2829" w:rsidRPr="003C4844">
        <w:rPr>
          <w:rFonts w:ascii="Times New Roman" w:hAnsi="Times New Roman" w:cs="Times New Roman"/>
          <w:sz w:val="24"/>
          <w:szCs w:val="24"/>
        </w:rPr>
        <w:t>souvent</w:t>
      </w:r>
      <w:r w:rsidR="007F2829" w:rsidRPr="003C4844">
        <w:rPr>
          <w:rFonts w:ascii="Times New Roman" w:hAnsi="Times New Roman" w:cs="Times New Roman"/>
          <w:spacing w:val="-4"/>
          <w:sz w:val="24"/>
          <w:szCs w:val="24"/>
        </w:rPr>
        <w:t xml:space="preserve"> </w:t>
      </w:r>
      <w:r w:rsidR="007F2829" w:rsidRPr="003C4844">
        <w:rPr>
          <w:rFonts w:ascii="Times New Roman" w:hAnsi="Times New Roman" w:cs="Times New Roman"/>
          <w:sz w:val="24"/>
          <w:szCs w:val="24"/>
        </w:rPr>
        <w:t>soutenues</w:t>
      </w:r>
      <w:r w:rsidR="007F2829" w:rsidRPr="003C4844">
        <w:rPr>
          <w:rFonts w:ascii="Times New Roman" w:hAnsi="Times New Roman" w:cs="Times New Roman"/>
          <w:spacing w:val="-4"/>
          <w:sz w:val="24"/>
          <w:szCs w:val="24"/>
        </w:rPr>
        <w:t xml:space="preserve"> </w:t>
      </w:r>
      <w:r w:rsidR="007F2829" w:rsidRPr="003C4844">
        <w:rPr>
          <w:rFonts w:ascii="Times New Roman" w:hAnsi="Times New Roman" w:cs="Times New Roman"/>
          <w:sz w:val="24"/>
          <w:szCs w:val="24"/>
        </w:rPr>
        <w:t>par</w:t>
      </w:r>
      <w:r w:rsidR="007F2829" w:rsidRPr="003C4844">
        <w:rPr>
          <w:rFonts w:ascii="Times New Roman" w:hAnsi="Times New Roman" w:cs="Times New Roman"/>
          <w:spacing w:val="-5"/>
          <w:sz w:val="24"/>
          <w:szCs w:val="24"/>
        </w:rPr>
        <w:t xml:space="preserve"> </w:t>
      </w:r>
      <w:r w:rsidR="007F2829" w:rsidRPr="003C4844">
        <w:rPr>
          <w:rFonts w:ascii="Times New Roman" w:hAnsi="Times New Roman" w:cs="Times New Roman"/>
          <w:sz w:val="24"/>
          <w:szCs w:val="24"/>
        </w:rPr>
        <w:t>des</w:t>
      </w:r>
      <w:r w:rsidR="007F2829" w:rsidRPr="003C4844">
        <w:rPr>
          <w:rFonts w:ascii="Times New Roman" w:hAnsi="Times New Roman" w:cs="Times New Roman"/>
          <w:spacing w:val="-4"/>
          <w:sz w:val="24"/>
          <w:szCs w:val="24"/>
        </w:rPr>
        <w:t xml:space="preserve"> </w:t>
      </w:r>
      <w:r w:rsidR="007F2829" w:rsidRPr="003C4844">
        <w:rPr>
          <w:rFonts w:ascii="Times New Roman" w:hAnsi="Times New Roman" w:cs="Times New Roman"/>
          <w:sz w:val="24"/>
          <w:szCs w:val="24"/>
        </w:rPr>
        <w:t>indicateurs</w:t>
      </w:r>
      <w:r w:rsidR="007F2829" w:rsidRPr="003C4844">
        <w:rPr>
          <w:rFonts w:ascii="Times New Roman" w:hAnsi="Times New Roman" w:cs="Times New Roman"/>
          <w:spacing w:val="-4"/>
          <w:sz w:val="24"/>
          <w:szCs w:val="24"/>
        </w:rPr>
        <w:t xml:space="preserve"> </w:t>
      </w:r>
      <w:r w:rsidR="007F2829" w:rsidRPr="003C4844">
        <w:rPr>
          <w:rFonts w:ascii="Times New Roman" w:hAnsi="Times New Roman" w:cs="Times New Roman"/>
          <w:sz w:val="24"/>
          <w:szCs w:val="24"/>
        </w:rPr>
        <w:t>et</w:t>
      </w:r>
      <w:r w:rsidR="007F2829" w:rsidRPr="003C4844">
        <w:rPr>
          <w:rFonts w:ascii="Times New Roman" w:hAnsi="Times New Roman" w:cs="Times New Roman"/>
          <w:spacing w:val="-4"/>
          <w:sz w:val="24"/>
          <w:szCs w:val="24"/>
        </w:rPr>
        <w:t xml:space="preserve"> </w:t>
      </w:r>
      <w:r w:rsidR="007F2829" w:rsidRPr="003C4844">
        <w:rPr>
          <w:rFonts w:ascii="Times New Roman" w:hAnsi="Times New Roman" w:cs="Times New Roman"/>
          <w:sz w:val="24"/>
          <w:szCs w:val="24"/>
        </w:rPr>
        <w:t>des</w:t>
      </w:r>
      <w:r w:rsidR="007F2829" w:rsidRPr="003C4844">
        <w:rPr>
          <w:rFonts w:ascii="Times New Roman" w:hAnsi="Times New Roman" w:cs="Times New Roman"/>
          <w:spacing w:val="-4"/>
          <w:sz w:val="24"/>
          <w:szCs w:val="24"/>
        </w:rPr>
        <w:t xml:space="preserve"> </w:t>
      </w:r>
      <w:r w:rsidR="007F2829" w:rsidRPr="003C4844">
        <w:rPr>
          <w:rFonts w:ascii="Times New Roman" w:hAnsi="Times New Roman" w:cs="Times New Roman"/>
          <w:sz w:val="24"/>
          <w:szCs w:val="24"/>
        </w:rPr>
        <w:t>mesures</w:t>
      </w:r>
      <w:r w:rsidR="007F2829" w:rsidRPr="003C4844">
        <w:rPr>
          <w:rFonts w:ascii="Times New Roman" w:hAnsi="Times New Roman" w:cs="Times New Roman"/>
          <w:spacing w:val="-2"/>
          <w:sz w:val="24"/>
          <w:szCs w:val="24"/>
        </w:rPr>
        <w:t xml:space="preserve"> </w:t>
      </w:r>
      <w:r w:rsidR="007F2829" w:rsidRPr="003C4844">
        <w:rPr>
          <w:rFonts w:ascii="Times New Roman" w:hAnsi="Times New Roman" w:cs="Times New Roman"/>
          <w:sz w:val="24"/>
          <w:szCs w:val="24"/>
        </w:rPr>
        <w:t>qui</w:t>
      </w:r>
      <w:r w:rsidR="007F2829" w:rsidRPr="003C4844">
        <w:rPr>
          <w:rFonts w:ascii="Times New Roman" w:hAnsi="Times New Roman" w:cs="Times New Roman"/>
          <w:spacing w:val="-4"/>
          <w:sz w:val="24"/>
          <w:szCs w:val="24"/>
        </w:rPr>
        <w:t xml:space="preserve"> </w:t>
      </w:r>
      <w:r w:rsidR="007F2829" w:rsidRPr="003C4844">
        <w:rPr>
          <w:rFonts w:ascii="Times New Roman" w:hAnsi="Times New Roman" w:cs="Times New Roman"/>
          <w:sz w:val="24"/>
          <w:szCs w:val="24"/>
        </w:rPr>
        <w:t xml:space="preserve">permettent de produire des rapports </w:t>
      </w:r>
      <w:r w:rsidR="007F2829" w:rsidRPr="003C4844">
        <w:rPr>
          <w:rFonts w:ascii="Times New Roman" w:hAnsi="Times New Roman" w:cs="Times New Roman"/>
          <w:sz w:val="24"/>
          <w:szCs w:val="24"/>
        </w:rPr>
        <w:lastRenderedPageBreak/>
        <w:t>cohérents et transparents</w:t>
      </w:r>
      <w:r w:rsidRPr="003C4844">
        <w:rPr>
          <w:rFonts w:ascii="Times New Roman" w:hAnsi="Times New Roman" w:cs="Times New Roman"/>
          <w:sz w:val="24"/>
          <w:szCs w:val="24"/>
        </w:rPr>
        <w:t> ;</w:t>
      </w:r>
    </w:p>
    <w:p w14:paraId="3D7D8829" w14:textId="06AF028A" w:rsidR="007F2829" w:rsidRPr="003C4844" w:rsidRDefault="00106E17" w:rsidP="003C4844">
      <w:pPr>
        <w:pStyle w:val="Paragraphedeliste"/>
        <w:widowControl w:val="0"/>
        <w:numPr>
          <w:ilvl w:val="0"/>
          <w:numId w:val="151"/>
        </w:numPr>
        <w:tabs>
          <w:tab w:val="left" w:pos="1440"/>
        </w:tabs>
        <w:autoSpaceDE w:val="0"/>
        <w:autoSpaceDN w:val="0"/>
        <w:spacing w:before="161" w:after="0" w:line="240" w:lineRule="auto"/>
        <w:ind w:right="192"/>
        <w:jc w:val="both"/>
        <w:rPr>
          <w:rFonts w:ascii="Times New Roman" w:hAnsi="Times New Roman" w:cs="Times New Roman"/>
          <w:sz w:val="24"/>
          <w:szCs w:val="24"/>
        </w:rPr>
      </w:pPr>
      <w:proofErr w:type="gramStart"/>
      <w:r w:rsidRPr="003C4844">
        <w:rPr>
          <w:rFonts w:ascii="Times New Roman" w:hAnsi="Times New Roman" w:cs="Times New Roman"/>
          <w:b/>
          <w:sz w:val="24"/>
          <w:szCs w:val="24"/>
        </w:rPr>
        <w:t>l</w:t>
      </w:r>
      <w:r w:rsidR="007F2829" w:rsidRPr="003C4844">
        <w:rPr>
          <w:rFonts w:ascii="Times New Roman" w:hAnsi="Times New Roman" w:cs="Times New Roman"/>
          <w:b/>
          <w:sz w:val="24"/>
          <w:szCs w:val="24"/>
        </w:rPr>
        <w:t>e</w:t>
      </w:r>
      <w:proofErr w:type="gramEnd"/>
      <w:r w:rsidR="007F2829" w:rsidRPr="003C4844">
        <w:rPr>
          <w:rFonts w:ascii="Times New Roman" w:hAnsi="Times New Roman" w:cs="Times New Roman"/>
          <w:b/>
          <w:spacing w:val="-4"/>
          <w:sz w:val="24"/>
          <w:szCs w:val="24"/>
        </w:rPr>
        <w:t xml:space="preserve"> </w:t>
      </w:r>
      <w:r w:rsidR="007F2829" w:rsidRPr="003C4844">
        <w:rPr>
          <w:rFonts w:ascii="Times New Roman" w:hAnsi="Times New Roman" w:cs="Times New Roman"/>
          <w:b/>
          <w:sz w:val="24"/>
          <w:szCs w:val="24"/>
        </w:rPr>
        <w:t>troisième</w:t>
      </w:r>
      <w:r w:rsidR="007F2829" w:rsidRPr="003C4844">
        <w:rPr>
          <w:rFonts w:ascii="Times New Roman" w:hAnsi="Times New Roman" w:cs="Times New Roman"/>
          <w:b/>
          <w:spacing w:val="-4"/>
          <w:sz w:val="24"/>
          <w:szCs w:val="24"/>
        </w:rPr>
        <w:t xml:space="preserve"> </w:t>
      </w:r>
      <w:r w:rsidR="007F2829" w:rsidRPr="003C4844">
        <w:rPr>
          <w:rFonts w:ascii="Times New Roman" w:hAnsi="Times New Roman" w:cs="Times New Roman"/>
          <w:b/>
          <w:sz w:val="24"/>
          <w:szCs w:val="24"/>
        </w:rPr>
        <w:t>pilier</w:t>
      </w:r>
      <w:r w:rsidR="007F2829" w:rsidRPr="003C4844">
        <w:rPr>
          <w:rFonts w:ascii="Times New Roman" w:hAnsi="Times New Roman" w:cs="Times New Roman"/>
          <w:b/>
          <w:spacing w:val="-4"/>
          <w:sz w:val="24"/>
          <w:szCs w:val="24"/>
        </w:rPr>
        <w:t xml:space="preserve"> </w:t>
      </w:r>
      <w:r w:rsidR="007F2829" w:rsidRPr="003C4844">
        <w:rPr>
          <w:rFonts w:ascii="Times New Roman" w:hAnsi="Times New Roman" w:cs="Times New Roman"/>
          <w:sz w:val="24"/>
          <w:szCs w:val="24"/>
        </w:rPr>
        <w:t>porte</w:t>
      </w:r>
      <w:r w:rsidR="007F2829" w:rsidRPr="003C4844">
        <w:rPr>
          <w:rFonts w:ascii="Times New Roman" w:hAnsi="Times New Roman" w:cs="Times New Roman"/>
          <w:spacing w:val="-2"/>
          <w:sz w:val="24"/>
          <w:szCs w:val="24"/>
        </w:rPr>
        <w:t xml:space="preserve"> </w:t>
      </w:r>
      <w:r w:rsidR="007F2829" w:rsidRPr="003C4844">
        <w:rPr>
          <w:rFonts w:ascii="Times New Roman" w:hAnsi="Times New Roman" w:cs="Times New Roman"/>
          <w:sz w:val="24"/>
          <w:szCs w:val="24"/>
        </w:rPr>
        <w:t>sur</w:t>
      </w:r>
      <w:r w:rsidR="007F2829" w:rsidRPr="003C4844">
        <w:rPr>
          <w:rFonts w:ascii="Times New Roman" w:hAnsi="Times New Roman" w:cs="Times New Roman"/>
          <w:spacing w:val="-4"/>
          <w:sz w:val="24"/>
          <w:szCs w:val="24"/>
        </w:rPr>
        <w:t xml:space="preserve"> </w:t>
      </w:r>
      <w:r w:rsidR="007F2829" w:rsidRPr="003C4844">
        <w:rPr>
          <w:rFonts w:ascii="Times New Roman" w:hAnsi="Times New Roman" w:cs="Times New Roman"/>
          <w:sz w:val="24"/>
          <w:szCs w:val="24"/>
        </w:rPr>
        <w:t>les</w:t>
      </w:r>
      <w:r w:rsidR="007F2829" w:rsidRPr="003C4844">
        <w:rPr>
          <w:rFonts w:ascii="Times New Roman" w:hAnsi="Times New Roman" w:cs="Times New Roman"/>
          <w:spacing w:val="-3"/>
          <w:sz w:val="24"/>
          <w:szCs w:val="24"/>
        </w:rPr>
        <w:t xml:space="preserve"> </w:t>
      </w:r>
      <w:r w:rsidR="007F2829" w:rsidRPr="003C4844">
        <w:rPr>
          <w:rFonts w:ascii="Times New Roman" w:hAnsi="Times New Roman" w:cs="Times New Roman"/>
          <w:sz w:val="24"/>
          <w:szCs w:val="24"/>
        </w:rPr>
        <w:t>approches</w:t>
      </w:r>
      <w:r w:rsidR="007F2829" w:rsidRPr="003C4844">
        <w:rPr>
          <w:rFonts w:ascii="Times New Roman" w:hAnsi="Times New Roman" w:cs="Times New Roman"/>
          <w:spacing w:val="-3"/>
          <w:sz w:val="24"/>
          <w:szCs w:val="24"/>
        </w:rPr>
        <w:t xml:space="preserve"> </w:t>
      </w:r>
      <w:r w:rsidR="007F2829" w:rsidRPr="003C4844">
        <w:rPr>
          <w:rFonts w:ascii="Times New Roman" w:hAnsi="Times New Roman" w:cs="Times New Roman"/>
          <w:sz w:val="24"/>
          <w:szCs w:val="24"/>
        </w:rPr>
        <w:t>d’alignement,</w:t>
      </w:r>
      <w:r w:rsidR="007F2829" w:rsidRPr="003C4844">
        <w:rPr>
          <w:rFonts w:ascii="Times New Roman" w:hAnsi="Times New Roman" w:cs="Times New Roman"/>
          <w:spacing w:val="-3"/>
          <w:sz w:val="24"/>
          <w:szCs w:val="24"/>
        </w:rPr>
        <w:t xml:space="preserve"> </w:t>
      </w:r>
      <w:r w:rsidR="007F2829" w:rsidRPr="003C4844">
        <w:rPr>
          <w:rFonts w:ascii="Times New Roman" w:hAnsi="Times New Roman" w:cs="Times New Roman"/>
          <w:sz w:val="24"/>
          <w:szCs w:val="24"/>
        </w:rPr>
        <w:t>en</w:t>
      </w:r>
      <w:r w:rsidR="007F2829" w:rsidRPr="003C4844">
        <w:rPr>
          <w:rFonts w:ascii="Times New Roman" w:hAnsi="Times New Roman" w:cs="Times New Roman"/>
          <w:spacing w:val="-3"/>
          <w:sz w:val="24"/>
          <w:szCs w:val="24"/>
        </w:rPr>
        <w:t xml:space="preserve"> </w:t>
      </w:r>
      <w:r w:rsidR="007F2829" w:rsidRPr="003C4844">
        <w:rPr>
          <w:rFonts w:ascii="Times New Roman" w:hAnsi="Times New Roman" w:cs="Times New Roman"/>
          <w:sz w:val="24"/>
          <w:szCs w:val="24"/>
        </w:rPr>
        <w:t>particulier</w:t>
      </w:r>
      <w:r w:rsidR="007F2829" w:rsidRPr="003C4844">
        <w:rPr>
          <w:rFonts w:ascii="Times New Roman" w:hAnsi="Times New Roman" w:cs="Times New Roman"/>
          <w:spacing w:val="-4"/>
          <w:sz w:val="24"/>
          <w:szCs w:val="24"/>
        </w:rPr>
        <w:t xml:space="preserve"> </w:t>
      </w:r>
      <w:r w:rsidR="007F2829" w:rsidRPr="003C4844">
        <w:rPr>
          <w:rFonts w:ascii="Times New Roman" w:hAnsi="Times New Roman" w:cs="Times New Roman"/>
          <w:sz w:val="24"/>
          <w:szCs w:val="24"/>
        </w:rPr>
        <w:t>les</w:t>
      </w:r>
      <w:r w:rsidR="007F2829" w:rsidRPr="003C4844">
        <w:rPr>
          <w:rFonts w:ascii="Times New Roman" w:hAnsi="Times New Roman" w:cs="Times New Roman"/>
          <w:spacing w:val="-3"/>
          <w:sz w:val="24"/>
          <w:szCs w:val="24"/>
        </w:rPr>
        <w:t xml:space="preserve"> </w:t>
      </w:r>
      <w:r w:rsidR="007F2829" w:rsidRPr="003C4844">
        <w:rPr>
          <w:rFonts w:ascii="Times New Roman" w:hAnsi="Times New Roman" w:cs="Times New Roman"/>
          <w:sz w:val="24"/>
          <w:szCs w:val="24"/>
        </w:rPr>
        <w:t>taxonomies</w:t>
      </w:r>
      <w:r w:rsidR="007F2829" w:rsidRPr="003C4844">
        <w:rPr>
          <w:rFonts w:ascii="Times New Roman" w:hAnsi="Times New Roman" w:cs="Times New Roman"/>
          <w:spacing w:val="-3"/>
          <w:sz w:val="24"/>
          <w:szCs w:val="24"/>
        </w:rPr>
        <w:t xml:space="preserve"> </w:t>
      </w:r>
      <w:r w:rsidR="007F2829" w:rsidRPr="003C4844">
        <w:rPr>
          <w:rFonts w:ascii="Times New Roman" w:hAnsi="Times New Roman" w:cs="Times New Roman"/>
          <w:sz w:val="24"/>
          <w:szCs w:val="24"/>
        </w:rPr>
        <w:t>et les plans de transition. Les taxonomies de la transition visent à identifier les activités, technologies sous-jacentes et processus industriels capables de réduire significativement les</w:t>
      </w:r>
      <w:r w:rsidR="007F2829" w:rsidRPr="003C4844">
        <w:rPr>
          <w:rFonts w:ascii="Times New Roman" w:hAnsi="Times New Roman" w:cs="Times New Roman"/>
          <w:spacing w:val="-3"/>
          <w:sz w:val="24"/>
          <w:szCs w:val="24"/>
        </w:rPr>
        <w:t xml:space="preserve"> </w:t>
      </w:r>
      <w:r w:rsidR="007F2829" w:rsidRPr="003C4844">
        <w:rPr>
          <w:rFonts w:ascii="Times New Roman" w:hAnsi="Times New Roman" w:cs="Times New Roman"/>
          <w:sz w:val="24"/>
          <w:szCs w:val="24"/>
        </w:rPr>
        <w:t>émissions</w:t>
      </w:r>
      <w:r w:rsidR="007F2829" w:rsidRPr="003C4844">
        <w:rPr>
          <w:rFonts w:ascii="Times New Roman" w:hAnsi="Times New Roman" w:cs="Times New Roman"/>
          <w:spacing w:val="-3"/>
          <w:sz w:val="24"/>
          <w:szCs w:val="24"/>
        </w:rPr>
        <w:t xml:space="preserve"> </w:t>
      </w:r>
      <w:r w:rsidR="007F2829" w:rsidRPr="003C4844">
        <w:rPr>
          <w:rFonts w:ascii="Times New Roman" w:hAnsi="Times New Roman" w:cs="Times New Roman"/>
          <w:sz w:val="24"/>
          <w:szCs w:val="24"/>
        </w:rPr>
        <w:t>de</w:t>
      </w:r>
      <w:r w:rsidR="007F2829" w:rsidRPr="003C4844">
        <w:rPr>
          <w:rFonts w:ascii="Times New Roman" w:hAnsi="Times New Roman" w:cs="Times New Roman"/>
          <w:spacing w:val="-4"/>
          <w:sz w:val="24"/>
          <w:szCs w:val="24"/>
        </w:rPr>
        <w:t xml:space="preserve"> </w:t>
      </w:r>
      <w:r w:rsidR="007F2829" w:rsidRPr="003C4844">
        <w:rPr>
          <w:rFonts w:ascii="Times New Roman" w:hAnsi="Times New Roman" w:cs="Times New Roman"/>
          <w:sz w:val="24"/>
          <w:szCs w:val="24"/>
        </w:rPr>
        <w:t>GES.</w:t>
      </w:r>
      <w:r w:rsidR="007F2829" w:rsidRPr="003C4844">
        <w:rPr>
          <w:rFonts w:ascii="Times New Roman" w:hAnsi="Times New Roman" w:cs="Times New Roman"/>
          <w:spacing w:val="-3"/>
          <w:sz w:val="24"/>
          <w:szCs w:val="24"/>
        </w:rPr>
        <w:t xml:space="preserve"> </w:t>
      </w:r>
      <w:r w:rsidR="007F2829" w:rsidRPr="003C4844">
        <w:rPr>
          <w:rFonts w:ascii="Times New Roman" w:hAnsi="Times New Roman" w:cs="Times New Roman"/>
          <w:sz w:val="24"/>
          <w:szCs w:val="24"/>
        </w:rPr>
        <w:t>Elles</w:t>
      </w:r>
      <w:r w:rsidR="007F2829" w:rsidRPr="003C4844">
        <w:rPr>
          <w:rFonts w:ascii="Times New Roman" w:hAnsi="Times New Roman" w:cs="Times New Roman"/>
          <w:spacing w:val="-3"/>
          <w:sz w:val="24"/>
          <w:szCs w:val="24"/>
        </w:rPr>
        <w:t xml:space="preserve"> </w:t>
      </w:r>
      <w:r w:rsidR="007F2829" w:rsidRPr="003C4844">
        <w:rPr>
          <w:rFonts w:ascii="Times New Roman" w:hAnsi="Times New Roman" w:cs="Times New Roman"/>
          <w:sz w:val="24"/>
          <w:szCs w:val="24"/>
        </w:rPr>
        <w:t>favorisent</w:t>
      </w:r>
      <w:r w:rsidR="007F2829" w:rsidRPr="003C4844">
        <w:rPr>
          <w:rFonts w:ascii="Times New Roman" w:hAnsi="Times New Roman" w:cs="Times New Roman"/>
          <w:spacing w:val="-3"/>
          <w:sz w:val="24"/>
          <w:szCs w:val="24"/>
        </w:rPr>
        <w:t xml:space="preserve"> </w:t>
      </w:r>
      <w:r w:rsidR="007F2829" w:rsidRPr="003C4844">
        <w:rPr>
          <w:rFonts w:ascii="Times New Roman" w:hAnsi="Times New Roman" w:cs="Times New Roman"/>
          <w:sz w:val="24"/>
          <w:szCs w:val="24"/>
        </w:rPr>
        <w:t>une</w:t>
      </w:r>
      <w:r w:rsidR="007F2829" w:rsidRPr="003C4844">
        <w:rPr>
          <w:rFonts w:ascii="Times New Roman" w:hAnsi="Times New Roman" w:cs="Times New Roman"/>
          <w:spacing w:val="-2"/>
          <w:sz w:val="24"/>
          <w:szCs w:val="24"/>
        </w:rPr>
        <w:t xml:space="preserve"> </w:t>
      </w:r>
      <w:r w:rsidR="007F2829" w:rsidRPr="003C4844">
        <w:rPr>
          <w:rFonts w:ascii="Times New Roman" w:hAnsi="Times New Roman" w:cs="Times New Roman"/>
          <w:sz w:val="24"/>
          <w:szCs w:val="24"/>
        </w:rPr>
        <w:t>compréhension</w:t>
      </w:r>
      <w:r w:rsidR="007F2829" w:rsidRPr="003C4844">
        <w:rPr>
          <w:rFonts w:ascii="Times New Roman" w:hAnsi="Times New Roman" w:cs="Times New Roman"/>
          <w:spacing w:val="-3"/>
          <w:sz w:val="24"/>
          <w:szCs w:val="24"/>
        </w:rPr>
        <w:t xml:space="preserve"> </w:t>
      </w:r>
      <w:r w:rsidR="007F2829" w:rsidRPr="003C4844">
        <w:rPr>
          <w:rFonts w:ascii="Times New Roman" w:hAnsi="Times New Roman" w:cs="Times New Roman"/>
          <w:sz w:val="24"/>
          <w:szCs w:val="24"/>
        </w:rPr>
        <w:t>commune</w:t>
      </w:r>
      <w:r w:rsidR="007F2829" w:rsidRPr="003C4844">
        <w:rPr>
          <w:rFonts w:ascii="Times New Roman" w:hAnsi="Times New Roman" w:cs="Times New Roman"/>
          <w:spacing w:val="-4"/>
          <w:sz w:val="24"/>
          <w:szCs w:val="24"/>
        </w:rPr>
        <w:t xml:space="preserve"> </w:t>
      </w:r>
      <w:r w:rsidR="007F2829" w:rsidRPr="003C4844">
        <w:rPr>
          <w:rFonts w:ascii="Times New Roman" w:hAnsi="Times New Roman" w:cs="Times New Roman"/>
          <w:sz w:val="24"/>
          <w:szCs w:val="24"/>
        </w:rPr>
        <w:t>des</w:t>
      </w:r>
      <w:r w:rsidR="007F2829" w:rsidRPr="003C4844">
        <w:rPr>
          <w:rFonts w:ascii="Times New Roman" w:hAnsi="Times New Roman" w:cs="Times New Roman"/>
          <w:spacing w:val="-3"/>
          <w:sz w:val="24"/>
          <w:szCs w:val="24"/>
        </w:rPr>
        <w:t xml:space="preserve"> </w:t>
      </w:r>
      <w:r w:rsidR="007F2829" w:rsidRPr="003C4844">
        <w:rPr>
          <w:rFonts w:ascii="Times New Roman" w:hAnsi="Times New Roman" w:cs="Times New Roman"/>
          <w:sz w:val="24"/>
          <w:szCs w:val="24"/>
        </w:rPr>
        <w:t>investissements qui soutiennent une transition conforme aux accords de Paris, permettant ainsi de définir les activités qui alignent les incitations et conduisent à des réductions substantielles d’émissions au fil du temps, y compris dans les secteurs à forte intensité de carbone. De plus, elles intègrent une dimension d’adaptation. Les plans de transition permettent aux entreprises de communiquer des objectifs, cibles, actions et mécanismes de responsabilisation concrets pour atteindre leurs objectifs de réduction des émissions.</w:t>
      </w:r>
    </w:p>
    <w:p w14:paraId="13DD64DD" w14:textId="08EDBA83" w:rsidR="007F2829" w:rsidRPr="003C4844" w:rsidRDefault="007F2829" w:rsidP="003C4844">
      <w:pPr>
        <w:pStyle w:val="Corpsdetexte"/>
        <w:spacing w:before="160"/>
        <w:ind w:left="142" w:right="192"/>
        <w:jc w:val="both"/>
        <w:rPr>
          <w:lang w:val="fr-CI"/>
        </w:rPr>
      </w:pPr>
      <w:r w:rsidRPr="003C4844">
        <w:rPr>
          <w:b/>
          <w:lang w:val="fr-CI"/>
        </w:rPr>
        <w:t>Ces</w:t>
      </w:r>
      <w:r w:rsidRPr="003C4844">
        <w:rPr>
          <w:b/>
          <w:spacing w:val="-3"/>
          <w:lang w:val="fr-CI"/>
        </w:rPr>
        <w:t xml:space="preserve"> </w:t>
      </w:r>
      <w:r w:rsidRPr="003C4844">
        <w:rPr>
          <w:b/>
          <w:lang w:val="fr-CI"/>
        </w:rPr>
        <w:t>piliers</w:t>
      </w:r>
      <w:r w:rsidRPr="003C4844">
        <w:rPr>
          <w:b/>
          <w:spacing w:val="-3"/>
          <w:lang w:val="fr-CI"/>
        </w:rPr>
        <w:t xml:space="preserve"> </w:t>
      </w:r>
      <w:r w:rsidRPr="003C4844">
        <w:rPr>
          <w:b/>
          <w:lang w:val="fr-CI"/>
        </w:rPr>
        <w:t>sont</w:t>
      </w:r>
      <w:r w:rsidRPr="003C4844">
        <w:rPr>
          <w:b/>
          <w:spacing w:val="-4"/>
          <w:lang w:val="fr-CI"/>
        </w:rPr>
        <w:t xml:space="preserve"> </w:t>
      </w:r>
      <w:r w:rsidRPr="003C4844">
        <w:rPr>
          <w:b/>
          <w:lang w:val="fr-CI"/>
        </w:rPr>
        <w:t>intrinsèquement</w:t>
      </w:r>
      <w:r w:rsidRPr="003C4844">
        <w:rPr>
          <w:b/>
          <w:spacing w:val="-4"/>
          <w:lang w:val="fr-CI"/>
        </w:rPr>
        <w:t xml:space="preserve"> </w:t>
      </w:r>
      <w:r w:rsidRPr="003C4844">
        <w:rPr>
          <w:b/>
          <w:lang w:val="fr-CI"/>
        </w:rPr>
        <w:t>liés</w:t>
      </w:r>
      <w:r w:rsidRPr="003C4844">
        <w:rPr>
          <w:lang w:val="fr-CI"/>
        </w:rPr>
        <w:t>.</w:t>
      </w:r>
      <w:r w:rsidRPr="003C4844">
        <w:rPr>
          <w:spacing w:val="-3"/>
          <w:lang w:val="fr-CI"/>
        </w:rPr>
        <w:t xml:space="preserve"> </w:t>
      </w:r>
      <w:r w:rsidRPr="003C4844">
        <w:rPr>
          <w:lang w:val="fr-CI"/>
        </w:rPr>
        <w:t>Des</w:t>
      </w:r>
      <w:r w:rsidRPr="003C4844">
        <w:rPr>
          <w:spacing w:val="-3"/>
          <w:lang w:val="fr-CI"/>
        </w:rPr>
        <w:t xml:space="preserve"> </w:t>
      </w:r>
      <w:r w:rsidRPr="003C4844">
        <w:rPr>
          <w:lang w:val="fr-CI"/>
        </w:rPr>
        <w:t>données</w:t>
      </w:r>
      <w:r w:rsidRPr="003C4844">
        <w:rPr>
          <w:spacing w:val="-3"/>
          <w:lang w:val="fr-CI"/>
        </w:rPr>
        <w:t xml:space="preserve"> </w:t>
      </w:r>
      <w:r w:rsidRPr="003C4844">
        <w:rPr>
          <w:lang w:val="fr-CI"/>
        </w:rPr>
        <w:t>de</w:t>
      </w:r>
      <w:r w:rsidRPr="003C4844">
        <w:rPr>
          <w:spacing w:val="-4"/>
          <w:lang w:val="fr-CI"/>
        </w:rPr>
        <w:t xml:space="preserve"> </w:t>
      </w:r>
      <w:r w:rsidRPr="003C4844">
        <w:rPr>
          <w:lang w:val="fr-CI"/>
        </w:rPr>
        <w:t>qualité</w:t>
      </w:r>
      <w:r w:rsidRPr="003C4844">
        <w:rPr>
          <w:spacing w:val="-4"/>
          <w:lang w:val="fr-CI"/>
        </w:rPr>
        <w:t xml:space="preserve"> </w:t>
      </w:r>
      <w:r w:rsidRPr="003C4844">
        <w:rPr>
          <w:lang w:val="fr-CI"/>
        </w:rPr>
        <w:t>sont</w:t>
      </w:r>
      <w:r w:rsidRPr="003C4844">
        <w:rPr>
          <w:spacing w:val="-3"/>
          <w:lang w:val="fr-CI"/>
        </w:rPr>
        <w:t xml:space="preserve"> </w:t>
      </w:r>
      <w:r w:rsidRPr="003C4844">
        <w:rPr>
          <w:lang w:val="fr-CI"/>
        </w:rPr>
        <w:t>nécessaires</w:t>
      </w:r>
      <w:r w:rsidRPr="003C4844">
        <w:rPr>
          <w:spacing w:val="-3"/>
          <w:lang w:val="fr-CI"/>
        </w:rPr>
        <w:t xml:space="preserve"> </w:t>
      </w:r>
      <w:r w:rsidRPr="003C4844">
        <w:rPr>
          <w:lang w:val="fr-CI"/>
        </w:rPr>
        <w:t>pour</w:t>
      </w:r>
      <w:r w:rsidRPr="003C4844">
        <w:rPr>
          <w:spacing w:val="-4"/>
          <w:lang w:val="fr-CI"/>
        </w:rPr>
        <w:t xml:space="preserve"> </w:t>
      </w:r>
      <w:r w:rsidRPr="003C4844">
        <w:rPr>
          <w:lang w:val="fr-CI"/>
        </w:rPr>
        <w:t>élaborer</w:t>
      </w:r>
      <w:r w:rsidRPr="003C4844">
        <w:rPr>
          <w:spacing w:val="-4"/>
          <w:lang w:val="fr-CI"/>
        </w:rPr>
        <w:t xml:space="preserve"> </w:t>
      </w:r>
      <w:r w:rsidRPr="003C4844">
        <w:rPr>
          <w:lang w:val="fr-CI"/>
        </w:rPr>
        <w:t>des taxonomies et des plans de transition efficaces, tandis que la publication d’informations joue un rôle fondamental dans la collecte de données climatiques cohérentes. Bien que les divulgations puissent se faire indépendamment de la publication de données alignées sur la taxonomie, et</w:t>
      </w:r>
      <w:r w:rsidRPr="003C4844">
        <w:rPr>
          <w:spacing w:val="40"/>
          <w:lang w:val="fr-CI"/>
        </w:rPr>
        <w:t xml:space="preserve"> </w:t>
      </w:r>
      <w:r w:rsidRPr="003C4844">
        <w:rPr>
          <w:lang w:val="fr-CI"/>
        </w:rPr>
        <w:t>qu’il existe des taxonomies sans obligation de divulgation, celles-ci fournissent un cadre de référence pour définir comment les activités économiques peuvent être considérées comme écologiquement durables et dans quelles conditions. L’intégration des informations d’alignement avec la taxonomie dans les pratiques de divulgation permet de suivre les progrès des transition</w:t>
      </w:r>
      <w:r w:rsidR="0020004B" w:rsidRPr="003C4844">
        <w:rPr>
          <w:lang w:val="fr-CI"/>
        </w:rPr>
        <w:t>s</w:t>
      </w:r>
      <w:r w:rsidRPr="003C4844">
        <w:rPr>
          <w:lang w:val="fr-CI"/>
        </w:rPr>
        <w:t>, ce qui aide les investisseurs et les entreprises à planifier et à rendre compte de leurs efforts tout en fixant des objectifs et en définissant des voies pour diverses activités économiques</w:t>
      </w:r>
      <w:r w:rsidR="00BE0A1E" w:rsidRPr="003C4844">
        <w:rPr>
          <w:lang w:val="fr-CI"/>
        </w:rPr>
        <w:t>.</w:t>
      </w:r>
    </w:p>
    <w:p w14:paraId="775CE797" w14:textId="37A8A7D0" w:rsidR="000E39AD" w:rsidRPr="003C4844" w:rsidRDefault="007F2829" w:rsidP="003C4844">
      <w:pPr>
        <w:spacing w:before="128" w:line="240" w:lineRule="auto"/>
        <w:ind w:left="284" w:right="1083"/>
        <w:jc w:val="both"/>
        <w:rPr>
          <w:rStyle w:val="Policepardfaut1"/>
          <w:rFonts w:ascii="Times New Roman" w:hAnsi="Times New Roman" w:cs="Times New Roman"/>
          <w:sz w:val="24"/>
          <w:szCs w:val="24"/>
        </w:rPr>
      </w:pPr>
      <w:bookmarkStart w:id="88" w:name="_bookmark37"/>
      <w:bookmarkEnd w:id="88"/>
      <w:r w:rsidRPr="003C4844">
        <w:rPr>
          <w:rFonts w:ascii="Times New Roman" w:hAnsi="Times New Roman" w:cs="Times New Roman"/>
          <w:sz w:val="24"/>
          <w:szCs w:val="24"/>
        </w:rPr>
        <w:t>S’agissant</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des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plans</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transition,</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ceux-ci</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sont</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utiles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afin</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démontrer</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aux</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parties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prenantes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l’importance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des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informations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au niveau de l’entreprise afin de</w:t>
      </w:r>
      <w:r w:rsidR="003D0D45" w:rsidRPr="003C4844">
        <w:rPr>
          <w:rFonts w:ascii="Times New Roman" w:hAnsi="Times New Roman" w:cs="Times New Roman"/>
          <w:sz w:val="24"/>
          <w:szCs w:val="24"/>
        </w:rPr>
        <w:t xml:space="preserve"> </w:t>
      </w:r>
      <w:r w:rsidRPr="003C4844">
        <w:rPr>
          <w:rFonts w:ascii="Times New Roman" w:hAnsi="Times New Roman" w:cs="Times New Roman"/>
          <w:sz w:val="24"/>
          <w:szCs w:val="24"/>
        </w:rPr>
        <w:t>couvrir, idéalement, l’ensemble de la chaîne de valeur. Par conséquent, la publication de plans de transition doit être crédible sur les plans environnemental et financier pour avoir un impact mesurable sur l’économie réelle</w:t>
      </w:r>
      <w:r w:rsidR="00106E17" w:rsidRPr="003C4844">
        <w:rPr>
          <w:rFonts w:ascii="Times New Roman" w:hAnsi="Times New Roman" w:cs="Times New Roman"/>
          <w:sz w:val="24"/>
          <w:szCs w:val="24"/>
        </w:rPr>
        <w:t xml:space="preserve">. </w:t>
      </w:r>
      <w:r w:rsidR="00106E17" w:rsidRPr="003C4844">
        <w:rPr>
          <w:rFonts w:ascii="Times New Roman" w:eastAsia="Times New Roman" w:hAnsi="Times New Roman" w:cs="Times New Roman"/>
          <w:sz w:val="24"/>
          <w:szCs w:val="24"/>
          <w:lang w:eastAsia="fr-FR"/>
        </w:rPr>
        <w:t>L</w:t>
      </w:r>
      <w:r w:rsidR="000E39AD" w:rsidRPr="003C4844">
        <w:rPr>
          <w:rFonts w:ascii="Times New Roman" w:eastAsia="Times New Roman" w:hAnsi="Times New Roman" w:cs="Times New Roman"/>
          <w:sz w:val="24"/>
          <w:szCs w:val="24"/>
          <w:lang w:eastAsia="fr-FR"/>
        </w:rPr>
        <w:t xml:space="preserve">a divulgation sur la durabilité se fonde sur les bonnes pratiques et normes internationales en matière de </w:t>
      </w:r>
      <w:proofErr w:type="spellStart"/>
      <w:r w:rsidR="000E39AD" w:rsidRPr="003C4844">
        <w:rPr>
          <w:rFonts w:ascii="Times New Roman" w:eastAsia="Times New Roman" w:hAnsi="Times New Roman" w:cs="Times New Roman"/>
          <w:sz w:val="24"/>
          <w:szCs w:val="24"/>
          <w:lang w:eastAsia="fr-FR"/>
        </w:rPr>
        <w:t>reporting</w:t>
      </w:r>
      <w:proofErr w:type="spellEnd"/>
      <w:r w:rsidR="000E39AD" w:rsidRPr="003C4844">
        <w:rPr>
          <w:rFonts w:ascii="Times New Roman" w:eastAsia="Times New Roman" w:hAnsi="Times New Roman" w:cs="Times New Roman"/>
          <w:sz w:val="24"/>
          <w:szCs w:val="24"/>
          <w:lang w:eastAsia="fr-FR"/>
        </w:rPr>
        <w:t>, notamment l</w:t>
      </w:r>
      <w:r w:rsidR="000E39AD" w:rsidRPr="003C4844">
        <w:rPr>
          <w:rFonts w:ascii="Times New Roman" w:hAnsi="Times New Roman" w:cs="Times New Roman"/>
          <w:sz w:val="24"/>
          <w:szCs w:val="24"/>
        </w:rPr>
        <w:t xml:space="preserve">es normes IFRS S1, IFRS S2, CSRD et sur </w:t>
      </w:r>
      <w:r w:rsidR="000E39AD" w:rsidRPr="003C4844">
        <w:rPr>
          <w:rFonts w:ascii="Times New Roman" w:eastAsia="Times New Roman" w:hAnsi="Times New Roman" w:cs="Times New Roman"/>
          <w:sz w:val="24"/>
          <w:szCs w:val="24"/>
          <w:lang w:eastAsia="fr-FR"/>
        </w:rPr>
        <w:t xml:space="preserve">les dispositions régionales en vigueur. </w:t>
      </w:r>
    </w:p>
    <w:p w14:paraId="64D0D652" w14:textId="77777777" w:rsidR="000E39AD" w:rsidRPr="003C4844" w:rsidRDefault="000E39AD" w:rsidP="00471DFD">
      <w:pPr>
        <w:shd w:val="clear" w:color="auto" w:fill="FFFFFF"/>
        <w:spacing w:after="0" w:line="240" w:lineRule="auto"/>
        <w:jc w:val="both"/>
        <w:rPr>
          <w:rFonts w:ascii="Times New Roman" w:eastAsia="Times New Roman" w:hAnsi="Times New Roman" w:cs="Times New Roman"/>
          <w:sz w:val="24"/>
          <w:szCs w:val="24"/>
          <w:lang w:eastAsia="fr-FR"/>
        </w:rPr>
      </w:pPr>
    </w:p>
    <w:p w14:paraId="3ABAEE4B" w14:textId="74C2F544" w:rsidR="000E39AD" w:rsidRPr="003C4844" w:rsidRDefault="00106E17" w:rsidP="002F2B93">
      <w:pPr>
        <w:pStyle w:val="Titre2"/>
        <w:keepNext w:val="0"/>
        <w:keepLines w:val="0"/>
        <w:widowControl w:val="0"/>
        <w:numPr>
          <w:ilvl w:val="1"/>
          <w:numId w:val="58"/>
        </w:numPr>
        <w:tabs>
          <w:tab w:val="left" w:pos="1079"/>
        </w:tabs>
        <w:autoSpaceDE w:val="0"/>
        <w:autoSpaceDN w:val="0"/>
        <w:spacing w:before="101" w:after="0" w:line="240" w:lineRule="auto"/>
        <w:ind w:hanging="359"/>
        <w:jc w:val="both"/>
        <w:rPr>
          <w:rFonts w:ascii="Times New Roman" w:eastAsia="Times New Roman" w:hAnsi="Times New Roman" w:cs="Times New Roman"/>
          <w:b w:val="0"/>
          <w:szCs w:val="24"/>
          <w:lang w:eastAsia="fr-FR"/>
        </w:rPr>
      </w:pPr>
      <w:bookmarkStart w:id="89" w:name="_Hlk197450459"/>
      <w:bookmarkStart w:id="90" w:name="_Toc199778312"/>
      <w:proofErr w:type="gramStart"/>
      <w:r w:rsidRPr="00804A4C">
        <w:rPr>
          <w:rFonts w:ascii="Times New Roman" w:hAnsi="Times New Roman" w:cs="Times New Roman"/>
          <w:szCs w:val="24"/>
        </w:rPr>
        <w:t>c</w:t>
      </w:r>
      <w:r w:rsidR="000E39AD" w:rsidRPr="00804A4C">
        <w:rPr>
          <w:rFonts w:ascii="Times New Roman" w:hAnsi="Times New Roman" w:cs="Times New Roman"/>
          <w:szCs w:val="24"/>
        </w:rPr>
        <w:t>lassification</w:t>
      </w:r>
      <w:proofErr w:type="gramEnd"/>
      <w:r w:rsidR="000E39AD" w:rsidRPr="00804A4C">
        <w:rPr>
          <w:rFonts w:ascii="Times New Roman" w:hAnsi="Times New Roman" w:cs="Times New Roman"/>
          <w:szCs w:val="24"/>
        </w:rPr>
        <w:t xml:space="preserve"> des assujettis à la divulgation d’informations extra financières</w:t>
      </w:r>
      <w:bookmarkEnd w:id="89"/>
      <w:r w:rsidRPr="00804A4C">
        <w:rPr>
          <w:rFonts w:ascii="Times New Roman" w:hAnsi="Times New Roman" w:cs="Times New Roman"/>
          <w:szCs w:val="24"/>
        </w:rPr>
        <w:t> :</w:t>
      </w:r>
      <w:bookmarkEnd w:id="90"/>
    </w:p>
    <w:p w14:paraId="3054794E" w14:textId="77777777" w:rsidR="000E39AD" w:rsidRPr="003C4844" w:rsidRDefault="000E39AD" w:rsidP="003C4844">
      <w:pPr>
        <w:pStyle w:val="Corpsdetexte"/>
        <w:ind w:right="1083"/>
        <w:jc w:val="both"/>
        <w:rPr>
          <w:b/>
          <w:bCs/>
          <w:lang w:val="fr-CI" w:eastAsia="fr-FR"/>
        </w:rPr>
      </w:pPr>
      <w:r w:rsidRPr="003C4844">
        <w:rPr>
          <w:lang w:val="fr-CI"/>
        </w:rPr>
        <w:t xml:space="preserve">Sur la base d’une approche graduelle, la divulgation des informations extra-financières se fait selon les trois (3) catégories d’assujettis suivantes : </w:t>
      </w:r>
    </w:p>
    <w:p w14:paraId="33BE78CF" w14:textId="77777777" w:rsidR="000E39AD" w:rsidRPr="003C4844" w:rsidRDefault="000E39AD" w:rsidP="003C4844">
      <w:pPr>
        <w:pStyle w:val="Corpsdetexte"/>
        <w:ind w:right="1083"/>
        <w:jc w:val="both"/>
        <w:rPr>
          <w:b/>
          <w:bCs/>
          <w:lang w:val="fr-CI" w:eastAsia="fr-FR"/>
        </w:rPr>
      </w:pPr>
    </w:p>
    <w:p w14:paraId="2D2D5E03" w14:textId="01364CE7" w:rsidR="000E39AD" w:rsidRPr="003C4844" w:rsidRDefault="00106E17" w:rsidP="00471DFD">
      <w:pPr>
        <w:pStyle w:val="Corpsdetexte"/>
        <w:numPr>
          <w:ilvl w:val="0"/>
          <w:numId w:val="255"/>
        </w:numPr>
        <w:ind w:right="1083"/>
        <w:jc w:val="both"/>
        <w:rPr>
          <w:lang w:val="fr-CI" w:eastAsia="fr-FR"/>
        </w:rPr>
      </w:pPr>
      <w:proofErr w:type="gramStart"/>
      <w:r w:rsidRPr="003C4844">
        <w:rPr>
          <w:b/>
          <w:bCs/>
          <w:lang w:val="fr-CI" w:eastAsia="fr-FR"/>
        </w:rPr>
        <w:t>c</w:t>
      </w:r>
      <w:r w:rsidR="000E39AD" w:rsidRPr="003C4844">
        <w:rPr>
          <w:b/>
          <w:bCs/>
          <w:lang w:val="fr-CI" w:eastAsia="fr-FR"/>
        </w:rPr>
        <w:t>atégorie</w:t>
      </w:r>
      <w:proofErr w:type="gramEnd"/>
      <w:r w:rsidR="000E39AD" w:rsidRPr="003C4844">
        <w:rPr>
          <w:b/>
          <w:bCs/>
          <w:lang w:val="fr-CI" w:eastAsia="fr-FR"/>
        </w:rPr>
        <w:t xml:space="preserve"> 1</w:t>
      </w:r>
      <w:r w:rsidR="000E39AD" w:rsidRPr="003C4844">
        <w:rPr>
          <w:lang w:val="fr-CI" w:eastAsia="fr-FR"/>
        </w:rPr>
        <w:t> :</w:t>
      </w:r>
    </w:p>
    <w:p w14:paraId="407C7780" w14:textId="77777777" w:rsidR="000E39AD" w:rsidRPr="003C4844" w:rsidRDefault="000E39AD" w:rsidP="003C4844">
      <w:pPr>
        <w:pStyle w:val="Corpsdetexte"/>
        <w:jc w:val="both"/>
        <w:rPr>
          <w:lang w:val="fr-CI"/>
        </w:rPr>
      </w:pPr>
      <w:r w:rsidRPr="003C4844">
        <w:rPr>
          <w:lang w:val="fr-CI"/>
        </w:rPr>
        <w:t>Les administrations centrales, les collectivités territoriales, les entreprises cotées, les entreprises faisant appel publique à l’épargne ;</w:t>
      </w:r>
    </w:p>
    <w:p w14:paraId="02013E3F" w14:textId="77777777" w:rsidR="000E39AD" w:rsidRPr="003C4844" w:rsidRDefault="000E39AD" w:rsidP="003C4844">
      <w:pPr>
        <w:pStyle w:val="Corpsdetexte"/>
        <w:ind w:right="1083"/>
        <w:jc w:val="both"/>
        <w:rPr>
          <w:lang w:val="fr-CI"/>
        </w:rPr>
      </w:pPr>
    </w:p>
    <w:p w14:paraId="04BDBB13" w14:textId="1B30DD70" w:rsidR="000E39AD" w:rsidRPr="00471DFD" w:rsidRDefault="00106E17" w:rsidP="00471DFD">
      <w:pPr>
        <w:pStyle w:val="Paragraphedeliste"/>
        <w:widowControl w:val="0"/>
        <w:numPr>
          <w:ilvl w:val="0"/>
          <w:numId w:val="255"/>
        </w:numPr>
        <w:pBdr>
          <w:top w:val="nil"/>
          <w:left w:val="nil"/>
          <w:bottom w:val="nil"/>
          <w:right w:val="nil"/>
          <w:between w:val="nil"/>
        </w:pBdr>
        <w:spacing w:after="0" w:line="240" w:lineRule="auto"/>
        <w:jc w:val="both"/>
        <w:rPr>
          <w:rFonts w:ascii="Times New Roman" w:eastAsia="Times New Roman" w:hAnsi="Times New Roman" w:cs="Times New Roman"/>
          <w:sz w:val="24"/>
          <w:szCs w:val="24"/>
          <w:lang w:eastAsia="fr-FR"/>
        </w:rPr>
      </w:pPr>
      <w:proofErr w:type="gramStart"/>
      <w:r w:rsidRPr="00471DFD">
        <w:rPr>
          <w:rFonts w:ascii="Times New Roman" w:eastAsia="Times New Roman" w:hAnsi="Times New Roman" w:cs="Times New Roman"/>
          <w:b/>
          <w:bCs/>
          <w:sz w:val="24"/>
          <w:szCs w:val="24"/>
          <w:lang w:eastAsia="fr-FR"/>
        </w:rPr>
        <w:t>c</w:t>
      </w:r>
      <w:r w:rsidR="000E39AD" w:rsidRPr="00471DFD">
        <w:rPr>
          <w:rFonts w:ascii="Times New Roman" w:eastAsia="Times New Roman" w:hAnsi="Times New Roman" w:cs="Times New Roman"/>
          <w:b/>
          <w:bCs/>
          <w:sz w:val="24"/>
          <w:szCs w:val="24"/>
          <w:lang w:eastAsia="fr-FR"/>
        </w:rPr>
        <w:t>atégorie</w:t>
      </w:r>
      <w:proofErr w:type="gramEnd"/>
      <w:r w:rsidR="000E39AD" w:rsidRPr="00471DFD">
        <w:rPr>
          <w:rFonts w:ascii="Times New Roman" w:eastAsia="Times New Roman" w:hAnsi="Times New Roman" w:cs="Times New Roman"/>
          <w:b/>
          <w:bCs/>
          <w:sz w:val="24"/>
          <w:szCs w:val="24"/>
          <w:lang w:eastAsia="fr-FR"/>
        </w:rPr>
        <w:t xml:space="preserve"> 2</w:t>
      </w:r>
      <w:r w:rsidR="000E39AD" w:rsidRPr="00471DFD">
        <w:rPr>
          <w:rFonts w:ascii="Times New Roman" w:eastAsia="Times New Roman" w:hAnsi="Times New Roman" w:cs="Times New Roman"/>
          <w:sz w:val="24"/>
          <w:szCs w:val="24"/>
          <w:lang w:eastAsia="fr-FR"/>
        </w:rPr>
        <w:t> :</w:t>
      </w:r>
    </w:p>
    <w:p w14:paraId="7DBE869E" w14:textId="3CABC8E9" w:rsidR="000E39AD" w:rsidRPr="003C4844" w:rsidRDefault="000E39AD" w:rsidP="00471DFD">
      <w:pPr>
        <w:widowControl w:val="0"/>
        <w:pBdr>
          <w:top w:val="nil"/>
          <w:left w:val="nil"/>
          <w:bottom w:val="nil"/>
          <w:right w:val="nil"/>
          <w:between w:val="nil"/>
        </w:pBdr>
        <w:spacing w:after="0" w:line="240" w:lineRule="auto"/>
        <w:jc w:val="both"/>
        <w:rPr>
          <w:rFonts w:ascii="Times New Roman" w:hAnsi="Times New Roman" w:cs="Times New Roman"/>
          <w:sz w:val="24"/>
          <w:szCs w:val="24"/>
        </w:rPr>
      </w:pPr>
      <w:r w:rsidRPr="003C4844">
        <w:rPr>
          <w:rFonts w:ascii="Times New Roman" w:hAnsi="Times New Roman" w:cs="Times New Roman"/>
          <w:b/>
          <w:bCs/>
          <w:sz w:val="24"/>
          <w:szCs w:val="24"/>
        </w:rPr>
        <w:t xml:space="preserve">1° </w:t>
      </w:r>
      <w:r w:rsidR="00106E17" w:rsidRPr="003C4844">
        <w:rPr>
          <w:rFonts w:ascii="Times New Roman" w:hAnsi="Times New Roman" w:cs="Times New Roman"/>
          <w:sz w:val="24"/>
          <w:szCs w:val="24"/>
        </w:rPr>
        <w:t>e</w:t>
      </w:r>
      <w:r w:rsidRPr="003C4844">
        <w:rPr>
          <w:rFonts w:ascii="Times New Roman" w:hAnsi="Times New Roman" w:cs="Times New Roman"/>
          <w:sz w:val="24"/>
          <w:szCs w:val="24"/>
        </w:rPr>
        <w:t>ntreprises ayant plus de 250 salariés ou un chiffre d’affaires annuel de plus de 1.000 millions ;</w:t>
      </w:r>
    </w:p>
    <w:p w14:paraId="113F4D82" w14:textId="254772F8" w:rsidR="000E39AD" w:rsidRPr="003C4844" w:rsidRDefault="000E39AD" w:rsidP="00471DFD">
      <w:pPr>
        <w:widowControl w:val="0"/>
        <w:pBdr>
          <w:top w:val="nil"/>
          <w:left w:val="nil"/>
          <w:bottom w:val="nil"/>
          <w:right w:val="nil"/>
          <w:between w:val="nil"/>
        </w:pBdr>
        <w:spacing w:after="0" w:line="240" w:lineRule="auto"/>
        <w:jc w:val="both"/>
        <w:rPr>
          <w:rFonts w:ascii="Times New Roman" w:hAnsi="Times New Roman" w:cs="Times New Roman"/>
          <w:sz w:val="24"/>
          <w:szCs w:val="24"/>
        </w:rPr>
      </w:pPr>
      <w:r w:rsidRPr="003C4844">
        <w:rPr>
          <w:rFonts w:ascii="Times New Roman" w:hAnsi="Times New Roman" w:cs="Times New Roman"/>
          <w:b/>
          <w:bCs/>
          <w:sz w:val="24"/>
          <w:szCs w:val="24"/>
        </w:rPr>
        <w:t>2°</w:t>
      </w:r>
      <w:r w:rsidRPr="003C4844">
        <w:rPr>
          <w:rFonts w:ascii="Times New Roman" w:hAnsi="Times New Roman" w:cs="Times New Roman"/>
          <w:sz w:val="24"/>
          <w:szCs w:val="24"/>
        </w:rPr>
        <w:t xml:space="preserve"> </w:t>
      </w:r>
      <w:r w:rsidR="00106E17" w:rsidRPr="003C4844">
        <w:rPr>
          <w:rFonts w:ascii="Times New Roman" w:hAnsi="Times New Roman" w:cs="Times New Roman"/>
          <w:sz w:val="24"/>
          <w:szCs w:val="24"/>
        </w:rPr>
        <w:t>o</w:t>
      </w:r>
      <w:r w:rsidRPr="003C4844">
        <w:rPr>
          <w:rFonts w:ascii="Times New Roman" w:hAnsi="Times New Roman" w:cs="Times New Roman"/>
          <w:sz w:val="24"/>
          <w:szCs w:val="24"/>
        </w:rPr>
        <w:t>rganisations à but non lucratif dont les ressources annuelles sont supérieures aux seuils suivants :</w:t>
      </w:r>
    </w:p>
    <w:p w14:paraId="448D30FE" w14:textId="4112477F" w:rsidR="000E39AD" w:rsidRPr="003C4844" w:rsidRDefault="000E39AD" w:rsidP="00471DFD">
      <w:pPr>
        <w:widowControl w:val="0"/>
        <w:pBdr>
          <w:top w:val="nil"/>
          <w:left w:val="nil"/>
          <w:bottom w:val="nil"/>
          <w:right w:val="nil"/>
          <w:between w:val="nil"/>
        </w:pBd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-subventions : cinq cents millions (500.000.000</w:t>
      </w:r>
      <w:r w:rsidR="00106E17" w:rsidRPr="003C4844">
        <w:rPr>
          <w:rFonts w:ascii="Times New Roman" w:hAnsi="Times New Roman" w:cs="Times New Roman"/>
          <w:sz w:val="24"/>
          <w:szCs w:val="24"/>
        </w:rPr>
        <w:t>)</w:t>
      </w:r>
      <w:r w:rsidRPr="003C4844">
        <w:rPr>
          <w:rFonts w:ascii="Times New Roman" w:hAnsi="Times New Roman" w:cs="Times New Roman"/>
          <w:sz w:val="24"/>
          <w:szCs w:val="24"/>
        </w:rPr>
        <w:t xml:space="preserve"> </w:t>
      </w:r>
      <w:r w:rsidR="00106E17" w:rsidRPr="003C4844">
        <w:rPr>
          <w:rFonts w:ascii="Times New Roman" w:hAnsi="Times New Roman" w:cs="Times New Roman"/>
          <w:sz w:val="24"/>
          <w:szCs w:val="24"/>
        </w:rPr>
        <w:t xml:space="preserve">de </w:t>
      </w:r>
      <w:r w:rsidRPr="003C4844">
        <w:rPr>
          <w:rFonts w:ascii="Times New Roman" w:hAnsi="Times New Roman" w:cs="Times New Roman"/>
          <w:sz w:val="24"/>
          <w:szCs w:val="24"/>
        </w:rPr>
        <w:t xml:space="preserve">francs </w:t>
      </w:r>
      <w:proofErr w:type="gramStart"/>
      <w:r w:rsidRPr="003C4844">
        <w:rPr>
          <w:rFonts w:ascii="Times New Roman" w:hAnsi="Times New Roman" w:cs="Times New Roman"/>
          <w:sz w:val="24"/>
          <w:szCs w:val="24"/>
        </w:rPr>
        <w:t>CFA;</w:t>
      </w:r>
      <w:proofErr w:type="gramEnd"/>
    </w:p>
    <w:p w14:paraId="779D6606" w14:textId="754D9DD6" w:rsidR="000E39AD" w:rsidRPr="003C4844" w:rsidRDefault="000E39AD" w:rsidP="00471DFD">
      <w:pPr>
        <w:widowControl w:val="0"/>
        <w:pBdr>
          <w:top w:val="nil"/>
          <w:left w:val="nil"/>
          <w:bottom w:val="nil"/>
          <w:right w:val="nil"/>
          <w:between w:val="nil"/>
        </w:pBd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lastRenderedPageBreak/>
        <w:t>-cotisations et autres revenus : cinq cents millions (500.000.000</w:t>
      </w:r>
      <w:r w:rsidR="00106E17" w:rsidRPr="003C4844">
        <w:rPr>
          <w:rFonts w:ascii="Times New Roman" w:hAnsi="Times New Roman" w:cs="Times New Roman"/>
          <w:sz w:val="24"/>
          <w:szCs w:val="24"/>
        </w:rPr>
        <w:t>)</w:t>
      </w:r>
      <w:r w:rsidRPr="003C4844">
        <w:rPr>
          <w:rFonts w:ascii="Times New Roman" w:hAnsi="Times New Roman" w:cs="Times New Roman"/>
          <w:sz w:val="24"/>
          <w:szCs w:val="24"/>
        </w:rPr>
        <w:t xml:space="preserve"> </w:t>
      </w:r>
      <w:r w:rsidR="00106E17" w:rsidRPr="003C4844">
        <w:rPr>
          <w:rFonts w:ascii="Times New Roman" w:hAnsi="Times New Roman" w:cs="Times New Roman"/>
          <w:sz w:val="24"/>
          <w:szCs w:val="24"/>
        </w:rPr>
        <w:t xml:space="preserve">de </w:t>
      </w:r>
      <w:r w:rsidRPr="003C4844">
        <w:rPr>
          <w:rFonts w:ascii="Times New Roman" w:hAnsi="Times New Roman" w:cs="Times New Roman"/>
          <w:sz w:val="24"/>
          <w:szCs w:val="24"/>
        </w:rPr>
        <w:t>francs CFA</w:t>
      </w:r>
      <w:r w:rsidR="00106E17" w:rsidRPr="003C4844">
        <w:rPr>
          <w:rFonts w:ascii="Times New Roman" w:hAnsi="Times New Roman" w:cs="Times New Roman"/>
          <w:sz w:val="24"/>
          <w:szCs w:val="24"/>
        </w:rPr>
        <w:t> ;</w:t>
      </w:r>
    </w:p>
    <w:p w14:paraId="6C5FE7A4" w14:textId="3DAD1E9E" w:rsidR="000E39AD" w:rsidRPr="003C4844" w:rsidRDefault="000E39AD" w:rsidP="00471DFD">
      <w:pPr>
        <w:widowControl w:val="0"/>
        <w:pBdr>
          <w:top w:val="nil"/>
          <w:left w:val="nil"/>
          <w:bottom w:val="nil"/>
          <w:right w:val="nil"/>
          <w:between w:val="nil"/>
        </w:pBd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-dons et ou legs : cinq cents millions (500.000.000</w:t>
      </w:r>
      <w:r w:rsidR="00106E17" w:rsidRPr="003C4844">
        <w:rPr>
          <w:rFonts w:ascii="Times New Roman" w:hAnsi="Times New Roman" w:cs="Times New Roman"/>
          <w:sz w:val="24"/>
          <w:szCs w:val="24"/>
        </w:rPr>
        <w:t>)</w:t>
      </w:r>
      <w:r w:rsidRPr="003C4844">
        <w:rPr>
          <w:rFonts w:ascii="Times New Roman" w:hAnsi="Times New Roman" w:cs="Times New Roman"/>
          <w:sz w:val="24"/>
          <w:szCs w:val="24"/>
        </w:rPr>
        <w:t xml:space="preserve"> </w:t>
      </w:r>
      <w:r w:rsidR="00106E17" w:rsidRPr="003C4844">
        <w:rPr>
          <w:rFonts w:ascii="Times New Roman" w:hAnsi="Times New Roman" w:cs="Times New Roman"/>
          <w:sz w:val="24"/>
          <w:szCs w:val="24"/>
        </w:rPr>
        <w:t xml:space="preserve">de </w:t>
      </w:r>
      <w:r w:rsidRPr="003C4844">
        <w:rPr>
          <w:rFonts w:ascii="Times New Roman" w:hAnsi="Times New Roman" w:cs="Times New Roman"/>
          <w:sz w:val="24"/>
          <w:szCs w:val="24"/>
        </w:rPr>
        <w:t>francs CFA ;</w:t>
      </w:r>
    </w:p>
    <w:p w14:paraId="36467B56" w14:textId="357C6140" w:rsidR="000E39AD" w:rsidRPr="003C4844" w:rsidRDefault="000E39AD" w:rsidP="00471DFD">
      <w:pPr>
        <w:widowControl w:val="0"/>
        <w:pBdr>
          <w:top w:val="nil"/>
          <w:left w:val="nil"/>
          <w:bottom w:val="nil"/>
          <w:right w:val="nil"/>
          <w:between w:val="nil"/>
        </w:pBd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-ressources du projet de développement : cinq cents millions (500.000.000</w:t>
      </w:r>
      <w:r w:rsidR="00106E17" w:rsidRPr="003C4844">
        <w:rPr>
          <w:rFonts w:ascii="Times New Roman" w:hAnsi="Times New Roman" w:cs="Times New Roman"/>
          <w:sz w:val="24"/>
          <w:szCs w:val="24"/>
        </w:rPr>
        <w:t>)</w:t>
      </w:r>
      <w:r w:rsidRPr="003C4844">
        <w:rPr>
          <w:rFonts w:ascii="Times New Roman" w:hAnsi="Times New Roman" w:cs="Times New Roman"/>
          <w:sz w:val="24"/>
          <w:szCs w:val="24"/>
        </w:rPr>
        <w:t xml:space="preserve"> </w:t>
      </w:r>
      <w:r w:rsidR="00106E17" w:rsidRPr="003C4844">
        <w:rPr>
          <w:rFonts w:ascii="Times New Roman" w:hAnsi="Times New Roman" w:cs="Times New Roman"/>
          <w:sz w:val="24"/>
          <w:szCs w:val="24"/>
        </w:rPr>
        <w:t xml:space="preserve">de </w:t>
      </w:r>
      <w:r w:rsidRPr="003C4844">
        <w:rPr>
          <w:rFonts w:ascii="Times New Roman" w:hAnsi="Times New Roman" w:cs="Times New Roman"/>
          <w:sz w:val="24"/>
          <w:szCs w:val="24"/>
        </w:rPr>
        <w:t>francs CFA ;</w:t>
      </w:r>
    </w:p>
    <w:p w14:paraId="48F6565A" w14:textId="7FABA385" w:rsidR="000E39AD" w:rsidRPr="003C4844" w:rsidRDefault="000E39AD" w:rsidP="00471DFD">
      <w:pPr>
        <w:widowControl w:val="0"/>
        <w:pBdr>
          <w:top w:val="nil"/>
          <w:left w:val="nil"/>
          <w:bottom w:val="nil"/>
          <w:right w:val="nil"/>
          <w:between w:val="nil"/>
        </w:pBd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-autres ressources : cinq cents millions (500.000.000</w:t>
      </w:r>
      <w:r w:rsidR="00106E17" w:rsidRPr="003C4844">
        <w:rPr>
          <w:rFonts w:ascii="Times New Roman" w:hAnsi="Times New Roman" w:cs="Times New Roman"/>
          <w:sz w:val="24"/>
          <w:szCs w:val="24"/>
        </w:rPr>
        <w:t>)</w:t>
      </w:r>
      <w:r w:rsidRPr="003C4844">
        <w:rPr>
          <w:rFonts w:ascii="Times New Roman" w:hAnsi="Times New Roman" w:cs="Times New Roman"/>
          <w:sz w:val="24"/>
          <w:szCs w:val="24"/>
        </w:rPr>
        <w:t xml:space="preserve"> </w:t>
      </w:r>
      <w:r w:rsidR="00106E17" w:rsidRPr="003C4844">
        <w:rPr>
          <w:rFonts w:ascii="Times New Roman" w:hAnsi="Times New Roman" w:cs="Times New Roman"/>
          <w:sz w:val="24"/>
          <w:szCs w:val="24"/>
        </w:rPr>
        <w:t xml:space="preserve">de </w:t>
      </w:r>
      <w:r w:rsidRPr="003C4844">
        <w:rPr>
          <w:rFonts w:ascii="Times New Roman" w:hAnsi="Times New Roman" w:cs="Times New Roman"/>
          <w:sz w:val="24"/>
          <w:szCs w:val="24"/>
        </w:rPr>
        <w:t>francs CFA.</w:t>
      </w:r>
    </w:p>
    <w:p w14:paraId="2D5B98CF" w14:textId="77777777" w:rsidR="000E39AD" w:rsidRPr="003C4844" w:rsidRDefault="000E39AD" w:rsidP="00471DFD">
      <w:pPr>
        <w:widowControl w:val="0"/>
        <w:pBdr>
          <w:top w:val="nil"/>
          <w:left w:val="nil"/>
          <w:bottom w:val="nil"/>
          <w:right w:val="nil"/>
          <w:between w:val="nil"/>
        </w:pBdr>
        <w:spacing w:after="0" w:line="240" w:lineRule="auto"/>
        <w:ind w:left="720"/>
        <w:jc w:val="both"/>
        <w:rPr>
          <w:rFonts w:ascii="Times New Roman" w:hAnsi="Times New Roman" w:cs="Times New Roman"/>
          <w:sz w:val="24"/>
          <w:szCs w:val="24"/>
        </w:rPr>
      </w:pPr>
    </w:p>
    <w:p w14:paraId="2E01F612" w14:textId="76AD2C42" w:rsidR="000E39AD" w:rsidRPr="00471DFD" w:rsidRDefault="00106E17" w:rsidP="00471DFD">
      <w:pPr>
        <w:pStyle w:val="Paragraphedeliste"/>
        <w:widowControl w:val="0"/>
        <w:numPr>
          <w:ilvl w:val="0"/>
          <w:numId w:val="255"/>
        </w:numPr>
        <w:spacing w:after="0" w:line="240" w:lineRule="auto"/>
        <w:jc w:val="both"/>
        <w:rPr>
          <w:rFonts w:ascii="Times New Roman" w:eastAsia="Times New Roman" w:hAnsi="Times New Roman" w:cs="Times New Roman"/>
          <w:sz w:val="24"/>
          <w:szCs w:val="24"/>
          <w:lang w:eastAsia="fr-FR"/>
        </w:rPr>
      </w:pPr>
      <w:proofErr w:type="gramStart"/>
      <w:r w:rsidRPr="00471DFD">
        <w:rPr>
          <w:rFonts w:ascii="Times New Roman" w:eastAsia="Times New Roman" w:hAnsi="Times New Roman" w:cs="Times New Roman"/>
          <w:b/>
          <w:bCs/>
          <w:sz w:val="24"/>
          <w:szCs w:val="24"/>
          <w:lang w:eastAsia="fr-FR"/>
        </w:rPr>
        <w:t>c</w:t>
      </w:r>
      <w:r w:rsidR="000E39AD" w:rsidRPr="00471DFD">
        <w:rPr>
          <w:rFonts w:ascii="Times New Roman" w:eastAsia="Times New Roman" w:hAnsi="Times New Roman" w:cs="Times New Roman"/>
          <w:b/>
          <w:bCs/>
          <w:sz w:val="24"/>
          <w:szCs w:val="24"/>
          <w:lang w:eastAsia="fr-FR"/>
        </w:rPr>
        <w:t>atégorie</w:t>
      </w:r>
      <w:proofErr w:type="gramEnd"/>
      <w:r w:rsidR="000E39AD" w:rsidRPr="00471DFD">
        <w:rPr>
          <w:rFonts w:ascii="Times New Roman" w:eastAsia="Times New Roman" w:hAnsi="Times New Roman" w:cs="Times New Roman"/>
          <w:b/>
          <w:bCs/>
          <w:sz w:val="24"/>
          <w:szCs w:val="24"/>
          <w:lang w:eastAsia="fr-FR"/>
        </w:rPr>
        <w:t xml:space="preserve"> 3</w:t>
      </w:r>
      <w:r w:rsidR="000E39AD" w:rsidRPr="00471DFD">
        <w:rPr>
          <w:rFonts w:ascii="Times New Roman" w:eastAsia="Times New Roman" w:hAnsi="Times New Roman" w:cs="Times New Roman"/>
          <w:sz w:val="24"/>
          <w:szCs w:val="24"/>
          <w:lang w:eastAsia="fr-FR"/>
        </w:rPr>
        <w:t xml:space="preserve"> : </w:t>
      </w:r>
    </w:p>
    <w:p w14:paraId="5B187C13" w14:textId="77777777" w:rsidR="003D2959" w:rsidRPr="003C4844" w:rsidRDefault="003D2959" w:rsidP="00471DFD">
      <w:pPr>
        <w:widowControl w:val="0"/>
        <w:spacing w:after="0" w:line="240" w:lineRule="auto"/>
        <w:jc w:val="both"/>
        <w:rPr>
          <w:rFonts w:ascii="Times New Roman" w:hAnsi="Times New Roman" w:cs="Times New Roman"/>
          <w:sz w:val="24"/>
          <w:szCs w:val="24"/>
        </w:rPr>
      </w:pPr>
    </w:p>
    <w:p w14:paraId="1C49E536" w14:textId="6C87E56C" w:rsidR="000E39AD" w:rsidRPr="003C4844" w:rsidRDefault="000E39AD" w:rsidP="00471DFD">
      <w:pPr>
        <w:widowControl w:val="0"/>
        <w:spacing w:after="0" w:line="240" w:lineRule="auto"/>
        <w:ind w:left="-77"/>
        <w:jc w:val="both"/>
        <w:rPr>
          <w:rFonts w:ascii="Times New Roman" w:hAnsi="Times New Roman" w:cs="Times New Roman"/>
          <w:sz w:val="24"/>
          <w:szCs w:val="24"/>
        </w:rPr>
      </w:pPr>
      <w:r w:rsidRPr="003C4844">
        <w:rPr>
          <w:rFonts w:ascii="Times New Roman" w:hAnsi="Times New Roman" w:cs="Times New Roman"/>
          <w:b/>
          <w:bCs/>
          <w:sz w:val="24"/>
          <w:szCs w:val="24"/>
        </w:rPr>
        <w:t>1°</w:t>
      </w:r>
      <w:r w:rsidRPr="003C4844">
        <w:rPr>
          <w:rFonts w:ascii="Times New Roman" w:hAnsi="Times New Roman" w:cs="Times New Roman"/>
          <w:sz w:val="24"/>
          <w:szCs w:val="24"/>
        </w:rPr>
        <w:t xml:space="preserve"> </w:t>
      </w:r>
      <w:r w:rsidR="00106E17" w:rsidRPr="003C4844">
        <w:rPr>
          <w:rFonts w:ascii="Times New Roman" w:hAnsi="Times New Roman" w:cs="Times New Roman"/>
          <w:sz w:val="24"/>
          <w:szCs w:val="24"/>
        </w:rPr>
        <w:t>l</w:t>
      </w:r>
      <w:r w:rsidRPr="003C4844">
        <w:rPr>
          <w:rFonts w:ascii="Times New Roman" w:hAnsi="Times New Roman" w:cs="Times New Roman"/>
          <w:sz w:val="24"/>
          <w:szCs w:val="24"/>
        </w:rPr>
        <w:t>es entreprises ayant :</w:t>
      </w:r>
    </w:p>
    <w:p w14:paraId="59EB05D5" w14:textId="1F5846A2" w:rsidR="000E39AD" w:rsidRPr="003C4844" w:rsidRDefault="000E39AD" w:rsidP="00471DFD">
      <w:pPr>
        <w:widowControl w:val="0"/>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 moins de 250 salariés ou un chiffre d'affaires annuel inférieur ou égal à 1.000 millions de </w:t>
      </w:r>
      <w:r w:rsidR="00D23D61" w:rsidRPr="003C4844">
        <w:rPr>
          <w:rFonts w:ascii="Times New Roman" w:hAnsi="Times New Roman" w:cs="Times New Roman"/>
          <w:sz w:val="24"/>
          <w:szCs w:val="24"/>
        </w:rPr>
        <w:t>francs CFA</w:t>
      </w:r>
      <w:r w:rsidRPr="003C4844">
        <w:rPr>
          <w:rFonts w:ascii="Times New Roman" w:hAnsi="Times New Roman" w:cs="Times New Roman"/>
          <w:sz w:val="24"/>
          <w:szCs w:val="24"/>
        </w:rPr>
        <w:t> ;</w:t>
      </w:r>
    </w:p>
    <w:p w14:paraId="284BA594" w14:textId="77777777" w:rsidR="000E39AD" w:rsidRPr="003C4844" w:rsidRDefault="000E39AD" w:rsidP="00471DFD">
      <w:pPr>
        <w:widowControl w:val="0"/>
        <w:spacing w:after="0" w:line="240" w:lineRule="auto"/>
        <w:jc w:val="both"/>
        <w:rPr>
          <w:rFonts w:ascii="Times New Roman" w:hAnsi="Times New Roman" w:cs="Times New Roman"/>
          <w:sz w:val="24"/>
          <w:szCs w:val="24"/>
        </w:rPr>
      </w:pPr>
    </w:p>
    <w:p w14:paraId="791BF980" w14:textId="34794D68" w:rsidR="000E39AD" w:rsidRPr="003C4844" w:rsidRDefault="000E39AD" w:rsidP="00471DFD">
      <w:pPr>
        <w:widowControl w:val="0"/>
        <w:spacing w:after="0" w:line="240" w:lineRule="auto"/>
        <w:jc w:val="both"/>
        <w:rPr>
          <w:rFonts w:ascii="Times New Roman" w:hAnsi="Times New Roman" w:cs="Times New Roman"/>
          <w:sz w:val="24"/>
          <w:szCs w:val="24"/>
        </w:rPr>
      </w:pPr>
      <w:r w:rsidRPr="003C4844">
        <w:rPr>
          <w:rFonts w:ascii="Times New Roman" w:hAnsi="Times New Roman" w:cs="Times New Roman"/>
          <w:b/>
          <w:bCs/>
          <w:sz w:val="24"/>
          <w:szCs w:val="24"/>
        </w:rPr>
        <w:t>2°</w:t>
      </w:r>
      <w:r w:rsidRPr="003C4844">
        <w:rPr>
          <w:rFonts w:ascii="Times New Roman" w:hAnsi="Times New Roman" w:cs="Times New Roman"/>
          <w:sz w:val="24"/>
          <w:szCs w:val="24"/>
        </w:rPr>
        <w:t xml:space="preserve"> </w:t>
      </w:r>
      <w:r w:rsidR="00106E17" w:rsidRPr="003C4844">
        <w:rPr>
          <w:rFonts w:ascii="Times New Roman" w:hAnsi="Times New Roman" w:cs="Times New Roman"/>
          <w:sz w:val="24"/>
          <w:szCs w:val="24"/>
        </w:rPr>
        <w:t>l</w:t>
      </w:r>
      <w:r w:rsidRPr="003C4844">
        <w:rPr>
          <w:rFonts w:ascii="Times New Roman" w:hAnsi="Times New Roman" w:cs="Times New Roman"/>
          <w:sz w:val="24"/>
          <w:szCs w:val="24"/>
        </w:rPr>
        <w:t>es organisations à but non lucratif dont les ressources annuelles sont inférieures ou égales aux seuils suivants :</w:t>
      </w:r>
    </w:p>
    <w:p w14:paraId="413FA26E" w14:textId="77777777" w:rsidR="000E39AD" w:rsidRPr="003C4844" w:rsidRDefault="000E39AD" w:rsidP="00471DFD">
      <w:pPr>
        <w:widowControl w:val="0"/>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-subventions : cinq cents millions (500.000.000) de francs CFA ;</w:t>
      </w:r>
    </w:p>
    <w:p w14:paraId="41472469" w14:textId="77777777" w:rsidR="000E39AD" w:rsidRPr="003C4844" w:rsidRDefault="000E39AD" w:rsidP="00471DFD">
      <w:pPr>
        <w:widowControl w:val="0"/>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-cotisations et autres revenus : cinq cents millions (500.000.000) de francs CFA ;</w:t>
      </w:r>
    </w:p>
    <w:p w14:paraId="614CB0CD" w14:textId="77777777" w:rsidR="000E39AD" w:rsidRPr="003C4844" w:rsidRDefault="000E39AD" w:rsidP="00471DFD">
      <w:pPr>
        <w:widowControl w:val="0"/>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-dons et ou legs : cinq cents millions (500.000.000) de francs CFA ;</w:t>
      </w:r>
    </w:p>
    <w:p w14:paraId="56278E73" w14:textId="77777777" w:rsidR="000E39AD" w:rsidRPr="003C4844" w:rsidRDefault="000E39AD" w:rsidP="00471DFD">
      <w:pPr>
        <w:widowControl w:val="0"/>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-ressources du projet de développement : cinq cents millions (500.000.000) de francs CFA ;</w:t>
      </w:r>
    </w:p>
    <w:p w14:paraId="4690B3C9" w14:textId="77777777" w:rsidR="000E39AD" w:rsidRPr="003C4844" w:rsidRDefault="000E39AD" w:rsidP="00804A4C">
      <w:pPr>
        <w:widowControl w:val="0"/>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-autres ressources : cinq cents millions (500.000.000) de francs CFA.</w:t>
      </w:r>
    </w:p>
    <w:p w14:paraId="384DEFF9" w14:textId="77777777" w:rsidR="000E39AD" w:rsidRPr="003C4844" w:rsidRDefault="000E39AD" w:rsidP="00804A4C">
      <w:pPr>
        <w:widowControl w:val="0"/>
        <w:spacing w:line="240" w:lineRule="auto"/>
        <w:jc w:val="both"/>
        <w:rPr>
          <w:rFonts w:ascii="Times New Roman" w:hAnsi="Times New Roman" w:cs="Times New Roman"/>
          <w:sz w:val="24"/>
          <w:szCs w:val="24"/>
        </w:rPr>
      </w:pPr>
    </w:p>
    <w:p w14:paraId="20FC0803" w14:textId="00150847" w:rsidR="000E39AD" w:rsidRPr="003C4844" w:rsidRDefault="000E39AD" w:rsidP="002F2B93">
      <w:pPr>
        <w:pStyle w:val="Titre2"/>
        <w:keepNext w:val="0"/>
        <w:keepLines w:val="0"/>
        <w:widowControl w:val="0"/>
        <w:numPr>
          <w:ilvl w:val="1"/>
          <w:numId w:val="58"/>
        </w:numPr>
        <w:tabs>
          <w:tab w:val="left" w:pos="1079"/>
        </w:tabs>
        <w:autoSpaceDE w:val="0"/>
        <w:autoSpaceDN w:val="0"/>
        <w:spacing w:before="101" w:after="0" w:line="240" w:lineRule="auto"/>
        <w:ind w:hanging="359"/>
        <w:jc w:val="both"/>
        <w:rPr>
          <w:rFonts w:ascii="Times New Roman" w:eastAsia="Times New Roman" w:hAnsi="Times New Roman" w:cs="Times New Roman"/>
          <w:b w:val="0"/>
          <w:szCs w:val="24"/>
          <w:lang w:eastAsia="fr-FR"/>
        </w:rPr>
      </w:pPr>
      <w:bookmarkStart w:id="91" w:name="_Toc199778313"/>
      <w:r w:rsidRPr="003C4844">
        <w:rPr>
          <w:rFonts w:ascii="Times New Roman" w:eastAsia="Times New Roman" w:hAnsi="Times New Roman" w:cs="Times New Roman"/>
          <w:szCs w:val="24"/>
          <w:lang w:eastAsia="fr-FR"/>
        </w:rPr>
        <w:t>Rapportage et publication</w:t>
      </w:r>
      <w:bookmarkEnd w:id="91"/>
    </w:p>
    <w:p w14:paraId="7FCC2BC9" w14:textId="6D8BEB53" w:rsidR="000E39AD" w:rsidRPr="003C4844" w:rsidRDefault="000E39AD" w:rsidP="00804A4C">
      <w:pPr>
        <w:widowControl w:val="0"/>
        <w:spacing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La divulgation sur la durabilité est </w:t>
      </w:r>
      <w:r w:rsidR="003D2959" w:rsidRPr="003C4844">
        <w:rPr>
          <w:rFonts w:ascii="Times New Roman" w:eastAsia="Times New Roman" w:hAnsi="Times New Roman" w:cs="Times New Roman"/>
          <w:sz w:val="24"/>
          <w:szCs w:val="24"/>
          <w:lang w:eastAsia="fr-FR"/>
        </w:rPr>
        <w:t>obligatoire.</w:t>
      </w:r>
      <w:r w:rsidR="003D2959" w:rsidRPr="003C4844">
        <w:rPr>
          <w:rStyle w:val="Policepardfaut1"/>
          <w:rFonts w:ascii="Times New Roman" w:eastAsia="Times New Roman" w:hAnsi="Times New Roman" w:cs="Times New Roman"/>
          <w:sz w:val="24"/>
          <w:szCs w:val="24"/>
          <w:lang w:eastAsia="fr-FR"/>
        </w:rPr>
        <w:t xml:space="preserve"> Les</w:t>
      </w:r>
      <w:r w:rsidRPr="003C4844">
        <w:rPr>
          <w:rStyle w:val="Policepardfaut1"/>
          <w:rFonts w:ascii="Times New Roman" w:eastAsia="Times New Roman" w:hAnsi="Times New Roman" w:cs="Times New Roman"/>
          <w:sz w:val="24"/>
          <w:szCs w:val="24"/>
          <w:lang w:eastAsia="fr-FR"/>
        </w:rPr>
        <w:t xml:space="preserve"> acteurs énumérés ci-dessus sont tenus </w:t>
      </w:r>
      <w:r w:rsidRPr="003C4844">
        <w:rPr>
          <w:rFonts w:ascii="Times New Roman" w:eastAsia="Times New Roman" w:hAnsi="Times New Roman" w:cs="Times New Roman"/>
          <w:sz w:val="24"/>
          <w:szCs w:val="24"/>
          <w:lang w:eastAsia="fr-FR"/>
        </w:rPr>
        <w:t xml:space="preserve">de réaliser un rapport annuel de durabilité de leurs </w:t>
      </w:r>
      <w:r w:rsidR="003D2959" w:rsidRPr="003C4844">
        <w:rPr>
          <w:rFonts w:ascii="Times New Roman" w:eastAsia="Times New Roman" w:hAnsi="Times New Roman" w:cs="Times New Roman"/>
          <w:sz w:val="24"/>
          <w:szCs w:val="24"/>
          <w:lang w:eastAsia="fr-FR"/>
        </w:rPr>
        <w:t>activités détaillant</w:t>
      </w:r>
      <w:r w:rsidRPr="003C4844">
        <w:rPr>
          <w:rFonts w:ascii="Times New Roman" w:eastAsia="Times New Roman" w:hAnsi="Times New Roman" w:cs="Times New Roman"/>
          <w:sz w:val="24"/>
          <w:szCs w:val="24"/>
          <w:lang w:eastAsia="fr-FR"/>
        </w:rPr>
        <w:t xml:space="preserve"> les activités éligibles et alignées sur la taxonomie, les volumes financiers concernés, les résultats environnementaux, sociaux et climatiques, au plus tard le 31 décembre de l’année n+1.Elle concerne les activités économiques prévues par le cadre de taxonomie de transition ainsi que leurs critères techniques spécifiques. </w:t>
      </w:r>
    </w:p>
    <w:p w14:paraId="56B8AFE9" w14:textId="77777777" w:rsidR="000E39AD" w:rsidRPr="003C4844" w:rsidRDefault="000E39AD" w:rsidP="003C4844">
      <w:pPr>
        <w:spacing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Ces rapports seront publiés via le </w:t>
      </w:r>
      <w:r w:rsidRPr="003C4844">
        <w:rPr>
          <w:rFonts w:ascii="Times New Roman" w:eastAsia="Times New Roman" w:hAnsi="Times New Roman" w:cs="Times New Roman"/>
          <w:bCs/>
          <w:sz w:val="24"/>
          <w:szCs w:val="24"/>
          <w:lang w:eastAsia="fr-FR"/>
        </w:rPr>
        <w:t>portail de la Commission Nationale de Lutte contre les Changements Climatiques</w:t>
      </w:r>
      <w:r w:rsidRPr="003C4844">
        <w:rPr>
          <w:rFonts w:ascii="Times New Roman" w:eastAsia="Times New Roman" w:hAnsi="Times New Roman" w:cs="Times New Roman"/>
          <w:sz w:val="24"/>
          <w:szCs w:val="24"/>
          <w:lang w:eastAsia="fr-FR"/>
        </w:rPr>
        <w:t>, accessible au public et aux régulateurs.</w:t>
      </w:r>
    </w:p>
    <w:p w14:paraId="06415B15" w14:textId="77777777" w:rsidR="000E39AD" w:rsidRPr="003C4844" w:rsidRDefault="000E39AD" w:rsidP="003C4844">
      <w:pPr>
        <w:spacing w:after="0" w:line="240" w:lineRule="auto"/>
        <w:jc w:val="both"/>
        <w:rPr>
          <w:rFonts w:ascii="Times New Roman" w:eastAsia="Times New Roman" w:hAnsi="Times New Roman" w:cs="Times New Roman"/>
          <w:sz w:val="24"/>
          <w:szCs w:val="24"/>
          <w:lang w:eastAsia="fr-FR"/>
        </w:rPr>
      </w:pPr>
    </w:p>
    <w:p w14:paraId="144FFB84" w14:textId="6CE4FD04" w:rsidR="000E39AD" w:rsidRPr="003C4844" w:rsidRDefault="00134D04" w:rsidP="003C4844">
      <w:pPr>
        <w:pStyle w:val="Paragraphedeliste"/>
        <w:numPr>
          <w:ilvl w:val="0"/>
          <w:numId w:val="15"/>
        </w:numPr>
        <w:spacing w:line="240" w:lineRule="auto"/>
        <w:jc w:val="both"/>
        <w:rPr>
          <w:rFonts w:ascii="Times New Roman" w:eastAsia="Times New Roman" w:hAnsi="Times New Roman" w:cs="Times New Roman"/>
          <w:b/>
          <w:sz w:val="24"/>
          <w:szCs w:val="24"/>
          <w:lang w:eastAsia="fr-FR"/>
        </w:rPr>
      </w:pPr>
      <w:r>
        <w:rPr>
          <w:rFonts w:ascii="Times New Roman" w:eastAsia="Times New Roman" w:hAnsi="Times New Roman" w:cs="Times New Roman"/>
          <w:b/>
          <w:sz w:val="24"/>
          <w:szCs w:val="24"/>
          <w:lang w:eastAsia="fr-FR"/>
        </w:rPr>
        <w:t xml:space="preserve">3.1 </w:t>
      </w:r>
      <w:r w:rsidR="000E39AD" w:rsidRPr="003C4844">
        <w:rPr>
          <w:rFonts w:ascii="Times New Roman" w:eastAsia="Times New Roman" w:hAnsi="Times New Roman" w:cs="Times New Roman"/>
          <w:b/>
          <w:sz w:val="24"/>
          <w:szCs w:val="24"/>
          <w:lang w:eastAsia="fr-FR"/>
        </w:rPr>
        <w:t>Obligations des assujettis</w:t>
      </w:r>
      <w:r>
        <w:rPr>
          <w:rFonts w:ascii="Times New Roman" w:eastAsia="Times New Roman" w:hAnsi="Times New Roman" w:cs="Times New Roman"/>
          <w:b/>
          <w:sz w:val="24"/>
          <w:szCs w:val="24"/>
          <w:lang w:eastAsia="fr-FR"/>
        </w:rPr>
        <w:t xml:space="preserve"> et informations à divulguer</w:t>
      </w:r>
    </w:p>
    <w:p w14:paraId="5B70A3FC" w14:textId="77777777" w:rsidR="000E39AD" w:rsidRPr="003C4844" w:rsidRDefault="000E39AD" w:rsidP="00471DFD">
      <w:pPr>
        <w:spacing w:after="0" w:line="240" w:lineRule="auto"/>
        <w:jc w:val="both"/>
        <w:rPr>
          <w:rFonts w:ascii="Times New Roman" w:hAnsi="Times New Roman" w:cs="Times New Roman"/>
          <w:sz w:val="24"/>
          <w:szCs w:val="24"/>
        </w:rPr>
      </w:pPr>
      <w:r w:rsidRPr="003C4844">
        <w:rPr>
          <w:rFonts w:ascii="Times New Roman" w:eastAsia="Times New Roman" w:hAnsi="Times New Roman" w:cs="Times New Roman"/>
          <w:sz w:val="24"/>
          <w:szCs w:val="24"/>
          <w:lang w:eastAsia="fr-FR"/>
        </w:rPr>
        <w:t xml:space="preserve">En sus des critères techniques et listes d’activités économiques durables prévues par le cadre de taxonomie de transition, les assujettis doivent également </w:t>
      </w:r>
      <w:r w:rsidRPr="003C4844">
        <w:rPr>
          <w:rFonts w:ascii="Times New Roman" w:hAnsi="Times New Roman" w:cs="Times New Roman"/>
          <w:sz w:val="24"/>
          <w:szCs w:val="24"/>
        </w:rPr>
        <w:t>fournir des informations contextuelles sur les indicateurs relatifs aux Objectifs de Développement Durable (ODD) couvrant les domaines de la performance économique, environnementale, sociale et institutionnelle ainsi que sur les risques et impacts climatiques, comme suit :</w:t>
      </w:r>
    </w:p>
    <w:p w14:paraId="0B4FDAC2" w14:textId="77777777" w:rsidR="000E39AD" w:rsidRPr="003C4844" w:rsidRDefault="000E39AD" w:rsidP="00471DFD">
      <w:pPr>
        <w:spacing w:after="0" w:line="240" w:lineRule="auto"/>
        <w:jc w:val="both"/>
        <w:rPr>
          <w:rFonts w:ascii="Times New Roman" w:hAnsi="Times New Roman" w:cs="Times New Roman"/>
          <w:b/>
          <w:bCs/>
          <w:sz w:val="24"/>
          <w:szCs w:val="24"/>
        </w:rPr>
      </w:pPr>
    </w:p>
    <w:p w14:paraId="118800A6" w14:textId="6D54E75E" w:rsidR="000E39AD" w:rsidRPr="003C4844" w:rsidRDefault="000E39AD" w:rsidP="00471DFD">
      <w:pPr>
        <w:spacing w:after="0" w:line="240" w:lineRule="auto"/>
        <w:jc w:val="both"/>
        <w:rPr>
          <w:rFonts w:ascii="Times New Roman" w:hAnsi="Times New Roman" w:cs="Times New Roman"/>
          <w:sz w:val="24"/>
          <w:szCs w:val="24"/>
        </w:rPr>
      </w:pPr>
      <w:r w:rsidRPr="003C4844">
        <w:rPr>
          <w:rFonts w:ascii="Times New Roman" w:hAnsi="Times New Roman" w:cs="Times New Roman"/>
          <w:b/>
          <w:bCs/>
          <w:sz w:val="24"/>
          <w:szCs w:val="24"/>
        </w:rPr>
        <w:t>Au titre des informations contextuelles :</w:t>
      </w:r>
    </w:p>
    <w:p w14:paraId="298D8E50" w14:textId="77777777" w:rsidR="000E39AD" w:rsidRPr="003C4844" w:rsidRDefault="000E39AD" w:rsidP="00471DFD">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-l’identification de l’entreprise en indiquant notamment le statut juridique, le capital social, le ou les sièges sociaux, l’identité du représentant légal ;</w:t>
      </w:r>
    </w:p>
    <w:p w14:paraId="36995AC5" w14:textId="77777777" w:rsidR="000E39AD" w:rsidRPr="003C4844" w:rsidRDefault="000E39AD" w:rsidP="00471DFD">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-les éventuels changements dans la structuration du capital sociale tels les fusions ou acquisitions ;</w:t>
      </w:r>
    </w:p>
    <w:p w14:paraId="343C0AE3" w14:textId="77777777" w:rsidR="000E39AD" w:rsidRPr="003C4844" w:rsidRDefault="000E39AD" w:rsidP="00471DFD">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-le nombre de pays où l'entité exerce ses activités et noms des pays où elle exerce des activités importantes.</w:t>
      </w:r>
    </w:p>
    <w:p w14:paraId="7E7A7FB3" w14:textId="77777777" w:rsidR="000E39AD" w:rsidRPr="003C4844" w:rsidRDefault="000E39AD" w:rsidP="00471DFD">
      <w:pPr>
        <w:spacing w:after="0" w:line="240" w:lineRule="auto"/>
        <w:jc w:val="both"/>
        <w:rPr>
          <w:rFonts w:ascii="Times New Roman" w:hAnsi="Times New Roman" w:cs="Times New Roman"/>
          <w:sz w:val="24"/>
          <w:szCs w:val="24"/>
        </w:rPr>
      </w:pPr>
    </w:p>
    <w:p w14:paraId="3C82030B" w14:textId="3ACF3A0E" w:rsidR="000E39AD" w:rsidRPr="003C4844" w:rsidRDefault="000E39AD" w:rsidP="00471DFD">
      <w:pPr>
        <w:spacing w:line="240" w:lineRule="auto"/>
        <w:jc w:val="both"/>
        <w:rPr>
          <w:rFonts w:ascii="Times New Roman" w:hAnsi="Times New Roman" w:cs="Times New Roman"/>
          <w:b/>
          <w:bCs/>
          <w:sz w:val="24"/>
          <w:szCs w:val="24"/>
        </w:rPr>
      </w:pPr>
      <w:r w:rsidRPr="003C4844">
        <w:rPr>
          <w:rFonts w:ascii="Times New Roman" w:eastAsia="Times New Roman" w:hAnsi="Times New Roman" w:cs="Times New Roman"/>
          <w:b/>
          <w:bCs/>
          <w:sz w:val="24"/>
          <w:szCs w:val="24"/>
          <w:lang w:eastAsia="fr-FR"/>
        </w:rPr>
        <w:t xml:space="preserve">Au titre des </w:t>
      </w:r>
      <w:r w:rsidRPr="003C4844">
        <w:rPr>
          <w:rFonts w:ascii="Times New Roman" w:hAnsi="Times New Roman" w:cs="Times New Roman"/>
          <w:b/>
          <w:bCs/>
          <w:sz w:val="24"/>
          <w:szCs w:val="24"/>
        </w:rPr>
        <w:t>informations sur les indicateurs relatifs aux ODD :</w:t>
      </w:r>
    </w:p>
    <w:p w14:paraId="62BB9124" w14:textId="5F09C474" w:rsidR="000E39AD" w:rsidRPr="003C4844" w:rsidRDefault="000E39AD" w:rsidP="00471DFD">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w:t>
      </w:r>
      <w:r w:rsidR="005D7280" w:rsidRPr="003C4844">
        <w:rPr>
          <w:rFonts w:ascii="Times New Roman" w:hAnsi="Times New Roman" w:cs="Times New Roman"/>
          <w:sz w:val="24"/>
          <w:szCs w:val="24"/>
        </w:rPr>
        <w:t>d</w:t>
      </w:r>
      <w:r w:rsidRPr="003C4844">
        <w:rPr>
          <w:rFonts w:ascii="Times New Roman" w:hAnsi="Times New Roman" w:cs="Times New Roman"/>
          <w:sz w:val="24"/>
          <w:szCs w:val="24"/>
        </w:rPr>
        <w:t xml:space="preserve">omaine </w:t>
      </w:r>
      <w:r w:rsidR="005D7280" w:rsidRPr="003C4844">
        <w:rPr>
          <w:rFonts w:ascii="Times New Roman" w:hAnsi="Times New Roman" w:cs="Times New Roman"/>
          <w:sz w:val="24"/>
          <w:szCs w:val="24"/>
        </w:rPr>
        <w:t>é</w:t>
      </w:r>
      <w:r w:rsidRPr="003C4844">
        <w:rPr>
          <w:rFonts w:ascii="Times New Roman" w:hAnsi="Times New Roman" w:cs="Times New Roman"/>
          <w:sz w:val="24"/>
          <w:szCs w:val="24"/>
        </w:rPr>
        <w:t xml:space="preserve">conomique : revenus totaux/chiffre d’affaires, valeur ajoutée, valeur nette ajoutée, Impôts et autres versements à l’administration publique, investissements verts, investissements </w:t>
      </w:r>
      <w:r w:rsidRPr="003C4844">
        <w:rPr>
          <w:rFonts w:ascii="Times New Roman" w:hAnsi="Times New Roman" w:cs="Times New Roman"/>
          <w:sz w:val="24"/>
          <w:szCs w:val="24"/>
        </w:rPr>
        <w:lastRenderedPageBreak/>
        <w:t>communautaires, montant total des dépenses de recherche et développement, pourcentage d’approvisionnement local ;</w:t>
      </w:r>
    </w:p>
    <w:p w14:paraId="50BBEB3E" w14:textId="77777777" w:rsidR="000E39AD" w:rsidRPr="003C4844" w:rsidRDefault="000E39AD" w:rsidP="00471DFD">
      <w:pPr>
        <w:widowControl w:val="0"/>
        <w:autoSpaceDE w:val="0"/>
        <w:spacing w:after="0" w:line="240" w:lineRule="auto"/>
        <w:jc w:val="both"/>
        <w:rPr>
          <w:rFonts w:ascii="Times New Roman" w:hAnsi="Times New Roman" w:cs="Times New Roman"/>
          <w:sz w:val="24"/>
          <w:szCs w:val="24"/>
        </w:rPr>
      </w:pPr>
    </w:p>
    <w:p w14:paraId="543C8935" w14:textId="6E080EDB" w:rsidR="000E39AD" w:rsidRPr="003C4844" w:rsidRDefault="000E39AD" w:rsidP="00471DFD">
      <w:pPr>
        <w:widowControl w:val="0"/>
        <w:autoSpaceDE w:val="0"/>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w:t>
      </w:r>
      <w:r w:rsidR="005D7280" w:rsidRPr="003C4844">
        <w:rPr>
          <w:rFonts w:ascii="Times New Roman" w:hAnsi="Times New Roman" w:cs="Times New Roman"/>
          <w:sz w:val="24"/>
          <w:szCs w:val="24"/>
        </w:rPr>
        <w:t>d</w:t>
      </w:r>
      <w:r w:rsidRPr="003C4844">
        <w:rPr>
          <w:rFonts w:ascii="Times New Roman" w:hAnsi="Times New Roman" w:cs="Times New Roman"/>
          <w:sz w:val="24"/>
          <w:szCs w:val="24"/>
        </w:rPr>
        <w:t xml:space="preserve">omaine </w:t>
      </w:r>
      <w:r w:rsidR="005D7280" w:rsidRPr="003C4844">
        <w:rPr>
          <w:rFonts w:ascii="Times New Roman" w:hAnsi="Times New Roman" w:cs="Times New Roman"/>
          <w:sz w:val="24"/>
          <w:szCs w:val="24"/>
        </w:rPr>
        <w:t>e</w:t>
      </w:r>
      <w:r w:rsidRPr="003C4844">
        <w:rPr>
          <w:rFonts w:ascii="Times New Roman" w:hAnsi="Times New Roman" w:cs="Times New Roman"/>
          <w:sz w:val="24"/>
          <w:szCs w:val="24"/>
        </w:rPr>
        <w:t>nvironnemental</w:t>
      </w:r>
      <w:r w:rsidRPr="003C4844">
        <w:rPr>
          <w:rFonts w:ascii="Times New Roman" w:hAnsi="Times New Roman" w:cs="Times New Roman"/>
          <w:b/>
          <w:bCs/>
          <w:sz w:val="24"/>
          <w:szCs w:val="24"/>
        </w:rPr>
        <w:t xml:space="preserve"> :</w:t>
      </w:r>
      <w:r w:rsidRPr="003C4844">
        <w:rPr>
          <w:rFonts w:ascii="Times New Roman" w:hAnsi="Times New Roman" w:cs="Times New Roman"/>
          <w:sz w:val="24"/>
          <w:szCs w:val="24"/>
        </w:rPr>
        <w:t xml:space="preserve"> recyclage et réutilisation des eaux usées, utilisation efficace de l’eau, stress hydrique, réduction du volume des déchets produits, reconditionnement et recyclage des déchets, déchets dangereux, émissions de gaz à effet de serre, substances et produits chimique qui appauvrissent la couche d’ozone, énergie renouvelable, efficacité énergétique ;</w:t>
      </w:r>
    </w:p>
    <w:p w14:paraId="31688E5F" w14:textId="77777777" w:rsidR="000E39AD" w:rsidRPr="003C4844" w:rsidRDefault="000E39AD" w:rsidP="00471DFD">
      <w:pPr>
        <w:widowControl w:val="0"/>
        <w:autoSpaceDE w:val="0"/>
        <w:spacing w:after="0" w:line="240" w:lineRule="auto"/>
        <w:jc w:val="both"/>
        <w:rPr>
          <w:rFonts w:ascii="Times New Roman" w:hAnsi="Times New Roman" w:cs="Times New Roman"/>
          <w:sz w:val="24"/>
          <w:szCs w:val="24"/>
        </w:rPr>
      </w:pPr>
    </w:p>
    <w:p w14:paraId="132A9D5E" w14:textId="0A33AC96" w:rsidR="000E39AD" w:rsidRPr="003C4844" w:rsidRDefault="000E39AD" w:rsidP="00471DFD">
      <w:pPr>
        <w:widowControl w:val="0"/>
        <w:autoSpaceDE w:val="0"/>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 </w:t>
      </w:r>
      <w:r w:rsidR="005D7280" w:rsidRPr="003C4844">
        <w:rPr>
          <w:rFonts w:ascii="Times New Roman" w:hAnsi="Times New Roman" w:cs="Times New Roman"/>
          <w:sz w:val="24"/>
          <w:szCs w:val="24"/>
        </w:rPr>
        <w:t>d</w:t>
      </w:r>
      <w:r w:rsidRPr="003C4844">
        <w:rPr>
          <w:rFonts w:ascii="Times New Roman" w:hAnsi="Times New Roman" w:cs="Times New Roman"/>
          <w:sz w:val="24"/>
          <w:szCs w:val="24"/>
        </w:rPr>
        <w:t>omaine</w:t>
      </w:r>
      <w:r w:rsidR="0074102C" w:rsidRPr="003C4844">
        <w:rPr>
          <w:rFonts w:ascii="Times New Roman" w:hAnsi="Times New Roman" w:cs="Times New Roman"/>
          <w:sz w:val="24"/>
          <w:szCs w:val="24"/>
        </w:rPr>
        <w:t xml:space="preserve"> </w:t>
      </w:r>
      <w:r w:rsidR="005D7280" w:rsidRPr="003C4844">
        <w:rPr>
          <w:rFonts w:ascii="Times New Roman" w:hAnsi="Times New Roman" w:cs="Times New Roman"/>
          <w:sz w:val="24"/>
          <w:szCs w:val="24"/>
        </w:rPr>
        <w:t>s</w:t>
      </w:r>
      <w:r w:rsidRPr="003C4844">
        <w:rPr>
          <w:rFonts w:ascii="Times New Roman" w:hAnsi="Times New Roman" w:cs="Times New Roman"/>
          <w:sz w:val="24"/>
          <w:szCs w:val="24"/>
        </w:rPr>
        <w:t>ocial : proportion de femmes occupant des postes de direction, nombre moyen d'heures de formation par an et par salarié, dépenses de formation des salariés par an et par salarié, salaires et avantages sociaux des salariés en proportion du revenu, par type d'emploi et par sexe, dépenses consacrées à la santé et à la sécurité au travail en proportion des recettes, fréquence/taux d'incidence des accidents de travail, pourcentage des salariés bénéficiant d’une convention collective ;</w:t>
      </w:r>
    </w:p>
    <w:p w14:paraId="64E3E43B" w14:textId="77777777" w:rsidR="000E39AD" w:rsidRPr="003C4844" w:rsidRDefault="000E39AD" w:rsidP="00471DFD">
      <w:pPr>
        <w:widowControl w:val="0"/>
        <w:autoSpaceDE w:val="0"/>
        <w:spacing w:after="0" w:line="240" w:lineRule="auto"/>
        <w:jc w:val="both"/>
        <w:rPr>
          <w:rFonts w:ascii="Times New Roman" w:hAnsi="Times New Roman" w:cs="Times New Roman"/>
          <w:sz w:val="24"/>
          <w:szCs w:val="24"/>
        </w:rPr>
      </w:pPr>
    </w:p>
    <w:p w14:paraId="15B79768" w14:textId="2BDF24A6" w:rsidR="000E39AD" w:rsidRPr="003C4844" w:rsidRDefault="000E39AD" w:rsidP="00471DFD">
      <w:pPr>
        <w:widowControl w:val="0"/>
        <w:autoSpaceDE w:val="0"/>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 </w:t>
      </w:r>
      <w:r w:rsidR="005D7280" w:rsidRPr="003C4844">
        <w:rPr>
          <w:rFonts w:ascii="Times New Roman" w:hAnsi="Times New Roman" w:cs="Times New Roman"/>
          <w:sz w:val="24"/>
          <w:szCs w:val="24"/>
        </w:rPr>
        <w:t>d</w:t>
      </w:r>
      <w:r w:rsidRPr="003C4844">
        <w:rPr>
          <w:rFonts w:ascii="Times New Roman" w:hAnsi="Times New Roman" w:cs="Times New Roman"/>
          <w:sz w:val="24"/>
          <w:szCs w:val="24"/>
        </w:rPr>
        <w:t xml:space="preserve">omaine de la </w:t>
      </w:r>
      <w:r w:rsidR="005D7280" w:rsidRPr="003C4844">
        <w:rPr>
          <w:rFonts w:ascii="Times New Roman" w:hAnsi="Times New Roman" w:cs="Times New Roman"/>
          <w:sz w:val="24"/>
          <w:szCs w:val="24"/>
        </w:rPr>
        <w:t>g</w:t>
      </w:r>
      <w:r w:rsidRPr="003C4844">
        <w:rPr>
          <w:rFonts w:ascii="Times New Roman" w:hAnsi="Times New Roman" w:cs="Times New Roman"/>
          <w:sz w:val="24"/>
          <w:szCs w:val="24"/>
        </w:rPr>
        <w:t>ouvernance : les informations sur la gouvernance de l’entreprise, y compris des informations sur le nombre de réunions du conseil d'administration et le taux de participation, le nombre et le pourcentage de femmes membres du conseil d'administration, les membres du conseil d'administration par tranche d'âge, le nombre de réunions du comité d'audit et le taux de participation, et la rémunération totale des membres du conseil d'administration et des dirigeants, et les pratiques anticorruption, y compris le montant des amendes payées ou à payer en raison de règlements, et le nombre moyen d'heures de formation sur les questions de lutte contre la corruption par an et par employé.</w:t>
      </w:r>
    </w:p>
    <w:p w14:paraId="3F3840CE" w14:textId="77777777" w:rsidR="000E39AD" w:rsidRPr="003C4844" w:rsidRDefault="000E39AD" w:rsidP="00471DFD">
      <w:pPr>
        <w:widowControl w:val="0"/>
        <w:autoSpaceDE w:val="0"/>
        <w:spacing w:after="0" w:line="240" w:lineRule="auto"/>
        <w:jc w:val="both"/>
        <w:rPr>
          <w:rFonts w:ascii="Times New Roman" w:hAnsi="Times New Roman" w:cs="Times New Roman"/>
          <w:sz w:val="24"/>
          <w:szCs w:val="24"/>
        </w:rPr>
      </w:pPr>
    </w:p>
    <w:p w14:paraId="6C1AF85F" w14:textId="3B8D97C5" w:rsidR="000E39AD" w:rsidRPr="003C4844" w:rsidRDefault="000E39AD" w:rsidP="00471DFD">
      <w:pPr>
        <w:pBdr>
          <w:top w:val="nil"/>
          <w:left w:val="nil"/>
          <w:bottom w:val="nil"/>
          <w:right w:val="nil"/>
          <w:between w:val="nil"/>
        </w:pBdr>
        <w:spacing w:after="0" w:line="240" w:lineRule="auto"/>
        <w:jc w:val="both"/>
        <w:rPr>
          <w:rFonts w:ascii="Times New Roman" w:hAnsi="Times New Roman" w:cs="Times New Roman"/>
          <w:sz w:val="24"/>
          <w:szCs w:val="24"/>
        </w:rPr>
      </w:pPr>
      <w:r w:rsidRPr="003C4844">
        <w:rPr>
          <w:rFonts w:ascii="Times New Roman" w:hAnsi="Times New Roman" w:cs="Times New Roman"/>
          <w:b/>
          <w:bCs/>
          <w:sz w:val="24"/>
          <w:szCs w:val="24"/>
        </w:rPr>
        <w:t>Au titre des informations sur les risques climatiques :</w:t>
      </w:r>
    </w:p>
    <w:p w14:paraId="61B75709" w14:textId="77777777" w:rsidR="000E39AD" w:rsidRPr="003C4844" w:rsidRDefault="000E39AD" w:rsidP="00471DFD">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De façon spécifique, les aspects ci-dessous doivent être couverts :</w:t>
      </w:r>
    </w:p>
    <w:p w14:paraId="5192DE4B" w14:textId="2A8DAFE0" w:rsidR="000E39AD" w:rsidRPr="003C4844" w:rsidRDefault="000E39AD" w:rsidP="00471DFD">
      <w:pPr>
        <w:spacing w:line="240" w:lineRule="auto"/>
        <w:jc w:val="both"/>
        <w:rPr>
          <w:rFonts w:ascii="Times New Roman" w:hAnsi="Times New Roman" w:cs="Times New Roman"/>
          <w:sz w:val="24"/>
          <w:szCs w:val="24"/>
        </w:rPr>
      </w:pPr>
      <w:r w:rsidRPr="003C4844">
        <w:rPr>
          <w:rFonts w:ascii="Times New Roman" w:hAnsi="Times New Roman" w:cs="Times New Roman"/>
          <w:iCs/>
          <w:sz w:val="24"/>
          <w:szCs w:val="24"/>
        </w:rPr>
        <w:t>-</w:t>
      </w:r>
      <w:r w:rsidR="005D7280" w:rsidRPr="003C4844">
        <w:rPr>
          <w:rFonts w:ascii="Times New Roman" w:hAnsi="Times New Roman" w:cs="Times New Roman"/>
          <w:iCs/>
          <w:sz w:val="24"/>
          <w:szCs w:val="24"/>
        </w:rPr>
        <w:t>r</w:t>
      </w:r>
      <w:r w:rsidRPr="003C4844">
        <w:rPr>
          <w:rFonts w:ascii="Times New Roman" w:hAnsi="Times New Roman" w:cs="Times New Roman"/>
          <w:iCs/>
          <w:sz w:val="24"/>
          <w:szCs w:val="24"/>
        </w:rPr>
        <w:t>isques climatiques </w:t>
      </w:r>
      <w:r w:rsidRPr="003C4844">
        <w:rPr>
          <w:rFonts w:ascii="Times New Roman" w:hAnsi="Times New Roman" w:cs="Times New Roman"/>
          <w:sz w:val="24"/>
          <w:szCs w:val="24"/>
        </w:rPr>
        <w:t>: les entreprises doivent fournir une analyse de l'impact potentiel que le changement climatique pourrait avoir sur leurs flux de trésorerie, l'accès à de nouveaux financements, ou les coûts du capital à court, moyen et long terme ; Cette analyse doit prendre en compte les risques et opportunités associés au changement climatique, y compris les risques physiques auxquels l'entreprise est exposée et les risques de transition liés à l'adaptation de ses opérations face aux conséquences du changement climatique ;</w:t>
      </w:r>
    </w:p>
    <w:p w14:paraId="0A66BDEA" w14:textId="18A0E75D" w:rsidR="000E39AD" w:rsidRPr="003C4844" w:rsidRDefault="000E39AD" w:rsidP="00471DFD">
      <w:pPr>
        <w:spacing w:line="240" w:lineRule="auto"/>
        <w:jc w:val="both"/>
        <w:rPr>
          <w:rFonts w:ascii="Times New Roman" w:hAnsi="Times New Roman" w:cs="Times New Roman"/>
          <w:sz w:val="24"/>
          <w:szCs w:val="24"/>
        </w:rPr>
      </w:pPr>
      <w:r w:rsidRPr="003C4844">
        <w:rPr>
          <w:rFonts w:ascii="Times New Roman" w:hAnsi="Times New Roman" w:cs="Times New Roman"/>
          <w:iCs/>
          <w:sz w:val="24"/>
          <w:szCs w:val="24"/>
        </w:rPr>
        <w:t>-</w:t>
      </w:r>
      <w:r w:rsidR="005D7280" w:rsidRPr="003C4844">
        <w:rPr>
          <w:rFonts w:ascii="Times New Roman" w:hAnsi="Times New Roman" w:cs="Times New Roman"/>
          <w:iCs/>
          <w:sz w:val="24"/>
          <w:szCs w:val="24"/>
        </w:rPr>
        <w:t>é</w:t>
      </w:r>
      <w:r w:rsidRPr="003C4844">
        <w:rPr>
          <w:rFonts w:ascii="Times New Roman" w:hAnsi="Times New Roman" w:cs="Times New Roman"/>
          <w:iCs/>
          <w:sz w:val="24"/>
          <w:szCs w:val="24"/>
        </w:rPr>
        <w:t>missions de GES : l’entreprise</w:t>
      </w:r>
      <w:r w:rsidRPr="003C4844">
        <w:rPr>
          <w:rFonts w:ascii="Times New Roman" w:hAnsi="Times New Roman" w:cs="Times New Roman"/>
          <w:sz w:val="24"/>
          <w:szCs w:val="24"/>
        </w:rPr>
        <w:t xml:space="preserve"> doit également évaluer ses émissions de gaz à effet de serre, au minimum selon les Scopes 1 et 2 de ses activités. De plus, elle doit spécifier ses objectifs de réduction des émissions, le calendrier pour atteindre ces objectifs, ainsi que la nature de ces objectifs, qu'ils soient absolus ou relatifs à l'intensité.</w:t>
      </w:r>
    </w:p>
    <w:p w14:paraId="7464FB8C" w14:textId="110771FC" w:rsidR="007F2829" w:rsidRPr="003C4844" w:rsidRDefault="007F2829" w:rsidP="003C4844">
      <w:pPr>
        <w:pStyle w:val="Corpsdetexte"/>
        <w:spacing w:before="100"/>
        <w:ind w:right="1083"/>
        <w:jc w:val="both"/>
        <w:rPr>
          <w:lang w:val="fr-CI"/>
        </w:rPr>
      </w:pPr>
      <w:r w:rsidRPr="003C4844">
        <w:rPr>
          <w:b/>
          <w:lang w:val="fr-CI"/>
        </w:rPr>
        <w:t xml:space="preserve">Au titre des données d’alignement sur la taxonomie </w:t>
      </w:r>
    </w:p>
    <w:p w14:paraId="540AFDE0" w14:textId="42A328BE" w:rsidR="007F2829" w:rsidRPr="003C4844" w:rsidRDefault="007F2829" w:rsidP="003C4844">
      <w:pPr>
        <w:pStyle w:val="Corpsdetexte"/>
        <w:spacing w:before="100"/>
        <w:ind w:right="1083"/>
        <w:jc w:val="both"/>
        <w:rPr>
          <w:lang w:val="fr-CI"/>
        </w:rPr>
      </w:pPr>
      <w:r w:rsidRPr="00471DFD">
        <w:rPr>
          <w:bCs/>
          <w:lang w:val="fr-CI"/>
        </w:rPr>
        <w:t>Celles-ci peuvent se révéler inestimables dans tous les secteurs, car elles offrent un cadre complet pour évaluer et renforcer les efforts de durabilité</w:t>
      </w:r>
      <w:r w:rsidRPr="003C4844">
        <w:rPr>
          <w:bCs/>
          <w:lang w:val="fr-CI"/>
        </w:rPr>
        <w:t>.</w:t>
      </w:r>
      <w:r w:rsidRPr="003C4844">
        <w:rPr>
          <w:spacing w:val="-3"/>
          <w:lang w:val="fr-CI"/>
        </w:rPr>
        <w:t xml:space="preserve"> </w:t>
      </w:r>
      <w:r w:rsidRPr="003C4844">
        <w:rPr>
          <w:lang w:val="fr-CI"/>
        </w:rPr>
        <w:t>En</w:t>
      </w:r>
      <w:r w:rsidRPr="003C4844">
        <w:rPr>
          <w:spacing w:val="-3"/>
          <w:lang w:val="fr-CI"/>
        </w:rPr>
        <w:t xml:space="preserve"> </w:t>
      </w:r>
      <w:r w:rsidRPr="003C4844">
        <w:rPr>
          <w:lang w:val="fr-CI"/>
        </w:rPr>
        <w:t>s’alignant</w:t>
      </w:r>
      <w:r w:rsidRPr="003C4844">
        <w:rPr>
          <w:spacing w:val="-3"/>
          <w:lang w:val="fr-CI"/>
        </w:rPr>
        <w:t xml:space="preserve"> </w:t>
      </w:r>
      <w:r w:rsidRPr="003C4844">
        <w:rPr>
          <w:lang w:val="fr-CI"/>
        </w:rPr>
        <w:t>sur</w:t>
      </w:r>
      <w:r w:rsidRPr="003C4844">
        <w:rPr>
          <w:spacing w:val="-4"/>
          <w:lang w:val="fr-CI"/>
        </w:rPr>
        <w:t xml:space="preserve"> </w:t>
      </w:r>
      <w:r w:rsidRPr="003C4844">
        <w:rPr>
          <w:lang w:val="fr-CI"/>
        </w:rPr>
        <w:t>la</w:t>
      </w:r>
      <w:r w:rsidRPr="003C4844">
        <w:rPr>
          <w:spacing w:val="-4"/>
          <w:lang w:val="fr-CI"/>
        </w:rPr>
        <w:t xml:space="preserve"> </w:t>
      </w:r>
      <w:r w:rsidRPr="003C4844">
        <w:rPr>
          <w:lang w:val="fr-CI"/>
        </w:rPr>
        <w:t>taxonomie,</w:t>
      </w:r>
      <w:r w:rsidRPr="003C4844">
        <w:rPr>
          <w:spacing w:val="-3"/>
          <w:lang w:val="fr-CI"/>
        </w:rPr>
        <w:t xml:space="preserve"> </w:t>
      </w:r>
      <w:r w:rsidRPr="003C4844">
        <w:rPr>
          <w:lang w:val="fr-CI"/>
        </w:rPr>
        <w:t>les</w:t>
      </w:r>
      <w:r w:rsidRPr="003C4844">
        <w:rPr>
          <w:spacing w:val="-3"/>
          <w:lang w:val="fr-CI"/>
        </w:rPr>
        <w:t xml:space="preserve"> </w:t>
      </w:r>
      <w:r w:rsidRPr="003C4844">
        <w:rPr>
          <w:lang w:val="fr-CI"/>
        </w:rPr>
        <w:t>entreprises</w:t>
      </w:r>
      <w:r w:rsidRPr="003C4844">
        <w:rPr>
          <w:spacing w:val="-3"/>
          <w:lang w:val="fr-CI"/>
        </w:rPr>
        <w:t xml:space="preserve"> </w:t>
      </w:r>
      <w:r w:rsidRPr="003C4844">
        <w:rPr>
          <w:lang w:val="fr-CI"/>
        </w:rPr>
        <w:t>peuvent</w:t>
      </w:r>
      <w:r w:rsidRPr="003C4844">
        <w:rPr>
          <w:spacing w:val="-3"/>
          <w:lang w:val="fr-CI"/>
        </w:rPr>
        <w:t xml:space="preserve"> </w:t>
      </w:r>
      <w:r w:rsidRPr="003C4844">
        <w:rPr>
          <w:lang w:val="fr-CI"/>
        </w:rPr>
        <w:t>démontrer</w:t>
      </w:r>
      <w:r w:rsidRPr="003C4844">
        <w:rPr>
          <w:spacing w:val="-4"/>
          <w:lang w:val="fr-CI"/>
        </w:rPr>
        <w:t xml:space="preserve"> </w:t>
      </w:r>
      <w:r w:rsidRPr="003C4844">
        <w:rPr>
          <w:lang w:val="fr-CI"/>
        </w:rPr>
        <w:t>un</w:t>
      </w:r>
      <w:r w:rsidRPr="003C4844">
        <w:rPr>
          <w:spacing w:val="-3"/>
          <w:lang w:val="fr-CI"/>
        </w:rPr>
        <w:t xml:space="preserve"> </w:t>
      </w:r>
      <w:r w:rsidRPr="003C4844">
        <w:rPr>
          <w:lang w:val="fr-CI"/>
        </w:rPr>
        <w:t>engagement</w:t>
      </w:r>
      <w:r w:rsidRPr="003C4844">
        <w:rPr>
          <w:spacing w:val="-3"/>
          <w:lang w:val="fr-CI"/>
        </w:rPr>
        <w:t xml:space="preserve"> </w:t>
      </w:r>
      <w:r w:rsidRPr="003C4844">
        <w:rPr>
          <w:lang w:val="fr-CI"/>
        </w:rPr>
        <w:t xml:space="preserve">fort envers la durabilité et les pratiques « vertes » et de transition, en respectant des spécifications rigoureuses qui contribuent aux objectifs climatiques et environnementaux. Cet alignement permet non seulement de mesurer une réduction tangible des émissions et une adaptation croissante au changement climatique, mais améliore également la réputation de l’entreprise en soulignant son engagement proactif dans les initiatives environnementales, sociales et de gouvernance. En outre, l’alignement sur la taxonomie atténue les risques financiers en garantissant la résilience des actifs face </w:t>
      </w:r>
      <w:r w:rsidRPr="003C4844">
        <w:rPr>
          <w:lang w:val="fr-CI"/>
        </w:rPr>
        <w:lastRenderedPageBreak/>
        <w:t>aux impacts du changement climatique, ce qui attire les investisseurs qui privilégient les investissements durables. Cela facilite également l’accès au capital, car de plus en plus d’investisseurs et de prêteurs cherchent à financer des projets respectueux de l’environnement, créant ainsi un avantage concurrentiel pour les entreprises alignées. En somme, les données d’alignement sur la taxonomie peuvent constituer un outil clé pour les organisations qui souhaitent naviguer dans les complexités de la durabilité tout en maximisant leur performance économique et environnementale, ainsi que pour les régulateurs et les autorités publiques.</w:t>
      </w:r>
    </w:p>
    <w:p w14:paraId="3F2306C7" w14:textId="58B9A552" w:rsidR="007F2829" w:rsidRPr="003C4844" w:rsidRDefault="007F2829" w:rsidP="003C4844">
      <w:pPr>
        <w:spacing w:before="162" w:line="240" w:lineRule="auto"/>
        <w:ind w:right="1083"/>
        <w:jc w:val="both"/>
        <w:rPr>
          <w:rFonts w:ascii="Times New Roman" w:hAnsi="Times New Roman" w:cs="Times New Roman"/>
          <w:sz w:val="24"/>
          <w:szCs w:val="24"/>
        </w:rPr>
      </w:pPr>
      <w:r w:rsidRPr="00471DFD">
        <w:rPr>
          <w:rFonts w:ascii="Times New Roman" w:hAnsi="Times New Roman" w:cs="Times New Roman"/>
          <w:bCs/>
          <w:sz w:val="24"/>
          <w:szCs w:val="24"/>
        </w:rPr>
        <w:t>Aussi, la taxonomie peut contribuer à la création d'une base pour l'élaboration de réglementations concernant la publication d'informations dites extra-financières en Côte d’Ivoire.</w:t>
      </w:r>
      <w:r w:rsidRPr="003C4844">
        <w:rPr>
          <w:rFonts w:ascii="Times New Roman" w:hAnsi="Times New Roman" w:cs="Times New Roman"/>
          <w:b/>
          <w:sz w:val="24"/>
          <w:szCs w:val="24"/>
        </w:rPr>
        <w:t xml:space="preserve"> </w:t>
      </w:r>
      <w:r w:rsidRPr="003C4844">
        <w:rPr>
          <w:rFonts w:ascii="Times New Roman" w:hAnsi="Times New Roman" w:cs="Times New Roman"/>
          <w:sz w:val="24"/>
          <w:szCs w:val="24"/>
        </w:rPr>
        <w:t>Cela renforce la transparence et la responsabilité, permettant aux décideurs politiques de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suivre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progrès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réalisés,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d'encourager</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pratiques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durables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et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développer</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politiques efficaces dans le cadre de systèmes internationaux, notamment celui de l'</w:t>
      </w:r>
      <w:r w:rsidRPr="003C4844">
        <w:rPr>
          <w:rFonts w:ascii="Times New Roman" w:hAnsi="Times New Roman" w:cs="Times New Roman"/>
          <w:i/>
          <w:sz w:val="24"/>
          <w:szCs w:val="24"/>
        </w:rPr>
        <w:t xml:space="preserve">International </w:t>
      </w:r>
      <w:proofErr w:type="spellStart"/>
      <w:r w:rsidRPr="003C4844">
        <w:rPr>
          <w:rFonts w:ascii="Times New Roman" w:hAnsi="Times New Roman" w:cs="Times New Roman"/>
          <w:i/>
          <w:sz w:val="24"/>
          <w:szCs w:val="24"/>
        </w:rPr>
        <w:t>Sustainability</w:t>
      </w:r>
      <w:proofErr w:type="spellEnd"/>
      <w:r w:rsidRPr="003C4844">
        <w:rPr>
          <w:rFonts w:ascii="Times New Roman" w:hAnsi="Times New Roman" w:cs="Times New Roman"/>
          <w:i/>
          <w:sz w:val="24"/>
          <w:szCs w:val="24"/>
        </w:rPr>
        <w:t xml:space="preserve"> Standards </w:t>
      </w:r>
      <w:proofErr w:type="spellStart"/>
      <w:r w:rsidRPr="003C4844">
        <w:rPr>
          <w:rFonts w:ascii="Times New Roman" w:hAnsi="Times New Roman" w:cs="Times New Roman"/>
          <w:i/>
          <w:sz w:val="24"/>
          <w:szCs w:val="24"/>
        </w:rPr>
        <w:t>Board</w:t>
      </w:r>
      <w:proofErr w:type="spellEnd"/>
      <w:r w:rsidRPr="003C4844">
        <w:rPr>
          <w:rFonts w:ascii="Times New Roman" w:hAnsi="Times New Roman" w:cs="Times New Roman"/>
          <w:i/>
          <w:sz w:val="24"/>
          <w:szCs w:val="24"/>
        </w:rPr>
        <w:t xml:space="preserve"> </w:t>
      </w:r>
      <w:r w:rsidRPr="003C4844">
        <w:rPr>
          <w:rFonts w:ascii="Times New Roman" w:hAnsi="Times New Roman" w:cs="Times New Roman"/>
          <w:sz w:val="24"/>
          <w:szCs w:val="24"/>
        </w:rPr>
        <w:t>(ISSB).Des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indicateurs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d’alignement</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sur</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taxonomie,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permettant aux entreprises de convertir leur performance environnementale en variables financières (recettes/chiffre d'affaires, dépenses d'investissement et dépenses d'exploitation).</w:t>
      </w:r>
    </w:p>
    <w:p w14:paraId="29F26B4C" w14:textId="77777777" w:rsidR="007F2829" w:rsidRPr="003C4844" w:rsidRDefault="007F2829" w:rsidP="00134D04">
      <w:pPr>
        <w:spacing w:line="240" w:lineRule="auto"/>
        <w:jc w:val="both"/>
        <w:rPr>
          <w:rFonts w:ascii="Times New Roman" w:eastAsia="Times New Roman" w:hAnsi="Times New Roman" w:cs="Times New Roman"/>
          <w:sz w:val="24"/>
          <w:szCs w:val="24"/>
          <w:lang w:eastAsia="fr-FR"/>
        </w:rPr>
      </w:pPr>
    </w:p>
    <w:p w14:paraId="2290653E" w14:textId="6BCAA744" w:rsidR="000E39AD" w:rsidRPr="00134D04" w:rsidRDefault="00134D04" w:rsidP="00134D04">
      <w:pPr>
        <w:spacing w:line="240" w:lineRule="auto"/>
        <w:ind w:left="719"/>
        <w:jc w:val="both"/>
        <w:rPr>
          <w:rFonts w:ascii="Times New Roman" w:eastAsia="Times New Roman" w:hAnsi="Times New Roman" w:cs="Times New Roman"/>
          <w:b/>
          <w:sz w:val="24"/>
          <w:szCs w:val="24"/>
          <w:lang w:eastAsia="fr-FR"/>
        </w:rPr>
      </w:pPr>
      <w:r>
        <w:rPr>
          <w:rFonts w:ascii="Times New Roman" w:eastAsia="Times New Roman" w:hAnsi="Times New Roman" w:cs="Times New Roman"/>
          <w:b/>
          <w:sz w:val="24"/>
          <w:szCs w:val="24"/>
          <w:lang w:eastAsia="fr-FR"/>
        </w:rPr>
        <w:t xml:space="preserve">3.2 </w:t>
      </w:r>
      <w:r w:rsidR="000E39AD" w:rsidRPr="00134D04">
        <w:rPr>
          <w:rFonts w:ascii="Times New Roman" w:eastAsia="Times New Roman" w:hAnsi="Times New Roman" w:cs="Times New Roman"/>
          <w:b/>
          <w:sz w:val="24"/>
          <w:szCs w:val="24"/>
          <w:lang w:eastAsia="fr-FR"/>
        </w:rPr>
        <w:t>Périodicité</w:t>
      </w:r>
    </w:p>
    <w:p w14:paraId="1888CDF3" w14:textId="77777777" w:rsidR="000E39AD" w:rsidRPr="003C4844" w:rsidRDefault="000E39AD" w:rsidP="00134D04">
      <w:pPr>
        <w:spacing w:after="0" w:line="240" w:lineRule="auto"/>
        <w:jc w:val="both"/>
        <w:rPr>
          <w:rFonts w:ascii="Times New Roman" w:hAnsi="Times New Roman" w:cs="Times New Roman"/>
          <w:b/>
          <w:bCs/>
          <w:sz w:val="24"/>
          <w:szCs w:val="24"/>
        </w:rPr>
      </w:pPr>
      <w:r w:rsidRPr="003C4844">
        <w:rPr>
          <w:rFonts w:ascii="Times New Roman" w:hAnsi="Times New Roman" w:cs="Times New Roman"/>
          <w:sz w:val="24"/>
          <w:szCs w:val="24"/>
        </w:rPr>
        <w:t>La liste des informations et données à publier périodiquement peut faire l’objet de révision tous les trois (3) ans, en cohérence avec le cadre de taxonomie.</w:t>
      </w:r>
    </w:p>
    <w:p w14:paraId="53518F42" w14:textId="77777777" w:rsidR="000E39AD" w:rsidRPr="003C4844" w:rsidRDefault="000E39AD" w:rsidP="00134D04">
      <w:pPr>
        <w:spacing w:after="0" w:line="240" w:lineRule="auto"/>
        <w:jc w:val="both"/>
        <w:rPr>
          <w:rFonts w:ascii="Times New Roman" w:hAnsi="Times New Roman" w:cs="Times New Roman"/>
          <w:sz w:val="24"/>
          <w:szCs w:val="24"/>
        </w:rPr>
      </w:pPr>
      <w:r w:rsidRPr="003C4844">
        <w:rPr>
          <w:rFonts w:ascii="Times New Roman" w:hAnsi="Times New Roman" w:cs="Times New Roman"/>
          <w:sz w:val="24"/>
          <w:szCs w:val="24"/>
        </w:rPr>
        <w:t>Les informations sont rapportées sous la forme électronique et sous la forme physique dans le rapport dédié à cet effet.</w:t>
      </w:r>
    </w:p>
    <w:p w14:paraId="7AF1C8B7" w14:textId="77777777" w:rsidR="000E39AD" w:rsidRPr="003C4844" w:rsidRDefault="000E39AD" w:rsidP="00134D04">
      <w:pPr>
        <w:spacing w:after="0" w:line="240" w:lineRule="auto"/>
        <w:jc w:val="both"/>
        <w:rPr>
          <w:rFonts w:ascii="Times New Roman" w:hAnsi="Times New Roman" w:cs="Times New Roman"/>
          <w:sz w:val="24"/>
          <w:szCs w:val="24"/>
        </w:rPr>
      </w:pPr>
    </w:p>
    <w:p w14:paraId="28AE0A58" w14:textId="405CE3AF" w:rsidR="000E39AD" w:rsidRPr="00134D04" w:rsidRDefault="00134D04" w:rsidP="00134D04">
      <w:pPr>
        <w:spacing w:line="240" w:lineRule="auto"/>
        <w:ind w:left="719"/>
        <w:jc w:val="both"/>
        <w:rPr>
          <w:rFonts w:ascii="Times New Roman" w:eastAsia="Times New Roman" w:hAnsi="Times New Roman" w:cs="Times New Roman"/>
          <w:b/>
          <w:sz w:val="24"/>
          <w:szCs w:val="24"/>
          <w:lang w:eastAsia="fr-FR"/>
        </w:rPr>
      </w:pPr>
      <w:r>
        <w:rPr>
          <w:rFonts w:ascii="Times New Roman" w:eastAsia="Times New Roman" w:hAnsi="Times New Roman" w:cs="Times New Roman"/>
          <w:b/>
          <w:sz w:val="24"/>
          <w:szCs w:val="24"/>
          <w:lang w:eastAsia="fr-FR"/>
        </w:rPr>
        <w:t xml:space="preserve">3.3 </w:t>
      </w:r>
      <w:r w:rsidR="000E39AD" w:rsidRPr="00134D04">
        <w:rPr>
          <w:rFonts w:ascii="Times New Roman" w:eastAsia="Times New Roman" w:hAnsi="Times New Roman" w:cs="Times New Roman"/>
          <w:b/>
          <w:sz w:val="24"/>
          <w:szCs w:val="24"/>
          <w:lang w:eastAsia="fr-FR"/>
        </w:rPr>
        <w:t>Certification des informations de durabilité</w:t>
      </w:r>
    </w:p>
    <w:p w14:paraId="37CFA12B" w14:textId="77777777" w:rsidR="000E39AD" w:rsidRPr="003C4844" w:rsidRDefault="000E39AD" w:rsidP="00134D04">
      <w:pPr>
        <w:spacing w:line="240" w:lineRule="auto"/>
        <w:jc w:val="both"/>
        <w:rPr>
          <w:rFonts w:ascii="Times New Roman" w:eastAsia="Times New Roman" w:hAnsi="Times New Roman" w:cs="Times New Roman"/>
          <w:sz w:val="24"/>
          <w:szCs w:val="24"/>
          <w:lang w:eastAsia="fr-FR"/>
        </w:rPr>
      </w:pPr>
      <w:r w:rsidRPr="003C4844">
        <w:rPr>
          <w:rFonts w:ascii="Times New Roman" w:hAnsi="Times New Roman" w:cs="Times New Roman"/>
          <w:sz w:val="24"/>
          <w:szCs w:val="24"/>
        </w:rPr>
        <w:t>La vérification des informations prévues est effectuée par des cabinets indépendants, à la charge du promoteur, selon le manuel de procédures dédié à la taxonomie et la divulgation climatique.</w:t>
      </w:r>
    </w:p>
    <w:p w14:paraId="3366C83D" w14:textId="77777777" w:rsidR="000E39AD" w:rsidRPr="003C4844" w:rsidRDefault="000E39AD" w:rsidP="003C4844">
      <w:pPr>
        <w:spacing w:after="0"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En effet, pour garantir l’objectivité et la fiabilité des informations divulguées :</w:t>
      </w:r>
    </w:p>
    <w:p w14:paraId="091C88EE" w14:textId="6FD89D18" w:rsidR="000E39AD" w:rsidRPr="003C4844" w:rsidRDefault="000F0D6D" w:rsidP="003C4844">
      <w:pPr>
        <w:numPr>
          <w:ilvl w:val="0"/>
          <w:numId w:val="18"/>
        </w:numPr>
        <w:spacing w:after="0"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w:t>
      </w:r>
      <w:r w:rsidR="00B1178D" w:rsidRPr="003C4844">
        <w:rPr>
          <w:rFonts w:ascii="Times New Roman" w:eastAsia="Times New Roman" w:hAnsi="Times New Roman" w:cs="Times New Roman"/>
          <w:sz w:val="24"/>
          <w:szCs w:val="24"/>
          <w:lang w:eastAsia="fr-FR"/>
        </w:rPr>
        <w:t>es</w:t>
      </w:r>
      <w:proofErr w:type="gramEnd"/>
      <w:r w:rsidR="000E39AD" w:rsidRPr="003C4844">
        <w:rPr>
          <w:rFonts w:ascii="Times New Roman" w:eastAsia="Times New Roman" w:hAnsi="Times New Roman" w:cs="Times New Roman"/>
          <w:sz w:val="24"/>
          <w:szCs w:val="24"/>
          <w:lang w:eastAsia="fr-FR"/>
        </w:rPr>
        <w:t xml:space="preserve"> entités assujetties doivent faire </w:t>
      </w:r>
      <w:r w:rsidR="000E39AD" w:rsidRPr="003C4844">
        <w:rPr>
          <w:rFonts w:ascii="Times New Roman" w:eastAsia="Times New Roman" w:hAnsi="Times New Roman" w:cs="Times New Roman"/>
          <w:bCs/>
          <w:sz w:val="24"/>
          <w:szCs w:val="24"/>
          <w:lang w:eastAsia="fr-FR"/>
        </w:rPr>
        <w:t>vérifier leurs rapports par des cabinets indépendants</w:t>
      </w:r>
      <w:r w:rsidR="000E39AD" w:rsidRPr="003C4844">
        <w:rPr>
          <w:rFonts w:ascii="Times New Roman" w:eastAsia="Times New Roman" w:hAnsi="Times New Roman" w:cs="Times New Roman"/>
          <w:sz w:val="24"/>
          <w:szCs w:val="24"/>
          <w:lang w:eastAsia="fr-FR"/>
        </w:rPr>
        <w:t> ;</w:t>
      </w:r>
    </w:p>
    <w:p w14:paraId="26BDD1DA" w14:textId="640F9867" w:rsidR="000E39AD" w:rsidRPr="003C4844" w:rsidRDefault="000F0D6D" w:rsidP="003C4844">
      <w:pPr>
        <w:numPr>
          <w:ilvl w:val="0"/>
          <w:numId w:val="18"/>
        </w:numPr>
        <w:spacing w:before="100" w:beforeAutospacing="1" w:after="100" w:afterAutospacing="1"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d</w:t>
      </w:r>
      <w:r w:rsidR="00B1178D" w:rsidRPr="003C4844">
        <w:rPr>
          <w:rFonts w:ascii="Times New Roman" w:eastAsia="Times New Roman" w:hAnsi="Times New Roman" w:cs="Times New Roman"/>
          <w:sz w:val="24"/>
          <w:szCs w:val="24"/>
          <w:lang w:eastAsia="fr-FR"/>
        </w:rPr>
        <w:t>es</w:t>
      </w:r>
      <w:proofErr w:type="gramEnd"/>
      <w:r w:rsidR="000E39AD" w:rsidRPr="003C4844">
        <w:rPr>
          <w:rFonts w:ascii="Times New Roman" w:eastAsia="Times New Roman" w:hAnsi="Times New Roman" w:cs="Times New Roman"/>
          <w:sz w:val="24"/>
          <w:szCs w:val="24"/>
          <w:lang w:eastAsia="fr-FR"/>
        </w:rPr>
        <w:t xml:space="preserve"> </w:t>
      </w:r>
      <w:r w:rsidR="000E39AD" w:rsidRPr="003C4844">
        <w:rPr>
          <w:rFonts w:ascii="Times New Roman" w:eastAsia="Times New Roman" w:hAnsi="Times New Roman" w:cs="Times New Roman"/>
          <w:bCs/>
          <w:sz w:val="24"/>
          <w:szCs w:val="24"/>
          <w:lang w:eastAsia="fr-FR"/>
        </w:rPr>
        <w:t>contrôles aléatoires ou ciblés</w:t>
      </w:r>
      <w:r w:rsidR="000E39AD" w:rsidRPr="003C4844">
        <w:rPr>
          <w:rFonts w:ascii="Times New Roman" w:eastAsia="Times New Roman" w:hAnsi="Times New Roman" w:cs="Times New Roman"/>
          <w:sz w:val="24"/>
          <w:szCs w:val="24"/>
          <w:lang w:eastAsia="fr-FR"/>
        </w:rPr>
        <w:t xml:space="preserve"> peuvent être réalisés par les régulateurs (AMF-UMOA, Ministère des Finances, Cour des comptes).</w:t>
      </w:r>
    </w:p>
    <w:p w14:paraId="1701F56C" w14:textId="2273A063" w:rsidR="00617049" w:rsidRPr="003C4844" w:rsidRDefault="000E39AD" w:rsidP="003C4844">
      <w:pPr>
        <w:spacing w:before="100" w:beforeAutospacing="1" w:after="100" w:afterAutospacing="1" w:line="240" w:lineRule="auto"/>
        <w:ind w:left="360"/>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Ce système de suivi contribue à instaurer une culture de la redevabilité, tout en offrant aux investisseurs des données fiables et comparables pour orienter leurs décisions vers les projets à fort impact durable.</w:t>
      </w:r>
    </w:p>
    <w:p w14:paraId="02B757E0" w14:textId="4EB2E206" w:rsidR="001F4E1C" w:rsidRPr="003C4844" w:rsidRDefault="003D0D45" w:rsidP="00471DFD">
      <w:pPr>
        <w:spacing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br w:type="page"/>
      </w:r>
    </w:p>
    <w:p w14:paraId="10A2865F" w14:textId="5B8A2598" w:rsidR="001F4E1C" w:rsidRPr="003C4844" w:rsidRDefault="001F4E1C" w:rsidP="003C4844">
      <w:pPr>
        <w:spacing w:before="100" w:beforeAutospacing="1" w:after="100" w:afterAutospacing="1" w:line="240" w:lineRule="auto"/>
        <w:ind w:left="360"/>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lastRenderedPageBreak/>
        <w:t>CONCLUSION</w:t>
      </w:r>
    </w:p>
    <w:p w14:paraId="5B1BB15D" w14:textId="77777777" w:rsidR="000F0D6D" w:rsidRPr="003C4844" w:rsidRDefault="001F4E1C" w:rsidP="003C4844">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Au terme de ce document de taxonomie de transition pour la Côte d’Ivoire il n’est pas nécessaire de revenir amplement sur l’importance et les enjeux de cette exigence pour le pays. </w:t>
      </w:r>
    </w:p>
    <w:p w14:paraId="0E817EB9" w14:textId="6C0A1D87" w:rsidR="001F4E1C" w:rsidRPr="003C4844" w:rsidRDefault="001F4E1C" w:rsidP="003C4844">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Toutefois, il importe de souligner que l’élaboration d’une politique de taxonomie présente pour la Côte d’Ivoire un intérêt indéniable dans un contexte de prise en compte des enjeux environnementaux dans la mise en œuvre des politiques publiques de développement.</w:t>
      </w:r>
    </w:p>
    <w:p w14:paraId="605D9B20" w14:textId="45569CD5" w:rsidR="004D0143" w:rsidRPr="003C4844" w:rsidRDefault="001F4E1C" w:rsidP="003C4844">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En effet, l’exigence de durabilité dans l’élaboration et surtout la mise en œuvre des projets de développement implique de plus en plus et nécessairement une intégration de toutes les</w:t>
      </w:r>
      <w:r w:rsidR="003D0D45" w:rsidRPr="003C4844">
        <w:rPr>
          <w:rFonts w:ascii="Times New Roman" w:hAnsi="Times New Roman" w:cs="Times New Roman"/>
          <w:sz w:val="24"/>
          <w:szCs w:val="24"/>
        </w:rPr>
        <w:t xml:space="preserve"> </w:t>
      </w:r>
      <w:r w:rsidR="00817100" w:rsidRPr="003C4844">
        <w:rPr>
          <w:rFonts w:ascii="Times New Roman" w:hAnsi="Times New Roman" w:cs="Times New Roman"/>
          <w:sz w:val="24"/>
          <w:szCs w:val="24"/>
        </w:rPr>
        <w:t>c</w:t>
      </w:r>
      <w:r w:rsidRPr="003C4844">
        <w:rPr>
          <w:rFonts w:ascii="Times New Roman" w:hAnsi="Times New Roman" w:cs="Times New Roman"/>
          <w:sz w:val="24"/>
          <w:szCs w:val="24"/>
        </w:rPr>
        <w:t xml:space="preserve">omposantes liées aux changements climatiques. La taxonomie étant une dynamique qui exige une actualisation constante, l’ajustement du document interviendra à travers </w:t>
      </w:r>
      <w:r w:rsidR="007A1B79" w:rsidRPr="003C4844">
        <w:rPr>
          <w:rFonts w:ascii="Times New Roman" w:hAnsi="Times New Roman" w:cs="Times New Roman"/>
          <w:sz w:val="24"/>
          <w:szCs w:val="24"/>
        </w:rPr>
        <w:t xml:space="preserve">une feuille de route en annexe 5, afin d’assurer </w:t>
      </w:r>
      <w:r w:rsidRPr="003C4844">
        <w:rPr>
          <w:rFonts w:ascii="Times New Roman" w:hAnsi="Times New Roman" w:cs="Times New Roman"/>
          <w:sz w:val="24"/>
          <w:szCs w:val="24"/>
        </w:rPr>
        <w:t>la prise</w:t>
      </w:r>
      <w:r w:rsidR="004D0143" w:rsidRPr="003C4844">
        <w:rPr>
          <w:rFonts w:ascii="Times New Roman" w:hAnsi="Times New Roman" w:cs="Times New Roman"/>
          <w:sz w:val="24"/>
          <w:szCs w:val="24"/>
        </w:rPr>
        <w:t xml:space="preserve"> en </w:t>
      </w:r>
      <w:r w:rsidRPr="003C4844">
        <w:rPr>
          <w:rFonts w:ascii="Times New Roman" w:hAnsi="Times New Roman" w:cs="Times New Roman"/>
          <w:sz w:val="24"/>
          <w:szCs w:val="24"/>
        </w:rPr>
        <w:t>compte des éléments utiles</w:t>
      </w:r>
      <w:r w:rsidR="00AD052F" w:rsidRPr="003C4844">
        <w:rPr>
          <w:rFonts w:ascii="Times New Roman" w:hAnsi="Times New Roman" w:cs="Times New Roman"/>
          <w:sz w:val="24"/>
          <w:szCs w:val="24"/>
        </w:rPr>
        <w:t xml:space="preserve"> notamment : </w:t>
      </w:r>
    </w:p>
    <w:p w14:paraId="0535AA04" w14:textId="26CB630F" w:rsidR="004D0143" w:rsidRPr="003C4844" w:rsidRDefault="004D0143" w:rsidP="003C4844">
      <w:pPr>
        <w:pStyle w:val="Paragraphedeliste"/>
        <w:numPr>
          <w:ilvl w:val="0"/>
          <w:numId w:val="88"/>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 </w:t>
      </w:r>
      <w:proofErr w:type="gramStart"/>
      <w:r w:rsidR="000F0D6D" w:rsidRPr="003C4844">
        <w:rPr>
          <w:rFonts w:ascii="Times New Roman" w:hAnsi="Times New Roman" w:cs="Times New Roman"/>
          <w:sz w:val="24"/>
          <w:szCs w:val="24"/>
        </w:rPr>
        <w:t>la</w:t>
      </w:r>
      <w:proofErr w:type="gramEnd"/>
      <w:r w:rsidR="000F0D6D" w:rsidRPr="003C4844">
        <w:rPr>
          <w:rFonts w:ascii="Times New Roman" w:hAnsi="Times New Roman" w:cs="Times New Roman"/>
          <w:sz w:val="24"/>
          <w:szCs w:val="24"/>
        </w:rPr>
        <w:t xml:space="preserve"> p</w:t>
      </w:r>
      <w:r w:rsidRPr="003C4844">
        <w:rPr>
          <w:rFonts w:ascii="Times New Roman" w:hAnsi="Times New Roman" w:cs="Times New Roman"/>
          <w:sz w:val="24"/>
          <w:szCs w:val="24"/>
        </w:rPr>
        <w:t>oursuite des consultations nationales acteurs du secteur public et privé </w:t>
      </w:r>
      <w:r w:rsidRPr="00471DFD">
        <w:rPr>
          <w:rFonts w:ascii="Times New Roman" w:hAnsi="Times New Roman" w:cs="Times New Roman"/>
          <w:b/>
          <w:bCs/>
          <w:sz w:val="24"/>
          <w:szCs w:val="24"/>
        </w:rPr>
        <w:t>(juin- septembre 2025)</w:t>
      </w:r>
      <w:r w:rsidR="00782BC9" w:rsidRPr="00471DFD">
        <w:rPr>
          <w:rFonts w:ascii="Times New Roman" w:hAnsi="Times New Roman" w:cs="Times New Roman"/>
          <w:b/>
          <w:bCs/>
          <w:sz w:val="24"/>
          <w:szCs w:val="24"/>
        </w:rPr>
        <w:t xml:space="preserve"> </w:t>
      </w:r>
      <w:r w:rsidR="00782BC9" w:rsidRPr="003C4844">
        <w:rPr>
          <w:rFonts w:ascii="Times New Roman" w:hAnsi="Times New Roman" w:cs="Times New Roman"/>
          <w:sz w:val="24"/>
          <w:szCs w:val="24"/>
        </w:rPr>
        <w:t>afin d’identifier des critères techniques complémentaires ainsi que des seuils et cibles ;</w:t>
      </w:r>
    </w:p>
    <w:p w14:paraId="76C7FF57" w14:textId="63A3FB75" w:rsidR="004D0143" w:rsidRPr="003C4844" w:rsidRDefault="000F0D6D" w:rsidP="003C4844">
      <w:pPr>
        <w:pStyle w:val="Paragraphedeliste"/>
        <w:numPr>
          <w:ilvl w:val="0"/>
          <w:numId w:val="88"/>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é</w:t>
      </w:r>
      <w:r w:rsidR="004D0143" w:rsidRPr="003C4844">
        <w:rPr>
          <w:rFonts w:ascii="Times New Roman" w:hAnsi="Times New Roman" w:cs="Times New Roman"/>
          <w:sz w:val="24"/>
          <w:szCs w:val="24"/>
        </w:rPr>
        <w:t>laboration</w:t>
      </w:r>
      <w:proofErr w:type="gramEnd"/>
      <w:r w:rsidR="004D0143" w:rsidRPr="003C4844">
        <w:rPr>
          <w:rFonts w:ascii="Times New Roman" w:hAnsi="Times New Roman" w:cs="Times New Roman"/>
          <w:sz w:val="24"/>
          <w:szCs w:val="24"/>
        </w:rPr>
        <w:t xml:space="preserve"> d’un manuel de procédures spécifique à la taxonomie ivoirienne en vue de son opérationnalisation sur tou</w:t>
      </w:r>
      <w:r w:rsidR="008B7DD9" w:rsidRPr="003C4844">
        <w:rPr>
          <w:rFonts w:ascii="Times New Roman" w:hAnsi="Times New Roman" w:cs="Times New Roman"/>
          <w:sz w:val="24"/>
          <w:szCs w:val="24"/>
        </w:rPr>
        <w:t>te</w:t>
      </w:r>
      <w:r w:rsidR="004D0143" w:rsidRPr="003C4844">
        <w:rPr>
          <w:rFonts w:ascii="Times New Roman" w:hAnsi="Times New Roman" w:cs="Times New Roman"/>
          <w:sz w:val="24"/>
          <w:szCs w:val="24"/>
        </w:rPr>
        <w:t xml:space="preserve">s les composantes notamment sa gouvernance et le cadre de </w:t>
      </w:r>
      <w:proofErr w:type="spellStart"/>
      <w:r w:rsidR="004D0143" w:rsidRPr="003C4844">
        <w:rPr>
          <w:rFonts w:ascii="Times New Roman" w:hAnsi="Times New Roman" w:cs="Times New Roman"/>
          <w:sz w:val="24"/>
          <w:szCs w:val="24"/>
        </w:rPr>
        <w:t>reporting</w:t>
      </w:r>
      <w:proofErr w:type="spellEnd"/>
      <w:r w:rsidR="004D0143" w:rsidRPr="003C4844">
        <w:rPr>
          <w:rFonts w:ascii="Times New Roman" w:hAnsi="Times New Roman" w:cs="Times New Roman"/>
          <w:sz w:val="24"/>
          <w:szCs w:val="24"/>
        </w:rPr>
        <w:t xml:space="preserve"> de durabilité </w:t>
      </w:r>
      <w:r w:rsidR="004D0143" w:rsidRPr="00471DFD">
        <w:rPr>
          <w:rFonts w:ascii="Times New Roman" w:hAnsi="Times New Roman" w:cs="Times New Roman"/>
          <w:b/>
          <w:bCs/>
          <w:sz w:val="24"/>
          <w:szCs w:val="24"/>
        </w:rPr>
        <w:t>(juin-décembre 2025) ;</w:t>
      </w:r>
      <w:r w:rsidR="004D0143" w:rsidRPr="003C4844">
        <w:rPr>
          <w:rFonts w:ascii="Times New Roman" w:hAnsi="Times New Roman" w:cs="Times New Roman"/>
          <w:sz w:val="24"/>
          <w:szCs w:val="24"/>
        </w:rPr>
        <w:t xml:space="preserve"> </w:t>
      </w:r>
    </w:p>
    <w:p w14:paraId="719BAD08" w14:textId="24F29C82" w:rsidR="004D0143" w:rsidRPr="003C4844" w:rsidRDefault="000F0D6D" w:rsidP="003C4844">
      <w:pPr>
        <w:pStyle w:val="Paragraphedeliste"/>
        <w:numPr>
          <w:ilvl w:val="0"/>
          <w:numId w:val="88"/>
        </w:numPr>
        <w:spacing w:line="240" w:lineRule="auto"/>
        <w:jc w:val="both"/>
        <w:rPr>
          <w:rFonts w:ascii="Times New Roman" w:hAnsi="Times New Roman" w:cs="Times New Roman"/>
          <w:sz w:val="24"/>
          <w:szCs w:val="24"/>
        </w:rPr>
      </w:pPr>
      <w:proofErr w:type="gramStart"/>
      <w:r w:rsidRPr="003C4844">
        <w:rPr>
          <w:rFonts w:ascii="Times New Roman" w:eastAsia="Times New Roman" w:hAnsi="Times New Roman" w:cs="Times New Roman"/>
          <w:sz w:val="24"/>
          <w:szCs w:val="24"/>
        </w:rPr>
        <w:t>i</w:t>
      </w:r>
      <w:r w:rsidR="004D0143" w:rsidRPr="003C4844">
        <w:rPr>
          <w:rFonts w:ascii="Times New Roman" w:eastAsia="Times New Roman" w:hAnsi="Times New Roman" w:cs="Times New Roman"/>
          <w:sz w:val="24"/>
          <w:szCs w:val="24"/>
        </w:rPr>
        <w:t>ntégration</w:t>
      </w:r>
      <w:proofErr w:type="gramEnd"/>
      <w:r w:rsidR="004D0143" w:rsidRPr="003C4844">
        <w:rPr>
          <w:rFonts w:ascii="Times New Roman" w:eastAsia="Times New Roman" w:hAnsi="Times New Roman" w:cs="Times New Roman"/>
          <w:sz w:val="24"/>
          <w:szCs w:val="24"/>
        </w:rPr>
        <w:t xml:space="preserve"> des spécificités en analysant et en définissant les activités de transition clés dans les secteurs miniers, des hydrocarbures et agricole, ainsi qu'en élaborant des critères spécifiques pour ces dernières </w:t>
      </w:r>
      <w:r w:rsidR="004D0143" w:rsidRPr="00471DFD">
        <w:rPr>
          <w:rFonts w:ascii="Times New Roman" w:eastAsia="Times New Roman" w:hAnsi="Times New Roman" w:cs="Times New Roman"/>
          <w:b/>
          <w:bCs/>
          <w:sz w:val="24"/>
          <w:szCs w:val="24"/>
        </w:rPr>
        <w:t>(septembre2025-janvier2026) ;</w:t>
      </w:r>
    </w:p>
    <w:p w14:paraId="7C49F2A1" w14:textId="0A6AFB60" w:rsidR="004D0143" w:rsidRPr="003C4844" w:rsidRDefault="00710533" w:rsidP="003C4844">
      <w:pPr>
        <w:pStyle w:val="Paragraphedeliste"/>
        <w:numPr>
          <w:ilvl w:val="0"/>
          <w:numId w:val="88"/>
        </w:numPr>
        <w:spacing w:line="240" w:lineRule="auto"/>
        <w:jc w:val="both"/>
        <w:rPr>
          <w:rFonts w:ascii="Times New Roman" w:hAnsi="Times New Roman" w:cs="Times New Roman"/>
          <w:sz w:val="24"/>
          <w:szCs w:val="24"/>
        </w:rPr>
      </w:pPr>
      <w:proofErr w:type="gramStart"/>
      <w:r w:rsidRPr="003C4844">
        <w:rPr>
          <w:rFonts w:ascii="Times New Roman" w:eastAsia="Times New Roman" w:hAnsi="Times New Roman" w:cs="Times New Roman"/>
          <w:sz w:val="24"/>
          <w:szCs w:val="24"/>
        </w:rPr>
        <w:t>é</w:t>
      </w:r>
      <w:r w:rsidR="004D0143" w:rsidRPr="003C4844">
        <w:rPr>
          <w:rFonts w:ascii="Times New Roman" w:eastAsia="Times New Roman" w:hAnsi="Times New Roman" w:cs="Times New Roman"/>
          <w:sz w:val="24"/>
          <w:szCs w:val="24"/>
        </w:rPr>
        <w:t>laboration</w:t>
      </w:r>
      <w:proofErr w:type="gramEnd"/>
      <w:r w:rsidR="004D0143" w:rsidRPr="003C4844">
        <w:rPr>
          <w:rFonts w:ascii="Times New Roman" w:eastAsia="Times New Roman" w:hAnsi="Times New Roman" w:cs="Times New Roman"/>
          <w:sz w:val="24"/>
          <w:szCs w:val="24"/>
        </w:rPr>
        <w:t xml:space="preserve"> d’un plan d’action spécifique à l’adaptation afin d’assurer la prise en compte de certains secteurs importants tels que l’énergie, l’industrie et les mines </w:t>
      </w:r>
      <w:r w:rsidR="004D0143" w:rsidRPr="00471DFD">
        <w:rPr>
          <w:rFonts w:ascii="Times New Roman" w:eastAsia="Times New Roman" w:hAnsi="Times New Roman" w:cs="Times New Roman"/>
          <w:b/>
          <w:bCs/>
          <w:sz w:val="24"/>
          <w:szCs w:val="24"/>
        </w:rPr>
        <w:t>(septembre 2025-janvier 2026</w:t>
      </w:r>
      <w:r w:rsidR="008B7DD9" w:rsidRPr="00471DFD">
        <w:rPr>
          <w:rFonts w:ascii="Times New Roman" w:eastAsia="Times New Roman" w:hAnsi="Times New Roman" w:cs="Times New Roman"/>
          <w:b/>
          <w:bCs/>
          <w:sz w:val="24"/>
          <w:szCs w:val="24"/>
        </w:rPr>
        <w:t>) ;</w:t>
      </w:r>
      <w:r w:rsidR="004D0143" w:rsidRPr="00471DFD">
        <w:rPr>
          <w:rFonts w:ascii="Times New Roman" w:eastAsia="Times New Roman" w:hAnsi="Times New Roman" w:cs="Times New Roman"/>
          <w:b/>
          <w:bCs/>
          <w:sz w:val="24"/>
          <w:szCs w:val="24"/>
        </w:rPr>
        <w:t xml:space="preserve"> </w:t>
      </w:r>
    </w:p>
    <w:p w14:paraId="3BEE0BE4" w14:textId="453A44AD" w:rsidR="004D0143" w:rsidRPr="003C4844" w:rsidRDefault="00710533" w:rsidP="003C4844">
      <w:pPr>
        <w:pStyle w:val="Paragraphedeliste"/>
        <w:numPr>
          <w:ilvl w:val="0"/>
          <w:numId w:val="88"/>
        </w:numPr>
        <w:spacing w:line="240" w:lineRule="auto"/>
        <w:jc w:val="both"/>
        <w:rPr>
          <w:rFonts w:ascii="Times New Roman" w:hAnsi="Times New Roman" w:cs="Times New Roman"/>
          <w:sz w:val="24"/>
          <w:szCs w:val="24"/>
        </w:rPr>
      </w:pPr>
      <w:proofErr w:type="gramStart"/>
      <w:r w:rsidRPr="003C4844">
        <w:rPr>
          <w:rFonts w:ascii="Times New Roman" w:eastAsia="Times New Roman" w:hAnsi="Times New Roman" w:cs="Times New Roman"/>
          <w:sz w:val="24"/>
          <w:szCs w:val="24"/>
        </w:rPr>
        <w:t>é</w:t>
      </w:r>
      <w:r w:rsidR="004D0143" w:rsidRPr="003C4844">
        <w:rPr>
          <w:rFonts w:ascii="Times New Roman" w:eastAsia="Times New Roman" w:hAnsi="Times New Roman" w:cs="Times New Roman"/>
          <w:sz w:val="24"/>
          <w:szCs w:val="24"/>
        </w:rPr>
        <w:t>laboration</w:t>
      </w:r>
      <w:proofErr w:type="gramEnd"/>
      <w:r w:rsidR="004D0143" w:rsidRPr="003C4844">
        <w:rPr>
          <w:rFonts w:ascii="Times New Roman" w:eastAsia="Times New Roman" w:hAnsi="Times New Roman" w:cs="Times New Roman"/>
          <w:sz w:val="24"/>
          <w:szCs w:val="24"/>
        </w:rPr>
        <w:t xml:space="preserve"> d’un plan de transition afin d’assurer la conversion des activités transitoires identifiées en activités vertes </w:t>
      </w:r>
      <w:r w:rsidR="004D0143" w:rsidRPr="00471DFD">
        <w:rPr>
          <w:rFonts w:ascii="Times New Roman" w:eastAsia="Times New Roman" w:hAnsi="Times New Roman" w:cs="Times New Roman"/>
          <w:b/>
          <w:bCs/>
          <w:sz w:val="24"/>
          <w:szCs w:val="24"/>
        </w:rPr>
        <w:t>(septembre 2025-janvier 2026)</w:t>
      </w:r>
      <w:r w:rsidR="00E05A92" w:rsidRPr="00471DFD">
        <w:rPr>
          <w:rFonts w:ascii="Times New Roman" w:eastAsia="Times New Roman" w:hAnsi="Times New Roman" w:cs="Times New Roman"/>
          <w:b/>
          <w:bCs/>
          <w:sz w:val="24"/>
          <w:szCs w:val="24"/>
        </w:rPr>
        <w:t xml:space="preserve"> </w:t>
      </w:r>
      <w:r w:rsidR="004D0143" w:rsidRPr="00471DFD">
        <w:rPr>
          <w:rFonts w:ascii="Times New Roman" w:eastAsia="Times New Roman" w:hAnsi="Times New Roman" w:cs="Times New Roman"/>
          <w:b/>
          <w:bCs/>
          <w:sz w:val="24"/>
          <w:szCs w:val="24"/>
        </w:rPr>
        <w:t>;</w:t>
      </w:r>
    </w:p>
    <w:p w14:paraId="2F7B4127" w14:textId="5574B985" w:rsidR="00AD052F" w:rsidRPr="003C4844" w:rsidRDefault="008878AB" w:rsidP="003C4844">
      <w:pPr>
        <w:pStyle w:val="Paragraphedeliste"/>
        <w:numPr>
          <w:ilvl w:val="0"/>
          <w:numId w:val="88"/>
        </w:numPr>
        <w:spacing w:line="240" w:lineRule="auto"/>
        <w:jc w:val="both"/>
        <w:rPr>
          <w:rFonts w:ascii="Times New Roman" w:hAnsi="Times New Roman" w:cs="Times New Roman"/>
          <w:sz w:val="24"/>
          <w:szCs w:val="24"/>
        </w:rPr>
      </w:pPr>
      <w:proofErr w:type="gramStart"/>
      <w:r w:rsidRPr="003C4844">
        <w:rPr>
          <w:rFonts w:ascii="Times New Roman" w:eastAsia="Times New Roman" w:hAnsi="Times New Roman" w:cs="Times New Roman"/>
          <w:sz w:val="24"/>
          <w:szCs w:val="24"/>
        </w:rPr>
        <w:t>s</w:t>
      </w:r>
      <w:r w:rsidR="004D0143" w:rsidRPr="003C4844">
        <w:rPr>
          <w:rFonts w:ascii="Times New Roman" w:eastAsia="Times New Roman" w:hAnsi="Times New Roman" w:cs="Times New Roman"/>
          <w:sz w:val="24"/>
          <w:szCs w:val="24"/>
        </w:rPr>
        <w:t>tructuration</w:t>
      </w:r>
      <w:proofErr w:type="gramEnd"/>
      <w:r w:rsidR="004D0143" w:rsidRPr="003C4844">
        <w:rPr>
          <w:rFonts w:ascii="Times New Roman" w:eastAsia="Times New Roman" w:hAnsi="Times New Roman" w:cs="Times New Roman"/>
          <w:sz w:val="24"/>
          <w:szCs w:val="24"/>
        </w:rPr>
        <w:t xml:space="preserve"> des obligations de divulgation, notamment la mise en place d'un plan de progression </w:t>
      </w:r>
      <w:r w:rsidR="002B3532" w:rsidRPr="003C4844">
        <w:rPr>
          <w:rFonts w:ascii="Times New Roman" w:eastAsia="Times New Roman" w:hAnsi="Times New Roman" w:cs="Times New Roman"/>
          <w:sz w:val="24"/>
          <w:szCs w:val="24"/>
        </w:rPr>
        <w:t>pour les entreprises clés, en vue d’assurer l’appropriation des exigences du cadre de taxonomie ainsi que l’élaboration par leurs soins du rapport de durabilité. Le plan de progression inclura des indicateurs de performance et des mécanismes de suivi</w:t>
      </w:r>
      <w:r w:rsidR="004D0143" w:rsidRPr="003C4844">
        <w:rPr>
          <w:rFonts w:ascii="Times New Roman" w:eastAsia="Times New Roman" w:hAnsi="Times New Roman" w:cs="Times New Roman"/>
          <w:sz w:val="24"/>
          <w:szCs w:val="24"/>
        </w:rPr>
        <w:t xml:space="preserve"> </w:t>
      </w:r>
      <w:r w:rsidR="004D0143" w:rsidRPr="00471DFD">
        <w:rPr>
          <w:rFonts w:ascii="Times New Roman" w:eastAsia="Times New Roman" w:hAnsi="Times New Roman" w:cs="Times New Roman"/>
          <w:b/>
          <w:bCs/>
          <w:sz w:val="24"/>
          <w:szCs w:val="24"/>
        </w:rPr>
        <w:t>(</w:t>
      </w:r>
      <w:r w:rsidR="004D0143" w:rsidRPr="00471DFD">
        <w:rPr>
          <w:rFonts w:ascii="Times New Roman" w:hAnsi="Times New Roman" w:cs="Times New Roman"/>
          <w:b/>
          <w:bCs/>
          <w:sz w:val="24"/>
          <w:szCs w:val="24"/>
        </w:rPr>
        <w:t>juin-décembre 2025)</w:t>
      </w:r>
      <w:r w:rsidR="004D0143" w:rsidRPr="00471DFD">
        <w:rPr>
          <w:rFonts w:ascii="Times New Roman" w:eastAsia="Times New Roman" w:hAnsi="Times New Roman" w:cs="Times New Roman"/>
          <w:b/>
          <w:bCs/>
          <w:sz w:val="24"/>
          <w:szCs w:val="24"/>
        </w:rPr>
        <w:t>.</w:t>
      </w:r>
      <w:r w:rsidR="004D0143" w:rsidRPr="003C4844">
        <w:rPr>
          <w:rFonts w:ascii="Times New Roman" w:eastAsia="Times New Roman" w:hAnsi="Times New Roman" w:cs="Times New Roman"/>
          <w:sz w:val="24"/>
          <w:szCs w:val="24"/>
        </w:rPr>
        <w:t xml:space="preserve"> </w:t>
      </w:r>
    </w:p>
    <w:p w14:paraId="1575E922" w14:textId="3B462B43" w:rsidR="00E952CD" w:rsidRPr="003C4844" w:rsidRDefault="00E952CD" w:rsidP="003C4844">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Cette feuille de route permettra d’assurer l’intégration de nouveaux développements liés au processus d’actualisation</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en</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cours</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CDN</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2.0</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et garantir son</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alignement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avec</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 xml:space="preserve">CDN </w:t>
      </w:r>
      <w:r w:rsidRPr="003C4844">
        <w:rPr>
          <w:rFonts w:ascii="Times New Roman" w:hAnsi="Times New Roman" w:cs="Times New Roman"/>
          <w:spacing w:val="-4"/>
          <w:sz w:val="24"/>
          <w:szCs w:val="24"/>
        </w:rPr>
        <w:t>3.0.</w:t>
      </w:r>
    </w:p>
    <w:p w14:paraId="1BC1ED2B" w14:textId="1D8F1719" w:rsidR="008B7DD9" w:rsidRPr="003C4844" w:rsidRDefault="001F4E1C" w:rsidP="00471DFD">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Enfin, la nécessité d’inscrire la taxonomie en lien avec un cadre de divulgation ne sera pas perdu de vue. C’est d’ailleurs en ce sens que la prise de textes règlementaires dont un décret</w:t>
      </w:r>
      <w:r w:rsidR="00AD052F" w:rsidRPr="003C4844">
        <w:rPr>
          <w:rFonts w:ascii="Times New Roman" w:hAnsi="Times New Roman" w:cs="Times New Roman"/>
          <w:sz w:val="24"/>
          <w:szCs w:val="24"/>
        </w:rPr>
        <w:t xml:space="preserve"> </w:t>
      </w:r>
      <w:r w:rsidRPr="003C4844">
        <w:rPr>
          <w:rFonts w:ascii="Times New Roman" w:hAnsi="Times New Roman" w:cs="Times New Roman"/>
          <w:sz w:val="24"/>
          <w:szCs w:val="24"/>
        </w:rPr>
        <w:t>déjà élaboré sera indispensable pour parachever l’implémentation de la taxonomie pour la</w:t>
      </w:r>
      <w:r w:rsidR="00AD052F" w:rsidRPr="003C4844">
        <w:rPr>
          <w:rFonts w:ascii="Times New Roman" w:hAnsi="Times New Roman" w:cs="Times New Roman"/>
          <w:sz w:val="24"/>
          <w:szCs w:val="24"/>
        </w:rPr>
        <w:t xml:space="preserve"> </w:t>
      </w:r>
      <w:r w:rsidRPr="003C4844">
        <w:rPr>
          <w:rFonts w:ascii="Times New Roman" w:hAnsi="Times New Roman" w:cs="Times New Roman"/>
          <w:sz w:val="24"/>
          <w:szCs w:val="24"/>
        </w:rPr>
        <w:t>Côte d’Ivoire.</w:t>
      </w:r>
    </w:p>
    <w:p w14:paraId="70CA9F72" w14:textId="2853DC71" w:rsidR="00C76684" w:rsidRPr="003C4844" w:rsidRDefault="00C76684"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br w:type="page"/>
      </w:r>
    </w:p>
    <w:p w14:paraId="0F901CAF" w14:textId="198F1DCA" w:rsidR="009B666C" w:rsidRPr="003C4844" w:rsidRDefault="00AD052F"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lastRenderedPageBreak/>
        <w:t>REFERENCES BIBLIOGRAPHIQUES</w:t>
      </w:r>
    </w:p>
    <w:p w14:paraId="26A92F9B" w14:textId="00E1EFEE" w:rsidR="009B666C" w:rsidRPr="003C4844" w:rsidRDefault="009B666C" w:rsidP="003C4844">
      <w:pPr>
        <w:pStyle w:val="Paragraphedeliste"/>
        <w:numPr>
          <w:ilvl w:val="0"/>
          <w:numId w:val="85"/>
        </w:numPr>
        <w:tabs>
          <w:tab w:val="left" w:pos="1710"/>
        </w:tabs>
        <w:suppressAutoHyphens/>
        <w:autoSpaceDN w:val="0"/>
        <w:spacing w:line="240" w:lineRule="auto"/>
        <w:jc w:val="both"/>
        <w:textAlignment w:val="baseline"/>
        <w:rPr>
          <w:rFonts w:ascii="Times New Roman" w:hAnsi="Times New Roman" w:cs="Times New Roman"/>
          <w:sz w:val="24"/>
          <w:szCs w:val="24"/>
        </w:rPr>
      </w:pPr>
      <w:r w:rsidRPr="003C4844">
        <w:rPr>
          <w:rFonts w:ascii="Times New Roman" w:hAnsi="Times New Roman" w:cs="Times New Roman"/>
          <w:sz w:val="24"/>
          <w:szCs w:val="24"/>
        </w:rPr>
        <w:t xml:space="preserve">Circulaire </w:t>
      </w:r>
      <w:r w:rsidR="00E05A92" w:rsidRPr="003C4844">
        <w:rPr>
          <w:rFonts w:ascii="Times New Roman" w:hAnsi="Times New Roman" w:cs="Times New Roman"/>
          <w:sz w:val="24"/>
          <w:szCs w:val="24"/>
        </w:rPr>
        <w:t>numéro</w:t>
      </w:r>
      <w:r w:rsidRPr="003C4844">
        <w:rPr>
          <w:rFonts w:ascii="Times New Roman" w:hAnsi="Times New Roman" w:cs="Times New Roman"/>
          <w:sz w:val="24"/>
          <w:szCs w:val="24"/>
        </w:rPr>
        <w:t xml:space="preserve"> 001/AMF-UMOA/2024 relative à la mise en place d’une taxonomie des projets faisant l’objet d’émissions d’obligations vertes, sociales et durables sur le marché financier </w:t>
      </w:r>
      <w:r w:rsidR="00E05A92" w:rsidRPr="003C4844">
        <w:rPr>
          <w:rFonts w:ascii="Times New Roman" w:hAnsi="Times New Roman" w:cs="Times New Roman"/>
          <w:sz w:val="24"/>
          <w:szCs w:val="24"/>
        </w:rPr>
        <w:t>régional</w:t>
      </w:r>
      <w:r w:rsidRPr="003C4844">
        <w:rPr>
          <w:rFonts w:ascii="Times New Roman" w:hAnsi="Times New Roman" w:cs="Times New Roman"/>
          <w:sz w:val="24"/>
          <w:szCs w:val="24"/>
        </w:rPr>
        <w:t xml:space="preserve"> (</w:t>
      </w:r>
      <w:hyperlink r:id="rId14" w:history="1">
        <w:r w:rsidR="00E05A92" w:rsidRPr="003C4844">
          <w:rPr>
            <w:rStyle w:val="Lienhypertexte"/>
            <w:rFonts w:ascii="Times New Roman" w:hAnsi="Times New Roman" w:cs="Times New Roman"/>
            <w:color w:val="auto"/>
            <w:sz w:val="24"/>
            <w:szCs w:val="24"/>
          </w:rPr>
          <w:t>AMF-UMOA</w:t>
        </w:r>
        <w:r w:rsidRPr="003C4844">
          <w:rPr>
            <w:rStyle w:val="Lienhypertexte"/>
            <w:rFonts w:ascii="Times New Roman" w:hAnsi="Times New Roman" w:cs="Times New Roman"/>
            <w:color w:val="auto"/>
            <w:sz w:val="24"/>
            <w:szCs w:val="24"/>
          </w:rPr>
          <w:t xml:space="preserve"> - autorité des </w:t>
        </w:r>
        <w:r w:rsidR="00E05A92" w:rsidRPr="003C4844">
          <w:rPr>
            <w:rStyle w:val="Lienhypertexte"/>
            <w:rFonts w:ascii="Times New Roman" w:hAnsi="Times New Roman" w:cs="Times New Roman"/>
            <w:color w:val="auto"/>
            <w:sz w:val="24"/>
            <w:szCs w:val="24"/>
          </w:rPr>
          <w:t>marchés</w:t>
        </w:r>
        <w:r w:rsidRPr="003C4844">
          <w:rPr>
            <w:rStyle w:val="Lienhypertexte"/>
            <w:rFonts w:ascii="Times New Roman" w:hAnsi="Times New Roman" w:cs="Times New Roman"/>
            <w:color w:val="auto"/>
            <w:sz w:val="24"/>
            <w:szCs w:val="24"/>
          </w:rPr>
          <w:t xml:space="preserve"> financiers de l'union ...</w:t>
        </w:r>
      </w:hyperlink>
      <w:r w:rsidRPr="003C4844">
        <w:rPr>
          <w:rFonts w:ascii="Times New Roman" w:hAnsi="Times New Roman" w:cs="Times New Roman"/>
          <w:sz w:val="24"/>
          <w:szCs w:val="24"/>
        </w:rPr>
        <w:t>)</w:t>
      </w:r>
    </w:p>
    <w:p w14:paraId="43941278" w14:textId="77777777" w:rsidR="009B666C" w:rsidRPr="003C4844" w:rsidRDefault="009B666C" w:rsidP="003C4844">
      <w:pPr>
        <w:pStyle w:val="Paragraphedeliste"/>
        <w:numPr>
          <w:ilvl w:val="0"/>
          <w:numId w:val="85"/>
        </w:numPr>
        <w:tabs>
          <w:tab w:val="left" w:pos="1710"/>
        </w:tabs>
        <w:suppressAutoHyphens/>
        <w:autoSpaceDN w:val="0"/>
        <w:spacing w:line="240" w:lineRule="auto"/>
        <w:jc w:val="both"/>
        <w:textAlignment w:val="baseline"/>
        <w:rPr>
          <w:rFonts w:ascii="Times New Roman" w:hAnsi="Times New Roman" w:cs="Times New Roman"/>
          <w:sz w:val="24"/>
          <w:szCs w:val="24"/>
        </w:rPr>
      </w:pPr>
      <w:hyperlink r:id="rId15" w:history="1">
        <w:r w:rsidRPr="003C4844">
          <w:rPr>
            <w:rStyle w:val="Lienhypertexte"/>
            <w:rFonts w:ascii="Times New Roman" w:hAnsi="Times New Roman" w:cs="Times New Roman"/>
            <w:color w:val="auto"/>
            <w:sz w:val="24"/>
            <w:szCs w:val="24"/>
          </w:rPr>
          <w:t>Règlement (UE) 2020/852 sur l’établissement d’un cadre visant à favoriser les investissements durables</w:t>
        </w:r>
      </w:hyperlink>
      <w:r w:rsidRPr="003C4844">
        <w:rPr>
          <w:rFonts w:ascii="Times New Roman" w:hAnsi="Times New Roman" w:cs="Times New Roman"/>
          <w:sz w:val="24"/>
          <w:szCs w:val="24"/>
        </w:rPr>
        <w:t>;</w:t>
      </w:r>
    </w:p>
    <w:p w14:paraId="2295522C" w14:textId="77777777" w:rsidR="009B666C" w:rsidRPr="003C4844" w:rsidRDefault="009B666C" w:rsidP="003C4844">
      <w:pPr>
        <w:pStyle w:val="Notedebasdepage"/>
        <w:numPr>
          <w:ilvl w:val="0"/>
          <w:numId w:val="85"/>
        </w:numPr>
        <w:jc w:val="both"/>
        <w:rPr>
          <w:rFonts w:ascii="Times New Roman" w:hAnsi="Times New Roman" w:cs="Times New Roman"/>
          <w:sz w:val="24"/>
          <w:szCs w:val="24"/>
          <w:lang w:val="en-US"/>
        </w:rPr>
      </w:pPr>
      <w:hyperlink r:id="rId16" w:history="1">
        <w:r w:rsidRPr="003C4844">
          <w:rPr>
            <w:rStyle w:val="Lienhypertexte"/>
            <w:rFonts w:ascii="Times New Roman" w:hAnsi="Times New Roman" w:cs="Times New Roman"/>
            <w:color w:val="auto"/>
            <w:sz w:val="24"/>
            <w:szCs w:val="24"/>
            <w:lang w:val="en-US"/>
          </w:rPr>
          <w:t>Activating Alignment: Applying the G-20 Principles for Sustainable Finance Alignment with a Focus on Climate Change Mitigation, July 2023</w:t>
        </w:r>
      </w:hyperlink>
    </w:p>
    <w:p w14:paraId="557E2DE3" w14:textId="76BE1F41" w:rsidR="009B666C" w:rsidRPr="003C4844" w:rsidRDefault="009B666C" w:rsidP="003C4844">
      <w:pPr>
        <w:pStyle w:val="Paragraphedeliste"/>
        <w:numPr>
          <w:ilvl w:val="0"/>
          <w:numId w:val="85"/>
        </w:numPr>
        <w:tabs>
          <w:tab w:val="left" w:pos="1710"/>
        </w:tabs>
        <w:suppressAutoHyphens/>
        <w:autoSpaceDN w:val="0"/>
        <w:spacing w:line="240" w:lineRule="auto"/>
        <w:jc w:val="both"/>
        <w:textAlignment w:val="baseline"/>
        <w:rPr>
          <w:rFonts w:ascii="Times New Roman" w:hAnsi="Times New Roman" w:cs="Times New Roman"/>
          <w:sz w:val="24"/>
          <w:szCs w:val="24"/>
        </w:rPr>
      </w:pPr>
      <w:r w:rsidRPr="003C4844">
        <w:rPr>
          <w:rFonts w:ascii="Times New Roman" w:hAnsi="Times New Roman" w:cs="Times New Roman"/>
          <w:sz w:val="24"/>
          <w:szCs w:val="24"/>
        </w:rPr>
        <w:t>Le guide de la banque mondiale sur la taxonomie (</w:t>
      </w:r>
      <w:hyperlink r:id="rId17" w:history="1">
        <w:r w:rsidRPr="003C4844">
          <w:rPr>
            <w:rStyle w:val="Lienhypertexte"/>
            <w:rFonts w:ascii="Times New Roman" w:hAnsi="Times New Roman" w:cs="Times New Roman"/>
            <w:color w:val="auto"/>
            <w:sz w:val="24"/>
            <w:szCs w:val="24"/>
          </w:rPr>
          <w:t>https://documents1.worldbank.org/curated/en/953011593410423487/pdf/Developing-a-National-Green-Taxonomy-A-World-Bank-Guide.pdf</w:t>
        </w:r>
      </w:hyperlink>
      <w:r w:rsidRPr="003C4844">
        <w:rPr>
          <w:rFonts w:ascii="Times New Roman" w:hAnsi="Times New Roman" w:cs="Times New Roman"/>
          <w:sz w:val="24"/>
          <w:szCs w:val="24"/>
        </w:rPr>
        <w:t>)</w:t>
      </w:r>
      <w:r w:rsidR="00E05A92" w:rsidRPr="003C4844">
        <w:rPr>
          <w:rFonts w:ascii="Times New Roman" w:hAnsi="Times New Roman" w:cs="Times New Roman"/>
          <w:sz w:val="24"/>
          <w:szCs w:val="24"/>
        </w:rPr>
        <w:t xml:space="preserve"> </w:t>
      </w:r>
      <w:r w:rsidRPr="003C4844">
        <w:rPr>
          <w:rFonts w:ascii="Times New Roman" w:hAnsi="Times New Roman" w:cs="Times New Roman"/>
          <w:sz w:val="24"/>
          <w:szCs w:val="24"/>
        </w:rPr>
        <w:t>;</w:t>
      </w:r>
    </w:p>
    <w:p w14:paraId="64B33760" w14:textId="77777777" w:rsidR="009B666C" w:rsidRPr="003C4844" w:rsidRDefault="009B666C" w:rsidP="003C4844">
      <w:pPr>
        <w:pStyle w:val="Paragraphedeliste"/>
        <w:numPr>
          <w:ilvl w:val="0"/>
          <w:numId w:val="85"/>
        </w:numPr>
        <w:tabs>
          <w:tab w:val="left" w:pos="1710"/>
        </w:tabs>
        <w:suppressAutoHyphens/>
        <w:autoSpaceDN w:val="0"/>
        <w:spacing w:line="240" w:lineRule="auto"/>
        <w:jc w:val="both"/>
        <w:textAlignment w:val="baseline"/>
        <w:rPr>
          <w:rFonts w:ascii="Times New Roman" w:hAnsi="Times New Roman" w:cs="Times New Roman"/>
          <w:sz w:val="24"/>
          <w:szCs w:val="24"/>
          <w:lang w:val="en-US"/>
        </w:rPr>
      </w:pPr>
      <w:hyperlink r:id="rId18" w:history="1">
        <w:r w:rsidRPr="003C4844">
          <w:rPr>
            <w:rStyle w:val="Lienhypertexte"/>
            <w:rFonts w:ascii="Times New Roman" w:hAnsi="Times New Roman" w:cs="Times New Roman"/>
            <w:color w:val="auto"/>
            <w:sz w:val="24"/>
            <w:szCs w:val="24"/>
            <w:lang w:val="en-US"/>
          </w:rPr>
          <w:t>Issuance of the Kenyan Green Finance Taxonomy and Climate Risk Disclosure Framework | CBK</w:t>
        </w:r>
      </w:hyperlink>
    </w:p>
    <w:p w14:paraId="4A605CE1" w14:textId="77777777" w:rsidR="009B666C" w:rsidRPr="003C4844" w:rsidRDefault="009B666C" w:rsidP="003C4844">
      <w:pPr>
        <w:pStyle w:val="Notedebasdepage"/>
        <w:numPr>
          <w:ilvl w:val="0"/>
          <w:numId w:val="85"/>
        </w:numPr>
        <w:jc w:val="both"/>
        <w:rPr>
          <w:rFonts w:ascii="Times New Roman" w:hAnsi="Times New Roman" w:cs="Times New Roman"/>
          <w:sz w:val="24"/>
          <w:szCs w:val="24"/>
        </w:rPr>
      </w:pPr>
      <w:hyperlink r:id="rId19" w:history="1">
        <w:proofErr w:type="spellStart"/>
        <w:proofErr w:type="gramStart"/>
        <w:r w:rsidRPr="003C4844">
          <w:rPr>
            <w:rStyle w:val="Lienhypertexte"/>
            <w:rFonts w:ascii="Times New Roman" w:hAnsi="Times New Roman" w:cs="Times New Roman"/>
            <w:color w:val="auto"/>
            <w:sz w:val="24"/>
            <w:szCs w:val="24"/>
          </w:rPr>
          <w:t>rwandagreentaxonomy</w:t>
        </w:r>
        <w:proofErr w:type="spellEnd"/>
        <w:proofErr w:type="gramEnd"/>
      </w:hyperlink>
    </w:p>
    <w:p w14:paraId="6DD7F901" w14:textId="77777777" w:rsidR="009B666C" w:rsidRPr="003C4844" w:rsidRDefault="009B666C" w:rsidP="003C4844">
      <w:pPr>
        <w:pStyle w:val="Paragraphedeliste"/>
        <w:numPr>
          <w:ilvl w:val="0"/>
          <w:numId w:val="85"/>
        </w:numPr>
        <w:tabs>
          <w:tab w:val="left" w:pos="1710"/>
        </w:tabs>
        <w:suppressAutoHyphens/>
        <w:autoSpaceDN w:val="0"/>
        <w:spacing w:line="240" w:lineRule="auto"/>
        <w:jc w:val="both"/>
        <w:textAlignment w:val="baseline"/>
        <w:rPr>
          <w:rFonts w:ascii="Times New Roman" w:hAnsi="Times New Roman" w:cs="Times New Roman"/>
          <w:sz w:val="24"/>
          <w:szCs w:val="24"/>
        </w:rPr>
      </w:pPr>
      <w:hyperlink r:id="rId20" w:history="1">
        <w:r w:rsidRPr="003C4844">
          <w:rPr>
            <w:rStyle w:val="Lienhypertexte"/>
            <w:rFonts w:ascii="Times New Roman" w:hAnsi="Times New Roman" w:cs="Times New Roman"/>
            <w:color w:val="auto"/>
            <w:sz w:val="24"/>
            <w:szCs w:val="24"/>
          </w:rPr>
          <w:t>ASEAN-Taxonomy-Finalised-Version-3-4.pdf</w:t>
        </w:r>
      </w:hyperlink>
    </w:p>
    <w:p w14:paraId="11789054" w14:textId="77777777" w:rsidR="009B666C" w:rsidRPr="003C4844" w:rsidRDefault="009B666C" w:rsidP="003C4844">
      <w:pPr>
        <w:pStyle w:val="Notedebasdepage"/>
        <w:numPr>
          <w:ilvl w:val="0"/>
          <w:numId w:val="85"/>
        </w:numPr>
        <w:jc w:val="both"/>
        <w:rPr>
          <w:rFonts w:ascii="Times New Roman" w:hAnsi="Times New Roman" w:cs="Times New Roman"/>
          <w:sz w:val="24"/>
          <w:szCs w:val="24"/>
        </w:rPr>
      </w:pPr>
      <w:hyperlink r:id="rId21" w:history="1">
        <w:proofErr w:type="spellStart"/>
        <w:r w:rsidRPr="003C4844">
          <w:rPr>
            <w:rStyle w:val="Lienhypertexte"/>
            <w:rFonts w:ascii="Times New Roman" w:hAnsi="Times New Roman" w:cs="Times New Roman"/>
            <w:color w:val="auto"/>
            <w:sz w:val="24"/>
            <w:szCs w:val="24"/>
          </w:rPr>
          <w:t>index.php</w:t>
        </w:r>
        <w:proofErr w:type="spellEnd"/>
      </w:hyperlink>
    </w:p>
    <w:p w14:paraId="5945AED2" w14:textId="77777777" w:rsidR="009B666C" w:rsidRPr="003C4844" w:rsidRDefault="009B666C" w:rsidP="003C4844">
      <w:pPr>
        <w:pStyle w:val="Paragraphedeliste"/>
        <w:numPr>
          <w:ilvl w:val="0"/>
          <w:numId w:val="85"/>
        </w:numPr>
        <w:tabs>
          <w:tab w:val="left" w:pos="1710"/>
        </w:tabs>
        <w:suppressAutoHyphens/>
        <w:autoSpaceDN w:val="0"/>
        <w:spacing w:line="240" w:lineRule="auto"/>
        <w:jc w:val="both"/>
        <w:textAlignment w:val="baseline"/>
        <w:rPr>
          <w:rFonts w:ascii="Times New Roman" w:hAnsi="Times New Roman" w:cs="Times New Roman"/>
          <w:sz w:val="24"/>
          <w:szCs w:val="24"/>
        </w:rPr>
      </w:pPr>
      <w:hyperlink r:id="rId22" w:history="1">
        <w:r w:rsidRPr="003C4844">
          <w:rPr>
            <w:rStyle w:val="Lienhypertexte"/>
            <w:rFonts w:ascii="Times New Roman" w:hAnsi="Times New Roman" w:cs="Times New Roman"/>
            <w:color w:val="auto"/>
            <w:sz w:val="24"/>
            <w:szCs w:val="24"/>
          </w:rPr>
          <w:t>https://www.climatebonds.net/files/files/CBI_Taxonomy_Tables-Nov19.pdf</w:t>
        </w:r>
      </w:hyperlink>
    </w:p>
    <w:p w14:paraId="615092FE" w14:textId="77777777" w:rsidR="009B666C" w:rsidRPr="003C4844" w:rsidRDefault="009B666C" w:rsidP="003C4844">
      <w:pPr>
        <w:pStyle w:val="Paragraphedeliste"/>
        <w:numPr>
          <w:ilvl w:val="0"/>
          <w:numId w:val="85"/>
        </w:numPr>
        <w:tabs>
          <w:tab w:val="left" w:pos="1710"/>
        </w:tabs>
        <w:suppressAutoHyphens/>
        <w:autoSpaceDN w:val="0"/>
        <w:spacing w:line="240" w:lineRule="auto"/>
        <w:jc w:val="both"/>
        <w:textAlignment w:val="baseline"/>
        <w:rPr>
          <w:rFonts w:ascii="Times New Roman" w:hAnsi="Times New Roman" w:cs="Times New Roman"/>
          <w:sz w:val="24"/>
          <w:szCs w:val="24"/>
        </w:rPr>
      </w:pPr>
      <w:r w:rsidRPr="003C4844">
        <w:rPr>
          <w:rFonts w:ascii="Times New Roman" w:hAnsi="Times New Roman" w:cs="Times New Roman"/>
          <w:sz w:val="24"/>
          <w:szCs w:val="24"/>
        </w:rPr>
        <w:t>Taxonomie chinoise (</w:t>
      </w:r>
      <w:hyperlink r:id="rId23" w:history="1">
        <w:r w:rsidRPr="003C4844">
          <w:rPr>
            <w:rStyle w:val="Lienhypertexte"/>
            <w:rFonts w:ascii="Times New Roman" w:hAnsi="Times New Roman" w:cs="Times New Roman"/>
            <w:color w:val="auto"/>
            <w:sz w:val="24"/>
            <w:szCs w:val="24"/>
          </w:rPr>
          <w:t>http://greenfinance.org.cn/displaynews.php?cid=79&amp;id=468</w:t>
        </w:r>
      </w:hyperlink>
      <w:r w:rsidRPr="003C4844">
        <w:rPr>
          <w:rFonts w:ascii="Times New Roman" w:hAnsi="Times New Roman" w:cs="Times New Roman"/>
          <w:sz w:val="24"/>
          <w:szCs w:val="24"/>
        </w:rPr>
        <w:t>)</w:t>
      </w:r>
    </w:p>
    <w:p w14:paraId="6B23F8E8" w14:textId="77777777" w:rsidR="009B666C" w:rsidRPr="003C4844" w:rsidRDefault="009B666C" w:rsidP="003C4844">
      <w:pPr>
        <w:pStyle w:val="Paragraphedeliste"/>
        <w:numPr>
          <w:ilvl w:val="0"/>
          <w:numId w:val="85"/>
        </w:numPr>
        <w:tabs>
          <w:tab w:val="left" w:pos="1710"/>
        </w:tabs>
        <w:suppressAutoHyphens/>
        <w:autoSpaceDN w:val="0"/>
        <w:spacing w:line="240" w:lineRule="auto"/>
        <w:jc w:val="both"/>
        <w:textAlignment w:val="baseline"/>
        <w:rPr>
          <w:rFonts w:ascii="Times New Roman" w:hAnsi="Times New Roman" w:cs="Times New Roman"/>
          <w:sz w:val="24"/>
          <w:szCs w:val="24"/>
        </w:rPr>
      </w:pPr>
      <w:r w:rsidRPr="003C4844">
        <w:rPr>
          <w:rFonts w:ascii="Times New Roman" w:hAnsi="Times New Roman" w:cs="Times New Roman"/>
          <w:sz w:val="24"/>
          <w:szCs w:val="24"/>
        </w:rPr>
        <w:t>CDN 2.0 de la Côte d’Ivoire (</w:t>
      </w:r>
      <w:hyperlink r:id="rId24" w:history="1">
        <w:r w:rsidRPr="003C4844">
          <w:rPr>
            <w:rStyle w:val="Lienhypertexte"/>
            <w:rFonts w:ascii="Times New Roman" w:hAnsi="Times New Roman" w:cs="Times New Roman"/>
            <w:color w:val="auto"/>
            <w:sz w:val="24"/>
            <w:szCs w:val="24"/>
          </w:rPr>
          <w:t>https://unfccc.int/sites/default/files/NDC/2022-06/CDN_CIV_2022.pdf</w:t>
        </w:r>
      </w:hyperlink>
      <w:r w:rsidRPr="003C4844">
        <w:rPr>
          <w:rFonts w:ascii="Times New Roman" w:hAnsi="Times New Roman" w:cs="Times New Roman"/>
          <w:sz w:val="24"/>
          <w:szCs w:val="24"/>
        </w:rPr>
        <w:t>)</w:t>
      </w:r>
    </w:p>
    <w:p w14:paraId="5E10C5EE" w14:textId="08E2C9F2" w:rsidR="009B666C" w:rsidRPr="003C4844" w:rsidRDefault="009B666C" w:rsidP="003C4844">
      <w:pPr>
        <w:pStyle w:val="Paragraphedeliste"/>
        <w:numPr>
          <w:ilvl w:val="0"/>
          <w:numId w:val="85"/>
        </w:numPr>
        <w:tabs>
          <w:tab w:val="left" w:pos="1710"/>
        </w:tabs>
        <w:suppressAutoHyphens/>
        <w:autoSpaceDN w:val="0"/>
        <w:spacing w:line="240" w:lineRule="auto"/>
        <w:jc w:val="both"/>
        <w:textAlignment w:val="baseline"/>
        <w:rPr>
          <w:rFonts w:ascii="Times New Roman" w:hAnsi="Times New Roman" w:cs="Times New Roman"/>
          <w:sz w:val="24"/>
          <w:szCs w:val="24"/>
        </w:rPr>
      </w:pPr>
      <w:r w:rsidRPr="003C4844">
        <w:rPr>
          <w:rFonts w:ascii="Times New Roman" w:hAnsi="Times New Roman" w:cs="Times New Roman"/>
          <w:sz w:val="24"/>
          <w:szCs w:val="24"/>
        </w:rPr>
        <w:t>Strat</w:t>
      </w:r>
      <w:r w:rsidR="00E05A92" w:rsidRPr="003C4844">
        <w:rPr>
          <w:rFonts w:ascii="Times New Roman" w:hAnsi="Times New Roman" w:cs="Times New Roman"/>
          <w:sz w:val="24"/>
          <w:szCs w:val="24"/>
        </w:rPr>
        <w:t>é</w:t>
      </w:r>
      <w:r w:rsidRPr="003C4844">
        <w:rPr>
          <w:rFonts w:ascii="Times New Roman" w:hAnsi="Times New Roman" w:cs="Times New Roman"/>
          <w:sz w:val="24"/>
          <w:szCs w:val="24"/>
        </w:rPr>
        <w:t>gies nationale sur la finance durable de Côte d’Ivoire ;</w:t>
      </w:r>
    </w:p>
    <w:p w14:paraId="448619CC" w14:textId="6BBE39EC" w:rsidR="009B666C" w:rsidRPr="003C4844" w:rsidRDefault="009B666C" w:rsidP="003C4844">
      <w:pPr>
        <w:pStyle w:val="Paragraphedeliste"/>
        <w:numPr>
          <w:ilvl w:val="0"/>
          <w:numId w:val="85"/>
        </w:numPr>
        <w:tabs>
          <w:tab w:val="left" w:pos="1710"/>
        </w:tabs>
        <w:suppressAutoHyphens/>
        <w:autoSpaceDN w:val="0"/>
        <w:spacing w:line="240" w:lineRule="auto"/>
        <w:jc w:val="both"/>
        <w:textAlignment w:val="baseline"/>
        <w:rPr>
          <w:rFonts w:ascii="Times New Roman" w:hAnsi="Times New Roman" w:cs="Times New Roman"/>
          <w:sz w:val="24"/>
          <w:szCs w:val="24"/>
        </w:rPr>
      </w:pPr>
      <w:r w:rsidRPr="003C4844">
        <w:rPr>
          <w:rFonts w:ascii="Times New Roman" w:hAnsi="Times New Roman" w:cs="Times New Roman"/>
          <w:sz w:val="24"/>
          <w:szCs w:val="24"/>
        </w:rPr>
        <w:t>Stra</w:t>
      </w:r>
      <w:r w:rsidR="00E05A92" w:rsidRPr="003C4844">
        <w:rPr>
          <w:rFonts w:ascii="Times New Roman" w:hAnsi="Times New Roman" w:cs="Times New Roman"/>
          <w:sz w:val="24"/>
          <w:szCs w:val="24"/>
        </w:rPr>
        <w:t>té</w:t>
      </w:r>
      <w:r w:rsidRPr="003C4844">
        <w:rPr>
          <w:rFonts w:ascii="Times New Roman" w:hAnsi="Times New Roman" w:cs="Times New Roman"/>
          <w:sz w:val="24"/>
          <w:szCs w:val="24"/>
        </w:rPr>
        <w:t>gie nationale sur les emplois verts ;</w:t>
      </w:r>
    </w:p>
    <w:p w14:paraId="679874E2" w14:textId="77777777" w:rsidR="009B666C" w:rsidRPr="003C4844" w:rsidRDefault="009B666C" w:rsidP="003C4844">
      <w:pPr>
        <w:pStyle w:val="Paragraphedeliste"/>
        <w:numPr>
          <w:ilvl w:val="0"/>
          <w:numId w:val="85"/>
        </w:numPr>
        <w:tabs>
          <w:tab w:val="left" w:pos="1710"/>
        </w:tabs>
        <w:suppressAutoHyphens/>
        <w:autoSpaceDN w:val="0"/>
        <w:spacing w:line="240" w:lineRule="auto"/>
        <w:jc w:val="both"/>
        <w:textAlignment w:val="baseline"/>
        <w:rPr>
          <w:rFonts w:ascii="Times New Roman" w:hAnsi="Times New Roman" w:cs="Times New Roman"/>
          <w:sz w:val="24"/>
          <w:szCs w:val="24"/>
        </w:rPr>
      </w:pPr>
      <w:r w:rsidRPr="003C4844">
        <w:rPr>
          <w:rFonts w:ascii="Times New Roman" w:hAnsi="Times New Roman" w:cs="Times New Roman"/>
          <w:sz w:val="24"/>
          <w:szCs w:val="24"/>
        </w:rPr>
        <w:t>Plan d’Action National des Energies renouvelables (PANER)</w:t>
      </w:r>
    </w:p>
    <w:p w14:paraId="5EC8F0C5" w14:textId="77777777" w:rsidR="009B666C" w:rsidRPr="003C4844" w:rsidRDefault="009B666C" w:rsidP="003C4844">
      <w:pPr>
        <w:pStyle w:val="Paragraphedeliste"/>
        <w:numPr>
          <w:ilvl w:val="0"/>
          <w:numId w:val="85"/>
        </w:numPr>
        <w:tabs>
          <w:tab w:val="left" w:pos="1710"/>
        </w:tabs>
        <w:suppressAutoHyphens/>
        <w:autoSpaceDN w:val="0"/>
        <w:spacing w:line="240" w:lineRule="auto"/>
        <w:jc w:val="both"/>
        <w:textAlignment w:val="baseline"/>
        <w:rPr>
          <w:rFonts w:ascii="Times New Roman" w:hAnsi="Times New Roman" w:cs="Times New Roman"/>
          <w:sz w:val="24"/>
          <w:szCs w:val="24"/>
        </w:rPr>
      </w:pPr>
      <w:r w:rsidRPr="003C4844">
        <w:rPr>
          <w:rFonts w:ascii="Times New Roman" w:hAnsi="Times New Roman" w:cs="Times New Roman"/>
          <w:sz w:val="24"/>
          <w:szCs w:val="24"/>
        </w:rPr>
        <w:t>Plan d’Action National de la Bioénergie (2020-2030) / https://www.ecreee.org/wp-content/uploads/2024/01/modele_de_plan_daction_national_de_la_bioenergie_ci.pdf</w:t>
      </w:r>
    </w:p>
    <w:p w14:paraId="5DC99A45" w14:textId="77777777" w:rsidR="009B666C" w:rsidRPr="003C4844" w:rsidRDefault="009B666C" w:rsidP="003C4844">
      <w:pPr>
        <w:pStyle w:val="Paragraphedeliste"/>
        <w:numPr>
          <w:ilvl w:val="0"/>
          <w:numId w:val="85"/>
        </w:numPr>
        <w:tabs>
          <w:tab w:val="left" w:pos="1710"/>
        </w:tabs>
        <w:suppressAutoHyphens/>
        <w:autoSpaceDN w:val="0"/>
        <w:spacing w:line="240" w:lineRule="auto"/>
        <w:jc w:val="both"/>
        <w:textAlignment w:val="baseline"/>
        <w:rPr>
          <w:rFonts w:ascii="Times New Roman" w:hAnsi="Times New Roman" w:cs="Times New Roman"/>
          <w:sz w:val="24"/>
          <w:szCs w:val="24"/>
        </w:rPr>
      </w:pPr>
      <w:r w:rsidRPr="003C4844">
        <w:rPr>
          <w:rFonts w:ascii="Times New Roman" w:hAnsi="Times New Roman" w:cs="Times New Roman"/>
          <w:sz w:val="24"/>
          <w:szCs w:val="24"/>
        </w:rPr>
        <w:t xml:space="preserve">Programme National d’Electrification Rurale (PRONER) </w:t>
      </w:r>
    </w:p>
    <w:p w14:paraId="1A3027B4" w14:textId="77777777" w:rsidR="009B666C" w:rsidRPr="003C4844" w:rsidRDefault="009B666C" w:rsidP="003C4844">
      <w:pPr>
        <w:pStyle w:val="Paragraphedeliste"/>
        <w:numPr>
          <w:ilvl w:val="0"/>
          <w:numId w:val="85"/>
        </w:numPr>
        <w:tabs>
          <w:tab w:val="left" w:pos="1710"/>
        </w:tabs>
        <w:suppressAutoHyphens/>
        <w:autoSpaceDN w:val="0"/>
        <w:spacing w:line="240" w:lineRule="auto"/>
        <w:jc w:val="both"/>
        <w:textAlignment w:val="baseline"/>
        <w:rPr>
          <w:rFonts w:ascii="Times New Roman" w:hAnsi="Times New Roman" w:cs="Times New Roman"/>
          <w:sz w:val="24"/>
          <w:szCs w:val="24"/>
        </w:rPr>
      </w:pPr>
      <w:r w:rsidRPr="003C4844">
        <w:rPr>
          <w:rFonts w:ascii="Times New Roman" w:hAnsi="Times New Roman" w:cs="Times New Roman"/>
          <w:sz w:val="24"/>
          <w:szCs w:val="24"/>
        </w:rPr>
        <w:t>Programme Electricité pour Tous (PEPT)</w:t>
      </w:r>
    </w:p>
    <w:p w14:paraId="446FE7AD" w14:textId="77777777" w:rsidR="009B666C" w:rsidRPr="003C4844" w:rsidRDefault="009B666C" w:rsidP="003C4844">
      <w:pPr>
        <w:pStyle w:val="Paragraphedeliste"/>
        <w:numPr>
          <w:ilvl w:val="0"/>
          <w:numId w:val="85"/>
        </w:numPr>
        <w:tabs>
          <w:tab w:val="left" w:pos="1710"/>
        </w:tabs>
        <w:suppressAutoHyphens/>
        <w:autoSpaceDN w:val="0"/>
        <w:spacing w:line="240" w:lineRule="auto"/>
        <w:jc w:val="both"/>
        <w:textAlignment w:val="baseline"/>
        <w:rPr>
          <w:rFonts w:ascii="Times New Roman" w:hAnsi="Times New Roman" w:cs="Times New Roman"/>
          <w:sz w:val="24"/>
          <w:szCs w:val="24"/>
        </w:rPr>
      </w:pPr>
      <w:r w:rsidRPr="003C4844">
        <w:rPr>
          <w:rFonts w:ascii="Times New Roman" w:hAnsi="Times New Roman" w:cs="Times New Roman"/>
          <w:sz w:val="24"/>
          <w:szCs w:val="24"/>
        </w:rPr>
        <w:t>Politique Sectorielle de Développement des Energies Renouvelables et de l’Efficacité Energétique (PSDEREE) (</w:t>
      </w:r>
      <w:hyperlink r:id="rId25" w:history="1">
        <w:r w:rsidRPr="003C4844">
          <w:rPr>
            <w:rStyle w:val="Lienhypertexte"/>
            <w:rFonts w:ascii="Times New Roman" w:hAnsi="Times New Roman" w:cs="Times New Roman"/>
            <w:color w:val="auto"/>
            <w:sz w:val="24"/>
            <w:szCs w:val="24"/>
          </w:rPr>
          <w:t>https://mission300africa.org/energysummit/wp-content/uploads/2025/01/Cote-dIvoire-National-Energy-Compact.pdf</w:t>
        </w:r>
      </w:hyperlink>
      <w:r w:rsidRPr="003C4844">
        <w:rPr>
          <w:rFonts w:ascii="Times New Roman" w:hAnsi="Times New Roman" w:cs="Times New Roman"/>
          <w:sz w:val="24"/>
          <w:szCs w:val="24"/>
        </w:rPr>
        <w:t>)</w:t>
      </w:r>
    </w:p>
    <w:p w14:paraId="1417B609" w14:textId="77777777" w:rsidR="009B666C" w:rsidRPr="003C4844" w:rsidRDefault="009B666C" w:rsidP="002F2B93">
      <w:pPr>
        <w:pStyle w:val="Paragraphedeliste"/>
        <w:tabs>
          <w:tab w:val="left" w:pos="1710"/>
        </w:tabs>
        <w:spacing w:line="240" w:lineRule="auto"/>
        <w:ind w:left="107"/>
        <w:jc w:val="both"/>
        <w:rPr>
          <w:rFonts w:ascii="Times New Roman" w:hAnsi="Times New Roman" w:cs="Times New Roman"/>
          <w:sz w:val="24"/>
          <w:szCs w:val="24"/>
        </w:rPr>
      </w:pPr>
    </w:p>
    <w:p w14:paraId="6CAF371B" w14:textId="77777777" w:rsidR="009B666C" w:rsidRPr="003C4844" w:rsidRDefault="009B666C" w:rsidP="003C4844">
      <w:pPr>
        <w:pStyle w:val="Paragraphedeliste"/>
        <w:numPr>
          <w:ilvl w:val="0"/>
          <w:numId w:val="85"/>
        </w:numPr>
        <w:tabs>
          <w:tab w:val="left" w:pos="1710"/>
        </w:tabs>
        <w:suppressAutoHyphens/>
        <w:autoSpaceDN w:val="0"/>
        <w:spacing w:line="240" w:lineRule="auto"/>
        <w:jc w:val="both"/>
        <w:textAlignment w:val="baseline"/>
        <w:rPr>
          <w:rFonts w:ascii="Times New Roman" w:hAnsi="Times New Roman" w:cs="Times New Roman"/>
          <w:sz w:val="24"/>
          <w:szCs w:val="24"/>
        </w:rPr>
      </w:pPr>
      <w:r w:rsidRPr="003C4844">
        <w:rPr>
          <w:rFonts w:ascii="Times New Roman" w:hAnsi="Times New Roman" w:cs="Times New Roman"/>
          <w:sz w:val="24"/>
          <w:szCs w:val="24"/>
        </w:rPr>
        <w:t>Guide d’orientation des politiques minières du Forum intergouvernemental sur l’exploitation minière, les minéraux, les métaux et le développement durable (</w:t>
      </w:r>
      <w:hyperlink r:id="rId26" w:history="1">
        <w:r w:rsidRPr="003C4844">
          <w:rPr>
            <w:rStyle w:val="Lienhypertexte"/>
            <w:rFonts w:ascii="Times New Roman" w:hAnsi="Times New Roman" w:cs="Times New Roman"/>
            <w:color w:val="auto"/>
            <w:sz w:val="24"/>
            <w:szCs w:val="24"/>
          </w:rPr>
          <w:t>https://www.iisd.org/system/files/2023-12/igf-mining-policy-framework-fr.pdf</w:t>
        </w:r>
      </w:hyperlink>
      <w:r w:rsidRPr="003C4844">
        <w:rPr>
          <w:rFonts w:ascii="Times New Roman" w:hAnsi="Times New Roman" w:cs="Times New Roman"/>
          <w:sz w:val="24"/>
          <w:szCs w:val="24"/>
        </w:rPr>
        <w:t>)</w:t>
      </w:r>
    </w:p>
    <w:p w14:paraId="18E1FDB9" w14:textId="77777777" w:rsidR="009B666C" w:rsidRPr="003C4844" w:rsidRDefault="009B666C" w:rsidP="003C4844">
      <w:pPr>
        <w:pStyle w:val="Paragraphedeliste"/>
        <w:numPr>
          <w:ilvl w:val="0"/>
          <w:numId w:val="85"/>
        </w:numPr>
        <w:tabs>
          <w:tab w:val="left" w:pos="1710"/>
        </w:tabs>
        <w:suppressAutoHyphens/>
        <w:autoSpaceDN w:val="0"/>
        <w:spacing w:line="240" w:lineRule="auto"/>
        <w:jc w:val="both"/>
        <w:textAlignment w:val="baseline"/>
        <w:rPr>
          <w:rFonts w:ascii="Times New Roman" w:hAnsi="Times New Roman" w:cs="Times New Roman"/>
          <w:sz w:val="24"/>
          <w:szCs w:val="24"/>
        </w:rPr>
      </w:pPr>
      <w:r w:rsidRPr="003C4844">
        <w:rPr>
          <w:rFonts w:ascii="Times New Roman" w:hAnsi="Times New Roman" w:cs="Times New Roman"/>
          <w:sz w:val="24"/>
          <w:szCs w:val="24"/>
        </w:rPr>
        <w:t>Stratégie de Préservation, de Réhabilitation et d’Extension des Forêts (</w:t>
      </w:r>
      <w:hyperlink r:id="rId27" w:history="1">
        <w:r w:rsidRPr="003C4844">
          <w:rPr>
            <w:rStyle w:val="Lienhypertexte"/>
            <w:rFonts w:ascii="Times New Roman" w:hAnsi="Times New Roman" w:cs="Times New Roman"/>
            <w:color w:val="auto"/>
            <w:sz w:val="24"/>
            <w:szCs w:val="24"/>
          </w:rPr>
          <w:t>https://eauxetforets.gouv.ci/sites/default/files/communique/strat_nationale_de_preservation_0.pdf</w:t>
        </w:r>
      </w:hyperlink>
      <w:r w:rsidRPr="003C4844">
        <w:rPr>
          <w:rFonts w:ascii="Times New Roman" w:hAnsi="Times New Roman" w:cs="Times New Roman"/>
          <w:sz w:val="24"/>
          <w:szCs w:val="24"/>
        </w:rPr>
        <w:t>)</w:t>
      </w:r>
    </w:p>
    <w:p w14:paraId="30CF5FE0" w14:textId="77777777" w:rsidR="009B666C" w:rsidRPr="003C4844" w:rsidRDefault="009B666C" w:rsidP="003C4844">
      <w:pPr>
        <w:pStyle w:val="Paragraphedeliste"/>
        <w:numPr>
          <w:ilvl w:val="0"/>
          <w:numId w:val="85"/>
        </w:numPr>
        <w:tabs>
          <w:tab w:val="left" w:pos="1710"/>
        </w:tabs>
        <w:suppressAutoHyphens/>
        <w:autoSpaceDN w:val="0"/>
        <w:spacing w:line="240" w:lineRule="auto"/>
        <w:jc w:val="both"/>
        <w:textAlignment w:val="baseline"/>
        <w:rPr>
          <w:rFonts w:ascii="Times New Roman" w:hAnsi="Times New Roman" w:cs="Times New Roman"/>
          <w:sz w:val="24"/>
          <w:szCs w:val="24"/>
        </w:rPr>
      </w:pPr>
      <w:r w:rsidRPr="003C4844">
        <w:rPr>
          <w:rFonts w:ascii="Times New Roman" w:hAnsi="Times New Roman" w:cs="Times New Roman"/>
          <w:sz w:val="24"/>
          <w:szCs w:val="24"/>
        </w:rPr>
        <w:t xml:space="preserve">Stratégie de Valorisation des Produits Forestiers ; </w:t>
      </w:r>
    </w:p>
    <w:p w14:paraId="1E9DDAA9" w14:textId="77777777" w:rsidR="009B666C" w:rsidRPr="003C4844" w:rsidRDefault="009B666C" w:rsidP="003C4844">
      <w:pPr>
        <w:pStyle w:val="Paragraphedeliste"/>
        <w:numPr>
          <w:ilvl w:val="0"/>
          <w:numId w:val="85"/>
        </w:numPr>
        <w:tabs>
          <w:tab w:val="left" w:pos="1710"/>
        </w:tabs>
        <w:suppressAutoHyphens/>
        <w:autoSpaceDN w:val="0"/>
        <w:spacing w:line="240" w:lineRule="auto"/>
        <w:jc w:val="both"/>
        <w:textAlignment w:val="baseline"/>
        <w:rPr>
          <w:rFonts w:ascii="Times New Roman" w:hAnsi="Times New Roman" w:cs="Times New Roman"/>
          <w:sz w:val="24"/>
          <w:szCs w:val="24"/>
        </w:rPr>
      </w:pPr>
      <w:r w:rsidRPr="003C4844">
        <w:rPr>
          <w:rFonts w:ascii="Times New Roman" w:hAnsi="Times New Roman" w:cs="Times New Roman"/>
          <w:sz w:val="24"/>
          <w:szCs w:val="24"/>
        </w:rPr>
        <w:t>Initiative Cacao et Forêts (</w:t>
      </w:r>
      <w:hyperlink r:id="rId28" w:history="1">
        <w:r w:rsidRPr="003C4844">
          <w:rPr>
            <w:rStyle w:val="Lienhypertexte"/>
            <w:rFonts w:ascii="Times New Roman" w:hAnsi="Times New Roman" w:cs="Times New Roman"/>
            <w:color w:val="auto"/>
            <w:sz w:val="24"/>
            <w:szCs w:val="24"/>
          </w:rPr>
          <w:t>https://www.idhsustainabletrade.com/uploaded/2022/07/Initiative-Cacao-Forets-C%C3%B4te-dIvoire-2021-Rapport-Annuel.pdf</w:t>
        </w:r>
      </w:hyperlink>
      <w:r w:rsidRPr="003C4844">
        <w:rPr>
          <w:rFonts w:ascii="Times New Roman" w:hAnsi="Times New Roman" w:cs="Times New Roman"/>
          <w:sz w:val="24"/>
          <w:szCs w:val="24"/>
        </w:rPr>
        <w:t>)</w:t>
      </w:r>
    </w:p>
    <w:p w14:paraId="28DA4768" w14:textId="77777777" w:rsidR="009B666C" w:rsidRPr="003C4844" w:rsidRDefault="009B666C" w:rsidP="003C4844">
      <w:pPr>
        <w:pStyle w:val="Paragraphedeliste"/>
        <w:numPr>
          <w:ilvl w:val="0"/>
          <w:numId w:val="85"/>
        </w:numPr>
        <w:tabs>
          <w:tab w:val="left" w:pos="1710"/>
        </w:tabs>
        <w:suppressAutoHyphens/>
        <w:autoSpaceDN w:val="0"/>
        <w:spacing w:line="240" w:lineRule="auto"/>
        <w:jc w:val="both"/>
        <w:textAlignment w:val="baseline"/>
        <w:rPr>
          <w:rFonts w:ascii="Times New Roman" w:hAnsi="Times New Roman" w:cs="Times New Roman"/>
          <w:sz w:val="24"/>
          <w:szCs w:val="24"/>
        </w:rPr>
      </w:pPr>
      <w:hyperlink r:id="rId29" w:history="1">
        <w:r w:rsidRPr="003C4844">
          <w:rPr>
            <w:rStyle w:val="Lienhypertexte"/>
            <w:rFonts w:ascii="Times New Roman" w:hAnsi="Times New Roman" w:cs="Times New Roman"/>
            <w:color w:val="auto"/>
            <w:sz w:val="24"/>
            <w:szCs w:val="24"/>
          </w:rPr>
          <w:t>https://www.pseau.org/outils/ouvrages/gwp_plans_gire_manuel_fr.pdf</w:t>
        </w:r>
      </w:hyperlink>
    </w:p>
    <w:p w14:paraId="58F23B98" w14:textId="77777777" w:rsidR="009B666C" w:rsidRPr="003C4844" w:rsidRDefault="009B666C" w:rsidP="003C4844">
      <w:pPr>
        <w:pStyle w:val="Paragraphedeliste"/>
        <w:numPr>
          <w:ilvl w:val="0"/>
          <w:numId w:val="85"/>
        </w:numPr>
        <w:tabs>
          <w:tab w:val="left" w:pos="1710"/>
        </w:tabs>
        <w:suppressAutoHyphens/>
        <w:autoSpaceDN w:val="0"/>
        <w:spacing w:line="240" w:lineRule="auto"/>
        <w:jc w:val="both"/>
        <w:textAlignment w:val="baseline"/>
        <w:rPr>
          <w:rFonts w:ascii="Times New Roman" w:hAnsi="Times New Roman" w:cs="Times New Roman"/>
          <w:sz w:val="24"/>
          <w:szCs w:val="24"/>
        </w:rPr>
      </w:pPr>
      <w:hyperlink r:id="rId30" w:history="1">
        <w:r w:rsidRPr="003C4844">
          <w:rPr>
            <w:rStyle w:val="Lienhypertexte"/>
            <w:rFonts w:ascii="Times New Roman" w:hAnsi="Times New Roman" w:cs="Times New Roman"/>
            <w:color w:val="auto"/>
            <w:sz w:val="24"/>
            <w:szCs w:val="24"/>
          </w:rPr>
          <w:t>https://eauxetforets.gouv.ci/documentation</w:t>
        </w:r>
      </w:hyperlink>
    </w:p>
    <w:p w14:paraId="5FE515C0" w14:textId="77777777" w:rsidR="009B666C" w:rsidRPr="003C4844" w:rsidRDefault="009B666C" w:rsidP="003C4844">
      <w:pPr>
        <w:pStyle w:val="Paragraphedeliste"/>
        <w:numPr>
          <w:ilvl w:val="0"/>
          <w:numId w:val="85"/>
        </w:numPr>
        <w:tabs>
          <w:tab w:val="left" w:pos="1710"/>
        </w:tabs>
        <w:suppressAutoHyphens/>
        <w:autoSpaceDN w:val="0"/>
        <w:spacing w:line="240" w:lineRule="auto"/>
        <w:jc w:val="both"/>
        <w:textAlignment w:val="baseline"/>
        <w:rPr>
          <w:rFonts w:ascii="Times New Roman" w:hAnsi="Times New Roman" w:cs="Times New Roman"/>
          <w:sz w:val="24"/>
          <w:szCs w:val="24"/>
        </w:rPr>
      </w:pPr>
      <w:r w:rsidRPr="003C4844">
        <w:rPr>
          <w:rFonts w:ascii="Times New Roman" w:hAnsi="Times New Roman" w:cs="Times New Roman"/>
          <w:sz w:val="24"/>
          <w:szCs w:val="24"/>
        </w:rPr>
        <w:t xml:space="preserve">Stratégie Nationale pour l’Agriculture intelligente face au climat (SNAIC) </w:t>
      </w:r>
      <w:hyperlink r:id="rId31" w:anchor=":~:text=La%20Snaic%20couvre%20la%20p%C3%A9riode,d%C3%A9veloppement%20de%20l'Aic%C2%BB" w:history="1">
        <w:r w:rsidRPr="003C4844">
          <w:rPr>
            <w:rStyle w:val="Lienhypertexte"/>
            <w:rFonts w:ascii="Times New Roman" w:hAnsi="Times New Roman" w:cs="Times New Roman"/>
            <w:color w:val="auto"/>
            <w:sz w:val="24"/>
            <w:szCs w:val="24"/>
          </w:rPr>
          <w:t>https://openknowledge.fao.org/server/api/core/bitstreams/ebaa0b79-321b-4851-b74a-5ac97e7a34c2/content#:~:text=La%20Snaic%20couvre%20la%20p%C3%A9riode,d%C3%A9veloppement%20de%20l'Aic%C2%BB</w:t>
        </w:r>
      </w:hyperlink>
      <w:r w:rsidRPr="003C4844">
        <w:rPr>
          <w:rFonts w:ascii="Times New Roman" w:hAnsi="Times New Roman" w:cs="Times New Roman"/>
          <w:sz w:val="24"/>
          <w:szCs w:val="24"/>
        </w:rPr>
        <w:t>.</w:t>
      </w:r>
    </w:p>
    <w:p w14:paraId="7280574A" w14:textId="77777777" w:rsidR="009B666C" w:rsidRPr="002F2B93" w:rsidRDefault="009B666C" w:rsidP="003C4844">
      <w:pPr>
        <w:pStyle w:val="Paragraphedeliste"/>
        <w:numPr>
          <w:ilvl w:val="0"/>
          <w:numId w:val="85"/>
        </w:numPr>
        <w:tabs>
          <w:tab w:val="left" w:pos="1710"/>
        </w:tabs>
        <w:suppressAutoHyphens/>
        <w:autoSpaceDN w:val="0"/>
        <w:spacing w:line="240" w:lineRule="auto"/>
        <w:jc w:val="both"/>
        <w:textAlignment w:val="baseline"/>
        <w:rPr>
          <w:rFonts w:ascii="Times New Roman" w:hAnsi="Times New Roman" w:cs="Times New Roman"/>
          <w:sz w:val="24"/>
          <w:szCs w:val="24"/>
        </w:rPr>
      </w:pPr>
      <w:r w:rsidRPr="002F2B93">
        <w:rPr>
          <w:rFonts w:ascii="Times New Roman" w:hAnsi="Times New Roman" w:cs="Times New Roman"/>
          <w:sz w:val="24"/>
          <w:szCs w:val="24"/>
        </w:rPr>
        <w:t xml:space="preserve">Plan d’investissement d’une AIC </w:t>
      </w:r>
      <w:proofErr w:type="gramStart"/>
      <w:r w:rsidRPr="002F2B93">
        <w:rPr>
          <w:rFonts w:ascii="Times New Roman" w:hAnsi="Times New Roman" w:cs="Times New Roman"/>
          <w:sz w:val="24"/>
          <w:szCs w:val="24"/>
        </w:rPr>
        <w:t>( https://www.aaainitiative.org/sites/default/files/2021-01/CSAIP-Cote-dIvoire.pdf</w:t>
      </w:r>
      <w:proofErr w:type="gramEnd"/>
      <w:r w:rsidRPr="002F2B93">
        <w:rPr>
          <w:rFonts w:ascii="Times New Roman" w:hAnsi="Times New Roman" w:cs="Times New Roman"/>
          <w:sz w:val="24"/>
          <w:szCs w:val="24"/>
        </w:rPr>
        <w:t>)</w:t>
      </w:r>
    </w:p>
    <w:p w14:paraId="40A1AB58" w14:textId="77777777" w:rsidR="009B666C" w:rsidRPr="002F2B93" w:rsidRDefault="009B666C" w:rsidP="003C4844">
      <w:pPr>
        <w:pStyle w:val="Paragraphedeliste"/>
        <w:numPr>
          <w:ilvl w:val="0"/>
          <w:numId w:val="85"/>
        </w:numPr>
        <w:tabs>
          <w:tab w:val="left" w:pos="1710"/>
        </w:tabs>
        <w:suppressAutoHyphens/>
        <w:autoSpaceDN w:val="0"/>
        <w:spacing w:line="240" w:lineRule="auto"/>
        <w:jc w:val="both"/>
        <w:textAlignment w:val="baseline"/>
        <w:rPr>
          <w:rFonts w:ascii="Times New Roman" w:hAnsi="Times New Roman" w:cs="Times New Roman"/>
          <w:sz w:val="24"/>
          <w:szCs w:val="24"/>
        </w:rPr>
      </w:pPr>
      <w:proofErr w:type="gramStart"/>
      <w:r w:rsidRPr="002F2B93">
        <w:rPr>
          <w:rFonts w:ascii="Times New Roman" w:hAnsi="Times New Roman" w:cs="Times New Roman"/>
          <w:sz w:val="24"/>
          <w:szCs w:val="24"/>
        </w:rPr>
        <w:lastRenderedPageBreak/>
        <w:t>PNIA(</w:t>
      </w:r>
      <w:proofErr w:type="gramEnd"/>
      <w:r>
        <w:fldChar w:fldCharType="begin"/>
      </w:r>
      <w:r>
        <w:instrText>HYPERLINK "https://www.gafspfund.org/sites/default/files/inlinefiles/7a.%20Ivory%20Coast_Investment%20Plan.pdf)/"</w:instrText>
      </w:r>
      <w:r>
        <w:fldChar w:fldCharType="separate"/>
      </w:r>
      <w:r w:rsidRPr="002F2B93">
        <w:rPr>
          <w:rStyle w:val="Lienhypertexte"/>
          <w:rFonts w:ascii="Times New Roman" w:hAnsi="Times New Roman" w:cs="Times New Roman"/>
          <w:color w:val="auto"/>
          <w:sz w:val="24"/>
          <w:szCs w:val="24"/>
        </w:rPr>
        <w:t>https://www.gafspfund.org/sites/default/files/inlinefiles/7a.%20Ivory%20Coast_Investment%20Plan.pdf)/</w:t>
      </w:r>
      <w:r>
        <w:fldChar w:fldCharType="end"/>
      </w:r>
      <w:r w:rsidRPr="002F2B93">
        <w:rPr>
          <w:rFonts w:ascii="Times New Roman" w:hAnsi="Times New Roman" w:cs="Times New Roman"/>
          <w:sz w:val="24"/>
          <w:szCs w:val="24"/>
        </w:rPr>
        <w:t xml:space="preserve"> </w:t>
      </w:r>
      <w:hyperlink r:id="rId32" w:history="1">
        <w:r w:rsidRPr="002F2B93">
          <w:rPr>
            <w:rStyle w:val="Lienhypertexte"/>
            <w:rFonts w:ascii="Times New Roman" w:hAnsi="Times New Roman" w:cs="Times New Roman"/>
            <w:color w:val="auto"/>
            <w:sz w:val="24"/>
            <w:szCs w:val="24"/>
          </w:rPr>
          <w:t>https://faolex.fao.org/docs/pdf/IVC176030.pdf</w:t>
        </w:r>
      </w:hyperlink>
    </w:p>
    <w:p w14:paraId="15371362" w14:textId="77777777" w:rsidR="009B666C" w:rsidRPr="002F2B93" w:rsidRDefault="009B666C" w:rsidP="003C4844">
      <w:pPr>
        <w:pStyle w:val="Paragraphedeliste"/>
        <w:numPr>
          <w:ilvl w:val="0"/>
          <w:numId w:val="85"/>
        </w:numPr>
        <w:tabs>
          <w:tab w:val="left" w:pos="1710"/>
        </w:tabs>
        <w:suppressAutoHyphens/>
        <w:autoSpaceDN w:val="0"/>
        <w:spacing w:line="240" w:lineRule="auto"/>
        <w:jc w:val="both"/>
        <w:textAlignment w:val="baseline"/>
        <w:rPr>
          <w:rFonts w:ascii="Times New Roman" w:hAnsi="Times New Roman" w:cs="Times New Roman"/>
          <w:sz w:val="24"/>
          <w:szCs w:val="24"/>
        </w:rPr>
      </w:pPr>
      <w:r w:rsidRPr="002F2B93">
        <w:rPr>
          <w:rFonts w:ascii="Times New Roman" w:hAnsi="Times New Roman" w:cs="Times New Roman"/>
          <w:sz w:val="24"/>
          <w:szCs w:val="24"/>
        </w:rPr>
        <w:t xml:space="preserve">Plan national d’investissement en faveur de l’économie bleue en </w:t>
      </w:r>
      <w:proofErr w:type="spellStart"/>
      <w:r w:rsidRPr="002F2B93">
        <w:rPr>
          <w:rFonts w:ascii="Times New Roman" w:hAnsi="Times New Roman" w:cs="Times New Roman"/>
          <w:sz w:val="24"/>
          <w:szCs w:val="24"/>
        </w:rPr>
        <w:t>cote</w:t>
      </w:r>
      <w:proofErr w:type="spellEnd"/>
      <w:r w:rsidRPr="002F2B93">
        <w:rPr>
          <w:rFonts w:ascii="Times New Roman" w:hAnsi="Times New Roman" w:cs="Times New Roman"/>
          <w:sz w:val="24"/>
          <w:szCs w:val="24"/>
        </w:rPr>
        <w:t xml:space="preserve"> d’ivoire — </w:t>
      </w:r>
      <w:proofErr w:type="spellStart"/>
      <w:r w:rsidRPr="002F2B93">
        <w:rPr>
          <w:rFonts w:ascii="Times New Roman" w:hAnsi="Times New Roman" w:cs="Times New Roman"/>
          <w:sz w:val="24"/>
          <w:szCs w:val="24"/>
        </w:rPr>
        <w:t>pnieb</w:t>
      </w:r>
      <w:proofErr w:type="spellEnd"/>
    </w:p>
    <w:p w14:paraId="7CEF43DB" w14:textId="77777777" w:rsidR="009B666C" w:rsidRPr="002F2B93" w:rsidRDefault="009B666C" w:rsidP="003C4844">
      <w:pPr>
        <w:pStyle w:val="Paragraphedeliste"/>
        <w:numPr>
          <w:ilvl w:val="0"/>
          <w:numId w:val="85"/>
        </w:numPr>
        <w:tabs>
          <w:tab w:val="left" w:pos="1710"/>
        </w:tabs>
        <w:suppressAutoHyphens/>
        <w:autoSpaceDN w:val="0"/>
        <w:spacing w:line="240" w:lineRule="auto"/>
        <w:jc w:val="both"/>
        <w:textAlignment w:val="baseline"/>
        <w:rPr>
          <w:rFonts w:ascii="Times New Roman" w:hAnsi="Times New Roman" w:cs="Times New Roman"/>
          <w:sz w:val="24"/>
          <w:szCs w:val="24"/>
        </w:rPr>
      </w:pPr>
      <w:r w:rsidRPr="002F2B93">
        <w:rPr>
          <w:rFonts w:ascii="Times New Roman" w:hAnsi="Times New Roman" w:cs="Times New Roman"/>
          <w:sz w:val="24"/>
          <w:szCs w:val="24"/>
        </w:rPr>
        <w:t>Stratégie industrie 4.0 (</w:t>
      </w:r>
      <w:hyperlink r:id="rId33" w:history="1">
        <w:r w:rsidRPr="002F2B93">
          <w:rPr>
            <w:rStyle w:val="Lienhypertexte"/>
            <w:rFonts w:ascii="Times New Roman" w:hAnsi="Times New Roman" w:cs="Times New Roman"/>
            <w:color w:val="auto"/>
            <w:sz w:val="24"/>
            <w:szCs w:val="24"/>
          </w:rPr>
          <w:t>https://www.commerce.gouv.ci/wp-content/uploads/2022/12/PROJET-INDUSTRIE-4.0.pdf</w:t>
        </w:r>
      </w:hyperlink>
      <w:r w:rsidRPr="002F2B93">
        <w:rPr>
          <w:rFonts w:ascii="Times New Roman" w:hAnsi="Times New Roman" w:cs="Times New Roman"/>
          <w:sz w:val="24"/>
          <w:szCs w:val="24"/>
        </w:rPr>
        <w:t>)</w:t>
      </w:r>
    </w:p>
    <w:p w14:paraId="020B1DAD" w14:textId="77777777" w:rsidR="009B666C" w:rsidRPr="002F2B93" w:rsidRDefault="009B666C" w:rsidP="003C4844">
      <w:pPr>
        <w:pStyle w:val="Paragraphedeliste"/>
        <w:numPr>
          <w:ilvl w:val="0"/>
          <w:numId w:val="85"/>
        </w:numPr>
        <w:tabs>
          <w:tab w:val="left" w:pos="1710"/>
        </w:tabs>
        <w:suppressAutoHyphens/>
        <w:autoSpaceDN w:val="0"/>
        <w:spacing w:line="240" w:lineRule="auto"/>
        <w:jc w:val="both"/>
        <w:textAlignment w:val="baseline"/>
        <w:rPr>
          <w:rFonts w:ascii="Times New Roman" w:hAnsi="Times New Roman" w:cs="Times New Roman"/>
          <w:sz w:val="24"/>
          <w:szCs w:val="24"/>
        </w:rPr>
      </w:pPr>
      <w:r w:rsidRPr="002F2B93">
        <w:rPr>
          <w:rFonts w:ascii="Times New Roman" w:hAnsi="Times New Roman" w:cs="Times New Roman"/>
          <w:sz w:val="24"/>
          <w:szCs w:val="24"/>
        </w:rPr>
        <w:t>Guide de conception et de dimensionnement des chaussées de CI</w:t>
      </w:r>
    </w:p>
    <w:p w14:paraId="12851F19" w14:textId="77777777" w:rsidR="00C76684" w:rsidRPr="002F2B93" w:rsidRDefault="009B666C" w:rsidP="003C4844">
      <w:pPr>
        <w:pStyle w:val="Paragraphedeliste"/>
        <w:numPr>
          <w:ilvl w:val="0"/>
          <w:numId w:val="85"/>
        </w:numPr>
        <w:tabs>
          <w:tab w:val="left" w:pos="1710"/>
        </w:tabs>
        <w:suppressAutoHyphens/>
        <w:autoSpaceDN w:val="0"/>
        <w:spacing w:line="240" w:lineRule="auto"/>
        <w:jc w:val="both"/>
        <w:textAlignment w:val="baseline"/>
        <w:rPr>
          <w:rFonts w:ascii="Times New Roman" w:hAnsi="Times New Roman" w:cs="Times New Roman"/>
          <w:sz w:val="24"/>
          <w:szCs w:val="24"/>
        </w:rPr>
      </w:pPr>
      <w:r w:rsidRPr="002F2B93">
        <w:rPr>
          <w:rFonts w:ascii="Times New Roman" w:hAnsi="Times New Roman" w:cs="Times New Roman"/>
          <w:sz w:val="24"/>
          <w:szCs w:val="24"/>
        </w:rPr>
        <w:t>Classification Ivoirienne des Activités et des Produits.</w:t>
      </w:r>
    </w:p>
    <w:p w14:paraId="3B851E27" w14:textId="343C90A0" w:rsidR="00D4024B" w:rsidRPr="002F2B93" w:rsidRDefault="00BC05D7" w:rsidP="003C4844">
      <w:pPr>
        <w:tabs>
          <w:tab w:val="left" w:pos="1710"/>
        </w:tabs>
        <w:suppressAutoHyphens/>
        <w:autoSpaceDN w:val="0"/>
        <w:spacing w:line="240" w:lineRule="auto"/>
        <w:jc w:val="both"/>
        <w:textAlignment w:val="baseline"/>
        <w:rPr>
          <w:rFonts w:ascii="Times New Roman" w:hAnsi="Times New Roman" w:cs="Times New Roman"/>
          <w:sz w:val="24"/>
          <w:szCs w:val="24"/>
        </w:rPr>
      </w:pPr>
      <w:r w:rsidRPr="003C4844">
        <w:rPr>
          <w:rFonts w:ascii="Times New Roman" w:hAnsi="Times New Roman" w:cs="Times New Roman"/>
          <w:b/>
          <w:sz w:val="24"/>
          <w:szCs w:val="24"/>
        </w:rPr>
        <w:br w:type="page"/>
      </w:r>
    </w:p>
    <w:p w14:paraId="641E2814" w14:textId="77777777" w:rsidR="002A508B" w:rsidRPr="002F2B93" w:rsidRDefault="00D4024B" w:rsidP="002F2B93">
      <w:pPr>
        <w:pStyle w:val="Titre1"/>
        <w:numPr>
          <w:ilvl w:val="0"/>
          <w:numId w:val="0"/>
        </w:numPr>
        <w:spacing w:before="360" w:after="80" w:line="240" w:lineRule="auto"/>
        <w:ind w:left="360"/>
        <w:jc w:val="both"/>
        <w:rPr>
          <w:rFonts w:ascii="Times New Roman" w:hAnsi="Times New Roman" w:cs="Times New Roman"/>
          <w:sz w:val="24"/>
          <w:szCs w:val="24"/>
        </w:rPr>
      </w:pPr>
      <w:bookmarkStart w:id="92" w:name="_Toc199778314"/>
      <w:r w:rsidRPr="002F2B93">
        <w:rPr>
          <w:rFonts w:ascii="Times New Roman" w:hAnsi="Times New Roman" w:cs="Times New Roman"/>
          <w:sz w:val="24"/>
          <w:szCs w:val="24"/>
        </w:rPr>
        <w:lastRenderedPageBreak/>
        <w:t>Annexes</w:t>
      </w:r>
      <w:bookmarkEnd w:id="92"/>
    </w:p>
    <w:p w14:paraId="2E1FD48C" w14:textId="77777777" w:rsidR="0055709F" w:rsidRPr="002F2B93" w:rsidRDefault="0055709F" w:rsidP="002F2B93">
      <w:pPr>
        <w:spacing w:line="240" w:lineRule="auto"/>
        <w:jc w:val="both"/>
        <w:rPr>
          <w:rFonts w:ascii="Times New Roman" w:hAnsi="Times New Roman" w:cs="Times New Roman"/>
          <w:sz w:val="24"/>
          <w:szCs w:val="24"/>
        </w:rPr>
      </w:pPr>
    </w:p>
    <w:p w14:paraId="10F1F586" w14:textId="77777777" w:rsidR="0050304D" w:rsidRPr="002F2B93" w:rsidRDefault="0050304D" w:rsidP="002F2B93">
      <w:pPr>
        <w:pStyle w:val="Titre2"/>
        <w:numPr>
          <w:ilvl w:val="0"/>
          <w:numId w:val="0"/>
        </w:numPr>
        <w:spacing w:line="240" w:lineRule="auto"/>
        <w:ind w:left="360"/>
        <w:jc w:val="both"/>
        <w:rPr>
          <w:rFonts w:ascii="Times New Roman" w:eastAsia="Times New Roman" w:hAnsi="Times New Roman" w:cs="Times New Roman"/>
          <w:b w:val="0"/>
          <w:bCs/>
          <w:szCs w:val="24"/>
          <w:lang w:eastAsia="fr-FR"/>
        </w:rPr>
      </w:pPr>
      <w:bookmarkStart w:id="93" w:name="_Toc199778315"/>
      <w:r w:rsidRPr="002F2B93">
        <w:rPr>
          <w:rFonts w:ascii="Times New Roman" w:eastAsia="Times New Roman" w:hAnsi="Times New Roman" w:cs="Times New Roman"/>
          <w:bCs/>
          <w:szCs w:val="24"/>
          <w:lang w:eastAsia="fr-FR"/>
        </w:rPr>
        <w:t>Annexe 1 - introduction et guide d'utilisation</w:t>
      </w:r>
      <w:bookmarkEnd w:id="93"/>
      <w:r w:rsidRPr="002F2B93">
        <w:rPr>
          <w:rFonts w:ascii="Times New Roman" w:eastAsia="Times New Roman" w:hAnsi="Times New Roman" w:cs="Times New Roman"/>
          <w:bCs/>
          <w:szCs w:val="24"/>
          <w:lang w:eastAsia="fr-FR"/>
        </w:rPr>
        <w:t> </w:t>
      </w:r>
    </w:p>
    <w:p w14:paraId="2D64CA5B" w14:textId="77777777" w:rsidR="0050304D" w:rsidRPr="002F2B93" w:rsidRDefault="0050304D" w:rsidP="002F2B93">
      <w:pPr>
        <w:pStyle w:val="Paragraphedeliste"/>
        <w:shd w:val="clear" w:color="auto" w:fill="F8F9FA"/>
        <w:tabs>
          <w:tab w:val="left" w:pos="86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863"/>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Fournit des informations générales sur les principes, la gouvernance, le cadre et la méthodologie de la Taxonomie pour son alignement. Il fournit également des recommandations sur la manière de favoriser la mise en œuvre de la Taxonomie (aide-mémoire FMI).</w:t>
      </w:r>
    </w:p>
    <w:p w14:paraId="0F9E6A07" w14:textId="52EBE468" w:rsidR="00791D8A" w:rsidRPr="003C4844" w:rsidRDefault="00791D8A"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Concevoir</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une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taxonomie</w:t>
      </w:r>
      <w:r w:rsidRPr="003C4844">
        <w:rPr>
          <w:rFonts w:ascii="Times New Roman" w:hAnsi="Times New Roman" w:cs="Times New Roman"/>
          <w:spacing w:val="-7"/>
          <w:sz w:val="24"/>
          <w:szCs w:val="24"/>
        </w:rPr>
        <w:t xml:space="preserve"> </w:t>
      </w:r>
      <w:r w:rsidRPr="003C4844">
        <w:rPr>
          <w:rFonts w:ascii="Times New Roman" w:hAnsi="Times New Roman" w:cs="Times New Roman"/>
          <w:sz w:val="24"/>
          <w:szCs w:val="24"/>
        </w:rPr>
        <w:t>ivoirienne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7"/>
          <w:sz w:val="24"/>
          <w:szCs w:val="24"/>
        </w:rPr>
        <w:t xml:space="preserve"> </w:t>
      </w:r>
      <w:r w:rsidRPr="003C4844">
        <w:rPr>
          <w:rFonts w:ascii="Times New Roman" w:hAnsi="Times New Roman" w:cs="Times New Roman"/>
          <w:sz w:val="24"/>
          <w:szCs w:val="24"/>
        </w:rPr>
        <w:t>transition</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tant</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interopérable qu’adaptée aux spécificités et aux capacités du pays</w:t>
      </w:r>
      <w:r w:rsidR="008878AB" w:rsidRPr="003C4844">
        <w:rPr>
          <w:rFonts w:ascii="Times New Roman" w:hAnsi="Times New Roman" w:cs="Times New Roman"/>
          <w:sz w:val="24"/>
          <w:szCs w:val="24"/>
        </w:rPr>
        <w:t>.</w:t>
      </w:r>
    </w:p>
    <w:p w14:paraId="56E20D5F" w14:textId="77777777" w:rsidR="00317EF7" w:rsidRPr="003C4844" w:rsidRDefault="00791D8A" w:rsidP="002F2B93">
      <w:pPr>
        <w:spacing w:line="240" w:lineRule="auto"/>
        <w:jc w:val="both"/>
        <w:rPr>
          <w:rFonts w:ascii="Times New Roman" w:hAnsi="Times New Roman" w:cs="Times New Roman"/>
          <w:bCs/>
          <w:sz w:val="24"/>
          <w:szCs w:val="24"/>
        </w:rPr>
      </w:pPr>
      <w:r w:rsidRPr="003C4844">
        <w:rPr>
          <w:rFonts w:ascii="Times New Roman" w:hAnsi="Times New Roman" w:cs="Times New Roman"/>
          <w:bCs/>
          <w:sz w:val="24"/>
          <w:szCs w:val="24"/>
        </w:rPr>
        <w:t>La structure de la taxonomie de transition peut être évolutive, prenant en compte :</w:t>
      </w:r>
    </w:p>
    <w:p w14:paraId="5BE18FE0" w14:textId="77777777" w:rsidR="00317EF7" w:rsidRPr="003C4844" w:rsidRDefault="00791D8A" w:rsidP="002F2B93">
      <w:pPr>
        <w:pStyle w:val="Paragraphedeliste"/>
        <w:numPr>
          <w:ilvl w:val="0"/>
          <w:numId w:val="166"/>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l'évolution</w:t>
      </w:r>
      <w:proofErr w:type="gramEnd"/>
      <w:r w:rsidRPr="003C4844">
        <w:rPr>
          <w:rFonts w:ascii="Times New Roman" w:hAnsi="Times New Roman" w:cs="Times New Roman"/>
          <w:sz w:val="24"/>
          <w:szCs w:val="24"/>
        </w:rPr>
        <w:t xml:space="preserve"> des objectifs principaux, tels que la préservation et la restauration de la nature ;</w:t>
      </w:r>
    </w:p>
    <w:p w14:paraId="05A59368" w14:textId="2272C4DE" w:rsidR="00317EF7" w:rsidRPr="003C4844" w:rsidRDefault="00791D8A" w:rsidP="002F2B93">
      <w:pPr>
        <w:pStyle w:val="Paragraphedeliste"/>
        <w:numPr>
          <w:ilvl w:val="0"/>
          <w:numId w:val="166"/>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l'intégration</w:t>
      </w:r>
      <w:proofErr w:type="gramEnd"/>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progressive</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d'une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dimension</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transition</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au</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sein</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l'ensemble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secteurs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(c'est-à- dire la catégorie « orange », qui désigne les mesures correctives de transition garantissant que tout dommage significatif, réel ou potentiel, est éliminé ou rendu non significatif, comme la capture du méthane, les mesures "sans déforestation" et l'économie circulaire) ;</w:t>
      </w:r>
    </w:p>
    <w:p w14:paraId="4B563F3F" w14:textId="3A01D259" w:rsidR="00791D8A" w:rsidRPr="003C4844" w:rsidRDefault="00791D8A" w:rsidP="002F2B93">
      <w:pPr>
        <w:pStyle w:val="Paragraphedeliste"/>
        <w:numPr>
          <w:ilvl w:val="0"/>
          <w:numId w:val="166"/>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l'évolution</w:t>
      </w:r>
      <w:proofErr w:type="gramEnd"/>
      <w:r w:rsidRPr="003C4844">
        <w:rPr>
          <w:rFonts w:ascii="Times New Roman" w:hAnsi="Times New Roman" w:cs="Times New Roman"/>
          <w:sz w:val="24"/>
          <w:szCs w:val="24"/>
        </w:rPr>
        <w:t xml:space="preserve"> des priorités nationales ainsi que des développements scientifiques et techniques.</w:t>
      </w:r>
    </w:p>
    <w:p w14:paraId="46C53046" w14:textId="77777777" w:rsidR="00791D8A" w:rsidRPr="003C4844" w:rsidRDefault="00791D8A"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cadre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méthodologique</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relatif</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à</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conception</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et</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à</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l'évolution</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taxonomie,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 xml:space="preserve">fondé sur les meilleures pratiques internationales et en ligne avec les lignes directrices du rapport « </w:t>
      </w:r>
      <w:proofErr w:type="spellStart"/>
      <w:r w:rsidRPr="003C4844">
        <w:rPr>
          <w:rFonts w:ascii="Times New Roman" w:hAnsi="Times New Roman" w:cs="Times New Roman"/>
          <w:sz w:val="24"/>
          <w:szCs w:val="24"/>
        </w:rPr>
        <w:t>Activating</w:t>
      </w:r>
      <w:proofErr w:type="spellEnd"/>
      <w:r w:rsidRPr="003C4844">
        <w:rPr>
          <w:rFonts w:ascii="Times New Roman" w:hAnsi="Times New Roman" w:cs="Times New Roman"/>
          <w:sz w:val="24"/>
          <w:szCs w:val="24"/>
        </w:rPr>
        <w:t xml:space="preserve"> </w:t>
      </w:r>
      <w:proofErr w:type="spellStart"/>
      <w:r w:rsidRPr="003C4844">
        <w:rPr>
          <w:rFonts w:ascii="Times New Roman" w:hAnsi="Times New Roman" w:cs="Times New Roman"/>
          <w:sz w:val="24"/>
          <w:szCs w:val="24"/>
        </w:rPr>
        <w:t>Alignment</w:t>
      </w:r>
      <w:proofErr w:type="spellEnd"/>
      <w:r w:rsidRPr="003C4844">
        <w:rPr>
          <w:rFonts w:ascii="Times New Roman" w:hAnsi="Times New Roman" w:cs="Times New Roman"/>
          <w:sz w:val="24"/>
          <w:szCs w:val="24"/>
        </w:rPr>
        <w:t xml:space="preserve"> », est fourni en annexe.</w:t>
      </w:r>
    </w:p>
    <w:p w14:paraId="7BE9AA00" w14:textId="77777777" w:rsidR="00722F8B" w:rsidRPr="003C4844" w:rsidRDefault="00722F8B"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Structure</w:t>
      </w:r>
      <w:r w:rsidRPr="003C4844">
        <w:rPr>
          <w:rFonts w:ascii="Times New Roman" w:hAnsi="Times New Roman" w:cs="Times New Roman"/>
          <w:b/>
          <w:bCs/>
          <w:spacing w:val="-3"/>
          <w:sz w:val="24"/>
          <w:szCs w:val="24"/>
        </w:rPr>
        <w:t xml:space="preserve"> </w:t>
      </w:r>
      <w:r w:rsidRPr="003C4844">
        <w:rPr>
          <w:rFonts w:ascii="Times New Roman" w:hAnsi="Times New Roman" w:cs="Times New Roman"/>
          <w:b/>
          <w:bCs/>
          <w:sz w:val="24"/>
          <w:szCs w:val="24"/>
        </w:rPr>
        <w:t>sectorielle</w:t>
      </w:r>
      <w:r w:rsidRPr="003C4844">
        <w:rPr>
          <w:rFonts w:ascii="Times New Roman" w:hAnsi="Times New Roman" w:cs="Times New Roman"/>
          <w:b/>
          <w:bCs/>
          <w:spacing w:val="-3"/>
          <w:sz w:val="24"/>
          <w:szCs w:val="24"/>
        </w:rPr>
        <w:t xml:space="preserve"> </w:t>
      </w:r>
      <w:r w:rsidRPr="003C4844">
        <w:rPr>
          <w:rFonts w:ascii="Times New Roman" w:hAnsi="Times New Roman" w:cs="Times New Roman"/>
          <w:b/>
          <w:bCs/>
          <w:sz w:val="24"/>
          <w:szCs w:val="24"/>
        </w:rPr>
        <w:t>de</w:t>
      </w:r>
      <w:r w:rsidRPr="003C4844">
        <w:rPr>
          <w:rFonts w:ascii="Times New Roman" w:hAnsi="Times New Roman" w:cs="Times New Roman"/>
          <w:b/>
          <w:bCs/>
          <w:spacing w:val="-2"/>
          <w:sz w:val="24"/>
          <w:szCs w:val="24"/>
        </w:rPr>
        <w:t xml:space="preserve"> départ</w:t>
      </w:r>
    </w:p>
    <w:p w14:paraId="42224B24" w14:textId="7D2AA3E3" w:rsidR="0038343C" w:rsidRPr="003C4844" w:rsidRDefault="0038343C"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 sélection initiale des secteurs pertinents pour l'objectif d'atténuation du changement climatique est généralement effectuée en évaluant divers paramètres, tels que les émissions sectorielles,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les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contributions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sectorielles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au</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PIB</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et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l'investissement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cumulé</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estimé</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d'ici</w:t>
      </w:r>
      <w:r w:rsidRPr="003C4844">
        <w:rPr>
          <w:rFonts w:ascii="Times New Roman" w:hAnsi="Times New Roman" w:cs="Times New Roman"/>
          <w:spacing w:val="-3"/>
          <w:sz w:val="24"/>
          <w:szCs w:val="24"/>
        </w:rPr>
        <w:t xml:space="preserve"> </w:t>
      </w:r>
      <w:r w:rsidR="008878AB" w:rsidRPr="003C4844">
        <w:rPr>
          <w:rFonts w:ascii="Times New Roman" w:hAnsi="Times New Roman" w:cs="Times New Roman"/>
          <w:spacing w:val="-3"/>
          <w:sz w:val="24"/>
          <w:szCs w:val="24"/>
        </w:rPr>
        <w:t xml:space="preserve">à </w:t>
      </w:r>
      <w:r w:rsidRPr="003C4844">
        <w:rPr>
          <w:rFonts w:ascii="Times New Roman" w:hAnsi="Times New Roman" w:cs="Times New Roman"/>
          <w:sz w:val="24"/>
          <w:szCs w:val="24"/>
        </w:rPr>
        <w:t>2030,</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sur la base des données fournies par la CDN. Une attention particulière est également accordée à la matérialité pour l'adaptation au changement climatique, face aux vulnérabilités climatiques.</w:t>
      </w:r>
    </w:p>
    <w:p w14:paraId="38A97454" w14:textId="77777777" w:rsidR="0038343C" w:rsidRPr="003C4844" w:rsidRDefault="0038343C"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Tel que rappelé ci-dessus, il est essentiel d'assurer l'interopérabilité et l'alignement avec d'autres cadres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taxonomiques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pertinents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et</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leur</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couverture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sectorielle.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Une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méthodologie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claire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doit</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ainsi être adoptée par les autorités ivoiriennes afin de garantir la crédibilité de la taxonomie, son interopérabilité et son évolution au fil du temps, en fonction des priorités nationales et des avancées scientifiques et techniques (i.e., cela inclut un examen des priorités clés définies dans l'Agenda 2063 et les CDN, ainsi qu'une analyse des points de données pertinents pour identifier les secteurs les plus significatifs en matière de durabilité et économique (contributions potentielles au PIB, émissions de GES et leurs tendances, etc.). Il est aussi nécessaire de passer en revue les secteurs fréquemment couverts dans certains systèmes de taxonomie régionaux et internationaux pour assurer l’interopérabilité.</w:t>
      </w:r>
    </w:p>
    <w:p w14:paraId="5DDE4309" w14:textId="01D782F4" w:rsidR="0055709F" w:rsidRPr="003C4844" w:rsidRDefault="0038343C"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secteurs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concernés comprennent</w:t>
      </w:r>
      <w:r w:rsidR="00D92DC9" w:rsidRPr="003C4844">
        <w:rPr>
          <w:rFonts w:ascii="Times New Roman" w:hAnsi="Times New Roman" w:cs="Times New Roman"/>
          <w:sz w:val="24"/>
          <w:szCs w:val="24"/>
        </w:rPr>
        <w:t> :</w:t>
      </w:r>
    </w:p>
    <w:p w14:paraId="4A7DD08C" w14:textId="77777777" w:rsidR="00D92DC9" w:rsidRPr="003C4844" w:rsidRDefault="00D92DC9" w:rsidP="002F2B93">
      <w:pPr>
        <w:pStyle w:val="Paragraphedeliste"/>
        <w:numPr>
          <w:ilvl w:val="0"/>
          <w:numId w:val="152"/>
        </w:numPr>
        <w:spacing w:line="240" w:lineRule="auto"/>
        <w:jc w:val="both"/>
        <w:rPr>
          <w:rFonts w:ascii="Times New Roman" w:hAnsi="Times New Roman" w:cs="Times New Roman"/>
          <w:sz w:val="24"/>
          <w:szCs w:val="24"/>
        </w:rPr>
      </w:pPr>
      <w:r w:rsidRPr="003C4844">
        <w:rPr>
          <w:rFonts w:ascii="Times New Roman" w:hAnsi="Times New Roman" w:cs="Times New Roman"/>
          <w:spacing w:val="-2"/>
          <w:sz w:val="24"/>
          <w:szCs w:val="24"/>
        </w:rPr>
        <w:t>Énergie</w:t>
      </w:r>
    </w:p>
    <w:p w14:paraId="57B67136" w14:textId="77777777" w:rsidR="00D92DC9" w:rsidRPr="003C4844" w:rsidRDefault="00D92DC9" w:rsidP="002F2B93">
      <w:pPr>
        <w:pStyle w:val="Paragraphedeliste"/>
        <w:numPr>
          <w:ilvl w:val="0"/>
          <w:numId w:val="152"/>
        </w:numPr>
        <w:spacing w:line="240" w:lineRule="auto"/>
        <w:jc w:val="both"/>
        <w:rPr>
          <w:rFonts w:ascii="Times New Roman" w:hAnsi="Times New Roman" w:cs="Times New Roman"/>
          <w:sz w:val="24"/>
          <w:szCs w:val="24"/>
        </w:rPr>
      </w:pPr>
      <w:r w:rsidRPr="003C4844">
        <w:rPr>
          <w:rFonts w:ascii="Times New Roman" w:hAnsi="Times New Roman" w:cs="Times New Roman"/>
          <w:spacing w:val="-2"/>
          <w:sz w:val="24"/>
          <w:szCs w:val="24"/>
        </w:rPr>
        <w:t>Agriculture</w:t>
      </w:r>
    </w:p>
    <w:p w14:paraId="0D22031B" w14:textId="77777777" w:rsidR="00D92DC9" w:rsidRPr="003C4844" w:rsidRDefault="00D92DC9" w:rsidP="002F2B93">
      <w:pPr>
        <w:pStyle w:val="Paragraphedeliste"/>
        <w:numPr>
          <w:ilvl w:val="0"/>
          <w:numId w:val="152"/>
        </w:numPr>
        <w:spacing w:line="240" w:lineRule="auto"/>
        <w:jc w:val="both"/>
        <w:rPr>
          <w:rFonts w:ascii="Times New Roman" w:hAnsi="Times New Roman" w:cs="Times New Roman"/>
          <w:sz w:val="24"/>
          <w:szCs w:val="24"/>
        </w:rPr>
      </w:pPr>
      <w:r w:rsidRPr="003C4844">
        <w:rPr>
          <w:rFonts w:ascii="Times New Roman" w:hAnsi="Times New Roman" w:cs="Times New Roman"/>
          <w:spacing w:val="-2"/>
          <w:sz w:val="24"/>
          <w:szCs w:val="24"/>
        </w:rPr>
        <w:t>Foresterie</w:t>
      </w:r>
    </w:p>
    <w:p w14:paraId="6CDDD828" w14:textId="77777777" w:rsidR="00D92DC9" w:rsidRPr="003C4844" w:rsidRDefault="00D92DC9" w:rsidP="002F2B93">
      <w:pPr>
        <w:pStyle w:val="Paragraphedeliste"/>
        <w:numPr>
          <w:ilvl w:val="0"/>
          <w:numId w:val="152"/>
        </w:numPr>
        <w:spacing w:line="240" w:lineRule="auto"/>
        <w:jc w:val="both"/>
        <w:rPr>
          <w:rFonts w:ascii="Times New Roman" w:hAnsi="Times New Roman" w:cs="Times New Roman"/>
          <w:sz w:val="24"/>
          <w:szCs w:val="24"/>
        </w:rPr>
      </w:pPr>
      <w:r w:rsidRPr="003C4844">
        <w:rPr>
          <w:rFonts w:ascii="Times New Roman" w:hAnsi="Times New Roman" w:cs="Times New Roman"/>
          <w:spacing w:val="-2"/>
          <w:sz w:val="24"/>
          <w:szCs w:val="24"/>
        </w:rPr>
        <w:t>Déchets</w:t>
      </w:r>
    </w:p>
    <w:p w14:paraId="15BA5CF6" w14:textId="77777777" w:rsidR="00D92DC9" w:rsidRPr="003C4844" w:rsidRDefault="00D92DC9" w:rsidP="002F2B93">
      <w:pPr>
        <w:pStyle w:val="Paragraphedeliste"/>
        <w:numPr>
          <w:ilvl w:val="0"/>
          <w:numId w:val="152"/>
        </w:numPr>
        <w:spacing w:line="240" w:lineRule="auto"/>
        <w:jc w:val="both"/>
        <w:rPr>
          <w:rFonts w:ascii="Times New Roman" w:hAnsi="Times New Roman" w:cs="Times New Roman"/>
          <w:sz w:val="24"/>
          <w:szCs w:val="24"/>
        </w:rPr>
      </w:pPr>
      <w:r w:rsidRPr="003C4844">
        <w:rPr>
          <w:rFonts w:ascii="Times New Roman" w:hAnsi="Times New Roman" w:cs="Times New Roman"/>
          <w:spacing w:val="-2"/>
          <w:sz w:val="24"/>
          <w:szCs w:val="24"/>
        </w:rPr>
        <w:lastRenderedPageBreak/>
        <w:t>Transports</w:t>
      </w:r>
    </w:p>
    <w:p w14:paraId="298D0889" w14:textId="77777777" w:rsidR="00D92DC9" w:rsidRPr="003C4844" w:rsidRDefault="00D92DC9" w:rsidP="002F2B93">
      <w:pPr>
        <w:pStyle w:val="Paragraphedeliste"/>
        <w:numPr>
          <w:ilvl w:val="0"/>
          <w:numId w:val="152"/>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Ressources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en</w:t>
      </w:r>
      <w:r w:rsidRPr="003C4844">
        <w:rPr>
          <w:rFonts w:ascii="Times New Roman" w:hAnsi="Times New Roman" w:cs="Times New Roman"/>
          <w:spacing w:val="-2"/>
          <w:sz w:val="24"/>
          <w:szCs w:val="24"/>
        </w:rPr>
        <w:t xml:space="preserve"> </w:t>
      </w:r>
      <w:r w:rsidRPr="003C4844">
        <w:rPr>
          <w:rFonts w:ascii="Times New Roman" w:hAnsi="Times New Roman" w:cs="Times New Roman"/>
          <w:spacing w:val="-5"/>
          <w:sz w:val="24"/>
          <w:szCs w:val="24"/>
        </w:rPr>
        <w:t>eau</w:t>
      </w:r>
    </w:p>
    <w:p w14:paraId="228D27F8" w14:textId="77777777" w:rsidR="00D92DC9" w:rsidRPr="003C4844" w:rsidRDefault="00D92DC9" w:rsidP="002F2B93">
      <w:pPr>
        <w:pStyle w:val="Paragraphedeliste"/>
        <w:numPr>
          <w:ilvl w:val="0"/>
          <w:numId w:val="152"/>
        </w:numPr>
        <w:spacing w:line="240" w:lineRule="auto"/>
        <w:jc w:val="both"/>
        <w:rPr>
          <w:rFonts w:ascii="Times New Roman" w:hAnsi="Times New Roman" w:cs="Times New Roman"/>
          <w:sz w:val="24"/>
          <w:szCs w:val="24"/>
        </w:rPr>
      </w:pPr>
      <w:r w:rsidRPr="003C4844">
        <w:rPr>
          <w:rFonts w:ascii="Times New Roman" w:hAnsi="Times New Roman" w:cs="Times New Roman"/>
          <w:spacing w:val="-2"/>
          <w:sz w:val="24"/>
          <w:szCs w:val="24"/>
        </w:rPr>
        <w:t>Construction</w:t>
      </w:r>
    </w:p>
    <w:p w14:paraId="6EAB8858" w14:textId="77777777" w:rsidR="00C40CFD" w:rsidRPr="003C4844" w:rsidRDefault="00C40CFD" w:rsidP="002F2B93">
      <w:pPr>
        <w:pStyle w:val="Paragraphedeliste"/>
        <w:numPr>
          <w:ilvl w:val="0"/>
          <w:numId w:val="152"/>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Mesure</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1"/>
          <w:sz w:val="24"/>
          <w:szCs w:val="24"/>
        </w:rPr>
        <w:t xml:space="preserve"> </w:t>
      </w:r>
      <w:r w:rsidRPr="003C4844">
        <w:rPr>
          <w:rFonts w:ascii="Times New Roman" w:hAnsi="Times New Roman" w:cs="Times New Roman"/>
          <w:spacing w:val="-2"/>
          <w:sz w:val="24"/>
          <w:szCs w:val="24"/>
        </w:rPr>
        <w:t>l’alignement</w:t>
      </w:r>
    </w:p>
    <w:p w14:paraId="590E4EDD" w14:textId="77777777" w:rsidR="00E825F6" w:rsidRPr="003C4844" w:rsidRDefault="00C40CFD" w:rsidP="002F2B93">
      <w:pPr>
        <w:spacing w:line="240" w:lineRule="auto"/>
        <w:jc w:val="both"/>
        <w:rPr>
          <w:rFonts w:ascii="Times New Roman" w:hAnsi="Times New Roman" w:cs="Times New Roman"/>
          <w:bCs/>
          <w:sz w:val="24"/>
          <w:szCs w:val="24"/>
        </w:rPr>
      </w:pPr>
      <w:r w:rsidRPr="003C4844">
        <w:rPr>
          <w:rFonts w:ascii="Times New Roman" w:hAnsi="Times New Roman" w:cs="Times New Roman"/>
          <w:bCs/>
          <w:sz w:val="24"/>
          <w:szCs w:val="24"/>
        </w:rPr>
        <w:t>Une contribution substantielle à l'un des objectifs de durabilité couverts doit être démontrée par des critères quantitatifs et/ou qualitatifs spécifiques à l'activité.</w:t>
      </w:r>
    </w:p>
    <w:p w14:paraId="459A7D7F" w14:textId="08950C87" w:rsidR="00C40CFD" w:rsidRPr="003C4844" w:rsidRDefault="00C40CFD"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 taxonomie ivoirienne peut adopter une approche fondée sur des critères techniques étendus propres à l'activité, incluant des exigences quantitatives (par exemple, les émissions de GES sur le cycle de vie doivent être inférieures à un seuil spécifique pour les véhicules) et une approche de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type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whitelist</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pour</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certains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secteurs.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Ce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type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d’approche</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assure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une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robustesse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et</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évite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les pratiques d'écoblanchiment.</w:t>
      </w:r>
    </w:p>
    <w:p w14:paraId="52CD4FC5" w14:textId="77777777" w:rsidR="00C40CFD" w:rsidRPr="003C4844" w:rsidRDefault="00C40CFD"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u w:val="single" w:color="1F487C"/>
        </w:rPr>
        <w:t>Atténuation</w:t>
      </w:r>
      <w:r w:rsidRPr="003C4844">
        <w:rPr>
          <w:rFonts w:ascii="Times New Roman" w:hAnsi="Times New Roman" w:cs="Times New Roman"/>
          <w:b/>
          <w:bCs/>
          <w:spacing w:val="-2"/>
          <w:sz w:val="24"/>
          <w:szCs w:val="24"/>
          <w:u w:val="single" w:color="1F487C"/>
        </w:rPr>
        <w:t xml:space="preserve"> </w:t>
      </w:r>
      <w:r w:rsidRPr="003C4844">
        <w:rPr>
          <w:rFonts w:ascii="Times New Roman" w:hAnsi="Times New Roman" w:cs="Times New Roman"/>
          <w:b/>
          <w:bCs/>
          <w:sz w:val="24"/>
          <w:szCs w:val="24"/>
          <w:u w:val="single" w:color="1F487C"/>
        </w:rPr>
        <w:t>du</w:t>
      </w:r>
      <w:r w:rsidRPr="003C4844">
        <w:rPr>
          <w:rFonts w:ascii="Times New Roman" w:hAnsi="Times New Roman" w:cs="Times New Roman"/>
          <w:b/>
          <w:bCs/>
          <w:spacing w:val="-2"/>
          <w:sz w:val="24"/>
          <w:szCs w:val="24"/>
          <w:u w:val="single" w:color="1F487C"/>
        </w:rPr>
        <w:t xml:space="preserve"> </w:t>
      </w:r>
      <w:r w:rsidRPr="003C4844">
        <w:rPr>
          <w:rFonts w:ascii="Times New Roman" w:hAnsi="Times New Roman" w:cs="Times New Roman"/>
          <w:b/>
          <w:bCs/>
          <w:sz w:val="24"/>
          <w:szCs w:val="24"/>
          <w:u w:val="single" w:color="1F487C"/>
        </w:rPr>
        <w:t>changement</w:t>
      </w:r>
      <w:r w:rsidRPr="003C4844">
        <w:rPr>
          <w:rFonts w:ascii="Times New Roman" w:hAnsi="Times New Roman" w:cs="Times New Roman"/>
          <w:b/>
          <w:bCs/>
          <w:spacing w:val="-1"/>
          <w:sz w:val="24"/>
          <w:szCs w:val="24"/>
          <w:u w:val="single" w:color="1F487C"/>
        </w:rPr>
        <w:t xml:space="preserve"> </w:t>
      </w:r>
      <w:r w:rsidRPr="003C4844">
        <w:rPr>
          <w:rFonts w:ascii="Times New Roman" w:hAnsi="Times New Roman" w:cs="Times New Roman"/>
          <w:b/>
          <w:bCs/>
          <w:spacing w:val="-2"/>
          <w:sz w:val="24"/>
          <w:szCs w:val="24"/>
          <w:u w:val="single" w:color="1F487C"/>
        </w:rPr>
        <w:t>climatique</w:t>
      </w:r>
    </w:p>
    <w:p w14:paraId="173AA89A" w14:textId="77777777" w:rsidR="00B26603" w:rsidRPr="003C4844" w:rsidRDefault="00C40CFD"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Une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fois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les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secteurs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sélectionnés,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les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activités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pertinentes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dans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le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champ</w:t>
      </w:r>
      <w:r w:rsidR="00B26603" w:rsidRPr="003C4844">
        <w:rPr>
          <w:rFonts w:ascii="Times New Roman" w:hAnsi="Times New Roman" w:cs="Times New Roman"/>
          <w:spacing w:val="-3"/>
          <w:sz w:val="24"/>
          <w:szCs w:val="24"/>
        </w:rPr>
        <w:t xml:space="preserve"> </w:t>
      </w:r>
      <w:r w:rsidR="00B26603" w:rsidRPr="003C4844">
        <w:rPr>
          <w:rFonts w:ascii="Times New Roman" w:hAnsi="Times New Roman" w:cs="Times New Roman"/>
          <w:sz w:val="24"/>
          <w:szCs w:val="24"/>
        </w:rPr>
        <w:t>d'application</w:t>
      </w:r>
      <w:r w:rsidR="00B26603" w:rsidRPr="003C4844">
        <w:rPr>
          <w:rFonts w:ascii="Times New Roman" w:hAnsi="Times New Roman" w:cs="Times New Roman"/>
          <w:spacing w:val="-3"/>
          <w:sz w:val="24"/>
          <w:szCs w:val="24"/>
        </w:rPr>
        <w:t xml:space="preserve"> </w:t>
      </w:r>
      <w:r w:rsidR="00B26603" w:rsidRPr="003C4844">
        <w:rPr>
          <w:rFonts w:ascii="Times New Roman" w:hAnsi="Times New Roman" w:cs="Times New Roman"/>
          <w:sz w:val="24"/>
          <w:szCs w:val="24"/>
        </w:rPr>
        <w:t>de</w:t>
      </w:r>
      <w:r w:rsidR="00B26603" w:rsidRPr="003C4844">
        <w:rPr>
          <w:rFonts w:ascii="Times New Roman" w:hAnsi="Times New Roman" w:cs="Times New Roman"/>
          <w:spacing w:val="-4"/>
          <w:sz w:val="24"/>
          <w:szCs w:val="24"/>
        </w:rPr>
        <w:t xml:space="preserve"> </w:t>
      </w:r>
      <w:r w:rsidR="00B26603" w:rsidRPr="003C4844">
        <w:rPr>
          <w:rFonts w:ascii="Times New Roman" w:hAnsi="Times New Roman" w:cs="Times New Roman"/>
          <w:sz w:val="24"/>
          <w:szCs w:val="24"/>
        </w:rPr>
        <w:t>chaque secteur peuvent être choisies en fonction de leur contribution à l'atténuation du changement climatique, selon les catégories « vertes », de transition (orange) ou habilitantes.</w:t>
      </w:r>
    </w:p>
    <w:p w14:paraId="14E5B2C0" w14:textId="77777777" w:rsidR="00E825F6" w:rsidRPr="003C4844" w:rsidRDefault="00B26603" w:rsidP="002F2B93">
      <w:pPr>
        <w:spacing w:line="240" w:lineRule="auto"/>
        <w:jc w:val="both"/>
        <w:rPr>
          <w:rFonts w:ascii="Times New Roman" w:hAnsi="Times New Roman" w:cs="Times New Roman"/>
          <w:bCs/>
          <w:spacing w:val="-4"/>
          <w:sz w:val="24"/>
          <w:szCs w:val="24"/>
        </w:rPr>
      </w:pPr>
      <w:r w:rsidRPr="003C4844">
        <w:rPr>
          <w:rFonts w:ascii="Times New Roman" w:hAnsi="Times New Roman" w:cs="Times New Roman"/>
          <w:bCs/>
          <w:sz w:val="24"/>
          <w:szCs w:val="24"/>
        </w:rPr>
        <w:t>D'autres activités peuvent être ajoutées sous réserve de critères suffisamment clairs au sein de la CDN et des stratégies sectorielles correspondantes, notamment dans le secteur de l'industrie</w:t>
      </w:r>
      <w:r w:rsidRPr="003C4844">
        <w:rPr>
          <w:rFonts w:ascii="Times New Roman" w:hAnsi="Times New Roman" w:cs="Times New Roman"/>
          <w:bCs/>
          <w:spacing w:val="-5"/>
          <w:sz w:val="24"/>
          <w:szCs w:val="24"/>
        </w:rPr>
        <w:t xml:space="preserve"> </w:t>
      </w:r>
      <w:r w:rsidRPr="003C4844">
        <w:rPr>
          <w:rFonts w:ascii="Times New Roman" w:hAnsi="Times New Roman" w:cs="Times New Roman"/>
          <w:bCs/>
          <w:sz w:val="24"/>
          <w:szCs w:val="24"/>
        </w:rPr>
        <w:t>manufacturière</w:t>
      </w:r>
      <w:r w:rsidRPr="003C4844">
        <w:rPr>
          <w:rFonts w:ascii="Times New Roman" w:hAnsi="Times New Roman" w:cs="Times New Roman"/>
          <w:bCs/>
          <w:spacing w:val="-5"/>
          <w:sz w:val="24"/>
          <w:szCs w:val="24"/>
        </w:rPr>
        <w:t xml:space="preserve"> </w:t>
      </w:r>
      <w:r w:rsidRPr="003C4844">
        <w:rPr>
          <w:rFonts w:ascii="Times New Roman" w:hAnsi="Times New Roman" w:cs="Times New Roman"/>
          <w:bCs/>
          <w:sz w:val="24"/>
          <w:szCs w:val="24"/>
        </w:rPr>
        <w:t>(hors</w:t>
      </w:r>
      <w:r w:rsidRPr="003C4844">
        <w:rPr>
          <w:rFonts w:ascii="Times New Roman" w:hAnsi="Times New Roman" w:cs="Times New Roman"/>
          <w:bCs/>
          <w:spacing w:val="-4"/>
          <w:sz w:val="24"/>
          <w:szCs w:val="24"/>
        </w:rPr>
        <w:t xml:space="preserve"> </w:t>
      </w:r>
      <w:r w:rsidRPr="003C4844">
        <w:rPr>
          <w:rFonts w:ascii="Times New Roman" w:hAnsi="Times New Roman" w:cs="Times New Roman"/>
          <w:bCs/>
          <w:sz w:val="24"/>
          <w:szCs w:val="24"/>
        </w:rPr>
        <w:t>agro-industrie)</w:t>
      </w:r>
      <w:r w:rsidRPr="003C4844">
        <w:rPr>
          <w:rFonts w:ascii="Times New Roman" w:hAnsi="Times New Roman" w:cs="Times New Roman"/>
          <w:bCs/>
          <w:spacing w:val="-5"/>
          <w:sz w:val="24"/>
          <w:szCs w:val="24"/>
        </w:rPr>
        <w:t xml:space="preserve"> </w:t>
      </w:r>
      <w:r w:rsidRPr="003C4844">
        <w:rPr>
          <w:rFonts w:ascii="Times New Roman" w:hAnsi="Times New Roman" w:cs="Times New Roman"/>
          <w:bCs/>
          <w:sz w:val="24"/>
          <w:szCs w:val="24"/>
        </w:rPr>
        <w:t>et</w:t>
      </w:r>
      <w:r w:rsidRPr="003C4844">
        <w:rPr>
          <w:rFonts w:ascii="Times New Roman" w:hAnsi="Times New Roman" w:cs="Times New Roman"/>
          <w:bCs/>
          <w:spacing w:val="-5"/>
          <w:sz w:val="24"/>
          <w:szCs w:val="24"/>
        </w:rPr>
        <w:t xml:space="preserve"> </w:t>
      </w:r>
      <w:r w:rsidRPr="003C4844">
        <w:rPr>
          <w:rFonts w:ascii="Times New Roman" w:hAnsi="Times New Roman" w:cs="Times New Roman"/>
          <w:bCs/>
          <w:sz w:val="24"/>
          <w:szCs w:val="24"/>
        </w:rPr>
        <w:t>le</w:t>
      </w:r>
      <w:r w:rsidRPr="003C4844">
        <w:rPr>
          <w:rFonts w:ascii="Times New Roman" w:hAnsi="Times New Roman" w:cs="Times New Roman"/>
          <w:bCs/>
          <w:spacing w:val="-5"/>
          <w:sz w:val="24"/>
          <w:szCs w:val="24"/>
        </w:rPr>
        <w:t xml:space="preserve"> </w:t>
      </w:r>
      <w:r w:rsidRPr="003C4844">
        <w:rPr>
          <w:rFonts w:ascii="Times New Roman" w:hAnsi="Times New Roman" w:cs="Times New Roman"/>
          <w:bCs/>
          <w:sz w:val="24"/>
          <w:szCs w:val="24"/>
        </w:rPr>
        <w:t>secteur</w:t>
      </w:r>
      <w:r w:rsidRPr="003C4844">
        <w:rPr>
          <w:rFonts w:ascii="Times New Roman" w:hAnsi="Times New Roman" w:cs="Times New Roman"/>
          <w:bCs/>
          <w:spacing w:val="-5"/>
          <w:sz w:val="24"/>
          <w:szCs w:val="24"/>
        </w:rPr>
        <w:t xml:space="preserve"> </w:t>
      </w:r>
      <w:r w:rsidRPr="003C4844">
        <w:rPr>
          <w:rFonts w:ascii="Times New Roman" w:hAnsi="Times New Roman" w:cs="Times New Roman"/>
          <w:bCs/>
          <w:sz w:val="24"/>
          <w:szCs w:val="24"/>
        </w:rPr>
        <w:t>minier.</w:t>
      </w:r>
      <w:r w:rsidRPr="003C4844">
        <w:rPr>
          <w:rFonts w:ascii="Times New Roman" w:hAnsi="Times New Roman" w:cs="Times New Roman"/>
          <w:bCs/>
          <w:spacing w:val="-4"/>
          <w:sz w:val="24"/>
          <w:szCs w:val="24"/>
        </w:rPr>
        <w:t xml:space="preserve"> </w:t>
      </w:r>
    </w:p>
    <w:p w14:paraId="3C751F8A" w14:textId="7E36BC60" w:rsidR="0014617B" w:rsidRPr="003C4844" w:rsidRDefault="00B26603"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Plus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largement,</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certains des secteurs ci-dessus n’ont pas encore fait l’objet d’une véritable planification sectorielle climatique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en</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Côte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d’Ivoire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ainsi,</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l’approche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choisie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dans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taxonomie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pourrait,</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à</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ce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stade, être celle d’une « whitelist » (c'est-à-dire une liste d’activités dites « vertes »), avant de se transformer,</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dans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les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mois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à</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venir,</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en activités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intermédiaires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réduction</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des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émissions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GES et de facilitation de la réduction des émissions de gaz à effet de serre (habilitantes). Cela justifie la nécessité d’une coordination interministérielle forte et d’une collecte de données sous-jacente pour alimenter l’établissement de ces catégories et renforcer la taxonomie dans ces secteurs clés.</w:t>
      </w:r>
    </w:p>
    <w:p w14:paraId="59631DDF" w14:textId="64D1A4AE" w:rsidR="00D92DC9" w:rsidRPr="003C4844" w:rsidRDefault="0014617B"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Aussi,</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une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activité</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peut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être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considérée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comme</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ayant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atteint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cet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objectif</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si</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elle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contribue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de manière substantielle à :</w:t>
      </w:r>
    </w:p>
    <w:p w14:paraId="18FBE7C8" w14:textId="52818275" w:rsidR="00664A30" w:rsidRPr="003C4844" w:rsidRDefault="007224FB" w:rsidP="002F2B93">
      <w:pPr>
        <w:pStyle w:val="Paragraphedeliste"/>
        <w:numPr>
          <w:ilvl w:val="0"/>
          <w:numId w:val="167"/>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b/>
          <w:sz w:val="24"/>
          <w:szCs w:val="24"/>
        </w:rPr>
        <w:t>é</w:t>
      </w:r>
      <w:r w:rsidR="00D373A7" w:rsidRPr="003C4844">
        <w:rPr>
          <w:rFonts w:ascii="Times New Roman" w:hAnsi="Times New Roman" w:cs="Times New Roman"/>
          <w:b/>
          <w:sz w:val="24"/>
          <w:szCs w:val="24"/>
        </w:rPr>
        <w:t>viter</w:t>
      </w:r>
      <w:proofErr w:type="gramEnd"/>
      <w:r w:rsidR="00D373A7" w:rsidRPr="003C4844">
        <w:rPr>
          <w:rFonts w:ascii="Times New Roman" w:hAnsi="Times New Roman" w:cs="Times New Roman"/>
          <w:b/>
          <w:spacing w:val="-3"/>
          <w:sz w:val="24"/>
          <w:szCs w:val="24"/>
        </w:rPr>
        <w:t xml:space="preserve"> </w:t>
      </w:r>
      <w:r w:rsidR="00D373A7" w:rsidRPr="003C4844">
        <w:rPr>
          <w:rFonts w:ascii="Times New Roman" w:hAnsi="Times New Roman" w:cs="Times New Roman"/>
          <w:b/>
          <w:sz w:val="24"/>
          <w:szCs w:val="24"/>
        </w:rPr>
        <w:t>les</w:t>
      </w:r>
      <w:r w:rsidR="00D373A7" w:rsidRPr="003C4844">
        <w:rPr>
          <w:rFonts w:ascii="Times New Roman" w:hAnsi="Times New Roman" w:cs="Times New Roman"/>
          <w:b/>
          <w:spacing w:val="-2"/>
          <w:sz w:val="24"/>
          <w:szCs w:val="24"/>
        </w:rPr>
        <w:t xml:space="preserve"> </w:t>
      </w:r>
      <w:r w:rsidR="00D373A7" w:rsidRPr="003C4844">
        <w:rPr>
          <w:rFonts w:ascii="Times New Roman" w:hAnsi="Times New Roman" w:cs="Times New Roman"/>
          <w:b/>
          <w:sz w:val="24"/>
          <w:szCs w:val="24"/>
        </w:rPr>
        <w:t>émissions</w:t>
      </w:r>
      <w:r w:rsidR="00D373A7" w:rsidRPr="003C4844">
        <w:rPr>
          <w:rFonts w:ascii="Times New Roman" w:hAnsi="Times New Roman" w:cs="Times New Roman"/>
          <w:b/>
          <w:spacing w:val="-2"/>
          <w:sz w:val="24"/>
          <w:szCs w:val="24"/>
        </w:rPr>
        <w:t xml:space="preserve"> </w:t>
      </w:r>
      <w:r w:rsidR="00D373A7" w:rsidRPr="003C4844">
        <w:rPr>
          <w:rFonts w:ascii="Times New Roman" w:hAnsi="Times New Roman" w:cs="Times New Roman"/>
          <w:b/>
          <w:sz w:val="24"/>
          <w:szCs w:val="24"/>
        </w:rPr>
        <w:t>de</w:t>
      </w:r>
      <w:r w:rsidR="00D373A7" w:rsidRPr="003C4844">
        <w:rPr>
          <w:rFonts w:ascii="Times New Roman" w:hAnsi="Times New Roman" w:cs="Times New Roman"/>
          <w:b/>
          <w:spacing w:val="-6"/>
          <w:sz w:val="24"/>
          <w:szCs w:val="24"/>
        </w:rPr>
        <w:t xml:space="preserve"> </w:t>
      </w:r>
      <w:r w:rsidR="00D373A7" w:rsidRPr="003C4844">
        <w:rPr>
          <w:rFonts w:ascii="Times New Roman" w:hAnsi="Times New Roman" w:cs="Times New Roman"/>
          <w:b/>
          <w:sz w:val="24"/>
          <w:szCs w:val="24"/>
        </w:rPr>
        <w:t>GES</w:t>
      </w:r>
      <w:r w:rsidRPr="003C4844">
        <w:rPr>
          <w:rFonts w:ascii="Times New Roman" w:hAnsi="Times New Roman" w:cs="Times New Roman"/>
          <w:b/>
          <w:sz w:val="24"/>
          <w:szCs w:val="24"/>
        </w:rPr>
        <w:t> :</w:t>
      </w:r>
      <w:r w:rsidR="00D373A7" w:rsidRPr="003C4844">
        <w:rPr>
          <w:rFonts w:ascii="Times New Roman" w:hAnsi="Times New Roman" w:cs="Times New Roman"/>
          <w:b/>
          <w:spacing w:val="-2"/>
          <w:sz w:val="24"/>
          <w:szCs w:val="24"/>
        </w:rPr>
        <w:t xml:space="preserve"> </w:t>
      </w:r>
      <w:r w:rsidRPr="003C4844">
        <w:rPr>
          <w:rFonts w:ascii="Times New Roman" w:hAnsi="Times New Roman" w:cs="Times New Roman"/>
          <w:sz w:val="24"/>
          <w:szCs w:val="24"/>
        </w:rPr>
        <w:t>i</w:t>
      </w:r>
      <w:r w:rsidR="00D373A7" w:rsidRPr="003C4844">
        <w:rPr>
          <w:rFonts w:ascii="Times New Roman" w:hAnsi="Times New Roman" w:cs="Times New Roman"/>
          <w:sz w:val="24"/>
          <w:szCs w:val="24"/>
        </w:rPr>
        <w:t>l</w:t>
      </w:r>
      <w:r w:rsidR="00D373A7" w:rsidRPr="003C4844">
        <w:rPr>
          <w:rFonts w:ascii="Times New Roman" w:hAnsi="Times New Roman" w:cs="Times New Roman"/>
          <w:spacing w:val="-2"/>
          <w:sz w:val="24"/>
          <w:szCs w:val="24"/>
        </w:rPr>
        <w:t xml:space="preserve"> </w:t>
      </w:r>
      <w:r w:rsidR="00D373A7" w:rsidRPr="003C4844">
        <w:rPr>
          <w:rFonts w:ascii="Times New Roman" w:hAnsi="Times New Roman" w:cs="Times New Roman"/>
          <w:sz w:val="24"/>
          <w:szCs w:val="24"/>
        </w:rPr>
        <w:t>s'agit</w:t>
      </w:r>
      <w:r w:rsidR="00D373A7" w:rsidRPr="003C4844">
        <w:rPr>
          <w:rFonts w:ascii="Times New Roman" w:hAnsi="Times New Roman" w:cs="Times New Roman"/>
          <w:spacing w:val="-2"/>
          <w:sz w:val="24"/>
          <w:szCs w:val="24"/>
        </w:rPr>
        <w:t xml:space="preserve"> </w:t>
      </w:r>
      <w:r w:rsidR="00D373A7" w:rsidRPr="003C4844">
        <w:rPr>
          <w:rFonts w:ascii="Times New Roman" w:hAnsi="Times New Roman" w:cs="Times New Roman"/>
          <w:sz w:val="24"/>
          <w:szCs w:val="24"/>
        </w:rPr>
        <w:t>d'activités</w:t>
      </w:r>
      <w:r w:rsidR="00D373A7" w:rsidRPr="003C4844">
        <w:rPr>
          <w:rFonts w:ascii="Times New Roman" w:hAnsi="Times New Roman" w:cs="Times New Roman"/>
          <w:spacing w:val="-2"/>
          <w:sz w:val="24"/>
          <w:szCs w:val="24"/>
        </w:rPr>
        <w:t xml:space="preserve"> </w:t>
      </w:r>
      <w:r w:rsidR="00D373A7" w:rsidRPr="003C4844">
        <w:rPr>
          <w:rFonts w:ascii="Times New Roman" w:hAnsi="Times New Roman" w:cs="Times New Roman"/>
          <w:sz w:val="24"/>
          <w:szCs w:val="24"/>
        </w:rPr>
        <w:t>dites</w:t>
      </w:r>
      <w:r w:rsidR="00D373A7" w:rsidRPr="003C4844">
        <w:rPr>
          <w:rFonts w:ascii="Times New Roman" w:hAnsi="Times New Roman" w:cs="Times New Roman"/>
          <w:spacing w:val="-2"/>
          <w:sz w:val="24"/>
          <w:szCs w:val="24"/>
        </w:rPr>
        <w:t xml:space="preserve"> </w:t>
      </w:r>
      <w:r w:rsidR="00D373A7" w:rsidRPr="003C4844">
        <w:rPr>
          <w:rFonts w:ascii="Times New Roman" w:hAnsi="Times New Roman" w:cs="Times New Roman"/>
          <w:sz w:val="24"/>
          <w:szCs w:val="24"/>
        </w:rPr>
        <w:t>«</w:t>
      </w:r>
      <w:r w:rsidR="00D373A7" w:rsidRPr="003C4844">
        <w:rPr>
          <w:rFonts w:ascii="Times New Roman" w:hAnsi="Times New Roman" w:cs="Times New Roman"/>
          <w:spacing w:val="-2"/>
          <w:sz w:val="24"/>
          <w:szCs w:val="24"/>
        </w:rPr>
        <w:t xml:space="preserve"> </w:t>
      </w:r>
      <w:r w:rsidR="00D373A7" w:rsidRPr="003C4844">
        <w:rPr>
          <w:rFonts w:ascii="Times New Roman" w:hAnsi="Times New Roman" w:cs="Times New Roman"/>
          <w:sz w:val="24"/>
          <w:szCs w:val="24"/>
        </w:rPr>
        <w:t>vertes</w:t>
      </w:r>
      <w:r w:rsidR="00D373A7" w:rsidRPr="003C4844">
        <w:rPr>
          <w:rFonts w:ascii="Times New Roman" w:hAnsi="Times New Roman" w:cs="Times New Roman"/>
          <w:spacing w:val="-2"/>
          <w:sz w:val="24"/>
          <w:szCs w:val="24"/>
        </w:rPr>
        <w:t xml:space="preserve"> </w:t>
      </w:r>
      <w:r w:rsidR="00D373A7" w:rsidRPr="003C4844">
        <w:rPr>
          <w:rFonts w:ascii="Times New Roman" w:hAnsi="Times New Roman" w:cs="Times New Roman"/>
          <w:sz w:val="24"/>
          <w:szCs w:val="24"/>
        </w:rPr>
        <w:t>»</w:t>
      </w:r>
      <w:r w:rsidR="00D373A7" w:rsidRPr="003C4844">
        <w:rPr>
          <w:rFonts w:ascii="Times New Roman" w:hAnsi="Times New Roman" w:cs="Times New Roman"/>
          <w:spacing w:val="-2"/>
          <w:sz w:val="24"/>
          <w:szCs w:val="24"/>
        </w:rPr>
        <w:t xml:space="preserve"> </w:t>
      </w:r>
      <w:r w:rsidR="00D373A7" w:rsidRPr="003C4844">
        <w:rPr>
          <w:rFonts w:ascii="Times New Roman" w:hAnsi="Times New Roman" w:cs="Times New Roman"/>
          <w:sz w:val="24"/>
          <w:szCs w:val="24"/>
        </w:rPr>
        <w:t>dont</w:t>
      </w:r>
      <w:r w:rsidR="00D373A7" w:rsidRPr="003C4844">
        <w:rPr>
          <w:rFonts w:ascii="Times New Roman" w:hAnsi="Times New Roman" w:cs="Times New Roman"/>
          <w:spacing w:val="-2"/>
          <w:sz w:val="24"/>
          <w:szCs w:val="24"/>
        </w:rPr>
        <w:t xml:space="preserve"> </w:t>
      </w:r>
      <w:r w:rsidR="00D373A7" w:rsidRPr="003C4844">
        <w:rPr>
          <w:rFonts w:ascii="Times New Roman" w:hAnsi="Times New Roman" w:cs="Times New Roman"/>
          <w:sz w:val="24"/>
          <w:szCs w:val="24"/>
        </w:rPr>
        <w:t>les</w:t>
      </w:r>
      <w:r w:rsidR="00D373A7" w:rsidRPr="003C4844">
        <w:rPr>
          <w:rFonts w:ascii="Times New Roman" w:hAnsi="Times New Roman" w:cs="Times New Roman"/>
          <w:spacing w:val="-2"/>
          <w:sz w:val="24"/>
          <w:szCs w:val="24"/>
        </w:rPr>
        <w:t xml:space="preserve"> </w:t>
      </w:r>
      <w:r w:rsidR="00D373A7" w:rsidRPr="003C4844">
        <w:rPr>
          <w:rFonts w:ascii="Times New Roman" w:hAnsi="Times New Roman" w:cs="Times New Roman"/>
          <w:sz w:val="24"/>
          <w:szCs w:val="24"/>
        </w:rPr>
        <w:t>émissions</w:t>
      </w:r>
      <w:r w:rsidR="00D373A7" w:rsidRPr="003C4844">
        <w:rPr>
          <w:rFonts w:ascii="Times New Roman" w:hAnsi="Times New Roman" w:cs="Times New Roman"/>
          <w:spacing w:val="-2"/>
          <w:sz w:val="24"/>
          <w:szCs w:val="24"/>
        </w:rPr>
        <w:t xml:space="preserve"> </w:t>
      </w:r>
      <w:r w:rsidR="00D373A7" w:rsidRPr="003C4844">
        <w:rPr>
          <w:rFonts w:ascii="Times New Roman" w:hAnsi="Times New Roman" w:cs="Times New Roman"/>
          <w:sz w:val="24"/>
          <w:szCs w:val="24"/>
        </w:rPr>
        <w:t>sont déjà très faibles ou proches de zéro (comme les énergies renouvelables).</w:t>
      </w:r>
      <w:r w:rsidR="00D8491D" w:rsidRPr="003C4844">
        <w:rPr>
          <w:rFonts w:ascii="Times New Roman" w:hAnsi="Times New Roman" w:cs="Times New Roman"/>
          <w:sz w:val="24"/>
          <w:szCs w:val="24"/>
        </w:rPr>
        <w:t xml:space="preserve"> Des capitaux</w:t>
      </w:r>
      <w:r w:rsidR="00DB5D74" w:rsidRPr="003C4844">
        <w:rPr>
          <w:rFonts w:ascii="Times New Roman" w:hAnsi="Times New Roman" w:cs="Times New Roman"/>
          <w:sz w:val="24"/>
          <w:szCs w:val="24"/>
        </w:rPr>
        <w:t xml:space="preserve"> supplémentaires</w:t>
      </w:r>
      <w:r w:rsidR="00DB5D74" w:rsidRPr="003C4844">
        <w:rPr>
          <w:rFonts w:ascii="Times New Roman" w:hAnsi="Times New Roman" w:cs="Times New Roman"/>
          <w:spacing w:val="-4"/>
          <w:sz w:val="24"/>
          <w:szCs w:val="24"/>
        </w:rPr>
        <w:t xml:space="preserve"> </w:t>
      </w:r>
      <w:r w:rsidR="00DB5D74" w:rsidRPr="003C4844">
        <w:rPr>
          <w:rFonts w:ascii="Times New Roman" w:hAnsi="Times New Roman" w:cs="Times New Roman"/>
          <w:sz w:val="24"/>
          <w:szCs w:val="24"/>
        </w:rPr>
        <w:t>sont</w:t>
      </w:r>
      <w:r w:rsidR="00DB5D74" w:rsidRPr="003C4844">
        <w:rPr>
          <w:rFonts w:ascii="Times New Roman" w:hAnsi="Times New Roman" w:cs="Times New Roman"/>
          <w:spacing w:val="-4"/>
          <w:sz w:val="24"/>
          <w:szCs w:val="24"/>
        </w:rPr>
        <w:t xml:space="preserve"> </w:t>
      </w:r>
      <w:r w:rsidR="00DB5D74" w:rsidRPr="003C4844">
        <w:rPr>
          <w:rFonts w:ascii="Times New Roman" w:hAnsi="Times New Roman" w:cs="Times New Roman"/>
          <w:sz w:val="24"/>
          <w:szCs w:val="24"/>
        </w:rPr>
        <w:t>nécessaires</w:t>
      </w:r>
      <w:r w:rsidR="00DB5D74" w:rsidRPr="003C4844">
        <w:rPr>
          <w:rFonts w:ascii="Times New Roman" w:hAnsi="Times New Roman" w:cs="Times New Roman"/>
          <w:spacing w:val="-4"/>
          <w:sz w:val="24"/>
          <w:szCs w:val="24"/>
        </w:rPr>
        <w:t xml:space="preserve"> </w:t>
      </w:r>
      <w:r w:rsidR="00DB5D74" w:rsidRPr="003C4844">
        <w:rPr>
          <w:rFonts w:ascii="Times New Roman" w:hAnsi="Times New Roman" w:cs="Times New Roman"/>
          <w:sz w:val="24"/>
          <w:szCs w:val="24"/>
        </w:rPr>
        <w:t>pour</w:t>
      </w:r>
      <w:r w:rsidR="00DB5D74" w:rsidRPr="003C4844">
        <w:rPr>
          <w:rFonts w:ascii="Times New Roman" w:hAnsi="Times New Roman" w:cs="Times New Roman"/>
          <w:spacing w:val="-3"/>
          <w:sz w:val="24"/>
          <w:szCs w:val="24"/>
        </w:rPr>
        <w:t xml:space="preserve"> </w:t>
      </w:r>
      <w:r w:rsidR="00DB5D74" w:rsidRPr="003C4844">
        <w:rPr>
          <w:rFonts w:ascii="Times New Roman" w:hAnsi="Times New Roman" w:cs="Times New Roman"/>
          <w:sz w:val="24"/>
          <w:szCs w:val="24"/>
        </w:rPr>
        <w:t>favoriser</w:t>
      </w:r>
      <w:r w:rsidR="00DB5D74" w:rsidRPr="003C4844">
        <w:rPr>
          <w:rFonts w:ascii="Times New Roman" w:hAnsi="Times New Roman" w:cs="Times New Roman"/>
          <w:spacing w:val="-5"/>
          <w:sz w:val="24"/>
          <w:szCs w:val="24"/>
        </w:rPr>
        <w:t xml:space="preserve"> </w:t>
      </w:r>
      <w:r w:rsidR="00DB5D74" w:rsidRPr="003C4844">
        <w:rPr>
          <w:rFonts w:ascii="Times New Roman" w:hAnsi="Times New Roman" w:cs="Times New Roman"/>
          <w:sz w:val="24"/>
          <w:szCs w:val="24"/>
        </w:rPr>
        <w:t>leur</w:t>
      </w:r>
      <w:r w:rsidR="00DB5D74" w:rsidRPr="003C4844">
        <w:rPr>
          <w:rFonts w:ascii="Times New Roman" w:hAnsi="Times New Roman" w:cs="Times New Roman"/>
          <w:spacing w:val="-5"/>
          <w:sz w:val="24"/>
          <w:szCs w:val="24"/>
        </w:rPr>
        <w:t xml:space="preserve"> </w:t>
      </w:r>
      <w:r w:rsidR="00DB5D74" w:rsidRPr="003C4844">
        <w:rPr>
          <w:rFonts w:ascii="Times New Roman" w:hAnsi="Times New Roman" w:cs="Times New Roman"/>
          <w:sz w:val="24"/>
          <w:szCs w:val="24"/>
        </w:rPr>
        <w:t>développement</w:t>
      </w:r>
      <w:r w:rsidR="00DB5D74" w:rsidRPr="003C4844">
        <w:rPr>
          <w:rFonts w:ascii="Times New Roman" w:hAnsi="Times New Roman" w:cs="Times New Roman"/>
          <w:spacing w:val="-3"/>
          <w:sz w:val="24"/>
          <w:szCs w:val="24"/>
        </w:rPr>
        <w:t xml:space="preserve"> </w:t>
      </w:r>
      <w:r w:rsidR="00DB5D74" w:rsidRPr="003C4844">
        <w:rPr>
          <w:rFonts w:ascii="Times New Roman" w:hAnsi="Times New Roman" w:cs="Times New Roman"/>
          <w:sz w:val="24"/>
          <w:szCs w:val="24"/>
        </w:rPr>
        <w:t>et</w:t>
      </w:r>
      <w:r w:rsidR="00DB5D74" w:rsidRPr="003C4844">
        <w:rPr>
          <w:rFonts w:ascii="Times New Roman" w:hAnsi="Times New Roman" w:cs="Times New Roman"/>
          <w:spacing w:val="-4"/>
          <w:sz w:val="24"/>
          <w:szCs w:val="24"/>
        </w:rPr>
        <w:t xml:space="preserve"> </w:t>
      </w:r>
      <w:r w:rsidR="00DB5D74" w:rsidRPr="003C4844">
        <w:rPr>
          <w:rFonts w:ascii="Times New Roman" w:hAnsi="Times New Roman" w:cs="Times New Roman"/>
          <w:sz w:val="24"/>
          <w:szCs w:val="24"/>
        </w:rPr>
        <w:t>leur</w:t>
      </w:r>
      <w:r w:rsidR="00DB5D74" w:rsidRPr="003C4844">
        <w:rPr>
          <w:rFonts w:ascii="Times New Roman" w:hAnsi="Times New Roman" w:cs="Times New Roman"/>
          <w:spacing w:val="-3"/>
          <w:sz w:val="24"/>
          <w:szCs w:val="24"/>
        </w:rPr>
        <w:t xml:space="preserve"> </w:t>
      </w:r>
      <w:r w:rsidR="00DB5D74" w:rsidRPr="003C4844">
        <w:rPr>
          <w:rFonts w:ascii="Times New Roman" w:hAnsi="Times New Roman" w:cs="Times New Roman"/>
          <w:sz w:val="24"/>
          <w:szCs w:val="24"/>
        </w:rPr>
        <w:t>déploiement</w:t>
      </w:r>
      <w:r w:rsidR="00DB5D74" w:rsidRPr="003C4844">
        <w:rPr>
          <w:rFonts w:ascii="Times New Roman" w:hAnsi="Times New Roman" w:cs="Times New Roman"/>
          <w:spacing w:val="-4"/>
          <w:sz w:val="24"/>
          <w:szCs w:val="24"/>
        </w:rPr>
        <w:t xml:space="preserve"> </w:t>
      </w:r>
      <w:r w:rsidR="00DB5D74" w:rsidRPr="003C4844">
        <w:rPr>
          <w:rFonts w:ascii="Times New Roman" w:hAnsi="Times New Roman" w:cs="Times New Roman"/>
          <w:sz w:val="24"/>
          <w:szCs w:val="24"/>
        </w:rPr>
        <w:t>à plus grande échelle</w:t>
      </w:r>
      <w:r w:rsidRPr="003C4844">
        <w:rPr>
          <w:rFonts w:ascii="Times New Roman" w:hAnsi="Times New Roman" w:cs="Times New Roman"/>
          <w:sz w:val="24"/>
          <w:szCs w:val="24"/>
        </w:rPr>
        <w:t> ;</w:t>
      </w:r>
    </w:p>
    <w:p w14:paraId="53C3E09C" w14:textId="34C8C5FF" w:rsidR="00F02EF8" w:rsidRPr="003C4844" w:rsidRDefault="007224FB" w:rsidP="002F2B93">
      <w:pPr>
        <w:pStyle w:val="Paragraphedeliste"/>
        <w:numPr>
          <w:ilvl w:val="0"/>
          <w:numId w:val="167"/>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b/>
          <w:sz w:val="24"/>
          <w:szCs w:val="24"/>
        </w:rPr>
        <w:t>r</w:t>
      </w:r>
      <w:r w:rsidR="00F02EF8" w:rsidRPr="003C4844">
        <w:rPr>
          <w:rFonts w:ascii="Times New Roman" w:hAnsi="Times New Roman" w:cs="Times New Roman"/>
          <w:b/>
          <w:sz w:val="24"/>
          <w:szCs w:val="24"/>
        </w:rPr>
        <w:t>éduire</w:t>
      </w:r>
      <w:proofErr w:type="gramEnd"/>
      <w:r w:rsidR="00F02EF8" w:rsidRPr="003C4844">
        <w:rPr>
          <w:rFonts w:ascii="Times New Roman" w:hAnsi="Times New Roman" w:cs="Times New Roman"/>
          <w:b/>
          <w:sz w:val="24"/>
          <w:szCs w:val="24"/>
        </w:rPr>
        <w:t xml:space="preserve"> les émissions de GES</w:t>
      </w:r>
      <w:r w:rsidRPr="003C4844">
        <w:rPr>
          <w:rFonts w:ascii="Times New Roman" w:hAnsi="Times New Roman" w:cs="Times New Roman"/>
          <w:b/>
          <w:sz w:val="24"/>
          <w:szCs w:val="24"/>
        </w:rPr>
        <w:t> </w:t>
      </w:r>
      <w:r w:rsidRPr="003C4844">
        <w:rPr>
          <w:rFonts w:ascii="Times New Roman" w:hAnsi="Times New Roman" w:cs="Times New Roman"/>
          <w:sz w:val="24"/>
          <w:szCs w:val="24"/>
        </w:rPr>
        <w:t>:</w:t>
      </w:r>
      <w:r w:rsidR="00F02EF8" w:rsidRPr="003C4844">
        <w:rPr>
          <w:rFonts w:ascii="Times New Roman" w:hAnsi="Times New Roman" w:cs="Times New Roman"/>
          <w:sz w:val="24"/>
          <w:szCs w:val="24"/>
        </w:rPr>
        <w:t xml:space="preserve"> </w:t>
      </w:r>
      <w:r w:rsidRPr="003C4844">
        <w:rPr>
          <w:rFonts w:ascii="Times New Roman" w:hAnsi="Times New Roman" w:cs="Times New Roman"/>
          <w:sz w:val="24"/>
          <w:szCs w:val="24"/>
        </w:rPr>
        <w:t>c</w:t>
      </w:r>
      <w:r w:rsidR="00F02EF8" w:rsidRPr="003C4844">
        <w:rPr>
          <w:rFonts w:ascii="Times New Roman" w:hAnsi="Times New Roman" w:cs="Times New Roman"/>
          <w:sz w:val="24"/>
          <w:szCs w:val="24"/>
        </w:rPr>
        <w:t>ertaines activités (production de ciment, plasturgie- chimie, etc.) sont essentielles au fonctionnement de l'économie ivoirienne, mais sont à forte intensité de carbone. Ces activités sont considérées comme transitoires si des mesures</w:t>
      </w:r>
      <w:r w:rsidR="00F02EF8" w:rsidRPr="003C4844">
        <w:rPr>
          <w:rFonts w:ascii="Times New Roman" w:hAnsi="Times New Roman" w:cs="Times New Roman"/>
          <w:spacing w:val="-4"/>
          <w:sz w:val="24"/>
          <w:szCs w:val="24"/>
        </w:rPr>
        <w:t xml:space="preserve"> </w:t>
      </w:r>
      <w:r w:rsidR="00F02EF8" w:rsidRPr="003C4844">
        <w:rPr>
          <w:rFonts w:ascii="Times New Roman" w:hAnsi="Times New Roman" w:cs="Times New Roman"/>
          <w:sz w:val="24"/>
          <w:szCs w:val="24"/>
        </w:rPr>
        <w:t>spécifiques</w:t>
      </w:r>
      <w:r w:rsidR="00F02EF8" w:rsidRPr="003C4844">
        <w:rPr>
          <w:rFonts w:ascii="Times New Roman" w:hAnsi="Times New Roman" w:cs="Times New Roman"/>
          <w:spacing w:val="-4"/>
          <w:sz w:val="24"/>
          <w:szCs w:val="24"/>
        </w:rPr>
        <w:t xml:space="preserve"> </w:t>
      </w:r>
      <w:r w:rsidR="00F02EF8" w:rsidRPr="003C4844">
        <w:rPr>
          <w:rFonts w:ascii="Times New Roman" w:hAnsi="Times New Roman" w:cs="Times New Roman"/>
          <w:sz w:val="24"/>
          <w:szCs w:val="24"/>
        </w:rPr>
        <w:t>peuvent</w:t>
      </w:r>
      <w:r w:rsidR="00F02EF8" w:rsidRPr="003C4844">
        <w:rPr>
          <w:rFonts w:ascii="Times New Roman" w:hAnsi="Times New Roman" w:cs="Times New Roman"/>
          <w:spacing w:val="-4"/>
          <w:sz w:val="24"/>
          <w:szCs w:val="24"/>
        </w:rPr>
        <w:t xml:space="preserve"> </w:t>
      </w:r>
      <w:r w:rsidR="00F02EF8" w:rsidRPr="003C4844">
        <w:rPr>
          <w:rFonts w:ascii="Times New Roman" w:hAnsi="Times New Roman" w:cs="Times New Roman"/>
          <w:sz w:val="24"/>
          <w:szCs w:val="24"/>
        </w:rPr>
        <w:t>être</w:t>
      </w:r>
      <w:r w:rsidR="00F02EF8" w:rsidRPr="003C4844">
        <w:rPr>
          <w:rFonts w:ascii="Times New Roman" w:hAnsi="Times New Roman" w:cs="Times New Roman"/>
          <w:spacing w:val="-5"/>
          <w:sz w:val="24"/>
          <w:szCs w:val="24"/>
        </w:rPr>
        <w:t xml:space="preserve"> </w:t>
      </w:r>
      <w:r w:rsidR="00F02EF8" w:rsidRPr="003C4844">
        <w:rPr>
          <w:rFonts w:ascii="Times New Roman" w:hAnsi="Times New Roman" w:cs="Times New Roman"/>
          <w:sz w:val="24"/>
          <w:szCs w:val="24"/>
        </w:rPr>
        <w:t>appliquées</w:t>
      </w:r>
      <w:r w:rsidR="00F02EF8" w:rsidRPr="003C4844">
        <w:rPr>
          <w:rFonts w:ascii="Times New Roman" w:hAnsi="Times New Roman" w:cs="Times New Roman"/>
          <w:spacing w:val="-4"/>
          <w:sz w:val="24"/>
          <w:szCs w:val="24"/>
        </w:rPr>
        <w:t xml:space="preserve"> </w:t>
      </w:r>
      <w:r w:rsidR="00F02EF8" w:rsidRPr="003C4844">
        <w:rPr>
          <w:rFonts w:ascii="Times New Roman" w:hAnsi="Times New Roman" w:cs="Times New Roman"/>
          <w:sz w:val="24"/>
          <w:szCs w:val="24"/>
        </w:rPr>
        <w:t>pour</w:t>
      </w:r>
      <w:r w:rsidR="00F02EF8" w:rsidRPr="003C4844">
        <w:rPr>
          <w:rFonts w:ascii="Times New Roman" w:hAnsi="Times New Roman" w:cs="Times New Roman"/>
          <w:spacing w:val="-5"/>
          <w:sz w:val="24"/>
          <w:szCs w:val="24"/>
        </w:rPr>
        <w:t xml:space="preserve"> </w:t>
      </w:r>
      <w:r w:rsidR="00F02EF8" w:rsidRPr="003C4844">
        <w:rPr>
          <w:rFonts w:ascii="Times New Roman" w:hAnsi="Times New Roman" w:cs="Times New Roman"/>
          <w:sz w:val="24"/>
          <w:szCs w:val="24"/>
        </w:rPr>
        <w:t>réduire</w:t>
      </w:r>
      <w:r w:rsidR="00F02EF8" w:rsidRPr="003C4844">
        <w:rPr>
          <w:rFonts w:ascii="Times New Roman" w:hAnsi="Times New Roman" w:cs="Times New Roman"/>
          <w:spacing w:val="-5"/>
          <w:sz w:val="24"/>
          <w:szCs w:val="24"/>
        </w:rPr>
        <w:t xml:space="preserve"> </w:t>
      </w:r>
      <w:r w:rsidR="00F02EF8" w:rsidRPr="003C4844">
        <w:rPr>
          <w:rFonts w:ascii="Times New Roman" w:hAnsi="Times New Roman" w:cs="Times New Roman"/>
          <w:sz w:val="24"/>
          <w:szCs w:val="24"/>
        </w:rPr>
        <w:t>leur</w:t>
      </w:r>
      <w:r w:rsidR="00F02EF8" w:rsidRPr="003C4844">
        <w:rPr>
          <w:rFonts w:ascii="Times New Roman" w:hAnsi="Times New Roman" w:cs="Times New Roman"/>
          <w:spacing w:val="-5"/>
          <w:sz w:val="24"/>
          <w:szCs w:val="24"/>
        </w:rPr>
        <w:t xml:space="preserve"> </w:t>
      </w:r>
      <w:r w:rsidR="00F02EF8" w:rsidRPr="003C4844">
        <w:rPr>
          <w:rFonts w:ascii="Times New Roman" w:hAnsi="Times New Roman" w:cs="Times New Roman"/>
          <w:sz w:val="24"/>
          <w:szCs w:val="24"/>
        </w:rPr>
        <w:t>intensité</w:t>
      </w:r>
      <w:r w:rsidR="00F02EF8" w:rsidRPr="003C4844">
        <w:rPr>
          <w:rFonts w:ascii="Times New Roman" w:hAnsi="Times New Roman" w:cs="Times New Roman"/>
          <w:spacing w:val="-3"/>
          <w:sz w:val="24"/>
          <w:szCs w:val="24"/>
        </w:rPr>
        <w:t xml:space="preserve"> </w:t>
      </w:r>
      <w:r w:rsidR="00F02EF8" w:rsidRPr="003C4844">
        <w:rPr>
          <w:rFonts w:ascii="Times New Roman" w:hAnsi="Times New Roman" w:cs="Times New Roman"/>
          <w:sz w:val="24"/>
          <w:szCs w:val="24"/>
        </w:rPr>
        <w:t>en</w:t>
      </w:r>
      <w:r w:rsidR="00F02EF8" w:rsidRPr="003C4844">
        <w:rPr>
          <w:rFonts w:ascii="Times New Roman" w:hAnsi="Times New Roman" w:cs="Times New Roman"/>
          <w:spacing w:val="-4"/>
          <w:sz w:val="24"/>
          <w:szCs w:val="24"/>
        </w:rPr>
        <w:t xml:space="preserve"> </w:t>
      </w:r>
      <w:r w:rsidR="00F02EF8" w:rsidRPr="003C4844">
        <w:rPr>
          <w:rFonts w:ascii="Times New Roman" w:hAnsi="Times New Roman" w:cs="Times New Roman"/>
          <w:sz w:val="24"/>
          <w:szCs w:val="24"/>
        </w:rPr>
        <w:t>carbone.</w:t>
      </w:r>
      <w:r w:rsidR="00F02EF8" w:rsidRPr="003C4844">
        <w:rPr>
          <w:rFonts w:ascii="Times New Roman" w:hAnsi="Times New Roman" w:cs="Times New Roman"/>
          <w:spacing w:val="-4"/>
          <w:sz w:val="24"/>
          <w:szCs w:val="24"/>
        </w:rPr>
        <w:t xml:space="preserve"> </w:t>
      </w:r>
      <w:r w:rsidR="00F02EF8" w:rsidRPr="003C4844">
        <w:rPr>
          <w:rFonts w:ascii="Times New Roman" w:hAnsi="Times New Roman" w:cs="Times New Roman"/>
          <w:sz w:val="24"/>
          <w:szCs w:val="24"/>
        </w:rPr>
        <w:t>Bien que le niveau actuel de développement technologique soit insuffisant pour les décarboniser entièrement à court terme, elles doivent améliorer considérablement leurs performances au fil du temps.</w:t>
      </w:r>
    </w:p>
    <w:p w14:paraId="7D403DF4" w14:textId="77777777" w:rsidR="00E825F6" w:rsidRPr="003C4844" w:rsidRDefault="007A1847" w:rsidP="002F2B93">
      <w:pPr>
        <w:pStyle w:val="Paragraphedeliste"/>
        <w:numPr>
          <w:ilvl w:val="0"/>
          <w:numId w:val="167"/>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Ces « activités de transition » sont des activités utiles en tant qu'étape intermédiaire pour atteindre des objectifs de durabilité, notamment des objectifs climatiques, à long terme. Par exemple, dans le cadre de la production actuelle de ciment, l'intégration des meilleures pratiques telles que la substitution des matériaux, l'amélioration de l'efficacité énergétique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ou</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récupération</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chaleur</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résiduelle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pour</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réduire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émissions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 xml:space="preserve">GES, bien que non à faible teneur en carbone, représente tout de même un </w:t>
      </w:r>
      <w:r w:rsidRPr="003C4844">
        <w:rPr>
          <w:rFonts w:ascii="Times New Roman" w:hAnsi="Times New Roman" w:cs="Times New Roman"/>
          <w:sz w:val="24"/>
          <w:szCs w:val="24"/>
        </w:rPr>
        <w:lastRenderedPageBreak/>
        <w:t xml:space="preserve">progrès vers les objectifs climatiques. Elles pourraient être considérées comme contribuant de manière substantielle à l'atténuation des changements climatiques si : </w:t>
      </w:r>
    </w:p>
    <w:p w14:paraId="4FFD6AEE" w14:textId="77777777" w:rsidR="00E825F6" w:rsidRPr="003C4844" w:rsidRDefault="007A1847" w:rsidP="002F2B93">
      <w:pPr>
        <w:pStyle w:val="Paragraphedeliste"/>
        <w:numPr>
          <w:ilvl w:val="1"/>
          <w:numId w:val="16"/>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les</w:t>
      </w:r>
      <w:proofErr w:type="gramEnd"/>
      <w:r w:rsidRPr="003C4844">
        <w:rPr>
          <w:rFonts w:ascii="Times New Roman" w:hAnsi="Times New Roman" w:cs="Times New Roman"/>
          <w:sz w:val="24"/>
          <w:szCs w:val="24"/>
        </w:rPr>
        <w:t xml:space="preserve"> émissions de GES associées sont considérablement inférieures à la moyenne du secteur ou de l'industrie ; </w:t>
      </w:r>
    </w:p>
    <w:p w14:paraId="1CD3A391" w14:textId="77777777" w:rsidR="00E825F6" w:rsidRPr="003C4844" w:rsidRDefault="007A1847" w:rsidP="002F2B93">
      <w:pPr>
        <w:pStyle w:val="Paragraphedeliste"/>
        <w:numPr>
          <w:ilvl w:val="1"/>
          <w:numId w:val="16"/>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elles</w:t>
      </w:r>
      <w:proofErr w:type="gramEnd"/>
      <w:r w:rsidRPr="003C4844">
        <w:rPr>
          <w:rFonts w:ascii="Times New Roman" w:hAnsi="Times New Roman" w:cs="Times New Roman"/>
          <w:sz w:val="24"/>
          <w:szCs w:val="24"/>
        </w:rPr>
        <w:t xml:space="preserve"> n'entravent pas le développement et le déploiement d'alternatives sobres en carbone</w:t>
      </w:r>
      <w:r w:rsidR="00E825F6" w:rsidRPr="003C4844">
        <w:rPr>
          <w:rFonts w:ascii="Times New Roman" w:hAnsi="Times New Roman" w:cs="Times New Roman"/>
          <w:sz w:val="24"/>
          <w:szCs w:val="24"/>
        </w:rPr>
        <w:t> ;</w:t>
      </w:r>
    </w:p>
    <w:p w14:paraId="205F4453" w14:textId="23A21A32" w:rsidR="00A742EC" w:rsidRPr="003C4844" w:rsidRDefault="007A1847" w:rsidP="002F2B93">
      <w:pPr>
        <w:pStyle w:val="Paragraphedeliste"/>
        <w:numPr>
          <w:ilvl w:val="1"/>
          <w:numId w:val="16"/>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elles</w:t>
      </w:r>
      <w:proofErr w:type="gramEnd"/>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ne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conduisent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pas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à</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un</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blocage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actifs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incompatible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avec</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les</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objectifs climatiques à long terme.</w:t>
      </w:r>
    </w:p>
    <w:p w14:paraId="08592718" w14:textId="2EDA92C4" w:rsidR="00A742EC" w:rsidRPr="003C4844" w:rsidRDefault="007224FB" w:rsidP="002F2B93">
      <w:pPr>
        <w:pStyle w:val="Paragraphedeliste"/>
        <w:numPr>
          <w:ilvl w:val="0"/>
          <w:numId w:val="167"/>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b/>
          <w:sz w:val="24"/>
          <w:szCs w:val="24"/>
        </w:rPr>
        <w:t>f</w:t>
      </w:r>
      <w:r w:rsidR="00A742EC" w:rsidRPr="003C4844">
        <w:rPr>
          <w:rFonts w:ascii="Times New Roman" w:hAnsi="Times New Roman" w:cs="Times New Roman"/>
          <w:b/>
          <w:sz w:val="24"/>
          <w:szCs w:val="24"/>
        </w:rPr>
        <w:t>acilit</w:t>
      </w:r>
      <w:r w:rsidRPr="003C4844">
        <w:rPr>
          <w:rFonts w:ascii="Times New Roman" w:hAnsi="Times New Roman" w:cs="Times New Roman"/>
          <w:b/>
          <w:sz w:val="24"/>
          <w:szCs w:val="24"/>
        </w:rPr>
        <w:t>er</w:t>
      </w:r>
      <w:proofErr w:type="gramEnd"/>
      <w:r w:rsidR="00A742EC" w:rsidRPr="003C4844">
        <w:rPr>
          <w:rFonts w:ascii="Times New Roman" w:hAnsi="Times New Roman" w:cs="Times New Roman"/>
          <w:b/>
          <w:sz w:val="24"/>
          <w:szCs w:val="24"/>
        </w:rPr>
        <w:t xml:space="preserve"> la réduction des GES </w:t>
      </w:r>
      <w:r w:rsidR="00A742EC" w:rsidRPr="003C4844">
        <w:rPr>
          <w:rFonts w:ascii="Times New Roman" w:hAnsi="Times New Roman" w:cs="Times New Roman"/>
          <w:sz w:val="24"/>
          <w:szCs w:val="24"/>
        </w:rPr>
        <w:t>(dites « habilitantes »). Ces activités ne réduisent pas directement les émissions de GES, mais facilitent d'autres initiatives d'atténuation, comme la construction de lignes de transport d'énergie renouvelable, le stockage de l'électricité,</w:t>
      </w:r>
      <w:r w:rsidR="00A742EC" w:rsidRPr="003C4844">
        <w:rPr>
          <w:rFonts w:ascii="Times New Roman" w:hAnsi="Times New Roman" w:cs="Times New Roman"/>
          <w:spacing w:val="-4"/>
          <w:sz w:val="24"/>
          <w:szCs w:val="24"/>
        </w:rPr>
        <w:t xml:space="preserve"> </w:t>
      </w:r>
      <w:r w:rsidR="00A742EC" w:rsidRPr="003C4844">
        <w:rPr>
          <w:rFonts w:ascii="Times New Roman" w:hAnsi="Times New Roman" w:cs="Times New Roman"/>
          <w:sz w:val="24"/>
          <w:szCs w:val="24"/>
        </w:rPr>
        <w:t>les</w:t>
      </w:r>
      <w:r w:rsidR="00A742EC" w:rsidRPr="003C4844">
        <w:rPr>
          <w:rFonts w:ascii="Times New Roman" w:hAnsi="Times New Roman" w:cs="Times New Roman"/>
          <w:spacing w:val="-4"/>
          <w:sz w:val="24"/>
          <w:szCs w:val="24"/>
        </w:rPr>
        <w:t xml:space="preserve"> </w:t>
      </w:r>
      <w:r w:rsidR="00A742EC" w:rsidRPr="003C4844">
        <w:rPr>
          <w:rFonts w:ascii="Times New Roman" w:hAnsi="Times New Roman" w:cs="Times New Roman"/>
          <w:sz w:val="24"/>
          <w:szCs w:val="24"/>
        </w:rPr>
        <w:t>solutions</w:t>
      </w:r>
      <w:r w:rsidR="00A742EC" w:rsidRPr="003C4844">
        <w:rPr>
          <w:rFonts w:ascii="Times New Roman" w:hAnsi="Times New Roman" w:cs="Times New Roman"/>
          <w:spacing w:val="-4"/>
          <w:sz w:val="24"/>
          <w:szCs w:val="24"/>
        </w:rPr>
        <w:t xml:space="preserve"> </w:t>
      </w:r>
      <w:r w:rsidR="00A742EC" w:rsidRPr="003C4844">
        <w:rPr>
          <w:rFonts w:ascii="Times New Roman" w:hAnsi="Times New Roman" w:cs="Times New Roman"/>
          <w:sz w:val="24"/>
          <w:szCs w:val="24"/>
        </w:rPr>
        <w:t>basées</w:t>
      </w:r>
      <w:r w:rsidR="00A742EC" w:rsidRPr="003C4844">
        <w:rPr>
          <w:rFonts w:ascii="Times New Roman" w:hAnsi="Times New Roman" w:cs="Times New Roman"/>
          <w:spacing w:val="-4"/>
          <w:sz w:val="24"/>
          <w:szCs w:val="24"/>
        </w:rPr>
        <w:t xml:space="preserve"> </w:t>
      </w:r>
      <w:r w:rsidR="00A742EC" w:rsidRPr="003C4844">
        <w:rPr>
          <w:rFonts w:ascii="Times New Roman" w:hAnsi="Times New Roman" w:cs="Times New Roman"/>
          <w:sz w:val="24"/>
          <w:szCs w:val="24"/>
        </w:rPr>
        <w:t>sur</w:t>
      </w:r>
      <w:r w:rsidR="00A742EC" w:rsidRPr="003C4844">
        <w:rPr>
          <w:rFonts w:ascii="Times New Roman" w:hAnsi="Times New Roman" w:cs="Times New Roman"/>
          <w:spacing w:val="-5"/>
          <w:sz w:val="24"/>
          <w:szCs w:val="24"/>
        </w:rPr>
        <w:t xml:space="preserve"> </w:t>
      </w:r>
      <w:r w:rsidR="00A742EC" w:rsidRPr="003C4844">
        <w:rPr>
          <w:rFonts w:ascii="Times New Roman" w:hAnsi="Times New Roman" w:cs="Times New Roman"/>
          <w:sz w:val="24"/>
          <w:szCs w:val="24"/>
        </w:rPr>
        <w:t>les</w:t>
      </w:r>
      <w:r w:rsidR="00A742EC" w:rsidRPr="003C4844">
        <w:rPr>
          <w:rFonts w:ascii="Times New Roman" w:hAnsi="Times New Roman" w:cs="Times New Roman"/>
          <w:spacing w:val="-4"/>
          <w:sz w:val="24"/>
          <w:szCs w:val="24"/>
        </w:rPr>
        <w:t xml:space="preserve"> </w:t>
      </w:r>
      <w:r w:rsidR="00A742EC" w:rsidRPr="003C4844">
        <w:rPr>
          <w:rFonts w:ascii="Times New Roman" w:hAnsi="Times New Roman" w:cs="Times New Roman"/>
          <w:sz w:val="24"/>
          <w:szCs w:val="24"/>
        </w:rPr>
        <w:t>données</w:t>
      </w:r>
      <w:r w:rsidR="00A742EC" w:rsidRPr="003C4844">
        <w:rPr>
          <w:rFonts w:ascii="Times New Roman" w:hAnsi="Times New Roman" w:cs="Times New Roman"/>
          <w:spacing w:val="-4"/>
          <w:sz w:val="24"/>
          <w:szCs w:val="24"/>
        </w:rPr>
        <w:t xml:space="preserve"> </w:t>
      </w:r>
      <w:r w:rsidR="00A742EC" w:rsidRPr="003C4844">
        <w:rPr>
          <w:rFonts w:ascii="Times New Roman" w:hAnsi="Times New Roman" w:cs="Times New Roman"/>
          <w:sz w:val="24"/>
          <w:szCs w:val="24"/>
        </w:rPr>
        <w:t>(logiciels</w:t>
      </w:r>
      <w:r w:rsidR="00A742EC" w:rsidRPr="003C4844">
        <w:rPr>
          <w:rFonts w:ascii="Times New Roman" w:hAnsi="Times New Roman" w:cs="Times New Roman"/>
          <w:spacing w:val="-4"/>
          <w:sz w:val="24"/>
          <w:szCs w:val="24"/>
        </w:rPr>
        <w:t xml:space="preserve"> </w:t>
      </w:r>
      <w:r w:rsidR="00A742EC" w:rsidRPr="003C4844">
        <w:rPr>
          <w:rFonts w:ascii="Times New Roman" w:hAnsi="Times New Roman" w:cs="Times New Roman"/>
          <w:sz w:val="24"/>
          <w:szCs w:val="24"/>
        </w:rPr>
        <w:t>permettant</w:t>
      </w:r>
      <w:r w:rsidR="00A742EC" w:rsidRPr="003C4844">
        <w:rPr>
          <w:rFonts w:ascii="Times New Roman" w:hAnsi="Times New Roman" w:cs="Times New Roman"/>
          <w:spacing w:val="-4"/>
          <w:sz w:val="24"/>
          <w:szCs w:val="24"/>
        </w:rPr>
        <w:t xml:space="preserve"> </w:t>
      </w:r>
      <w:r w:rsidR="00A742EC" w:rsidRPr="003C4844">
        <w:rPr>
          <w:rFonts w:ascii="Times New Roman" w:hAnsi="Times New Roman" w:cs="Times New Roman"/>
          <w:sz w:val="24"/>
          <w:szCs w:val="24"/>
        </w:rPr>
        <w:t>d'améliorer</w:t>
      </w:r>
      <w:r w:rsidR="00A742EC" w:rsidRPr="003C4844">
        <w:rPr>
          <w:rFonts w:ascii="Times New Roman" w:hAnsi="Times New Roman" w:cs="Times New Roman"/>
          <w:spacing w:val="-5"/>
          <w:sz w:val="24"/>
          <w:szCs w:val="24"/>
        </w:rPr>
        <w:t xml:space="preserve"> </w:t>
      </w:r>
      <w:r w:rsidR="00A742EC" w:rsidRPr="003C4844">
        <w:rPr>
          <w:rFonts w:ascii="Times New Roman" w:hAnsi="Times New Roman" w:cs="Times New Roman"/>
          <w:sz w:val="24"/>
          <w:szCs w:val="24"/>
        </w:rPr>
        <w:t>le</w:t>
      </w:r>
      <w:r w:rsidR="00A742EC" w:rsidRPr="003C4844">
        <w:rPr>
          <w:rFonts w:ascii="Times New Roman" w:hAnsi="Times New Roman" w:cs="Times New Roman"/>
          <w:spacing w:val="-5"/>
          <w:sz w:val="24"/>
          <w:szCs w:val="24"/>
        </w:rPr>
        <w:t xml:space="preserve"> </w:t>
      </w:r>
      <w:r w:rsidR="00A742EC" w:rsidRPr="003C4844">
        <w:rPr>
          <w:rFonts w:ascii="Times New Roman" w:hAnsi="Times New Roman" w:cs="Times New Roman"/>
          <w:sz w:val="24"/>
          <w:szCs w:val="24"/>
        </w:rPr>
        <w:t>profil d'émissions des entreprises), et les formations professionnelles afférentes</w:t>
      </w:r>
      <w:r w:rsidRPr="003C4844">
        <w:rPr>
          <w:rFonts w:ascii="Times New Roman" w:hAnsi="Times New Roman" w:cs="Times New Roman"/>
          <w:sz w:val="24"/>
          <w:szCs w:val="24"/>
        </w:rPr>
        <w:t> ;</w:t>
      </w:r>
    </w:p>
    <w:p w14:paraId="5F3D8488" w14:textId="123D3BDA" w:rsidR="00A742EC" w:rsidRPr="003C4844" w:rsidRDefault="007224FB" w:rsidP="002F2B93">
      <w:pPr>
        <w:pStyle w:val="Paragraphedeliste"/>
        <w:numPr>
          <w:ilvl w:val="0"/>
          <w:numId w:val="167"/>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b/>
          <w:sz w:val="24"/>
          <w:szCs w:val="24"/>
        </w:rPr>
        <w:t>é</w:t>
      </w:r>
      <w:r w:rsidR="00A742EC" w:rsidRPr="003C4844">
        <w:rPr>
          <w:rFonts w:ascii="Times New Roman" w:hAnsi="Times New Roman" w:cs="Times New Roman"/>
          <w:b/>
          <w:sz w:val="24"/>
          <w:szCs w:val="24"/>
        </w:rPr>
        <w:t>liminer</w:t>
      </w:r>
      <w:proofErr w:type="gramEnd"/>
      <w:r w:rsidR="00A742EC" w:rsidRPr="003C4844">
        <w:rPr>
          <w:rFonts w:ascii="Times New Roman" w:hAnsi="Times New Roman" w:cs="Times New Roman"/>
          <w:b/>
          <w:sz w:val="24"/>
          <w:szCs w:val="24"/>
        </w:rPr>
        <w:t xml:space="preserve"> les émissions</w:t>
      </w:r>
      <w:r w:rsidR="00A742EC" w:rsidRPr="003C4844">
        <w:rPr>
          <w:rFonts w:ascii="Times New Roman" w:hAnsi="Times New Roman" w:cs="Times New Roman"/>
          <w:b/>
          <w:spacing w:val="-2"/>
          <w:sz w:val="24"/>
          <w:szCs w:val="24"/>
        </w:rPr>
        <w:t xml:space="preserve"> </w:t>
      </w:r>
      <w:r w:rsidR="00A742EC" w:rsidRPr="003C4844">
        <w:rPr>
          <w:rFonts w:ascii="Times New Roman" w:hAnsi="Times New Roman" w:cs="Times New Roman"/>
          <w:b/>
          <w:sz w:val="24"/>
          <w:szCs w:val="24"/>
        </w:rPr>
        <w:t xml:space="preserve">de GES. </w:t>
      </w:r>
      <w:r w:rsidR="00A742EC" w:rsidRPr="003C4844">
        <w:rPr>
          <w:rFonts w:ascii="Times New Roman" w:hAnsi="Times New Roman" w:cs="Times New Roman"/>
          <w:sz w:val="24"/>
          <w:szCs w:val="24"/>
        </w:rPr>
        <w:t>Les technologies telles que le captage, l'utilisation et le stockage</w:t>
      </w:r>
      <w:r w:rsidR="00A742EC" w:rsidRPr="003C4844">
        <w:rPr>
          <w:rFonts w:ascii="Times New Roman" w:hAnsi="Times New Roman" w:cs="Times New Roman"/>
          <w:spacing w:val="-5"/>
          <w:sz w:val="24"/>
          <w:szCs w:val="24"/>
        </w:rPr>
        <w:t xml:space="preserve"> </w:t>
      </w:r>
      <w:r w:rsidR="00A742EC" w:rsidRPr="003C4844">
        <w:rPr>
          <w:rFonts w:ascii="Times New Roman" w:hAnsi="Times New Roman" w:cs="Times New Roman"/>
          <w:sz w:val="24"/>
          <w:szCs w:val="24"/>
        </w:rPr>
        <w:t>du</w:t>
      </w:r>
      <w:r w:rsidR="00A742EC" w:rsidRPr="003C4844">
        <w:rPr>
          <w:rFonts w:ascii="Times New Roman" w:hAnsi="Times New Roman" w:cs="Times New Roman"/>
          <w:spacing w:val="-4"/>
          <w:sz w:val="24"/>
          <w:szCs w:val="24"/>
        </w:rPr>
        <w:t xml:space="preserve"> </w:t>
      </w:r>
      <w:r w:rsidR="00A742EC" w:rsidRPr="003C4844">
        <w:rPr>
          <w:rFonts w:ascii="Times New Roman" w:hAnsi="Times New Roman" w:cs="Times New Roman"/>
          <w:sz w:val="24"/>
          <w:szCs w:val="24"/>
        </w:rPr>
        <w:t>carbone</w:t>
      </w:r>
      <w:r w:rsidR="00A742EC" w:rsidRPr="003C4844">
        <w:rPr>
          <w:rFonts w:ascii="Times New Roman" w:hAnsi="Times New Roman" w:cs="Times New Roman"/>
          <w:spacing w:val="-5"/>
          <w:sz w:val="24"/>
          <w:szCs w:val="24"/>
        </w:rPr>
        <w:t xml:space="preserve"> </w:t>
      </w:r>
      <w:r w:rsidR="00A742EC" w:rsidRPr="003C4844">
        <w:rPr>
          <w:rFonts w:ascii="Times New Roman" w:hAnsi="Times New Roman" w:cs="Times New Roman"/>
          <w:sz w:val="24"/>
          <w:szCs w:val="24"/>
        </w:rPr>
        <w:t>sont</w:t>
      </w:r>
      <w:r w:rsidR="00A742EC" w:rsidRPr="003C4844">
        <w:rPr>
          <w:rFonts w:ascii="Times New Roman" w:hAnsi="Times New Roman" w:cs="Times New Roman"/>
          <w:spacing w:val="-2"/>
          <w:sz w:val="24"/>
          <w:szCs w:val="24"/>
        </w:rPr>
        <w:t xml:space="preserve"> </w:t>
      </w:r>
      <w:r w:rsidR="00A742EC" w:rsidRPr="003C4844">
        <w:rPr>
          <w:rFonts w:ascii="Times New Roman" w:hAnsi="Times New Roman" w:cs="Times New Roman"/>
          <w:sz w:val="24"/>
          <w:szCs w:val="24"/>
        </w:rPr>
        <w:t>essentielles</w:t>
      </w:r>
      <w:r w:rsidR="00A742EC" w:rsidRPr="003C4844">
        <w:rPr>
          <w:rFonts w:ascii="Times New Roman" w:hAnsi="Times New Roman" w:cs="Times New Roman"/>
          <w:spacing w:val="-4"/>
          <w:sz w:val="24"/>
          <w:szCs w:val="24"/>
        </w:rPr>
        <w:t xml:space="preserve"> </w:t>
      </w:r>
      <w:r w:rsidR="00A742EC" w:rsidRPr="003C4844">
        <w:rPr>
          <w:rFonts w:ascii="Times New Roman" w:hAnsi="Times New Roman" w:cs="Times New Roman"/>
          <w:sz w:val="24"/>
          <w:szCs w:val="24"/>
        </w:rPr>
        <w:t>pour</w:t>
      </w:r>
      <w:r w:rsidR="00A742EC" w:rsidRPr="003C4844">
        <w:rPr>
          <w:rFonts w:ascii="Times New Roman" w:hAnsi="Times New Roman" w:cs="Times New Roman"/>
          <w:spacing w:val="-5"/>
          <w:sz w:val="24"/>
          <w:szCs w:val="24"/>
        </w:rPr>
        <w:t xml:space="preserve"> </w:t>
      </w:r>
      <w:r w:rsidR="00A742EC" w:rsidRPr="003C4844">
        <w:rPr>
          <w:rFonts w:ascii="Times New Roman" w:hAnsi="Times New Roman" w:cs="Times New Roman"/>
          <w:sz w:val="24"/>
          <w:szCs w:val="24"/>
        </w:rPr>
        <w:t>lutter</w:t>
      </w:r>
      <w:r w:rsidR="00A742EC" w:rsidRPr="003C4844">
        <w:rPr>
          <w:rFonts w:ascii="Times New Roman" w:hAnsi="Times New Roman" w:cs="Times New Roman"/>
          <w:spacing w:val="-5"/>
          <w:sz w:val="24"/>
          <w:szCs w:val="24"/>
        </w:rPr>
        <w:t xml:space="preserve"> </w:t>
      </w:r>
      <w:r w:rsidR="00A742EC" w:rsidRPr="003C4844">
        <w:rPr>
          <w:rFonts w:ascii="Times New Roman" w:hAnsi="Times New Roman" w:cs="Times New Roman"/>
          <w:sz w:val="24"/>
          <w:szCs w:val="24"/>
        </w:rPr>
        <w:t>contre</w:t>
      </w:r>
      <w:r w:rsidR="00A742EC" w:rsidRPr="003C4844">
        <w:rPr>
          <w:rFonts w:ascii="Times New Roman" w:hAnsi="Times New Roman" w:cs="Times New Roman"/>
          <w:spacing w:val="-5"/>
          <w:sz w:val="24"/>
          <w:szCs w:val="24"/>
        </w:rPr>
        <w:t xml:space="preserve"> </w:t>
      </w:r>
      <w:r w:rsidR="00A742EC" w:rsidRPr="003C4844">
        <w:rPr>
          <w:rFonts w:ascii="Times New Roman" w:hAnsi="Times New Roman" w:cs="Times New Roman"/>
          <w:sz w:val="24"/>
          <w:szCs w:val="24"/>
        </w:rPr>
        <w:t>les</w:t>
      </w:r>
      <w:r w:rsidR="00A742EC" w:rsidRPr="003C4844">
        <w:rPr>
          <w:rFonts w:ascii="Times New Roman" w:hAnsi="Times New Roman" w:cs="Times New Roman"/>
          <w:spacing w:val="-4"/>
          <w:sz w:val="24"/>
          <w:szCs w:val="24"/>
        </w:rPr>
        <w:t xml:space="preserve"> </w:t>
      </w:r>
      <w:r w:rsidR="00A742EC" w:rsidRPr="003C4844">
        <w:rPr>
          <w:rFonts w:ascii="Times New Roman" w:hAnsi="Times New Roman" w:cs="Times New Roman"/>
          <w:sz w:val="24"/>
          <w:szCs w:val="24"/>
        </w:rPr>
        <w:t>émissions</w:t>
      </w:r>
      <w:r w:rsidR="00A742EC" w:rsidRPr="003C4844">
        <w:rPr>
          <w:rFonts w:ascii="Times New Roman" w:hAnsi="Times New Roman" w:cs="Times New Roman"/>
          <w:spacing w:val="-4"/>
          <w:sz w:val="24"/>
          <w:szCs w:val="24"/>
        </w:rPr>
        <w:t xml:space="preserve"> </w:t>
      </w:r>
      <w:r w:rsidR="00A742EC" w:rsidRPr="003C4844">
        <w:rPr>
          <w:rFonts w:ascii="Times New Roman" w:hAnsi="Times New Roman" w:cs="Times New Roman"/>
          <w:sz w:val="24"/>
          <w:szCs w:val="24"/>
        </w:rPr>
        <w:t>résiduelles</w:t>
      </w:r>
      <w:r w:rsidR="00A742EC" w:rsidRPr="003C4844">
        <w:rPr>
          <w:rFonts w:ascii="Times New Roman" w:hAnsi="Times New Roman" w:cs="Times New Roman"/>
          <w:spacing w:val="-4"/>
          <w:sz w:val="24"/>
          <w:szCs w:val="24"/>
        </w:rPr>
        <w:t xml:space="preserve"> </w:t>
      </w:r>
      <w:r w:rsidR="00A742EC" w:rsidRPr="003C4844">
        <w:rPr>
          <w:rFonts w:ascii="Times New Roman" w:hAnsi="Times New Roman" w:cs="Times New Roman"/>
          <w:sz w:val="24"/>
          <w:szCs w:val="24"/>
        </w:rPr>
        <w:t>et</w:t>
      </w:r>
      <w:r w:rsidR="00A742EC" w:rsidRPr="003C4844">
        <w:rPr>
          <w:rFonts w:ascii="Times New Roman" w:hAnsi="Times New Roman" w:cs="Times New Roman"/>
          <w:spacing w:val="-4"/>
          <w:sz w:val="24"/>
          <w:szCs w:val="24"/>
        </w:rPr>
        <w:t xml:space="preserve"> </w:t>
      </w:r>
      <w:r w:rsidR="00A742EC" w:rsidRPr="003C4844">
        <w:rPr>
          <w:rFonts w:ascii="Times New Roman" w:hAnsi="Times New Roman" w:cs="Times New Roman"/>
          <w:sz w:val="24"/>
          <w:szCs w:val="24"/>
        </w:rPr>
        <w:t>celles déjà présentes dans l'atmosphère.</w:t>
      </w:r>
    </w:p>
    <w:p w14:paraId="060A4B00" w14:textId="77777777" w:rsidR="00EC2AC2" w:rsidRPr="003C4844" w:rsidRDefault="00EC2AC2"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Il est crucial d'élaborer des critères afin de garantir que la contribution soit suffisamment substantielle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pour</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aller</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dans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bonne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direction</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sans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ambiguïté,</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évitant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ainsi</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tout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doute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quant à la possibilité de maintenir le statu quo et à la continuité des activités.</w:t>
      </w:r>
    </w:p>
    <w:p w14:paraId="7BA90A65" w14:textId="77777777" w:rsidR="00FB64E9" w:rsidRPr="003C4844" w:rsidRDefault="00FB64E9"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t>Intégrer</w:t>
      </w:r>
      <w:r w:rsidRPr="003C4844">
        <w:rPr>
          <w:rFonts w:ascii="Times New Roman" w:hAnsi="Times New Roman" w:cs="Times New Roman"/>
          <w:b/>
          <w:spacing w:val="-1"/>
          <w:sz w:val="24"/>
          <w:szCs w:val="24"/>
        </w:rPr>
        <w:t xml:space="preserve"> </w:t>
      </w:r>
      <w:r w:rsidRPr="003C4844">
        <w:rPr>
          <w:rFonts w:ascii="Times New Roman" w:hAnsi="Times New Roman" w:cs="Times New Roman"/>
          <w:b/>
          <w:sz w:val="24"/>
          <w:szCs w:val="24"/>
        </w:rPr>
        <w:t>la</w:t>
      </w:r>
      <w:r w:rsidRPr="003C4844">
        <w:rPr>
          <w:rFonts w:ascii="Times New Roman" w:hAnsi="Times New Roman" w:cs="Times New Roman"/>
          <w:b/>
          <w:spacing w:val="-1"/>
          <w:sz w:val="24"/>
          <w:szCs w:val="24"/>
        </w:rPr>
        <w:t xml:space="preserve"> </w:t>
      </w:r>
      <w:r w:rsidRPr="003C4844">
        <w:rPr>
          <w:rFonts w:ascii="Times New Roman" w:hAnsi="Times New Roman" w:cs="Times New Roman"/>
          <w:b/>
          <w:sz w:val="24"/>
          <w:szCs w:val="24"/>
        </w:rPr>
        <w:t>dimension</w:t>
      </w:r>
      <w:r w:rsidRPr="003C4844">
        <w:rPr>
          <w:rFonts w:ascii="Times New Roman" w:hAnsi="Times New Roman" w:cs="Times New Roman"/>
          <w:b/>
          <w:spacing w:val="-1"/>
          <w:sz w:val="24"/>
          <w:szCs w:val="24"/>
        </w:rPr>
        <w:t xml:space="preserve"> </w:t>
      </w:r>
      <w:r w:rsidRPr="003C4844">
        <w:rPr>
          <w:rFonts w:ascii="Times New Roman" w:hAnsi="Times New Roman" w:cs="Times New Roman"/>
          <w:b/>
          <w:sz w:val="24"/>
          <w:szCs w:val="24"/>
        </w:rPr>
        <w:t>de</w:t>
      </w:r>
      <w:r w:rsidRPr="003C4844">
        <w:rPr>
          <w:rFonts w:ascii="Times New Roman" w:hAnsi="Times New Roman" w:cs="Times New Roman"/>
          <w:b/>
          <w:spacing w:val="-4"/>
          <w:sz w:val="24"/>
          <w:szCs w:val="24"/>
        </w:rPr>
        <w:t xml:space="preserve"> </w:t>
      </w:r>
      <w:r w:rsidRPr="003C4844">
        <w:rPr>
          <w:rFonts w:ascii="Times New Roman" w:hAnsi="Times New Roman" w:cs="Times New Roman"/>
          <w:b/>
          <w:spacing w:val="-2"/>
          <w:sz w:val="24"/>
          <w:szCs w:val="24"/>
        </w:rPr>
        <w:t>transition</w:t>
      </w:r>
    </w:p>
    <w:p w14:paraId="3F8D1DDC" w14:textId="77777777" w:rsidR="005B12C3" w:rsidRPr="003C4844" w:rsidRDefault="009C7EC6"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sz w:val="24"/>
          <w:szCs w:val="24"/>
        </w:rPr>
        <w:t>Concernant</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l'objectif</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d'atténuation</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du</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changement</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climatique,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taxonomie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doit</w:t>
      </w:r>
      <w:r w:rsidRPr="003C4844">
        <w:rPr>
          <w:rFonts w:ascii="Times New Roman" w:hAnsi="Times New Roman" w:cs="Times New Roman"/>
          <w:spacing w:val="-8"/>
          <w:sz w:val="24"/>
          <w:szCs w:val="24"/>
        </w:rPr>
        <w:t xml:space="preserve"> </w:t>
      </w:r>
      <w:r w:rsidRPr="003C4844">
        <w:rPr>
          <w:rFonts w:ascii="Times New Roman" w:hAnsi="Times New Roman" w:cs="Times New Roman"/>
          <w:sz w:val="24"/>
          <w:szCs w:val="24"/>
        </w:rPr>
        <w:t>permettre l'inclusion d'activités « transitoires », en définissant clairement la manière dont ces</w:t>
      </w:r>
      <w:r w:rsidR="00DA2D06" w:rsidRPr="003C4844">
        <w:rPr>
          <w:rFonts w:ascii="Times New Roman" w:hAnsi="Times New Roman" w:cs="Times New Roman"/>
          <w:sz w:val="24"/>
          <w:szCs w:val="24"/>
        </w:rPr>
        <w:t xml:space="preserve"> </w:t>
      </w:r>
      <w:r w:rsidRPr="003C4844">
        <w:rPr>
          <w:rFonts w:ascii="Times New Roman" w:hAnsi="Times New Roman" w:cs="Times New Roman"/>
          <w:sz w:val="24"/>
          <w:szCs w:val="24"/>
        </w:rPr>
        <w:t>activités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peuvent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être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qualifiées</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comme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telles.</w:t>
      </w:r>
      <w:r w:rsidRPr="003C4844">
        <w:rPr>
          <w:rFonts w:ascii="Times New Roman" w:hAnsi="Times New Roman" w:cs="Times New Roman"/>
          <w:spacing w:val="-2"/>
          <w:sz w:val="24"/>
          <w:szCs w:val="24"/>
        </w:rPr>
        <w:t xml:space="preserve"> </w:t>
      </w:r>
    </w:p>
    <w:p w14:paraId="0525AA37" w14:textId="626C7E10" w:rsidR="005C37D5" w:rsidRPr="003C4844" w:rsidRDefault="009C7EC6"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Les</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critères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devraient</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être</w:t>
      </w:r>
      <w:r w:rsidRPr="003C4844">
        <w:rPr>
          <w:rFonts w:ascii="Times New Roman" w:hAnsi="Times New Roman" w:cs="Times New Roman"/>
          <w:spacing w:val="-2"/>
          <w:sz w:val="24"/>
          <w:szCs w:val="24"/>
        </w:rPr>
        <w:t xml:space="preserve"> introduits</w:t>
      </w:r>
      <w:r w:rsidR="005C37D5" w:rsidRPr="003C4844">
        <w:rPr>
          <w:rFonts w:ascii="Times New Roman" w:hAnsi="Times New Roman" w:cs="Times New Roman"/>
          <w:sz w:val="24"/>
          <w:szCs w:val="24"/>
        </w:rPr>
        <w:t xml:space="preserve"> progressivement, puis mis à jour selon un calendrier prédéfini, afin d'augmenter le niveau des exigences et de garantir qu'elles sont effectivement transitoires (pour les divers secteurs où il n'existe</w:t>
      </w:r>
      <w:r w:rsidR="005C37D5" w:rsidRPr="003C4844">
        <w:rPr>
          <w:rFonts w:ascii="Times New Roman" w:hAnsi="Times New Roman" w:cs="Times New Roman"/>
          <w:spacing w:val="-5"/>
          <w:sz w:val="24"/>
          <w:szCs w:val="24"/>
        </w:rPr>
        <w:t xml:space="preserve"> </w:t>
      </w:r>
      <w:r w:rsidR="005C37D5" w:rsidRPr="003C4844">
        <w:rPr>
          <w:rFonts w:ascii="Times New Roman" w:hAnsi="Times New Roman" w:cs="Times New Roman"/>
          <w:sz w:val="24"/>
          <w:szCs w:val="24"/>
        </w:rPr>
        <w:t>actuellement</w:t>
      </w:r>
      <w:r w:rsidR="005C37D5" w:rsidRPr="003C4844">
        <w:rPr>
          <w:rFonts w:ascii="Times New Roman" w:hAnsi="Times New Roman" w:cs="Times New Roman"/>
          <w:spacing w:val="-5"/>
          <w:sz w:val="24"/>
          <w:szCs w:val="24"/>
        </w:rPr>
        <w:t xml:space="preserve"> </w:t>
      </w:r>
      <w:r w:rsidR="005C37D5" w:rsidRPr="003C4844">
        <w:rPr>
          <w:rFonts w:ascii="Times New Roman" w:hAnsi="Times New Roman" w:cs="Times New Roman"/>
          <w:sz w:val="24"/>
          <w:szCs w:val="24"/>
        </w:rPr>
        <w:t>pas</w:t>
      </w:r>
      <w:r w:rsidR="005C37D5" w:rsidRPr="003C4844">
        <w:rPr>
          <w:rFonts w:ascii="Times New Roman" w:hAnsi="Times New Roman" w:cs="Times New Roman"/>
          <w:spacing w:val="-5"/>
          <w:sz w:val="24"/>
          <w:szCs w:val="24"/>
        </w:rPr>
        <w:t xml:space="preserve"> </w:t>
      </w:r>
      <w:r w:rsidR="005C37D5" w:rsidRPr="003C4844">
        <w:rPr>
          <w:rFonts w:ascii="Times New Roman" w:hAnsi="Times New Roman" w:cs="Times New Roman"/>
          <w:sz w:val="24"/>
          <w:szCs w:val="24"/>
        </w:rPr>
        <w:t>de</w:t>
      </w:r>
      <w:r w:rsidR="005C37D5" w:rsidRPr="003C4844">
        <w:rPr>
          <w:rFonts w:ascii="Times New Roman" w:hAnsi="Times New Roman" w:cs="Times New Roman"/>
          <w:spacing w:val="-5"/>
          <w:sz w:val="24"/>
          <w:szCs w:val="24"/>
        </w:rPr>
        <w:t xml:space="preserve"> </w:t>
      </w:r>
      <w:r w:rsidR="005C37D5" w:rsidRPr="003C4844">
        <w:rPr>
          <w:rFonts w:ascii="Times New Roman" w:hAnsi="Times New Roman" w:cs="Times New Roman"/>
          <w:sz w:val="24"/>
          <w:szCs w:val="24"/>
        </w:rPr>
        <w:t>solution</w:t>
      </w:r>
      <w:r w:rsidR="005C37D5" w:rsidRPr="003C4844">
        <w:rPr>
          <w:rFonts w:ascii="Times New Roman" w:hAnsi="Times New Roman" w:cs="Times New Roman"/>
          <w:spacing w:val="-5"/>
          <w:sz w:val="24"/>
          <w:szCs w:val="24"/>
        </w:rPr>
        <w:t xml:space="preserve"> </w:t>
      </w:r>
      <w:r w:rsidR="005C37D5" w:rsidRPr="003C4844">
        <w:rPr>
          <w:rFonts w:ascii="Times New Roman" w:hAnsi="Times New Roman" w:cs="Times New Roman"/>
          <w:sz w:val="24"/>
          <w:szCs w:val="24"/>
        </w:rPr>
        <w:t>de</w:t>
      </w:r>
      <w:r w:rsidR="005C37D5" w:rsidRPr="003C4844">
        <w:rPr>
          <w:rFonts w:ascii="Times New Roman" w:hAnsi="Times New Roman" w:cs="Times New Roman"/>
          <w:spacing w:val="-5"/>
          <w:sz w:val="24"/>
          <w:szCs w:val="24"/>
        </w:rPr>
        <w:t xml:space="preserve"> </w:t>
      </w:r>
      <w:r w:rsidR="005C37D5" w:rsidRPr="003C4844">
        <w:rPr>
          <w:rFonts w:ascii="Times New Roman" w:hAnsi="Times New Roman" w:cs="Times New Roman"/>
          <w:sz w:val="24"/>
          <w:szCs w:val="24"/>
        </w:rPr>
        <w:t>remplacement</w:t>
      </w:r>
      <w:r w:rsidR="005C37D5" w:rsidRPr="003C4844">
        <w:rPr>
          <w:rFonts w:ascii="Times New Roman" w:hAnsi="Times New Roman" w:cs="Times New Roman"/>
          <w:spacing w:val="-5"/>
          <w:sz w:val="24"/>
          <w:szCs w:val="24"/>
        </w:rPr>
        <w:t xml:space="preserve"> </w:t>
      </w:r>
      <w:r w:rsidR="005C37D5" w:rsidRPr="003C4844">
        <w:rPr>
          <w:rFonts w:ascii="Times New Roman" w:hAnsi="Times New Roman" w:cs="Times New Roman"/>
          <w:sz w:val="24"/>
          <w:szCs w:val="24"/>
        </w:rPr>
        <w:t>technologiquement</w:t>
      </w:r>
      <w:r w:rsidR="005C37D5" w:rsidRPr="003C4844">
        <w:rPr>
          <w:rFonts w:ascii="Times New Roman" w:hAnsi="Times New Roman" w:cs="Times New Roman"/>
          <w:spacing w:val="-5"/>
          <w:sz w:val="24"/>
          <w:szCs w:val="24"/>
        </w:rPr>
        <w:t xml:space="preserve"> </w:t>
      </w:r>
      <w:r w:rsidR="005C37D5" w:rsidRPr="003C4844">
        <w:rPr>
          <w:rFonts w:ascii="Times New Roman" w:hAnsi="Times New Roman" w:cs="Times New Roman"/>
          <w:sz w:val="24"/>
          <w:szCs w:val="24"/>
        </w:rPr>
        <w:t>ou</w:t>
      </w:r>
      <w:r w:rsidR="005C37D5" w:rsidRPr="003C4844">
        <w:rPr>
          <w:rFonts w:ascii="Times New Roman" w:hAnsi="Times New Roman" w:cs="Times New Roman"/>
          <w:spacing w:val="-5"/>
          <w:sz w:val="24"/>
          <w:szCs w:val="24"/>
        </w:rPr>
        <w:t xml:space="preserve"> </w:t>
      </w:r>
      <w:r w:rsidR="005C37D5" w:rsidRPr="003C4844">
        <w:rPr>
          <w:rFonts w:ascii="Times New Roman" w:hAnsi="Times New Roman" w:cs="Times New Roman"/>
          <w:sz w:val="24"/>
          <w:szCs w:val="24"/>
        </w:rPr>
        <w:t>économiquement réalisable à faible émission de carbone). Les ambitions de développement de la Côte d’Ivoire reposent en grande partie sur plusieurs de ces secteurs (ciment, acier, transports, etc.), principalement en raison des besoins importants du pays en infrastructures.</w:t>
      </w:r>
    </w:p>
    <w:p w14:paraId="54739ED4" w14:textId="77777777" w:rsidR="00E825F6" w:rsidRPr="003C4844" w:rsidRDefault="00DC78EB" w:rsidP="002F2B93">
      <w:pPr>
        <w:spacing w:line="240" w:lineRule="auto"/>
        <w:jc w:val="both"/>
        <w:rPr>
          <w:rFonts w:ascii="Times New Roman" w:hAnsi="Times New Roman" w:cs="Times New Roman"/>
          <w:bCs/>
          <w:sz w:val="24"/>
          <w:szCs w:val="24"/>
        </w:rPr>
      </w:pPr>
      <w:r w:rsidRPr="003C4844">
        <w:rPr>
          <w:rFonts w:ascii="Times New Roman" w:hAnsi="Times New Roman" w:cs="Times New Roman"/>
          <w:bCs/>
          <w:sz w:val="24"/>
          <w:szCs w:val="24"/>
        </w:rPr>
        <w:t xml:space="preserve">L'intégration de mesures de transition reconnues pour ces secteurs et activités dans la taxonomie, avec des critères spécifiques, peut inciter les acteurs financiers et économiques concernés à améliorer progressivement leurs performances climatiques. </w:t>
      </w:r>
    </w:p>
    <w:p w14:paraId="1F49270B" w14:textId="4C28CDFF" w:rsidR="00DC78EB" w:rsidRPr="003C4844" w:rsidRDefault="00DC78EB"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Ceci, notamment par le biais du secteur énergétique et de l’utilisation d’intrants bas-carbone, soutenant ainsi les trajectoires de transition. Pour garantir la crédibilité des mesures de transition intégrées, le recensement des activités sans solutions de remplacement à faible intensité de carbone réalisables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sur</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plans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technologique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ou</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économique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doit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être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effectué</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manière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transparente et mis à jour régulièrement. En outre, les activités peuvent être considérées comme transitoires de manière crédible si les critères garantissent toujours une progression vers les objectifs climatiques globaux, évitant ainsi le statu quo.</w:t>
      </w:r>
    </w:p>
    <w:p w14:paraId="55FD8B56" w14:textId="77777777" w:rsidR="00A22391" w:rsidRPr="003C4844" w:rsidRDefault="00A22391"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Une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annexe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détaillant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structure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taxonomie</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pour</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chaque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secteur</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mentionné</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 xml:space="preserve">est </w:t>
      </w:r>
      <w:r w:rsidRPr="003C4844">
        <w:rPr>
          <w:rFonts w:ascii="Times New Roman" w:hAnsi="Times New Roman" w:cs="Times New Roman"/>
          <w:spacing w:val="-2"/>
          <w:sz w:val="24"/>
          <w:szCs w:val="24"/>
        </w:rPr>
        <w:t>fournie.</w:t>
      </w:r>
    </w:p>
    <w:p w14:paraId="63F0DFEC" w14:textId="77777777" w:rsidR="00535BF7" w:rsidRPr="003C4844" w:rsidRDefault="00535BF7"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u w:val="single" w:color="1F487C"/>
        </w:rPr>
        <w:t>Adaptation</w:t>
      </w:r>
      <w:r w:rsidRPr="003C4844">
        <w:rPr>
          <w:rFonts w:ascii="Times New Roman" w:hAnsi="Times New Roman" w:cs="Times New Roman"/>
          <w:b/>
          <w:bCs/>
          <w:spacing w:val="-2"/>
          <w:sz w:val="24"/>
          <w:szCs w:val="24"/>
          <w:u w:val="single" w:color="1F487C"/>
        </w:rPr>
        <w:t xml:space="preserve"> </w:t>
      </w:r>
      <w:r w:rsidRPr="003C4844">
        <w:rPr>
          <w:rFonts w:ascii="Times New Roman" w:hAnsi="Times New Roman" w:cs="Times New Roman"/>
          <w:b/>
          <w:bCs/>
          <w:sz w:val="24"/>
          <w:szCs w:val="24"/>
          <w:u w:val="single" w:color="1F487C"/>
        </w:rPr>
        <w:t>au</w:t>
      </w:r>
      <w:r w:rsidRPr="003C4844">
        <w:rPr>
          <w:rFonts w:ascii="Times New Roman" w:hAnsi="Times New Roman" w:cs="Times New Roman"/>
          <w:b/>
          <w:bCs/>
          <w:spacing w:val="-1"/>
          <w:sz w:val="24"/>
          <w:szCs w:val="24"/>
          <w:u w:val="single" w:color="1F487C"/>
        </w:rPr>
        <w:t xml:space="preserve"> </w:t>
      </w:r>
      <w:r w:rsidRPr="003C4844">
        <w:rPr>
          <w:rFonts w:ascii="Times New Roman" w:hAnsi="Times New Roman" w:cs="Times New Roman"/>
          <w:b/>
          <w:bCs/>
          <w:sz w:val="24"/>
          <w:szCs w:val="24"/>
          <w:u w:val="single" w:color="1F487C"/>
        </w:rPr>
        <w:t>changement</w:t>
      </w:r>
      <w:r w:rsidRPr="003C4844">
        <w:rPr>
          <w:rFonts w:ascii="Times New Roman" w:hAnsi="Times New Roman" w:cs="Times New Roman"/>
          <w:b/>
          <w:bCs/>
          <w:spacing w:val="-1"/>
          <w:sz w:val="24"/>
          <w:szCs w:val="24"/>
          <w:u w:val="single" w:color="1F487C"/>
        </w:rPr>
        <w:t xml:space="preserve"> </w:t>
      </w:r>
      <w:r w:rsidRPr="003C4844">
        <w:rPr>
          <w:rFonts w:ascii="Times New Roman" w:hAnsi="Times New Roman" w:cs="Times New Roman"/>
          <w:b/>
          <w:bCs/>
          <w:spacing w:val="-2"/>
          <w:sz w:val="24"/>
          <w:szCs w:val="24"/>
          <w:u w:val="single" w:color="1F487C"/>
        </w:rPr>
        <w:t>climatique</w:t>
      </w:r>
    </w:p>
    <w:p w14:paraId="2ACB4776" w14:textId="77777777" w:rsidR="00535BF7" w:rsidRPr="003C4844" w:rsidRDefault="00535BF7"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En</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ce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qui</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concerne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l'adaptation,</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l'ensemble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des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secteurs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ci-dessus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comprend</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des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critères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de contribution substantielle à l'adaptation.</w:t>
      </w:r>
    </w:p>
    <w:p w14:paraId="538154D4" w14:textId="77777777" w:rsidR="00535BF7" w:rsidRPr="003C4844" w:rsidRDefault="00535BF7" w:rsidP="002F2B93">
      <w:pPr>
        <w:spacing w:line="240" w:lineRule="auto"/>
        <w:jc w:val="both"/>
        <w:rPr>
          <w:rFonts w:ascii="Times New Roman" w:hAnsi="Times New Roman" w:cs="Times New Roman"/>
          <w:sz w:val="24"/>
          <w:szCs w:val="24"/>
        </w:rPr>
      </w:pPr>
      <w:r w:rsidRPr="003C4844">
        <w:rPr>
          <w:rFonts w:ascii="Times New Roman" w:hAnsi="Times New Roman" w:cs="Times New Roman"/>
          <w:bCs/>
          <w:sz w:val="24"/>
          <w:szCs w:val="24"/>
        </w:rPr>
        <w:lastRenderedPageBreak/>
        <w:t>Comme pour l'atténuation, l'élaboration des critères doit passer par une série d'étapes.</w:t>
      </w:r>
      <w:r w:rsidRPr="003C4844">
        <w:rPr>
          <w:rFonts w:ascii="Times New Roman" w:hAnsi="Times New Roman" w:cs="Times New Roman"/>
          <w:b/>
          <w:sz w:val="24"/>
          <w:szCs w:val="24"/>
        </w:rPr>
        <w:t xml:space="preserve"> </w:t>
      </w:r>
      <w:r w:rsidRPr="003C4844">
        <w:rPr>
          <w:rFonts w:ascii="Times New Roman" w:hAnsi="Times New Roman" w:cs="Times New Roman"/>
          <w:sz w:val="24"/>
          <w:szCs w:val="24"/>
        </w:rPr>
        <w:t>Elles partent de la définition de principes généraux à la description d'actions spécifiques à entreprendre pour contribuer de manière substantielle à l'objectif d'adaptation et de résilience face au changement climatique, conformément aux CDN, au PNA et aux stratégies sectorielles connexes. Cependant, la mission a constaté une appropriation limitée des enjeux d'adaptation et de résilience au sein des ministères sectoriels. De plus, la collecte de données spécifiques à l'adaptation (notamment des données climatiques et environnementales relatives aux risques chroniques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et</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aigus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ainsi</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qu'à</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l'exposition</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géographique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et</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sectorielle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des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actifs)</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est</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primordiale. Il est également important de noter que les dangers et les impacts sectoriels peuvent varier à travers la Côte d’Ivoire en fonction des différentes conditions géographiques ou climatiques et des caractéristiques socio-économiques des régions. Cela constitue donc une dimension clé à prendre en compte dans le développement et le renforcement de la taxonomie.</w:t>
      </w:r>
    </w:p>
    <w:p w14:paraId="52173E65" w14:textId="77777777" w:rsidR="00DC75E7" w:rsidRPr="003C4844" w:rsidRDefault="00DD1467" w:rsidP="002F2B93">
      <w:pPr>
        <w:spacing w:line="240" w:lineRule="auto"/>
        <w:jc w:val="both"/>
        <w:rPr>
          <w:rFonts w:ascii="Times New Roman" w:hAnsi="Times New Roman" w:cs="Times New Roman"/>
          <w:bCs/>
          <w:sz w:val="24"/>
          <w:szCs w:val="24"/>
        </w:rPr>
      </w:pPr>
      <w:r w:rsidRPr="003C4844">
        <w:rPr>
          <w:rFonts w:ascii="Times New Roman" w:hAnsi="Times New Roman" w:cs="Times New Roman"/>
          <w:bCs/>
          <w:sz w:val="24"/>
          <w:szCs w:val="24"/>
        </w:rPr>
        <w:t>L’Annexe I développe la méthodologie à adopter pour la construction de la taxonomie d’adaptation,</w:t>
      </w:r>
      <w:r w:rsidR="00D92830" w:rsidRPr="003C4844">
        <w:rPr>
          <w:rFonts w:ascii="Times New Roman" w:hAnsi="Times New Roman" w:cs="Times New Roman"/>
          <w:bCs/>
          <w:sz w:val="24"/>
          <w:szCs w:val="24"/>
        </w:rPr>
        <w:t xml:space="preserve"> en</w:t>
      </w:r>
      <w:r w:rsidR="00D92830" w:rsidRPr="003C4844">
        <w:rPr>
          <w:rFonts w:ascii="Times New Roman" w:hAnsi="Times New Roman" w:cs="Times New Roman"/>
          <w:bCs/>
          <w:spacing w:val="-3"/>
          <w:sz w:val="24"/>
          <w:szCs w:val="24"/>
        </w:rPr>
        <w:t xml:space="preserve"> </w:t>
      </w:r>
      <w:r w:rsidR="00D92830" w:rsidRPr="003C4844">
        <w:rPr>
          <w:rFonts w:ascii="Times New Roman" w:hAnsi="Times New Roman" w:cs="Times New Roman"/>
          <w:bCs/>
          <w:sz w:val="24"/>
          <w:szCs w:val="24"/>
        </w:rPr>
        <w:t>:</w:t>
      </w:r>
    </w:p>
    <w:p w14:paraId="1E4A0AC0" w14:textId="77777777" w:rsidR="00DC75E7" w:rsidRPr="003C4844" w:rsidRDefault="00D92830" w:rsidP="002F2B93">
      <w:pPr>
        <w:pStyle w:val="Paragraphedeliste"/>
        <w:numPr>
          <w:ilvl w:val="1"/>
          <w:numId w:val="17"/>
        </w:numPr>
        <w:spacing w:line="240" w:lineRule="auto"/>
        <w:jc w:val="both"/>
        <w:rPr>
          <w:rFonts w:ascii="Times New Roman" w:hAnsi="Times New Roman" w:cs="Times New Roman"/>
          <w:sz w:val="24"/>
          <w:szCs w:val="24"/>
        </w:rPr>
      </w:pPr>
      <w:r w:rsidRPr="003C4844">
        <w:rPr>
          <w:rFonts w:ascii="Times New Roman" w:hAnsi="Times New Roman" w:cs="Times New Roman"/>
          <w:spacing w:val="-4"/>
          <w:sz w:val="24"/>
          <w:szCs w:val="24"/>
        </w:rPr>
        <w:t xml:space="preserve"> </w:t>
      </w:r>
      <w:proofErr w:type="gramStart"/>
      <w:r w:rsidRPr="003C4844">
        <w:rPr>
          <w:rFonts w:ascii="Times New Roman" w:hAnsi="Times New Roman" w:cs="Times New Roman"/>
          <w:sz w:val="24"/>
          <w:szCs w:val="24"/>
        </w:rPr>
        <w:t>identifiant</w:t>
      </w:r>
      <w:proofErr w:type="gramEnd"/>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les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risques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chroniques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et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aigus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liés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au</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changement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climatique dans les secteurs clés de l’économie ivoirienne (sur la base de l'évaluation des impacts du changement climatique publiée en octobre 2024) ;</w:t>
      </w:r>
    </w:p>
    <w:p w14:paraId="51DCA498" w14:textId="61FBD70E" w:rsidR="00DC75E7" w:rsidRPr="003C4844" w:rsidRDefault="00D92830" w:rsidP="002F2B93">
      <w:pPr>
        <w:pStyle w:val="Paragraphedeliste"/>
        <w:numPr>
          <w:ilvl w:val="1"/>
          <w:numId w:val="17"/>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évaluant</w:t>
      </w:r>
      <w:proofErr w:type="gramEnd"/>
      <w:r w:rsidRPr="003C4844">
        <w:rPr>
          <w:rFonts w:ascii="Times New Roman" w:hAnsi="Times New Roman" w:cs="Times New Roman"/>
          <w:sz w:val="24"/>
          <w:szCs w:val="24"/>
        </w:rPr>
        <w:t xml:space="preserve"> les risques d'impacts du changement climatique auxquels les secteurs sélectionnés sont exposés, y compris les effets</w:t>
      </w:r>
      <w:r w:rsidR="001C7741" w:rsidRPr="003C4844">
        <w:rPr>
          <w:rFonts w:ascii="Times New Roman" w:hAnsi="Times New Roman" w:cs="Times New Roman"/>
          <w:sz w:val="24"/>
          <w:szCs w:val="24"/>
        </w:rPr>
        <w:t xml:space="preserve"> indirects</w:t>
      </w:r>
      <w:r w:rsidR="001C7741" w:rsidRPr="003C4844">
        <w:rPr>
          <w:rFonts w:ascii="Times New Roman" w:hAnsi="Times New Roman" w:cs="Times New Roman"/>
          <w:spacing w:val="-3"/>
          <w:sz w:val="24"/>
          <w:szCs w:val="24"/>
        </w:rPr>
        <w:t xml:space="preserve"> </w:t>
      </w:r>
      <w:r w:rsidR="001C7741" w:rsidRPr="003C4844">
        <w:rPr>
          <w:rFonts w:ascii="Times New Roman" w:hAnsi="Times New Roman" w:cs="Times New Roman"/>
          <w:sz w:val="24"/>
          <w:szCs w:val="24"/>
        </w:rPr>
        <w:t>(par</w:t>
      </w:r>
      <w:r w:rsidR="001C7741" w:rsidRPr="003C4844">
        <w:rPr>
          <w:rFonts w:ascii="Times New Roman" w:hAnsi="Times New Roman" w:cs="Times New Roman"/>
          <w:spacing w:val="-2"/>
          <w:sz w:val="24"/>
          <w:szCs w:val="24"/>
        </w:rPr>
        <w:t xml:space="preserve"> </w:t>
      </w:r>
      <w:r w:rsidR="001C7741" w:rsidRPr="003C4844">
        <w:rPr>
          <w:rFonts w:ascii="Times New Roman" w:hAnsi="Times New Roman" w:cs="Times New Roman"/>
          <w:sz w:val="24"/>
          <w:szCs w:val="24"/>
        </w:rPr>
        <w:t>exemple,</w:t>
      </w:r>
      <w:r w:rsidR="001C7741" w:rsidRPr="003C4844">
        <w:rPr>
          <w:rFonts w:ascii="Times New Roman" w:hAnsi="Times New Roman" w:cs="Times New Roman"/>
          <w:spacing w:val="-4"/>
          <w:sz w:val="24"/>
          <w:szCs w:val="24"/>
        </w:rPr>
        <w:t xml:space="preserve"> </w:t>
      </w:r>
      <w:r w:rsidR="001C7741" w:rsidRPr="003C4844">
        <w:rPr>
          <w:rFonts w:ascii="Times New Roman" w:hAnsi="Times New Roman" w:cs="Times New Roman"/>
          <w:sz w:val="24"/>
          <w:szCs w:val="24"/>
        </w:rPr>
        <w:t>l'impact</w:t>
      </w:r>
      <w:r w:rsidR="001C7741" w:rsidRPr="003C4844">
        <w:rPr>
          <w:rFonts w:ascii="Times New Roman" w:hAnsi="Times New Roman" w:cs="Times New Roman"/>
          <w:spacing w:val="-3"/>
          <w:sz w:val="24"/>
          <w:szCs w:val="24"/>
        </w:rPr>
        <w:t xml:space="preserve"> </w:t>
      </w:r>
      <w:r w:rsidR="001C7741" w:rsidRPr="003C4844">
        <w:rPr>
          <w:rFonts w:ascii="Times New Roman" w:hAnsi="Times New Roman" w:cs="Times New Roman"/>
          <w:sz w:val="24"/>
          <w:szCs w:val="24"/>
        </w:rPr>
        <w:t>de</w:t>
      </w:r>
      <w:r w:rsidR="001C7741" w:rsidRPr="003C4844">
        <w:rPr>
          <w:rFonts w:ascii="Times New Roman" w:hAnsi="Times New Roman" w:cs="Times New Roman"/>
          <w:spacing w:val="-4"/>
          <w:sz w:val="24"/>
          <w:szCs w:val="24"/>
        </w:rPr>
        <w:t xml:space="preserve"> </w:t>
      </w:r>
      <w:r w:rsidR="001C7741" w:rsidRPr="003C4844">
        <w:rPr>
          <w:rFonts w:ascii="Times New Roman" w:hAnsi="Times New Roman" w:cs="Times New Roman"/>
          <w:sz w:val="24"/>
          <w:szCs w:val="24"/>
        </w:rPr>
        <w:t>la</w:t>
      </w:r>
      <w:r w:rsidR="001C7741" w:rsidRPr="003C4844">
        <w:rPr>
          <w:rFonts w:ascii="Times New Roman" w:hAnsi="Times New Roman" w:cs="Times New Roman"/>
          <w:spacing w:val="-4"/>
          <w:sz w:val="24"/>
          <w:szCs w:val="24"/>
        </w:rPr>
        <w:t xml:space="preserve"> </w:t>
      </w:r>
      <w:r w:rsidR="001C7741" w:rsidRPr="003C4844">
        <w:rPr>
          <w:rFonts w:ascii="Times New Roman" w:hAnsi="Times New Roman" w:cs="Times New Roman"/>
          <w:sz w:val="24"/>
          <w:szCs w:val="24"/>
        </w:rPr>
        <w:t>sécheresse</w:t>
      </w:r>
      <w:r w:rsidR="001C7741" w:rsidRPr="003C4844">
        <w:rPr>
          <w:rFonts w:ascii="Times New Roman" w:hAnsi="Times New Roman" w:cs="Times New Roman"/>
          <w:spacing w:val="-4"/>
          <w:sz w:val="24"/>
          <w:szCs w:val="24"/>
        </w:rPr>
        <w:t xml:space="preserve"> </w:t>
      </w:r>
      <w:r w:rsidR="001C7741" w:rsidRPr="003C4844">
        <w:rPr>
          <w:rFonts w:ascii="Times New Roman" w:hAnsi="Times New Roman" w:cs="Times New Roman"/>
          <w:sz w:val="24"/>
          <w:szCs w:val="24"/>
        </w:rPr>
        <w:t>sur</w:t>
      </w:r>
      <w:r w:rsidR="001C7741" w:rsidRPr="003C4844">
        <w:rPr>
          <w:rFonts w:ascii="Times New Roman" w:hAnsi="Times New Roman" w:cs="Times New Roman"/>
          <w:spacing w:val="-4"/>
          <w:sz w:val="24"/>
          <w:szCs w:val="24"/>
        </w:rPr>
        <w:t xml:space="preserve"> </w:t>
      </w:r>
      <w:r w:rsidR="001C7741" w:rsidRPr="003C4844">
        <w:rPr>
          <w:rFonts w:ascii="Times New Roman" w:hAnsi="Times New Roman" w:cs="Times New Roman"/>
          <w:sz w:val="24"/>
          <w:szCs w:val="24"/>
        </w:rPr>
        <w:t>le</w:t>
      </w:r>
      <w:r w:rsidR="001C7741" w:rsidRPr="003C4844">
        <w:rPr>
          <w:rFonts w:ascii="Times New Roman" w:hAnsi="Times New Roman" w:cs="Times New Roman"/>
          <w:spacing w:val="-4"/>
          <w:sz w:val="24"/>
          <w:szCs w:val="24"/>
        </w:rPr>
        <w:t xml:space="preserve"> </w:t>
      </w:r>
      <w:r w:rsidR="001C7741" w:rsidRPr="003C4844">
        <w:rPr>
          <w:rFonts w:ascii="Times New Roman" w:hAnsi="Times New Roman" w:cs="Times New Roman"/>
          <w:sz w:val="24"/>
          <w:szCs w:val="24"/>
        </w:rPr>
        <w:t>secteur</w:t>
      </w:r>
      <w:r w:rsidR="001C7741" w:rsidRPr="003C4844">
        <w:rPr>
          <w:rFonts w:ascii="Times New Roman" w:hAnsi="Times New Roman" w:cs="Times New Roman"/>
          <w:spacing w:val="-4"/>
          <w:sz w:val="24"/>
          <w:szCs w:val="24"/>
        </w:rPr>
        <w:t xml:space="preserve"> </w:t>
      </w:r>
      <w:r w:rsidR="001C7741" w:rsidRPr="003C4844">
        <w:rPr>
          <w:rFonts w:ascii="Times New Roman" w:hAnsi="Times New Roman" w:cs="Times New Roman"/>
          <w:sz w:val="24"/>
          <w:szCs w:val="24"/>
        </w:rPr>
        <w:t>agricole</w:t>
      </w:r>
      <w:r w:rsidR="001C7741" w:rsidRPr="003C4844">
        <w:rPr>
          <w:rFonts w:ascii="Times New Roman" w:hAnsi="Times New Roman" w:cs="Times New Roman"/>
          <w:spacing w:val="-4"/>
          <w:sz w:val="24"/>
          <w:szCs w:val="24"/>
        </w:rPr>
        <w:t xml:space="preserve"> </w:t>
      </w:r>
      <w:r w:rsidR="001C7741" w:rsidRPr="003C4844">
        <w:rPr>
          <w:rFonts w:ascii="Times New Roman" w:hAnsi="Times New Roman" w:cs="Times New Roman"/>
          <w:sz w:val="24"/>
          <w:szCs w:val="24"/>
        </w:rPr>
        <w:t>et</w:t>
      </w:r>
      <w:r w:rsidR="001C7741" w:rsidRPr="003C4844">
        <w:rPr>
          <w:rFonts w:ascii="Times New Roman" w:hAnsi="Times New Roman" w:cs="Times New Roman"/>
          <w:spacing w:val="-3"/>
          <w:sz w:val="24"/>
          <w:szCs w:val="24"/>
        </w:rPr>
        <w:t xml:space="preserve"> </w:t>
      </w:r>
      <w:r w:rsidR="001C7741" w:rsidRPr="003C4844">
        <w:rPr>
          <w:rFonts w:ascii="Times New Roman" w:hAnsi="Times New Roman" w:cs="Times New Roman"/>
          <w:sz w:val="24"/>
          <w:szCs w:val="24"/>
        </w:rPr>
        <w:t>les</w:t>
      </w:r>
      <w:r w:rsidR="001C7741" w:rsidRPr="003C4844">
        <w:rPr>
          <w:rFonts w:ascii="Times New Roman" w:hAnsi="Times New Roman" w:cs="Times New Roman"/>
          <w:spacing w:val="-1"/>
          <w:sz w:val="24"/>
          <w:szCs w:val="24"/>
        </w:rPr>
        <w:t xml:space="preserve"> </w:t>
      </w:r>
      <w:r w:rsidR="001C7741" w:rsidRPr="003C4844">
        <w:rPr>
          <w:rFonts w:ascii="Times New Roman" w:hAnsi="Times New Roman" w:cs="Times New Roman"/>
          <w:sz w:val="24"/>
          <w:szCs w:val="24"/>
        </w:rPr>
        <w:t>conséquences</w:t>
      </w:r>
      <w:r w:rsidR="001C7741" w:rsidRPr="003C4844">
        <w:rPr>
          <w:rFonts w:ascii="Times New Roman" w:hAnsi="Times New Roman" w:cs="Times New Roman"/>
          <w:spacing w:val="-3"/>
          <w:sz w:val="24"/>
          <w:szCs w:val="24"/>
        </w:rPr>
        <w:t xml:space="preserve"> </w:t>
      </w:r>
      <w:r w:rsidR="001C7741" w:rsidRPr="003C4844">
        <w:rPr>
          <w:rFonts w:ascii="Times New Roman" w:hAnsi="Times New Roman" w:cs="Times New Roman"/>
          <w:sz w:val="24"/>
          <w:szCs w:val="24"/>
        </w:rPr>
        <w:t>dans la chaîne de valeur de l’économie ivoirienne) ;</w:t>
      </w:r>
    </w:p>
    <w:p w14:paraId="34B62BA0" w14:textId="17330F5A" w:rsidR="00DC75E7" w:rsidRPr="003C4844" w:rsidRDefault="001C7741" w:rsidP="002F2B93">
      <w:pPr>
        <w:pStyle w:val="Paragraphedeliste"/>
        <w:numPr>
          <w:ilvl w:val="1"/>
          <w:numId w:val="17"/>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identifiant</w:t>
      </w:r>
      <w:proofErr w:type="gramEnd"/>
      <w:r w:rsidRPr="003C4844">
        <w:rPr>
          <w:rFonts w:ascii="Times New Roman" w:hAnsi="Times New Roman" w:cs="Times New Roman"/>
          <w:sz w:val="24"/>
          <w:szCs w:val="24"/>
        </w:rPr>
        <w:t xml:space="preserve">, notamment à partir de la base de données </w:t>
      </w:r>
      <w:proofErr w:type="spellStart"/>
      <w:r w:rsidRPr="003C4844">
        <w:rPr>
          <w:rFonts w:ascii="Times New Roman" w:hAnsi="Times New Roman" w:cs="Times New Roman"/>
          <w:sz w:val="24"/>
          <w:szCs w:val="24"/>
        </w:rPr>
        <w:t>Climate</w:t>
      </w:r>
      <w:proofErr w:type="spellEnd"/>
      <w:r w:rsidRPr="003C4844">
        <w:rPr>
          <w:rFonts w:ascii="Times New Roman" w:hAnsi="Times New Roman" w:cs="Times New Roman"/>
          <w:sz w:val="24"/>
          <w:szCs w:val="24"/>
        </w:rPr>
        <w:t xml:space="preserve"> Bonds </w:t>
      </w:r>
      <w:proofErr w:type="spellStart"/>
      <w:r w:rsidRPr="003C4844">
        <w:rPr>
          <w:rFonts w:ascii="Times New Roman" w:hAnsi="Times New Roman" w:cs="Times New Roman"/>
          <w:sz w:val="24"/>
          <w:szCs w:val="24"/>
        </w:rPr>
        <w:t>Resilience</w:t>
      </w:r>
      <w:proofErr w:type="spellEnd"/>
      <w:r w:rsidRPr="003C4844">
        <w:rPr>
          <w:rFonts w:ascii="Times New Roman" w:hAnsi="Times New Roman" w:cs="Times New Roman"/>
          <w:sz w:val="24"/>
          <w:szCs w:val="24"/>
        </w:rPr>
        <w:t xml:space="preserve"> </w:t>
      </w:r>
      <w:proofErr w:type="spellStart"/>
      <w:r w:rsidRPr="003C4844">
        <w:rPr>
          <w:rFonts w:ascii="Times New Roman" w:hAnsi="Times New Roman" w:cs="Times New Roman"/>
          <w:sz w:val="24"/>
          <w:szCs w:val="24"/>
        </w:rPr>
        <w:t>Taxonomy</w:t>
      </w:r>
      <w:proofErr w:type="spellEnd"/>
      <w:r w:rsidRPr="003C4844">
        <w:rPr>
          <w:rFonts w:ascii="Times New Roman" w:hAnsi="Times New Roman" w:cs="Times New Roman"/>
          <w:sz w:val="24"/>
          <w:szCs w:val="24"/>
        </w:rPr>
        <w:t xml:space="preserve">, les mesures et activités les plus susceptibles de contribuer à surmonter ou à atténuer les impacts du changement climatique précédemment identifiés, en se basant également sur les stratégies existantes en matière </w:t>
      </w:r>
      <w:proofErr w:type="gramStart"/>
      <w:r w:rsidRPr="003C4844">
        <w:rPr>
          <w:rFonts w:ascii="Times New Roman" w:hAnsi="Times New Roman" w:cs="Times New Roman"/>
          <w:sz w:val="24"/>
          <w:szCs w:val="24"/>
        </w:rPr>
        <w:t>d’adaptation</w:t>
      </w:r>
      <w:r w:rsidR="00DC75E7" w:rsidRPr="003C4844">
        <w:rPr>
          <w:rFonts w:ascii="Times New Roman" w:hAnsi="Times New Roman" w:cs="Times New Roman"/>
          <w:sz w:val="24"/>
          <w:szCs w:val="24"/>
        </w:rPr>
        <w:t>;</w:t>
      </w:r>
      <w:proofErr w:type="gramEnd"/>
      <w:r w:rsidRPr="003C4844">
        <w:rPr>
          <w:rFonts w:ascii="Times New Roman" w:hAnsi="Times New Roman" w:cs="Times New Roman"/>
          <w:sz w:val="24"/>
          <w:szCs w:val="24"/>
        </w:rPr>
        <w:t xml:space="preserve"> </w:t>
      </w:r>
    </w:p>
    <w:p w14:paraId="46BB4EDA" w14:textId="71569CD9" w:rsidR="001C7741" w:rsidRPr="003C4844" w:rsidRDefault="001C7741" w:rsidP="002F2B93">
      <w:pPr>
        <w:pStyle w:val="Paragraphedeliste"/>
        <w:numPr>
          <w:ilvl w:val="1"/>
          <w:numId w:val="17"/>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identifiant</w:t>
      </w:r>
      <w:proofErr w:type="gramEnd"/>
      <w:r w:rsidRPr="003C4844">
        <w:rPr>
          <w:rFonts w:ascii="Times New Roman" w:hAnsi="Times New Roman" w:cs="Times New Roman"/>
          <w:sz w:val="24"/>
          <w:szCs w:val="24"/>
        </w:rPr>
        <w:t xml:space="preserve"> des paramètres spécifiques pour une contribution substantielle à l'adaptation et à la résilience face au changement climatique.</w:t>
      </w:r>
    </w:p>
    <w:p w14:paraId="7134C27F" w14:textId="77777777" w:rsidR="00026AA0" w:rsidRPr="003C4844" w:rsidRDefault="00026AA0"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Une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granularité</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supplémentaire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liée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aux</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risques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climatiques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pourra</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être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fournie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lors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des itérations ultérieures du développement de la taxonomie, si cela s'avère nécessaire.</w:t>
      </w:r>
    </w:p>
    <w:p w14:paraId="10168138" w14:textId="77777777" w:rsidR="00026AA0" w:rsidRPr="003C4844" w:rsidRDefault="00026AA0"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Renforcer</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l’évaluation</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d'octobre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2024</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par</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une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analyse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sectorielle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serait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une</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étape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fondamentale en ce sens. La contribution substantielle à l'adaptation et à la résilience est, aux fins de la taxonomie ivoirienne, définie comme toute mesure ou activité qui réduit la vulnérabilité aux risques climatiques, telle que définie par une évaluation de la vulnérabilité, et qui conduit aux résultats attendus des efforts d'adaptation.</w:t>
      </w:r>
    </w:p>
    <w:p w14:paraId="63524EEB" w14:textId="77777777" w:rsidR="00DC75E7" w:rsidRPr="003C4844" w:rsidRDefault="002E077E" w:rsidP="002F2B93">
      <w:pPr>
        <w:spacing w:line="240" w:lineRule="auto"/>
        <w:jc w:val="both"/>
        <w:rPr>
          <w:rFonts w:ascii="Times New Roman" w:hAnsi="Times New Roman" w:cs="Times New Roman"/>
          <w:bCs/>
          <w:sz w:val="24"/>
          <w:szCs w:val="24"/>
        </w:rPr>
      </w:pPr>
      <w:r w:rsidRPr="003C4844">
        <w:rPr>
          <w:rFonts w:ascii="Times New Roman" w:hAnsi="Times New Roman" w:cs="Times New Roman"/>
          <w:bCs/>
          <w:sz w:val="24"/>
          <w:szCs w:val="24"/>
        </w:rPr>
        <w:t xml:space="preserve">Il est plus difficile de définir une contribution significative pour l'objectif d'adaptation et de résilience au changement climatique en raison de la spécificité des exigences d'adaptation propres à chaque lieu. </w:t>
      </w:r>
    </w:p>
    <w:p w14:paraId="7D60AF26" w14:textId="4BB469F9" w:rsidR="002E077E" w:rsidRPr="003C4844" w:rsidRDefault="002E077E"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Ceci, contrairement à l'atténuation du changement climatique, où il est possible de déterminer de manière assez précise les paramètres requis pour une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contribution</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substantielle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(les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processus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technologiques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émettant</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GES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étant</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 xml:space="preserve">globalement similaires au niveau international). Pour la taxonomie ivoirienne, la détermination de ces paramètres de contribution substantielle devrait d'abord s'appuyer sur une évaluation physique des risques climatiques au cas par cas. Par la suite, sur la base des observations de l'application de la taxonomie, il sera possible de compiler une base de données de divers cas d'application dans les conditions ivoiriennes, permettant ainsi de créer des paramètres de contribution minimale stables et adaptés localement pour les activités et les mesures. L'établissement de critères de contribution substantielle est essentiel </w:t>
      </w:r>
      <w:r w:rsidRPr="003C4844">
        <w:rPr>
          <w:rFonts w:ascii="Times New Roman" w:hAnsi="Times New Roman" w:cs="Times New Roman"/>
          <w:sz w:val="24"/>
          <w:szCs w:val="24"/>
        </w:rPr>
        <w:lastRenderedPageBreak/>
        <w:t>pour garantir la mise en œuvre réussie des mesures d'adaptation et réduire le risque de mal-adaptation.</w:t>
      </w:r>
    </w:p>
    <w:p w14:paraId="1453DA18" w14:textId="77777777" w:rsidR="00DC75E7" w:rsidRPr="003C4844" w:rsidRDefault="002E077E" w:rsidP="002F2B93">
      <w:pPr>
        <w:spacing w:line="240" w:lineRule="auto"/>
        <w:jc w:val="both"/>
        <w:rPr>
          <w:rFonts w:ascii="Times New Roman" w:hAnsi="Times New Roman" w:cs="Times New Roman"/>
          <w:bCs/>
          <w:sz w:val="24"/>
          <w:szCs w:val="24"/>
        </w:rPr>
      </w:pPr>
      <w:r w:rsidRPr="003C4844">
        <w:rPr>
          <w:rFonts w:ascii="Times New Roman" w:hAnsi="Times New Roman" w:cs="Times New Roman"/>
          <w:bCs/>
          <w:sz w:val="24"/>
          <w:szCs w:val="24"/>
        </w:rPr>
        <w:t>Des critères de référence mondiaux ou locaux, élaborés en fonction de l'expérience accumulée dans la gestion des impacts du changement climatique, devraient être utilisés pour</w:t>
      </w:r>
      <w:r w:rsidRPr="003C4844">
        <w:rPr>
          <w:rFonts w:ascii="Times New Roman" w:hAnsi="Times New Roman" w:cs="Times New Roman"/>
          <w:bCs/>
          <w:spacing w:val="-4"/>
          <w:sz w:val="24"/>
          <w:szCs w:val="24"/>
        </w:rPr>
        <w:t xml:space="preserve"> </w:t>
      </w:r>
      <w:r w:rsidRPr="003C4844">
        <w:rPr>
          <w:rFonts w:ascii="Times New Roman" w:hAnsi="Times New Roman" w:cs="Times New Roman"/>
          <w:bCs/>
          <w:sz w:val="24"/>
          <w:szCs w:val="24"/>
        </w:rPr>
        <w:t>déterminer</w:t>
      </w:r>
      <w:r w:rsidRPr="003C4844">
        <w:rPr>
          <w:rFonts w:ascii="Times New Roman" w:hAnsi="Times New Roman" w:cs="Times New Roman"/>
          <w:bCs/>
          <w:spacing w:val="-4"/>
          <w:sz w:val="24"/>
          <w:szCs w:val="24"/>
        </w:rPr>
        <w:t xml:space="preserve"> </w:t>
      </w:r>
      <w:r w:rsidRPr="003C4844">
        <w:rPr>
          <w:rFonts w:ascii="Times New Roman" w:hAnsi="Times New Roman" w:cs="Times New Roman"/>
          <w:bCs/>
          <w:sz w:val="24"/>
          <w:szCs w:val="24"/>
        </w:rPr>
        <w:t>si</w:t>
      </w:r>
      <w:r w:rsidRPr="003C4844">
        <w:rPr>
          <w:rFonts w:ascii="Times New Roman" w:hAnsi="Times New Roman" w:cs="Times New Roman"/>
          <w:bCs/>
          <w:spacing w:val="-3"/>
          <w:sz w:val="24"/>
          <w:szCs w:val="24"/>
        </w:rPr>
        <w:t xml:space="preserve"> </w:t>
      </w:r>
      <w:r w:rsidRPr="003C4844">
        <w:rPr>
          <w:rFonts w:ascii="Times New Roman" w:hAnsi="Times New Roman" w:cs="Times New Roman"/>
          <w:bCs/>
          <w:sz w:val="24"/>
          <w:szCs w:val="24"/>
        </w:rPr>
        <w:t>la</w:t>
      </w:r>
      <w:r w:rsidRPr="003C4844">
        <w:rPr>
          <w:rFonts w:ascii="Times New Roman" w:hAnsi="Times New Roman" w:cs="Times New Roman"/>
          <w:bCs/>
          <w:spacing w:val="-3"/>
          <w:sz w:val="24"/>
          <w:szCs w:val="24"/>
        </w:rPr>
        <w:t xml:space="preserve"> </w:t>
      </w:r>
      <w:r w:rsidRPr="003C4844">
        <w:rPr>
          <w:rFonts w:ascii="Times New Roman" w:hAnsi="Times New Roman" w:cs="Times New Roman"/>
          <w:bCs/>
          <w:sz w:val="24"/>
          <w:szCs w:val="24"/>
        </w:rPr>
        <w:t>contribution</w:t>
      </w:r>
      <w:r w:rsidRPr="003C4844">
        <w:rPr>
          <w:rFonts w:ascii="Times New Roman" w:hAnsi="Times New Roman" w:cs="Times New Roman"/>
          <w:bCs/>
          <w:spacing w:val="-3"/>
          <w:sz w:val="24"/>
          <w:szCs w:val="24"/>
        </w:rPr>
        <w:t xml:space="preserve"> </w:t>
      </w:r>
      <w:r w:rsidRPr="003C4844">
        <w:rPr>
          <w:rFonts w:ascii="Times New Roman" w:hAnsi="Times New Roman" w:cs="Times New Roman"/>
          <w:bCs/>
          <w:sz w:val="24"/>
          <w:szCs w:val="24"/>
        </w:rPr>
        <w:t>à</w:t>
      </w:r>
      <w:r w:rsidRPr="003C4844">
        <w:rPr>
          <w:rFonts w:ascii="Times New Roman" w:hAnsi="Times New Roman" w:cs="Times New Roman"/>
          <w:bCs/>
          <w:spacing w:val="-3"/>
          <w:sz w:val="24"/>
          <w:szCs w:val="24"/>
        </w:rPr>
        <w:t xml:space="preserve"> </w:t>
      </w:r>
      <w:r w:rsidRPr="003C4844">
        <w:rPr>
          <w:rFonts w:ascii="Times New Roman" w:hAnsi="Times New Roman" w:cs="Times New Roman"/>
          <w:bCs/>
          <w:sz w:val="24"/>
          <w:szCs w:val="24"/>
        </w:rPr>
        <w:t>l'objectif</w:t>
      </w:r>
      <w:r w:rsidRPr="003C4844">
        <w:rPr>
          <w:rFonts w:ascii="Times New Roman" w:hAnsi="Times New Roman" w:cs="Times New Roman"/>
          <w:bCs/>
          <w:spacing w:val="-4"/>
          <w:sz w:val="24"/>
          <w:szCs w:val="24"/>
        </w:rPr>
        <w:t xml:space="preserve"> </w:t>
      </w:r>
      <w:r w:rsidRPr="003C4844">
        <w:rPr>
          <w:rFonts w:ascii="Times New Roman" w:hAnsi="Times New Roman" w:cs="Times New Roman"/>
          <w:bCs/>
          <w:sz w:val="24"/>
          <w:szCs w:val="24"/>
        </w:rPr>
        <w:t>d'adaptation</w:t>
      </w:r>
      <w:r w:rsidRPr="003C4844">
        <w:rPr>
          <w:rFonts w:ascii="Times New Roman" w:hAnsi="Times New Roman" w:cs="Times New Roman"/>
          <w:bCs/>
          <w:spacing w:val="-3"/>
          <w:sz w:val="24"/>
          <w:szCs w:val="24"/>
        </w:rPr>
        <w:t xml:space="preserve"> </w:t>
      </w:r>
      <w:r w:rsidRPr="003C4844">
        <w:rPr>
          <w:rFonts w:ascii="Times New Roman" w:hAnsi="Times New Roman" w:cs="Times New Roman"/>
          <w:bCs/>
          <w:sz w:val="24"/>
          <w:szCs w:val="24"/>
        </w:rPr>
        <w:t>et</w:t>
      </w:r>
      <w:r w:rsidRPr="003C4844">
        <w:rPr>
          <w:rFonts w:ascii="Times New Roman" w:hAnsi="Times New Roman" w:cs="Times New Roman"/>
          <w:bCs/>
          <w:spacing w:val="-4"/>
          <w:sz w:val="24"/>
          <w:szCs w:val="24"/>
        </w:rPr>
        <w:t xml:space="preserve"> </w:t>
      </w:r>
      <w:r w:rsidRPr="003C4844">
        <w:rPr>
          <w:rFonts w:ascii="Times New Roman" w:hAnsi="Times New Roman" w:cs="Times New Roman"/>
          <w:bCs/>
          <w:sz w:val="24"/>
          <w:szCs w:val="24"/>
        </w:rPr>
        <w:t>de</w:t>
      </w:r>
      <w:r w:rsidRPr="003C4844">
        <w:rPr>
          <w:rFonts w:ascii="Times New Roman" w:hAnsi="Times New Roman" w:cs="Times New Roman"/>
          <w:bCs/>
          <w:spacing w:val="-4"/>
          <w:sz w:val="24"/>
          <w:szCs w:val="24"/>
        </w:rPr>
        <w:t xml:space="preserve"> </w:t>
      </w:r>
      <w:r w:rsidRPr="003C4844">
        <w:rPr>
          <w:rFonts w:ascii="Times New Roman" w:hAnsi="Times New Roman" w:cs="Times New Roman"/>
          <w:bCs/>
          <w:sz w:val="24"/>
          <w:szCs w:val="24"/>
        </w:rPr>
        <w:t>résilience</w:t>
      </w:r>
      <w:r w:rsidRPr="003C4844">
        <w:rPr>
          <w:rFonts w:ascii="Times New Roman" w:hAnsi="Times New Roman" w:cs="Times New Roman"/>
          <w:bCs/>
          <w:spacing w:val="-4"/>
          <w:sz w:val="24"/>
          <w:szCs w:val="24"/>
        </w:rPr>
        <w:t xml:space="preserve"> </w:t>
      </w:r>
      <w:r w:rsidRPr="003C4844">
        <w:rPr>
          <w:rFonts w:ascii="Times New Roman" w:hAnsi="Times New Roman" w:cs="Times New Roman"/>
          <w:bCs/>
          <w:sz w:val="24"/>
          <w:szCs w:val="24"/>
        </w:rPr>
        <w:t>est</w:t>
      </w:r>
      <w:r w:rsidRPr="003C4844">
        <w:rPr>
          <w:rFonts w:ascii="Times New Roman" w:hAnsi="Times New Roman" w:cs="Times New Roman"/>
          <w:bCs/>
          <w:spacing w:val="-4"/>
          <w:sz w:val="24"/>
          <w:szCs w:val="24"/>
        </w:rPr>
        <w:t xml:space="preserve"> </w:t>
      </w:r>
      <w:r w:rsidRPr="003C4844">
        <w:rPr>
          <w:rFonts w:ascii="Times New Roman" w:hAnsi="Times New Roman" w:cs="Times New Roman"/>
          <w:bCs/>
          <w:sz w:val="24"/>
          <w:szCs w:val="24"/>
        </w:rPr>
        <w:t xml:space="preserve">substantielle. </w:t>
      </w:r>
    </w:p>
    <w:p w14:paraId="62CA6AE6" w14:textId="251C8911" w:rsidR="00DC75E7" w:rsidRPr="003C4844" w:rsidRDefault="002E077E"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À l'heure actuelle, l'accumulation de ces informations au niveau mondial ne fait que commencer et, dans la plupart des cas, les données collectées devront être considérablement adaptées aux spécificités locales. Pour une application pratique dans la taxonomie ivoirienne, en guise de première étape, les paramètres de contribution substantielle doivent être déterminés sur la base d'une évaluation des risques climatiques physiques, utilisant l'une des méthodologies communes énumérées dans le sous-chapitre suivant. Il est recommandé que des experts techniques, connaissant le climat, la topographie et les risques climatiques de la région, participent à</w:t>
      </w:r>
      <w:r w:rsidR="008B6DB7" w:rsidRPr="003C4844">
        <w:rPr>
          <w:rFonts w:ascii="Times New Roman" w:hAnsi="Times New Roman" w:cs="Times New Roman"/>
          <w:sz w:val="24"/>
          <w:szCs w:val="24"/>
        </w:rPr>
        <w:t xml:space="preserve"> l'élaboration des paramètres de contribution substantielle. L'utilisation de tous les documents ivoiriens</w:t>
      </w:r>
      <w:r w:rsidR="008B6DB7" w:rsidRPr="003C4844">
        <w:rPr>
          <w:rFonts w:ascii="Times New Roman" w:hAnsi="Times New Roman" w:cs="Times New Roman"/>
          <w:spacing w:val="-4"/>
          <w:sz w:val="24"/>
          <w:szCs w:val="24"/>
        </w:rPr>
        <w:t xml:space="preserve"> </w:t>
      </w:r>
      <w:r w:rsidR="008B6DB7" w:rsidRPr="003C4844">
        <w:rPr>
          <w:rFonts w:ascii="Times New Roman" w:hAnsi="Times New Roman" w:cs="Times New Roman"/>
          <w:sz w:val="24"/>
          <w:szCs w:val="24"/>
        </w:rPr>
        <w:t>relatifs</w:t>
      </w:r>
      <w:r w:rsidR="008B6DB7" w:rsidRPr="003C4844">
        <w:rPr>
          <w:rFonts w:ascii="Times New Roman" w:hAnsi="Times New Roman" w:cs="Times New Roman"/>
          <w:spacing w:val="-4"/>
          <w:sz w:val="24"/>
          <w:szCs w:val="24"/>
        </w:rPr>
        <w:t xml:space="preserve"> </w:t>
      </w:r>
      <w:r w:rsidR="008B6DB7" w:rsidRPr="003C4844">
        <w:rPr>
          <w:rFonts w:ascii="Times New Roman" w:hAnsi="Times New Roman" w:cs="Times New Roman"/>
          <w:sz w:val="24"/>
          <w:szCs w:val="24"/>
        </w:rPr>
        <w:t>à</w:t>
      </w:r>
      <w:r w:rsidR="008B6DB7" w:rsidRPr="003C4844">
        <w:rPr>
          <w:rFonts w:ascii="Times New Roman" w:hAnsi="Times New Roman" w:cs="Times New Roman"/>
          <w:spacing w:val="-5"/>
          <w:sz w:val="24"/>
          <w:szCs w:val="24"/>
        </w:rPr>
        <w:t xml:space="preserve"> </w:t>
      </w:r>
      <w:r w:rsidR="008B6DB7" w:rsidRPr="003C4844">
        <w:rPr>
          <w:rFonts w:ascii="Times New Roman" w:hAnsi="Times New Roman" w:cs="Times New Roman"/>
          <w:sz w:val="24"/>
          <w:szCs w:val="24"/>
        </w:rPr>
        <w:t>l'adaptation,</w:t>
      </w:r>
      <w:r w:rsidR="008B6DB7" w:rsidRPr="003C4844">
        <w:rPr>
          <w:rFonts w:ascii="Times New Roman" w:hAnsi="Times New Roman" w:cs="Times New Roman"/>
          <w:spacing w:val="-4"/>
          <w:sz w:val="24"/>
          <w:szCs w:val="24"/>
        </w:rPr>
        <w:t xml:space="preserve"> </w:t>
      </w:r>
      <w:r w:rsidR="008B6DB7" w:rsidRPr="003C4844">
        <w:rPr>
          <w:rFonts w:ascii="Times New Roman" w:hAnsi="Times New Roman" w:cs="Times New Roman"/>
          <w:sz w:val="24"/>
          <w:szCs w:val="24"/>
        </w:rPr>
        <w:t>tant</w:t>
      </w:r>
      <w:r w:rsidR="008B6DB7" w:rsidRPr="003C4844">
        <w:rPr>
          <w:rFonts w:ascii="Times New Roman" w:hAnsi="Times New Roman" w:cs="Times New Roman"/>
          <w:spacing w:val="-4"/>
          <w:sz w:val="24"/>
          <w:szCs w:val="24"/>
        </w:rPr>
        <w:t xml:space="preserve"> </w:t>
      </w:r>
      <w:r w:rsidR="008B6DB7" w:rsidRPr="003C4844">
        <w:rPr>
          <w:rFonts w:ascii="Times New Roman" w:hAnsi="Times New Roman" w:cs="Times New Roman"/>
          <w:sz w:val="24"/>
          <w:szCs w:val="24"/>
        </w:rPr>
        <w:t>au</w:t>
      </w:r>
      <w:r w:rsidR="008B6DB7" w:rsidRPr="003C4844">
        <w:rPr>
          <w:rFonts w:ascii="Times New Roman" w:hAnsi="Times New Roman" w:cs="Times New Roman"/>
          <w:spacing w:val="-4"/>
          <w:sz w:val="24"/>
          <w:szCs w:val="24"/>
        </w:rPr>
        <w:t xml:space="preserve"> </w:t>
      </w:r>
      <w:r w:rsidR="008B6DB7" w:rsidRPr="003C4844">
        <w:rPr>
          <w:rFonts w:ascii="Times New Roman" w:hAnsi="Times New Roman" w:cs="Times New Roman"/>
          <w:sz w:val="24"/>
          <w:szCs w:val="24"/>
        </w:rPr>
        <w:t>niveau</w:t>
      </w:r>
      <w:r w:rsidR="008B6DB7" w:rsidRPr="003C4844">
        <w:rPr>
          <w:rFonts w:ascii="Times New Roman" w:hAnsi="Times New Roman" w:cs="Times New Roman"/>
          <w:spacing w:val="-4"/>
          <w:sz w:val="24"/>
          <w:szCs w:val="24"/>
        </w:rPr>
        <w:t xml:space="preserve"> </w:t>
      </w:r>
      <w:r w:rsidR="008B6DB7" w:rsidRPr="003C4844">
        <w:rPr>
          <w:rFonts w:ascii="Times New Roman" w:hAnsi="Times New Roman" w:cs="Times New Roman"/>
          <w:sz w:val="24"/>
          <w:szCs w:val="24"/>
        </w:rPr>
        <w:t>national</w:t>
      </w:r>
      <w:r w:rsidR="008B6DB7" w:rsidRPr="003C4844">
        <w:rPr>
          <w:rFonts w:ascii="Times New Roman" w:hAnsi="Times New Roman" w:cs="Times New Roman"/>
          <w:spacing w:val="-4"/>
          <w:sz w:val="24"/>
          <w:szCs w:val="24"/>
        </w:rPr>
        <w:t xml:space="preserve"> </w:t>
      </w:r>
      <w:r w:rsidR="008B6DB7" w:rsidRPr="003C4844">
        <w:rPr>
          <w:rFonts w:ascii="Times New Roman" w:hAnsi="Times New Roman" w:cs="Times New Roman"/>
          <w:sz w:val="24"/>
          <w:szCs w:val="24"/>
        </w:rPr>
        <w:t>que</w:t>
      </w:r>
      <w:r w:rsidR="008B6DB7" w:rsidRPr="003C4844">
        <w:rPr>
          <w:rFonts w:ascii="Times New Roman" w:hAnsi="Times New Roman" w:cs="Times New Roman"/>
          <w:spacing w:val="-5"/>
          <w:sz w:val="24"/>
          <w:szCs w:val="24"/>
        </w:rPr>
        <w:t xml:space="preserve"> </w:t>
      </w:r>
      <w:r w:rsidR="008B6DB7" w:rsidRPr="003C4844">
        <w:rPr>
          <w:rFonts w:ascii="Times New Roman" w:hAnsi="Times New Roman" w:cs="Times New Roman"/>
          <w:sz w:val="24"/>
          <w:szCs w:val="24"/>
        </w:rPr>
        <w:t>régional,</w:t>
      </w:r>
      <w:r w:rsidR="008B6DB7" w:rsidRPr="003C4844">
        <w:rPr>
          <w:rFonts w:ascii="Times New Roman" w:hAnsi="Times New Roman" w:cs="Times New Roman"/>
          <w:spacing w:val="-2"/>
          <w:sz w:val="24"/>
          <w:szCs w:val="24"/>
        </w:rPr>
        <w:t xml:space="preserve"> </w:t>
      </w:r>
      <w:r w:rsidR="008B6DB7" w:rsidRPr="003C4844">
        <w:rPr>
          <w:rFonts w:ascii="Times New Roman" w:hAnsi="Times New Roman" w:cs="Times New Roman"/>
          <w:sz w:val="24"/>
          <w:szCs w:val="24"/>
        </w:rPr>
        <w:t>est</w:t>
      </w:r>
      <w:r w:rsidR="008B6DB7" w:rsidRPr="003C4844">
        <w:rPr>
          <w:rFonts w:ascii="Times New Roman" w:hAnsi="Times New Roman" w:cs="Times New Roman"/>
          <w:spacing w:val="-4"/>
          <w:sz w:val="24"/>
          <w:szCs w:val="24"/>
        </w:rPr>
        <w:t xml:space="preserve"> </w:t>
      </w:r>
      <w:r w:rsidR="008B6DB7" w:rsidRPr="003C4844">
        <w:rPr>
          <w:rFonts w:ascii="Times New Roman" w:hAnsi="Times New Roman" w:cs="Times New Roman"/>
          <w:sz w:val="24"/>
          <w:szCs w:val="24"/>
        </w:rPr>
        <w:t>également</w:t>
      </w:r>
      <w:r w:rsidR="008B6DB7" w:rsidRPr="003C4844">
        <w:rPr>
          <w:rFonts w:ascii="Times New Roman" w:hAnsi="Times New Roman" w:cs="Times New Roman"/>
          <w:spacing w:val="-4"/>
          <w:sz w:val="24"/>
          <w:szCs w:val="24"/>
        </w:rPr>
        <w:t xml:space="preserve"> </w:t>
      </w:r>
      <w:r w:rsidR="008B6DB7" w:rsidRPr="003C4844">
        <w:rPr>
          <w:rFonts w:ascii="Times New Roman" w:hAnsi="Times New Roman" w:cs="Times New Roman"/>
          <w:sz w:val="24"/>
          <w:szCs w:val="24"/>
        </w:rPr>
        <w:t>conseillée.</w:t>
      </w:r>
    </w:p>
    <w:p w14:paraId="0FF7A47E" w14:textId="77777777" w:rsidR="00DC75E7" w:rsidRPr="003C4844" w:rsidRDefault="0097429D" w:rsidP="002F2B93">
      <w:pPr>
        <w:spacing w:line="240" w:lineRule="auto"/>
        <w:jc w:val="both"/>
        <w:rPr>
          <w:rFonts w:ascii="Times New Roman" w:hAnsi="Times New Roman" w:cs="Times New Roman"/>
          <w:bCs/>
          <w:spacing w:val="-5"/>
          <w:sz w:val="24"/>
          <w:szCs w:val="24"/>
        </w:rPr>
      </w:pPr>
      <w:r w:rsidRPr="003C4844">
        <w:rPr>
          <w:rFonts w:ascii="Times New Roman" w:hAnsi="Times New Roman" w:cs="Times New Roman"/>
          <w:bCs/>
          <w:sz w:val="24"/>
          <w:szCs w:val="24"/>
        </w:rPr>
        <w:t>Une fois la taxonomie appliquée, il est recommandé de créer une base de données des contributions</w:t>
      </w:r>
      <w:r w:rsidRPr="003C4844">
        <w:rPr>
          <w:rFonts w:ascii="Times New Roman" w:hAnsi="Times New Roman" w:cs="Times New Roman"/>
          <w:bCs/>
          <w:spacing w:val="-4"/>
          <w:sz w:val="24"/>
          <w:szCs w:val="24"/>
        </w:rPr>
        <w:t xml:space="preserve"> </w:t>
      </w:r>
      <w:r w:rsidRPr="003C4844">
        <w:rPr>
          <w:rFonts w:ascii="Times New Roman" w:hAnsi="Times New Roman" w:cs="Times New Roman"/>
          <w:bCs/>
          <w:sz w:val="24"/>
          <w:szCs w:val="24"/>
        </w:rPr>
        <w:t>substantielles</w:t>
      </w:r>
      <w:r w:rsidRPr="003C4844">
        <w:rPr>
          <w:rFonts w:ascii="Times New Roman" w:hAnsi="Times New Roman" w:cs="Times New Roman"/>
          <w:bCs/>
          <w:spacing w:val="-4"/>
          <w:sz w:val="24"/>
          <w:szCs w:val="24"/>
        </w:rPr>
        <w:t xml:space="preserve"> </w:t>
      </w:r>
      <w:r w:rsidRPr="003C4844">
        <w:rPr>
          <w:rFonts w:ascii="Times New Roman" w:hAnsi="Times New Roman" w:cs="Times New Roman"/>
          <w:bCs/>
          <w:sz w:val="24"/>
          <w:szCs w:val="24"/>
        </w:rPr>
        <w:t>répondant</w:t>
      </w:r>
      <w:r w:rsidRPr="003C4844">
        <w:rPr>
          <w:rFonts w:ascii="Times New Roman" w:hAnsi="Times New Roman" w:cs="Times New Roman"/>
          <w:bCs/>
          <w:spacing w:val="-5"/>
          <w:sz w:val="24"/>
          <w:szCs w:val="24"/>
        </w:rPr>
        <w:t xml:space="preserve"> </w:t>
      </w:r>
      <w:r w:rsidRPr="003C4844">
        <w:rPr>
          <w:rFonts w:ascii="Times New Roman" w:hAnsi="Times New Roman" w:cs="Times New Roman"/>
          <w:bCs/>
          <w:sz w:val="24"/>
          <w:szCs w:val="24"/>
        </w:rPr>
        <w:t>à</w:t>
      </w:r>
      <w:r w:rsidRPr="003C4844">
        <w:rPr>
          <w:rFonts w:ascii="Times New Roman" w:hAnsi="Times New Roman" w:cs="Times New Roman"/>
          <w:bCs/>
          <w:spacing w:val="-4"/>
          <w:sz w:val="24"/>
          <w:szCs w:val="24"/>
        </w:rPr>
        <w:t xml:space="preserve"> </w:t>
      </w:r>
      <w:r w:rsidRPr="003C4844">
        <w:rPr>
          <w:rFonts w:ascii="Times New Roman" w:hAnsi="Times New Roman" w:cs="Times New Roman"/>
          <w:bCs/>
          <w:sz w:val="24"/>
          <w:szCs w:val="24"/>
        </w:rPr>
        <w:t>ses</w:t>
      </w:r>
      <w:r w:rsidRPr="003C4844">
        <w:rPr>
          <w:rFonts w:ascii="Times New Roman" w:hAnsi="Times New Roman" w:cs="Times New Roman"/>
          <w:bCs/>
          <w:spacing w:val="-4"/>
          <w:sz w:val="24"/>
          <w:szCs w:val="24"/>
        </w:rPr>
        <w:t xml:space="preserve"> </w:t>
      </w:r>
      <w:r w:rsidRPr="003C4844">
        <w:rPr>
          <w:rFonts w:ascii="Times New Roman" w:hAnsi="Times New Roman" w:cs="Times New Roman"/>
          <w:bCs/>
          <w:sz w:val="24"/>
          <w:szCs w:val="24"/>
        </w:rPr>
        <w:t>objectifs.</w:t>
      </w:r>
    </w:p>
    <w:p w14:paraId="1A532BDC" w14:textId="0BC49793" w:rsidR="0097429D" w:rsidRPr="003C4844" w:rsidRDefault="0097429D"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cas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contributions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substantielles réussies devraient être</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traités, intégrés dans la</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base de</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données, puis convertis en paramètres de contribution minimale qui peuvent être liés aux activités et aux mesures, créant ainsi des exigences de seuil similaires à celles de la partie de la taxonomie relative à l'atténuation du changement climatique. Le rôle de l’</w:t>
      </w:r>
      <w:proofErr w:type="spellStart"/>
      <w:r w:rsidRPr="003C4844">
        <w:rPr>
          <w:rFonts w:ascii="Times New Roman" w:hAnsi="Times New Roman" w:cs="Times New Roman"/>
          <w:sz w:val="24"/>
          <w:szCs w:val="24"/>
        </w:rPr>
        <w:t>ANStat</w:t>
      </w:r>
      <w:proofErr w:type="spellEnd"/>
      <w:r w:rsidRPr="003C4844">
        <w:rPr>
          <w:rFonts w:ascii="Times New Roman" w:hAnsi="Times New Roman" w:cs="Times New Roman"/>
          <w:sz w:val="24"/>
          <w:szCs w:val="24"/>
        </w:rPr>
        <w:t>, en tant que coordinateur, sera clé.</w:t>
      </w:r>
    </w:p>
    <w:p w14:paraId="2DF1CFCE" w14:textId="1AB6F35D" w:rsidR="00BB0033" w:rsidRPr="003C4844" w:rsidRDefault="00BB0033"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Une</w:t>
      </w:r>
      <w:r w:rsidRPr="003C4844">
        <w:rPr>
          <w:rFonts w:ascii="Times New Roman" w:hAnsi="Times New Roman" w:cs="Times New Roman"/>
          <w:spacing w:val="36"/>
          <w:sz w:val="24"/>
          <w:szCs w:val="24"/>
        </w:rPr>
        <w:t xml:space="preserve"> </w:t>
      </w:r>
      <w:r w:rsidRPr="003C4844">
        <w:rPr>
          <w:rFonts w:ascii="Times New Roman" w:hAnsi="Times New Roman" w:cs="Times New Roman"/>
          <w:sz w:val="24"/>
          <w:szCs w:val="24"/>
        </w:rPr>
        <w:t>annexe</w:t>
      </w:r>
      <w:r w:rsidRPr="003C4844">
        <w:rPr>
          <w:rFonts w:ascii="Times New Roman" w:hAnsi="Times New Roman" w:cs="Times New Roman"/>
          <w:spacing w:val="36"/>
          <w:sz w:val="24"/>
          <w:szCs w:val="24"/>
        </w:rPr>
        <w:t xml:space="preserve"> </w:t>
      </w:r>
      <w:r w:rsidRPr="003C4844">
        <w:rPr>
          <w:rFonts w:ascii="Times New Roman" w:hAnsi="Times New Roman" w:cs="Times New Roman"/>
          <w:sz w:val="24"/>
          <w:szCs w:val="24"/>
        </w:rPr>
        <w:t>détaillant</w:t>
      </w:r>
      <w:r w:rsidRPr="003C4844">
        <w:rPr>
          <w:rFonts w:ascii="Times New Roman" w:hAnsi="Times New Roman" w:cs="Times New Roman"/>
          <w:spacing w:val="38"/>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39"/>
          <w:sz w:val="24"/>
          <w:szCs w:val="24"/>
        </w:rPr>
        <w:t xml:space="preserve"> </w:t>
      </w:r>
      <w:r w:rsidRPr="003C4844">
        <w:rPr>
          <w:rFonts w:ascii="Times New Roman" w:hAnsi="Times New Roman" w:cs="Times New Roman"/>
          <w:sz w:val="24"/>
          <w:szCs w:val="24"/>
        </w:rPr>
        <w:t>structure</w:t>
      </w:r>
      <w:r w:rsidRPr="003C4844">
        <w:rPr>
          <w:rFonts w:ascii="Times New Roman" w:hAnsi="Times New Roman" w:cs="Times New Roman"/>
          <w:spacing w:val="36"/>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36"/>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39"/>
          <w:sz w:val="24"/>
          <w:szCs w:val="24"/>
        </w:rPr>
        <w:t xml:space="preserve"> </w:t>
      </w:r>
      <w:r w:rsidRPr="003C4844">
        <w:rPr>
          <w:rFonts w:ascii="Times New Roman" w:hAnsi="Times New Roman" w:cs="Times New Roman"/>
          <w:sz w:val="24"/>
          <w:szCs w:val="24"/>
        </w:rPr>
        <w:t>taxonomie,</w:t>
      </w:r>
      <w:r w:rsidRPr="003C4844">
        <w:rPr>
          <w:rFonts w:ascii="Times New Roman" w:hAnsi="Times New Roman" w:cs="Times New Roman"/>
          <w:spacing w:val="37"/>
          <w:sz w:val="24"/>
          <w:szCs w:val="24"/>
        </w:rPr>
        <w:t xml:space="preserve"> </w:t>
      </w:r>
      <w:r w:rsidRPr="003C4844">
        <w:rPr>
          <w:rFonts w:ascii="Times New Roman" w:hAnsi="Times New Roman" w:cs="Times New Roman"/>
          <w:sz w:val="24"/>
          <w:szCs w:val="24"/>
        </w:rPr>
        <w:t>avec</w:t>
      </w:r>
      <w:r w:rsidRPr="003C4844">
        <w:rPr>
          <w:rFonts w:ascii="Times New Roman" w:hAnsi="Times New Roman" w:cs="Times New Roman"/>
          <w:spacing w:val="39"/>
          <w:sz w:val="24"/>
          <w:szCs w:val="24"/>
        </w:rPr>
        <w:t xml:space="preserve"> </w:t>
      </w:r>
      <w:r w:rsidRPr="003C4844">
        <w:rPr>
          <w:rFonts w:ascii="Times New Roman" w:hAnsi="Times New Roman" w:cs="Times New Roman"/>
          <w:sz w:val="24"/>
          <w:szCs w:val="24"/>
        </w:rPr>
        <w:t>l’établissement</w:t>
      </w:r>
      <w:r w:rsidRPr="003C4844">
        <w:rPr>
          <w:rFonts w:ascii="Times New Roman" w:hAnsi="Times New Roman" w:cs="Times New Roman"/>
          <w:spacing w:val="38"/>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36"/>
          <w:sz w:val="24"/>
          <w:szCs w:val="24"/>
        </w:rPr>
        <w:t xml:space="preserve"> </w:t>
      </w:r>
      <w:r w:rsidRPr="003C4844">
        <w:rPr>
          <w:rFonts w:ascii="Times New Roman" w:hAnsi="Times New Roman" w:cs="Times New Roman"/>
          <w:sz w:val="24"/>
          <w:szCs w:val="24"/>
        </w:rPr>
        <w:t>premières mesures d’adaptation à venir, est fournie pour les secteurs mentionnés ci-dessus.</w:t>
      </w:r>
    </w:p>
    <w:p w14:paraId="08FFE7ED" w14:textId="77777777" w:rsidR="00DE6D10" w:rsidRPr="003C4844" w:rsidRDefault="00DE6D10"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Principe</w:t>
      </w:r>
      <w:r w:rsidRPr="003C4844">
        <w:rPr>
          <w:rFonts w:ascii="Times New Roman" w:hAnsi="Times New Roman" w:cs="Times New Roman"/>
          <w:b/>
          <w:bCs/>
          <w:spacing w:val="-4"/>
          <w:sz w:val="24"/>
          <w:szCs w:val="24"/>
        </w:rPr>
        <w:t xml:space="preserve"> </w:t>
      </w:r>
      <w:r w:rsidRPr="003C4844">
        <w:rPr>
          <w:rFonts w:ascii="Times New Roman" w:hAnsi="Times New Roman" w:cs="Times New Roman"/>
          <w:b/>
          <w:bCs/>
          <w:sz w:val="24"/>
          <w:szCs w:val="24"/>
        </w:rPr>
        <w:t>de</w:t>
      </w:r>
      <w:r w:rsidRPr="003C4844">
        <w:rPr>
          <w:rFonts w:ascii="Times New Roman" w:hAnsi="Times New Roman" w:cs="Times New Roman"/>
          <w:b/>
          <w:bCs/>
          <w:spacing w:val="-2"/>
          <w:sz w:val="24"/>
          <w:szCs w:val="24"/>
        </w:rPr>
        <w:t xml:space="preserve"> </w:t>
      </w:r>
      <w:r w:rsidRPr="003C4844">
        <w:rPr>
          <w:rFonts w:ascii="Times New Roman" w:hAnsi="Times New Roman" w:cs="Times New Roman"/>
          <w:b/>
          <w:bCs/>
          <w:sz w:val="24"/>
          <w:szCs w:val="24"/>
        </w:rPr>
        <w:t>ne</w:t>
      </w:r>
      <w:r w:rsidRPr="003C4844">
        <w:rPr>
          <w:rFonts w:ascii="Times New Roman" w:hAnsi="Times New Roman" w:cs="Times New Roman"/>
          <w:b/>
          <w:bCs/>
          <w:spacing w:val="-2"/>
          <w:sz w:val="24"/>
          <w:szCs w:val="24"/>
        </w:rPr>
        <w:t xml:space="preserve"> </w:t>
      </w:r>
      <w:r w:rsidRPr="003C4844">
        <w:rPr>
          <w:rFonts w:ascii="Times New Roman" w:hAnsi="Times New Roman" w:cs="Times New Roman"/>
          <w:b/>
          <w:bCs/>
          <w:sz w:val="24"/>
          <w:szCs w:val="24"/>
        </w:rPr>
        <w:t>pas causer</w:t>
      </w:r>
      <w:r w:rsidRPr="003C4844">
        <w:rPr>
          <w:rFonts w:ascii="Times New Roman" w:hAnsi="Times New Roman" w:cs="Times New Roman"/>
          <w:b/>
          <w:bCs/>
          <w:spacing w:val="-1"/>
          <w:sz w:val="24"/>
          <w:szCs w:val="24"/>
        </w:rPr>
        <w:t xml:space="preserve"> </w:t>
      </w:r>
      <w:r w:rsidRPr="003C4844">
        <w:rPr>
          <w:rFonts w:ascii="Times New Roman" w:hAnsi="Times New Roman" w:cs="Times New Roman"/>
          <w:b/>
          <w:bCs/>
          <w:sz w:val="24"/>
          <w:szCs w:val="24"/>
        </w:rPr>
        <w:t>de</w:t>
      </w:r>
      <w:r w:rsidRPr="003C4844">
        <w:rPr>
          <w:rFonts w:ascii="Times New Roman" w:hAnsi="Times New Roman" w:cs="Times New Roman"/>
          <w:b/>
          <w:bCs/>
          <w:spacing w:val="-2"/>
          <w:sz w:val="24"/>
          <w:szCs w:val="24"/>
        </w:rPr>
        <w:t xml:space="preserve"> </w:t>
      </w:r>
      <w:r w:rsidRPr="003C4844">
        <w:rPr>
          <w:rFonts w:ascii="Times New Roman" w:hAnsi="Times New Roman" w:cs="Times New Roman"/>
          <w:b/>
          <w:bCs/>
          <w:sz w:val="24"/>
          <w:szCs w:val="24"/>
        </w:rPr>
        <w:t>préjudice</w:t>
      </w:r>
      <w:r w:rsidRPr="003C4844">
        <w:rPr>
          <w:rFonts w:ascii="Times New Roman" w:hAnsi="Times New Roman" w:cs="Times New Roman"/>
          <w:b/>
          <w:bCs/>
          <w:spacing w:val="-1"/>
          <w:sz w:val="24"/>
          <w:szCs w:val="24"/>
        </w:rPr>
        <w:t xml:space="preserve"> </w:t>
      </w:r>
      <w:r w:rsidRPr="003C4844">
        <w:rPr>
          <w:rFonts w:ascii="Times New Roman" w:hAnsi="Times New Roman" w:cs="Times New Roman"/>
          <w:b/>
          <w:bCs/>
          <w:spacing w:val="-2"/>
          <w:sz w:val="24"/>
          <w:szCs w:val="24"/>
        </w:rPr>
        <w:t>significatif</w:t>
      </w:r>
    </w:p>
    <w:p w14:paraId="1A6485A4" w14:textId="77777777" w:rsidR="00DC75E7" w:rsidRPr="003C4844" w:rsidRDefault="00DE6D10" w:rsidP="002F2B93">
      <w:pPr>
        <w:spacing w:line="240" w:lineRule="auto"/>
        <w:jc w:val="both"/>
        <w:rPr>
          <w:rFonts w:ascii="Times New Roman" w:hAnsi="Times New Roman" w:cs="Times New Roman"/>
          <w:bCs/>
          <w:sz w:val="24"/>
          <w:szCs w:val="24"/>
        </w:rPr>
      </w:pPr>
      <w:r w:rsidRPr="003C4844">
        <w:rPr>
          <w:rFonts w:ascii="Times New Roman" w:hAnsi="Times New Roman" w:cs="Times New Roman"/>
          <w:bCs/>
          <w:sz w:val="24"/>
          <w:szCs w:val="24"/>
        </w:rPr>
        <w:t xml:space="preserve">La taxonomie devrait inclure des critères génériques de « Ne pas causer de préjudice significatif » (DNSH) sous la forme d'exigences qualitatives indépendantes de l'activité, formulées pour chaque objectif de durabilité. </w:t>
      </w:r>
    </w:p>
    <w:p w14:paraId="437CF5EC" w14:textId="591897B0" w:rsidR="00E539E8" w:rsidRPr="003C4844" w:rsidRDefault="00DE6D10"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L'objectif de l'inclusion de ce critère est de garantir qu'une activité contribuant à un objectif de durabilité ne génère pas, ou n'entraîne pas, d'impacts négatifs significatifs sur les autres objectifs couverts par la taxonomie. Le principe DNSH est présent dans de nombreuses taxonomies et est essentiel pour assurer la cohérence entre les divers objectifs de durabilité, tout en réduisant les risques d'écoblanchiment. Étant donné</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que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durabilité</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est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multidimensionnelle,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ce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principe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constitue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une</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pierre</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angulaire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 xml:space="preserve">pour identifier les activités durables, en tenant compte de plusieurs objectifs plutôt qu'en permettant une </w:t>
      </w:r>
      <w:r w:rsidRPr="004C5EE9">
        <w:rPr>
          <w:rFonts w:ascii="Times New Roman" w:hAnsi="Times New Roman" w:cs="Times New Roman"/>
          <w:sz w:val="24"/>
          <w:szCs w:val="24"/>
        </w:rPr>
        <w:t>sélection</w:t>
      </w:r>
      <w:r w:rsidR="0074102C" w:rsidRPr="004C5EE9">
        <w:rPr>
          <w:rFonts w:ascii="Times New Roman" w:hAnsi="Times New Roman" w:cs="Times New Roman"/>
          <w:sz w:val="24"/>
          <w:szCs w:val="24"/>
        </w:rPr>
        <w:t xml:space="preserve"> </w:t>
      </w:r>
      <w:r w:rsidR="00F636DD" w:rsidRPr="004C5EE9">
        <w:rPr>
          <w:rFonts w:ascii="Times New Roman" w:hAnsi="Times New Roman" w:cs="Times New Roman"/>
          <w:sz w:val="24"/>
          <w:szCs w:val="24"/>
        </w:rPr>
        <w:t>arbitraire</w:t>
      </w:r>
      <w:r w:rsidRPr="004C5EE9">
        <w:rPr>
          <w:rFonts w:ascii="Times New Roman" w:hAnsi="Times New Roman" w:cs="Times New Roman"/>
          <w:sz w:val="24"/>
          <w:szCs w:val="24"/>
        </w:rPr>
        <w:t>.</w:t>
      </w:r>
    </w:p>
    <w:p w14:paraId="54760D14" w14:textId="77777777" w:rsidR="005961CC" w:rsidRPr="003C4844" w:rsidRDefault="005961CC" w:rsidP="002F2B93">
      <w:pPr>
        <w:spacing w:line="240" w:lineRule="auto"/>
        <w:jc w:val="both"/>
        <w:rPr>
          <w:rFonts w:ascii="Times New Roman" w:hAnsi="Times New Roman" w:cs="Times New Roman"/>
          <w:b/>
          <w:sz w:val="24"/>
          <w:szCs w:val="24"/>
        </w:rPr>
      </w:pPr>
      <w:r w:rsidRPr="003C4844">
        <w:rPr>
          <w:rFonts w:ascii="Times New Roman" w:hAnsi="Times New Roman" w:cs="Times New Roman"/>
          <w:sz w:val="24"/>
          <w:szCs w:val="24"/>
        </w:rPr>
        <w:t>Les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autorités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ivoiriennes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peuvent</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introduire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une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dimension</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transition</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dans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l'évaluation de l'alignement :</w:t>
      </w:r>
    </w:p>
    <w:p w14:paraId="4FE0A91B" w14:textId="2B36757E" w:rsidR="005961CC" w:rsidRPr="003C4844" w:rsidRDefault="005961CC" w:rsidP="002F2B93">
      <w:pPr>
        <w:pStyle w:val="Paragraphedeliste"/>
        <w:numPr>
          <w:ilvl w:val="0"/>
          <w:numId w:val="153"/>
        </w:numPr>
        <w:spacing w:line="240" w:lineRule="auto"/>
        <w:jc w:val="both"/>
        <w:rPr>
          <w:rFonts w:ascii="Times New Roman" w:hAnsi="Times New Roman" w:cs="Times New Roman"/>
          <w:sz w:val="24"/>
          <w:szCs w:val="24"/>
        </w:rPr>
      </w:pPr>
      <w:r w:rsidRPr="003C4844">
        <w:rPr>
          <w:rFonts w:ascii="Times New Roman" w:hAnsi="Times New Roman" w:cs="Times New Roman"/>
          <w:b/>
          <w:sz w:val="24"/>
          <w:szCs w:val="24"/>
        </w:rPr>
        <w:t>«</w:t>
      </w:r>
      <w:r w:rsidRPr="003C4844">
        <w:rPr>
          <w:rFonts w:ascii="Times New Roman" w:hAnsi="Times New Roman" w:cs="Times New Roman"/>
          <w:b/>
          <w:spacing w:val="-1"/>
          <w:sz w:val="24"/>
          <w:szCs w:val="24"/>
        </w:rPr>
        <w:t xml:space="preserve"> </w:t>
      </w:r>
      <w:r w:rsidRPr="003C4844">
        <w:rPr>
          <w:rFonts w:ascii="Times New Roman" w:hAnsi="Times New Roman" w:cs="Times New Roman"/>
          <w:b/>
          <w:sz w:val="24"/>
          <w:szCs w:val="24"/>
        </w:rPr>
        <w:t>Vert</w:t>
      </w:r>
      <w:r w:rsidRPr="003C4844">
        <w:rPr>
          <w:rFonts w:ascii="Times New Roman" w:hAnsi="Times New Roman" w:cs="Times New Roman"/>
          <w:b/>
          <w:spacing w:val="-2"/>
          <w:sz w:val="24"/>
          <w:szCs w:val="24"/>
        </w:rPr>
        <w:t xml:space="preserve"> </w:t>
      </w:r>
      <w:r w:rsidRPr="003C4844">
        <w:rPr>
          <w:rFonts w:ascii="Times New Roman" w:hAnsi="Times New Roman" w:cs="Times New Roman"/>
          <w:b/>
          <w:sz w:val="24"/>
          <w:szCs w:val="24"/>
        </w:rPr>
        <w:t>»</w:t>
      </w:r>
      <w:r w:rsidRPr="003C4844">
        <w:rPr>
          <w:rFonts w:ascii="Times New Roman" w:hAnsi="Times New Roman" w:cs="Times New Roman"/>
          <w:b/>
          <w:spacing w:val="-1"/>
          <w:sz w:val="24"/>
          <w:szCs w:val="24"/>
        </w:rPr>
        <w:t xml:space="preserve"> </w:t>
      </w:r>
      <w:r w:rsidRPr="003C4844">
        <w:rPr>
          <w:rFonts w:ascii="Times New Roman" w:hAnsi="Times New Roman" w:cs="Times New Roman"/>
          <w:sz w:val="24"/>
          <w:szCs w:val="24"/>
        </w:rPr>
        <w:t>:</w:t>
      </w:r>
      <w:r w:rsidRPr="003C4844">
        <w:rPr>
          <w:rFonts w:ascii="Times New Roman" w:hAnsi="Times New Roman" w:cs="Times New Roman"/>
          <w:spacing w:val="-1"/>
          <w:sz w:val="24"/>
          <w:szCs w:val="24"/>
        </w:rPr>
        <w:t xml:space="preserve"> </w:t>
      </w:r>
      <w:r w:rsidR="00F636DD" w:rsidRPr="003C4844">
        <w:rPr>
          <w:rFonts w:ascii="Times New Roman" w:hAnsi="Times New Roman" w:cs="Times New Roman"/>
          <w:sz w:val="24"/>
          <w:szCs w:val="24"/>
        </w:rPr>
        <w:t>r</w:t>
      </w:r>
      <w:r w:rsidRPr="003C4844">
        <w:rPr>
          <w:rFonts w:ascii="Times New Roman" w:hAnsi="Times New Roman" w:cs="Times New Roman"/>
          <w:sz w:val="24"/>
          <w:szCs w:val="24"/>
        </w:rPr>
        <w:t>espect total</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toutes</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 xml:space="preserve">les </w:t>
      </w:r>
      <w:r w:rsidRPr="003C4844">
        <w:rPr>
          <w:rFonts w:ascii="Times New Roman" w:hAnsi="Times New Roman" w:cs="Times New Roman"/>
          <w:spacing w:val="-2"/>
          <w:sz w:val="24"/>
          <w:szCs w:val="24"/>
        </w:rPr>
        <w:t>exigences</w:t>
      </w:r>
      <w:r w:rsidR="00F636DD" w:rsidRPr="003C4844">
        <w:rPr>
          <w:rFonts w:ascii="Times New Roman" w:hAnsi="Times New Roman" w:cs="Times New Roman"/>
          <w:spacing w:val="-2"/>
          <w:sz w:val="24"/>
          <w:szCs w:val="24"/>
        </w:rPr>
        <w:t> ;</w:t>
      </w:r>
    </w:p>
    <w:p w14:paraId="78C45FC6" w14:textId="634639C3" w:rsidR="005961CC" w:rsidRPr="003C4844" w:rsidRDefault="005961CC" w:rsidP="002F2B93">
      <w:pPr>
        <w:pStyle w:val="Paragraphedeliste"/>
        <w:numPr>
          <w:ilvl w:val="0"/>
          <w:numId w:val="153"/>
        </w:numPr>
        <w:spacing w:line="240" w:lineRule="auto"/>
        <w:jc w:val="both"/>
        <w:rPr>
          <w:rFonts w:ascii="Times New Roman" w:hAnsi="Times New Roman" w:cs="Times New Roman"/>
          <w:sz w:val="24"/>
          <w:szCs w:val="24"/>
        </w:rPr>
      </w:pPr>
      <w:r w:rsidRPr="003C4844">
        <w:rPr>
          <w:rFonts w:ascii="Times New Roman" w:hAnsi="Times New Roman" w:cs="Times New Roman"/>
          <w:b/>
          <w:sz w:val="24"/>
          <w:szCs w:val="24"/>
        </w:rPr>
        <w:t>«</w:t>
      </w:r>
      <w:r w:rsidRPr="003C4844">
        <w:rPr>
          <w:rFonts w:ascii="Times New Roman" w:hAnsi="Times New Roman" w:cs="Times New Roman"/>
          <w:b/>
          <w:spacing w:val="-3"/>
          <w:sz w:val="24"/>
          <w:szCs w:val="24"/>
        </w:rPr>
        <w:t xml:space="preserve"> </w:t>
      </w:r>
      <w:r w:rsidRPr="003C4844">
        <w:rPr>
          <w:rFonts w:ascii="Times New Roman" w:hAnsi="Times New Roman" w:cs="Times New Roman"/>
          <w:b/>
          <w:sz w:val="24"/>
          <w:szCs w:val="24"/>
        </w:rPr>
        <w:t>Orange</w:t>
      </w:r>
      <w:r w:rsidRPr="003C4844">
        <w:rPr>
          <w:rFonts w:ascii="Times New Roman" w:hAnsi="Times New Roman" w:cs="Times New Roman"/>
          <w:b/>
          <w:spacing w:val="-4"/>
          <w:sz w:val="24"/>
          <w:szCs w:val="24"/>
        </w:rPr>
        <w:t xml:space="preserve"> </w:t>
      </w:r>
      <w:r w:rsidRPr="003C4844">
        <w:rPr>
          <w:rFonts w:ascii="Times New Roman" w:hAnsi="Times New Roman" w:cs="Times New Roman"/>
          <w:b/>
          <w:sz w:val="24"/>
          <w:szCs w:val="24"/>
        </w:rPr>
        <w:t>»</w:t>
      </w:r>
      <w:r w:rsidRPr="003C4844">
        <w:rPr>
          <w:rFonts w:ascii="Times New Roman" w:hAnsi="Times New Roman" w:cs="Times New Roman"/>
          <w:b/>
          <w:spacing w:val="-3"/>
          <w:sz w:val="24"/>
          <w:szCs w:val="24"/>
        </w:rPr>
        <w:t xml:space="preserve"> </w:t>
      </w:r>
      <w:r w:rsidRPr="003C4844">
        <w:rPr>
          <w:rFonts w:ascii="Times New Roman" w:hAnsi="Times New Roman" w:cs="Times New Roman"/>
          <w:sz w:val="24"/>
          <w:szCs w:val="24"/>
        </w:rPr>
        <w:t>:</w:t>
      </w:r>
      <w:r w:rsidRPr="003C4844">
        <w:rPr>
          <w:rFonts w:ascii="Times New Roman" w:hAnsi="Times New Roman" w:cs="Times New Roman"/>
          <w:spacing w:val="-3"/>
          <w:sz w:val="24"/>
          <w:szCs w:val="24"/>
        </w:rPr>
        <w:t xml:space="preserve"> </w:t>
      </w:r>
      <w:r w:rsidR="00F636DD" w:rsidRPr="003C4844">
        <w:rPr>
          <w:rFonts w:ascii="Times New Roman" w:hAnsi="Times New Roman" w:cs="Times New Roman"/>
          <w:sz w:val="24"/>
          <w:szCs w:val="24"/>
        </w:rPr>
        <w:t>a</w:t>
      </w:r>
      <w:r w:rsidRPr="003C4844">
        <w:rPr>
          <w:rFonts w:ascii="Times New Roman" w:hAnsi="Times New Roman" w:cs="Times New Roman"/>
          <w:sz w:val="24"/>
          <w:szCs w:val="24"/>
        </w:rPr>
        <w:t>ctivités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causant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dommages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significatifs,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mais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dont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divulgation présente un plan crédible pour mettre fin à ces dommages dans un délai déterminé</w:t>
      </w:r>
      <w:r w:rsidR="00F636DD" w:rsidRPr="003C4844">
        <w:rPr>
          <w:rFonts w:ascii="Times New Roman" w:hAnsi="Times New Roman" w:cs="Times New Roman"/>
          <w:sz w:val="24"/>
          <w:szCs w:val="24"/>
        </w:rPr>
        <w:t> ;</w:t>
      </w:r>
    </w:p>
    <w:p w14:paraId="209B2F82" w14:textId="1822E9A0" w:rsidR="005961CC" w:rsidRPr="003C4844" w:rsidRDefault="005961CC" w:rsidP="002F2B93">
      <w:pPr>
        <w:pStyle w:val="Paragraphedeliste"/>
        <w:numPr>
          <w:ilvl w:val="0"/>
          <w:numId w:val="153"/>
        </w:numPr>
        <w:spacing w:line="240" w:lineRule="auto"/>
        <w:jc w:val="both"/>
        <w:rPr>
          <w:rFonts w:ascii="Times New Roman" w:hAnsi="Times New Roman" w:cs="Times New Roman"/>
          <w:sz w:val="24"/>
          <w:szCs w:val="24"/>
        </w:rPr>
      </w:pPr>
      <w:r w:rsidRPr="003C4844">
        <w:rPr>
          <w:rFonts w:ascii="Times New Roman" w:hAnsi="Times New Roman" w:cs="Times New Roman"/>
          <w:b/>
          <w:sz w:val="24"/>
          <w:szCs w:val="24"/>
        </w:rPr>
        <w:t>«</w:t>
      </w:r>
      <w:r w:rsidRPr="003C4844">
        <w:rPr>
          <w:rFonts w:ascii="Times New Roman" w:hAnsi="Times New Roman" w:cs="Times New Roman"/>
          <w:b/>
          <w:spacing w:val="-3"/>
          <w:sz w:val="24"/>
          <w:szCs w:val="24"/>
        </w:rPr>
        <w:t xml:space="preserve"> </w:t>
      </w:r>
      <w:r w:rsidRPr="003C4844">
        <w:rPr>
          <w:rFonts w:ascii="Times New Roman" w:hAnsi="Times New Roman" w:cs="Times New Roman"/>
          <w:b/>
          <w:sz w:val="24"/>
          <w:szCs w:val="24"/>
        </w:rPr>
        <w:t>Rouge</w:t>
      </w:r>
      <w:r w:rsidRPr="003C4844">
        <w:rPr>
          <w:rFonts w:ascii="Times New Roman" w:hAnsi="Times New Roman" w:cs="Times New Roman"/>
          <w:b/>
          <w:spacing w:val="-4"/>
          <w:sz w:val="24"/>
          <w:szCs w:val="24"/>
        </w:rPr>
        <w:t xml:space="preserve"> </w:t>
      </w:r>
      <w:r w:rsidRPr="003C4844">
        <w:rPr>
          <w:rFonts w:ascii="Times New Roman" w:hAnsi="Times New Roman" w:cs="Times New Roman"/>
          <w:b/>
          <w:sz w:val="24"/>
          <w:szCs w:val="24"/>
        </w:rPr>
        <w:t>»</w:t>
      </w:r>
      <w:r w:rsidRPr="003C4844">
        <w:rPr>
          <w:rFonts w:ascii="Times New Roman" w:hAnsi="Times New Roman" w:cs="Times New Roman"/>
          <w:b/>
          <w:spacing w:val="-3"/>
          <w:sz w:val="24"/>
          <w:szCs w:val="24"/>
        </w:rPr>
        <w:t xml:space="preserve"> </w:t>
      </w:r>
      <w:r w:rsidRPr="003C4844">
        <w:rPr>
          <w:rFonts w:ascii="Times New Roman" w:hAnsi="Times New Roman" w:cs="Times New Roman"/>
          <w:sz w:val="24"/>
          <w:szCs w:val="24"/>
        </w:rPr>
        <w:t>:</w:t>
      </w:r>
      <w:r w:rsidRPr="003C4844">
        <w:rPr>
          <w:rFonts w:ascii="Times New Roman" w:hAnsi="Times New Roman" w:cs="Times New Roman"/>
          <w:spacing w:val="-3"/>
          <w:sz w:val="24"/>
          <w:szCs w:val="24"/>
        </w:rPr>
        <w:t xml:space="preserve"> </w:t>
      </w:r>
      <w:r w:rsidR="00F636DD" w:rsidRPr="003C4844">
        <w:rPr>
          <w:rFonts w:ascii="Times New Roman" w:hAnsi="Times New Roman" w:cs="Times New Roman"/>
          <w:sz w:val="24"/>
          <w:szCs w:val="24"/>
        </w:rPr>
        <w:t>a</w:t>
      </w:r>
      <w:r w:rsidRPr="003C4844">
        <w:rPr>
          <w:rFonts w:ascii="Times New Roman" w:hAnsi="Times New Roman" w:cs="Times New Roman"/>
          <w:sz w:val="24"/>
          <w:szCs w:val="24"/>
        </w:rPr>
        <w:t>ctivités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ne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respectant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pas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l'une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des</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exigences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et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causant,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par</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exemple,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un préjudice significatif à un ou plusieurs objectifs de durabilité, sans plan crédible pour cesser ces dommages</w:t>
      </w:r>
      <w:r w:rsidR="00F636DD" w:rsidRPr="003C4844">
        <w:rPr>
          <w:rFonts w:ascii="Times New Roman" w:hAnsi="Times New Roman" w:cs="Times New Roman"/>
          <w:sz w:val="24"/>
          <w:szCs w:val="24"/>
        </w:rPr>
        <w:t>.</w:t>
      </w:r>
    </w:p>
    <w:p w14:paraId="012C34C0" w14:textId="45AD68FE" w:rsidR="002E077E" w:rsidRPr="003C4844" w:rsidRDefault="005961CC"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lastRenderedPageBreak/>
        <w:t>Compte tenu des différents niveaux de préparation à l'utilisation de la taxonomie, et dans l'optique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favoriser</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une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large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adoption</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en</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Côte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d’Ivoire,</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il</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est</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recommandé</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aux</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autorités ivoiriennes d’intégrer le principe DNSH sous la forme d'exigences qualitatives indépendantes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l'activité</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pour</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chaque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objectif</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durabilité.</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Par</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indépendant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l'activité »</w:t>
      </w:r>
      <w:r w:rsidR="00FA6141" w:rsidRPr="003C4844">
        <w:rPr>
          <w:rFonts w:ascii="Times New Roman" w:hAnsi="Times New Roman" w:cs="Times New Roman"/>
          <w:sz w:val="24"/>
          <w:szCs w:val="24"/>
        </w:rPr>
        <w:t xml:space="preserve"> il</w:t>
      </w:r>
      <w:r w:rsidR="00FA6141" w:rsidRPr="003C4844">
        <w:rPr>
          <w:rFonts w:ascii="Times New Roman" w:hAnsi="Times New Roman" w:cs="Times New Roman"/>
          <w:spacing w:val="-1"/>
          <w:sz w:val="24"/>
          <w:szCs w:val="24"/>
        </w:rPr>
        <w:t xml:space="preserve"> </w:t>
      </w:r>
      <w:r w:rsidR="00FA6141" w:rsidRPr="003C4844">
        <w:rPr>
          <w:rFonts w:ascii="Times New Roman" w:hAnsi="Times New Roman" w:cs="Times New Roman"/>
          <w:sz w:val="24"/>
          <w:szCs w:val="24"/>
        </w:rPr>
        <w:t>convient</w:t>
      </w:r>
      <w:r w:rsidR="00FA6141" w:rsidRPr="003C4844">
        <w:rPr>
          <w:rFonts w:ascii="Times New Roman" w:hAnsi="Times New Roman" w:cs="Times New Roman"/>
          <w:spacing w:val="-1"/>
          <w:sz w:val="24"/>
          <w:szCs w:val="24"/>
        </w:rPr>
        <w:t xml:space="preserve"> </w:t>
      </w:r>
      <w:r w:rsidR="00FA6141" w:rsidRPr="003C4844">
        <w:rPr>
          <w:rFonts w:ascii="Times New Roman" w:hAnsi="Times New Roman" w:cs="Times New Roman"/>
          <w:sz w:val="24"/>
          <w:szCs w:val="24"/>
        </w:rPr>
        <w:t>de</w:t>
      </w:r>
      <w:r w:rsidR="00FA6141" w:rsidRPr="003C4844">
        <w:rPr>
          <w:rFonts w:ascii="Times New Roman" w:hAnsi="Times New Roman" w:cs="Times New Roman"/>
          <w:spacing w:val="-2"/>
          <w:sz w:val="24"/>
          <w:szCs w:val="24"/>
        </w:rPr>
        <w:t xml:space="preserve"> </w:t>
      </w:r>
      <w:r w:rsidR="00FA6141" w:rsidRPr="003C4844">
        <w:rPr>
          <w:rFonts w:ascii="Times New Roman" w:hAnsi="Times New Roman" w:cs="Times New Roman"/>
          <w:sz w:val="24"/>
          <w:szCs w:val="24"/>
        </w:rPr>
        <w:t>comprendre</w:t>
      </w:r>
      <w:r w:rsidR="00FA6141" w:rsidRPr="003C4844">
        <w:rPr>
          <w:rFonts w:ascii="Times New Roman" w:hAnsi="Times New Roman" w:cs="Times New Roman"/>
          <w:spacing w:val="-3"/>
          <w:sz w:val="24"/>
          <w:szCs w:val="24"/>
        </w:rPr>
        <w:t xml:space="preserve"> </w:t>
      </w:r>
      <w:r w:rsidR="00FA6141" w:rsidRPr="003C4844">
        <w:rPr>
          <w:rFonts w:ascii="Times New Roman" w:hAnsi="Times New Roman" w:cs="Times New Roman"/>
          <w:sz w:val="24"/>
          <w:szCs w:val="24"/>
        </w:rPr>
        <w:t>que</w:t>
      </w:r>
      <w:r w:rsidR="00FA6141" w:rsidRPr="003C4844">
        <w:rPr>
          <w:rFonts w:ascii="Times New Roman" w:hAnsi="Times New Roman" w:cs="Times New Roman"/>
          <w:spacing w:val="-2"/>
          <w:sz w:val="24"/>
          <w:szCs w:val="24"/>
        </w:rPr>
        <w:t xml:space="preserve"> </w:t>
      </w:r>
      <w:r w:rsidR="00FA6141" w:rsidRPr="003C4844">
        <w:rPr>
          <w:rFonts w:ascii="Times New Roman" w:hAnsi="Times New Roman" w:cs="Times New Roman"/>
          <w:sz w:val="24"/>
          <w:szCs w:val="24"/>
        </w:rPr>
        <w:t>différentes</w:t>
      </w:r>
      <w:r w:rsidR="00FA6141" w:rsidRPr="003C4844">
        <w:rPr>
          <w:rFonts w:ascii="Times New Roman" w:hAnsi="Times New Roman" w:cs="Times New Roman"/>
          <w:spacing w:val="-1"/>
          <w:sz w:val="24"/>
          <w:szCs w:val="24"/>
        </w:rPr>
        <w:t xml:space="preserve"> </w:t>
      </w:r>
      <w:r w:rsidR="00FA6141" w:rsidRPr="003C4844">
        <w:rPr>
          <w:rFonts w:ascii="Times New Roman" w:hAnsi="Times New Roman" w:cs="Times New Roman"/>
          <w:sz w:val="24"/>
          <w:szCs w:val="24"/>
        </w:rPr>
        <w:t>activités</w:t>
      </w:r>
      <w:r w:rsidR="00FA6141" w:rsidRPr="003C4844">
        <w:rPr>
          <w:rFonts w:ascii="Times New Roman" w:hAnsi="Times New Roman" w:cs="Times New Roman"/>
          <w:spacing w:val="-1"/>
          <w:sz w:val="24"/>
          <w:szCs w:val="24"/>
        </w:rPr>
        <w:t xml:space="preserve"> </w:t>
      </w:r>
      <w:r w:rsidR="00FA6141" w:rsidRPr="003C4844">
        <w:rPr>
          <w:rFonts w:ascii="Times New Roman" w:hAnsi="Times New Roman" w:cs="Times New Roman"/>
          <w:sz w:val="24"/>
          <w:szCs w:val="24"/>
        </w:rPr>
        <w:t>devraient</w:t>
      </w:r>
      <w:r w:rsidR="00FA6141" w:rsidRPr="003C4844">
        <w:rPr>
          <w:rFonts w:ascii="Times New Roman" w:hAnsi="Times New Roman" w:cs="Times New Roman"/>
          <w:spacing w:val="-2"/>
          <w:sz w:val="24"/>
          <w:szCs w:val="24"/>
        </w:rPr>
        <w:t xml:space="preserve"> </w:t>
      </w:r>
      <w:r w:rsidR="00FA6141" w:rsidRPr="003C4844">
        <w:rPr>
          <w:rFonts w:ascii="Times New Roman" w:hAnsi="Times New Roman" w:cs="Times New Roman"/>
          <w:sz w:val="24"/>
          <w:szCs w:val="24"/>
        </w:rPr>
        <w:t>satisfaire aux</w:t>
      </w:r>
      <w:r w:rsidR="00FA6141" w:rsidRPr="003C4844">
        <w:rPr>
          <w:rFonts w:ascii="Times New Roman" w:hAnsi="Times New Roman" w:cs="Times New Roman"/>
          <w:spacing w:val="-2"/>
          <w:sz w:val="24"/>
          <w:szCs w:val="24"/>
        </w:rPr>
        <w:t xml:space="preserve"> </w:t>
      </w:r>
      <w:r w:rsidR="00FA6141" w:rsidRPr="003C4844">
        <w:rPr>
          <w:rFonts w:ascii="Times New Roman" w:hAnsi="Times New Roman" w:cs="Times New Roman"/>
          <w:sz w:val="24"/>
          <w:szCs w:val="24"/>
        </w:rPr>
        <w:t>mêmes</w:t>
      </w:r>
      <w:r w:rsidR="00FA6141" w:rsidRPr="003C4844">
        <w:rPr>
          <w:rFonts w:ascii="Times New Roman" w:hAnsi="Times New Roman" w:cs="Times New Roman"/>
          <w:spacing w:val="-1"/>
          <w:sz w:val="24"/>
          <w:szCs w:val="24"/>
        </w:rPr>
        <w:t xml:space="preserve"> </w:t>
      </w:r>
      <w:r w:rsidR="00FA6141" w:rsidRPr="003C4844">
        <w:rPr>
          <w:rFonts w:ascii="Times New Roman" w:hAnsi="Times New Roman" w:cs="Times New Roman"/>
          <w:spacing w:val="-2"/>
          <w:sz w:val="24"/>
          <w:szCs w:val="24"/>
        </w:rPr>
        <w:t>exigences</w:t>
      </w:r>
      <w:r w:rsidR="00C76684" w:rsidRPr="003C4844">
        <w:rPr>
          <w:rFonts w:ascii="Times New Roman" w:hAnsi="Times New Roman" w:cs="Times New Roman"/>
          <w:sz w:val="24"/>
          <w:szCs w:val="24"/>
        </w:rPr>
        <w:t xml:space="preserve"> </w:t>
      </w:r>
      <w:r w:rsidR="00FA6141" w:rsidRPr="003C4844">
        <w:rPr>
          <w:rFonts w:ascii="Times New Roman" w:hAnsi="Times New Roman" w:cs="Times New Roman"/>
          <w:sz w:val="24"/>
          <w:szCs w:val="24"/>
        </w:rPr>
        <w:t>génériques</w:t>
      </w:r>
      <w:r w:rsidR="00FA6141" w:rsidRPr="003C4844">
        <w:rPr>
          <w:rFonts w:ascii="Times New Roman" w:hAnsi="Times New Roman" w:cs="Times New Roman"/>
          <w:spacing w:val="-1"/>
          <w:sz w:val="24"/>
          <w:szCs w:val="24"/>
        </w:rPr>
        <w:t xml:space="preserve"> </w:t>
      </w:r>
      <w:r w:rsidR="00FA6141" w:rsidRPr="003C4844">
        <w:rPr>
          <w:rFonts w:ascii="Times New Roman" w:hAnsi="Times New Roman" w:cs="Times New Roman"/>
          <w:sz w:val="24"/>
          <w:szCs w:val="24"/>
        </w:rPr>
        <w:t>afin</w:t>
      </w:r>
      <w:r w:rsidR="00FA6141" w:rsidRPr="003C4844">
        <w:rPr>
          <w:rFonts w:ascii="Times New Roman" w:hAnsi="Times New Roman" w:cs="Times New Roman"/>
          <w:spacing w:val="-3"/>
          <w:sz w:val="24"/>
          <w:szCs w:val="24"/>
        </w:rPr>
        <w:t xml:space="preserve"> </w:t>
      </w:r>
      <w:r w:rsidR="00FA6141" w:rsidRPr="003C4844">
        <w:rPr>
          <w:rFonts w:ascii="Times New Roman" w:hAnsi="Times New Roman" w:cs="Times New Roman"/>
          <w:sz w:val="24"/>
          <w:szCs w:val="24"/>
        </w:rPr>
        <w:t>de</w:t>
      </w:r>
      <w:r w:rsidR="00FA6141" w:rsidRPr="003C4844">
        <w:rPr>
          <w:rFonts w:ascii="Times New Roman" w:hAnsi="Times New Roman" w:cs="Times New Roman"/>
          <w:spacing w:val="-4"/>
          <w:sz w:val="24"/>
          <w:szCs w:val="24"/>
        </w:rPr>
        <w:t xml:space="preserve"> </w:t>
      </w:r>
      <w:r w:rsidR="00FA6141" w:rsidRPr="003C4844">
        <w:rPr>
          <w:rFonts w:ascii="Times New Roman" w:hAnsi="Times New Roman" w:cs="Times New Roman"/>
          <w:sz w:val="24"/>
          <w:szCs w:val="24"/>
        </w:rPr>
        <w:t>prouver</w:t>
      </w:r>
      <w:r w:rsidR="00FA6141" w:rsidRPr="003C4844">
        <w:rPr>
          <w:rFonts w:ascii="Times New Roman" w:hAnsi="Times New Roman" w:cs="Times New Roman"/>
          <w:spacing w:val="-4"/>
          <w:sz w:val="24"/>
          <w:szCs w:val="24"/>
        </w:rPr>
        <w:t xml:space="preserve"> </w:t>
      </w:r>
      <w:r w:rsidR="00FA6141" w:rsidRPr="003C4844">
        <w:rPr>
          <w:rFonts w:ascii="Times New Roman" w:hAnsi="Times New Roman" w:cs="Times New Roman"/>
          <w:sz w:val="24"/>
          <w:szCs w:val="24"/>
        </w:rPr>
        <w:t>qu'elles</w:t>
      </w:r>
      <w:r w:rsidR="00FA6141" w:rsidRPr="003C4844">
        <w:rPr>
          <w:rFonts w:ascii="Times New Roman" w:hAnsi="Times New Roman" w:cs="Times New Roman"/>
          <w:spacing w:val="-3"/>
          <w:sz w:val="24"/>
          <w:szCs w:val="24"/>
        </w:rPr>
        <w:t xml:space="preserve"> </w:t>
      </w:r>
      <w:r w:rsidR="00FA6141" w:rsidRPr="003C4844">
        <w:rPr>
          <w:rFonts w:ascii="Times New Roman" w:hAnsi="Times New Roman" w:cs="Times New Roman"/>
          <w:sz w:val="24"/>
          <w:szCs w:val="24"/>
        </w:rPr>
        <w:t>ne</w:t>
      </w:r>
      <w:r w:rsidR="00FA6141" w:rsidRPr="003C4844">
        <w:rPr>
          <w:rFonts w:ascii="Times New Roman" w:hAnsi="Times New Roman" w:cs="Times New Roman"/>
          <w:spacing w:val="-2"/>
          <w:sz w:val="24"/>
          <w:szCs w:val="24"/>
        </w:rPr>
        <w:t xml:space="preserve"> </w:t>
      </w:r>
      <w:r w:rsidR="00FA6141" w:rsidRPr="003C4844">
        <w:rPr>
          <w:rFonts w:ascii="Times New Roman" w:hAnsi="Times New Roman" w:cs="Times New Roman"/>
          <w:sz w:val="24"/>
          <w:szCs w:val="24"/>
        </w:rPr>
        <w:t>causent</w:t>
      </w:r>
      <w:r w:rsidR="00FA6141" w:rsidRPr="003C4844">
        <w:rPr>
          <w:rFonts w:ascii="Times New Roman" w:hAnsi="Times New Roman" w:cs="Times New Roman"/>
          <w:spacing w:val="-3"/>
          <w:sz w:val="24"/>
          <w:szCs w:val="24"/>
        </w:rPr>
        <w:t xml:space="preserve"> </w:t>
      </w:r>
      <w:r w:rsidR="00FA6141" w:rsidRPr="003C4844">
        <w:rPr>
          <w:rFonts w:ascii="Times New Roman" w:hAnsi="Times New Roman" w:cs="Times New Roman"/>
          <w:sz w:val="24"/>
          <w:szCs w:val="24"/>
        </w:rPr>
        <w:t>pas</w:t>
      </w:r>
      <w:r w:rsidR="00FA6141" w:rsidRPr="003C4844">
        <w:rPr>
          <w:rFonts w:ascii="Times New Roman" w:hAnsi="Times New Roman" w:cs="Times New Roman"/>
          <w:spacing w:val="-1"/>
          <w:sz w:val="24"/>
          <w:szCs w:val="24"/>
        </w:rPr>
        <w:t xml:space="preserve"> </w:t>
      </w:r>
      <w:r w:rsidR="00FA6141" w:rsidRPr="003C4844">
        <w:rPr>
          <w:rFonts w:ascii="Times New Roman" w:hAnsi="Times New Roman" w:cs="Times New Roman"/>
          <w:sz w:val="24"/>
          <w:szCs w:val="24"/>
        </w:rPr>
        <w:t>de</w:t>
      </w:r>
      <w:r w:rsidR="00FA6141" w:rsidRPr="003C4844">
        <w:rPr>
          <w:rFonts w:ascii="Times New Roman" w:hAnsi="Times New Roman" w:cs="Times New Roman"/>
          <w:spacing w:val="-4"/>
          <w:sz w:val="24"/>
          <w:szCs w:val="24"/>
        </w:rPr>
        <w:t xml:space="preserve"> </w:t>
      </w:r>
      <w:r w:rsidR="00FA6141" w:rsidRPr="003C4844">
        <w:rPr>
          <w:rFonts w:ascii="Times New Roman" w:hAnsi="Times New Roman" w:cs="Times New Roman"/>
          <w:sz w:val="24"/>
          <w:szCs w:val="24"/>
        </w:rPr>
        <w:t>préjudice</w:t>
      </w:r>
      <w:r w:rsidR="00FA6141" w:rsidRPr="003C4844">
        <w:rPr>
          <w:rFonts w:ascii="Times New Roman" w:hAnsi="Times New Roman" w:cs="Times New Roman"/>
          <w:spacing w:val="-4"/>
          <w:sz w:val="24"/>
          <w:szCs w:val="24"/>
        </w:rPr>
        <w:t xml:space="preserve"> </w:t>
      </w:r>
      <w:r w:rsidR="00FA6141" w:rsidRPr="003C4844">
        <w:rPr>
          <w:rFonts w:ascii="Times New Roman" w:hAnsi="Times New Roman" w:cs="Times New Roman"/>
          <w:sz w:val="24"/>
          <w:szCs w:val="24"/>
        </w:rPr>
        <w:t>significatif</w:t>
      </w:r>
      <w:r w:rsidR="00FA6141" w:rsidRPr="003C4844">
        <w:rPr>
          <w:rFonts w:ascii="Times New Roman" w:hAnsi="Times New Roman" w:cs="Times New Roman"/>
          <w:spacing w:val="-2"/>
          <w:sz w:val="24"/>
          <w:szCs w:val="24"/>
        </w:rPr>
        <w:t xml:space="preserve"> </w:t>
      </w:r>
      <w:r w:rsidR="00FA6141" w:rsidRPr="003C4844">
        <w:rPr>
          <w:rFonts w:ascii="Times New Roman" w:hAnsi="Times New Roman" w:cs="Times New Roman"/>
          <w:sz w:val="24"/>
          <w:szCs w:val="24"/>
        </w:rPr>
        <w:t>à</w:t>
      </w:r>
      <w:r w:rsidR="00FA6141" w:rsidRPr="003C4844">
        <w:rPr>
          <w:rFonts w:ascii="Times New Roman" w:hAnsi="Times New Roman" w:cs="Times New Roman"/>
          <w:spacing w:val="-4"/>
          <w:sz w:val="24"/>
          <w:szCs w:val="24"/>
        </w:rPr>
        <w:t xml:space="preserve"> </w:t>
      </w:r>
      <w:r w:rsidR="00FA6141" w:rsidRPr="003C4844">
        <w:rPr>
          <w:rFonts w:ascii="Times New Roman" w:hAnsi="Times New Roman" w:cs="Times New Roman"/>
          <w:sz w:val="24"/>
          <w:szCs w:val="24"/>
        </w:rPr>
        <w:t>un</w:t>
      </w:r>
      <w:r w:rsidR="00FA6141" w:rsidRPr="003C4844">
        <w:rPr>
          <w:rFonts w:ascii="Times New Roman" w:hAnsi="Times New Roman" w:cs="Times New Roman"/>
          <w:spacing w:val="-3"/>
          <w:sz w:val="24"/>
          <w:szCs w:val="24"/>
        </w:rPr>
        <w:t xml:space="preserve"> </w:t>
      </w:r>
      <w:r w:rsidR="00FA6141" w:rsidRPr="003C4844">
        <w:rPr>
          <w:rFonts w:ascii="Times New Roman" w:hAnsi="Times New Roman" w:cs="Times New Roman"/>
          <w:sz w:val="24"/>
          <w:szCs w:val="24"/>
        </w:rPr>
        <w:t>même</w:t>
      </w:r>
      <w:r w:rsidR="00FA6141" w:rsidRPr="003C4844">
        <w:rPr>
          <w:rFonts w:ascii="Times New Roman" w:hAnsi="Times New Roman" w:cs="Times New Roman"/>
          <w:spacing w:val="-4"/>
          <w:sz w:val="24"/>
          <w:szCs w:val="24"/>
        </w:rPr>
        <w:t xml:space="preserve"> </w:t>
      </w:r>
      <w:r w:rsidR="00FA6141" w:rsidRPr="003C4844">
        <w:rPr>
          <w:rFonts w:ascii="Times New Roman" w:hAnsi="Times New Roman" w:cs="Times New Roman"/>
          <w:sz w:val="24"/>
          <w:szCs w:val="24"/>
        </w:rPr>
        <w:t>objectif</w:t>
      </w:r>
      <w:r w:rsidR="00FA6141" w:rsidRPr="003C4844">
        <w:rPr>
          <w:rFonts w:ascii="Times New Roman" w:hAnsi="Times New Roman" w:cs="Times New Roman"/>
          <w:spacing w:val="-4"/>
          <w:sz w:val="24"/>
          <w:szCs w:val="24"/>
        </w:rPr>
        <w:t xml:space="preserve"> </w:t>
      </w:r>
      <w:r w:rsidR="00FA6141" w:rsidRPr="003C4844">
        <w:rPr>
          <w:rFonts w:ascii="Times New Roman" w:hAnsi="Times New Roman" w:cs="Times New Roman"/>
          <w:sz w:val="24"/>
          <w:szCs w:val="24"/>
        </w:rPr>
        <w:t xml:space="preserve">de durabilité. Des exemples sont fournis en annexe. Il est également envisageable d'élaborer, à un stade ultérieur, des critères DNSH spécifiques à certaines activités, y compris des éléments </w:t>
      </w:r>
      <w:r w:rsidR="00FA6141" w:rsidRPr="003C4844">
        <w:rPr>
          <w:rFonts w:ascii="Times New Roman" w:hAnsi="Times New Roman" w:cs="Times New Roman"/>
          <w:spacing w:val="-2"/>
          <w:sz w:val="24"/>
          <w:szCs w:val="24"/>
        </w:rPr>
        <w:t>quantitatifs.</w:t>
      </w:r>
    </w:p>
    <w:p w14:paraId="52D74D38" w14:textId="77777777" w:rsidR="0090071B" w:rsidRPr="003C4844" w:rsidRDefault="0090071B"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Garanties</w:t>
      </w:r>
      <w:r w:rsidRPr="003C4844">
        <w:rPr>
          <w:rFonts w:ascii="Times New Roman" w:hAnsi="Times New Roman" w:cs="Times New Roman"/>
          <w:b/>
          <w:bCs/>
          <w:spacing w:val="-2"/>
          <w:sz w:val="24"/>
          <w:szCs w:val="24"/>
        </w:rPr>
        <w:t xml:space="preserve"> </w:t>
      </w:r>
      <w:r w:rsidRPr="003C4844">
        <w:rPr>
          <w:rFonts w:ascii="Times New Roman" w:hAnsi="Times New Roman" w:cs="Times New Roman"/>
          <w:b/>
          <w:bCs/>
          <w:sz w:val="24"/>
          <w:szCs w:val="24"/>
        </w:rPr>
        <w:t>sociales</w:t>
      </w:r>
      <w:r w:rsidRPr="003C4844">
        <w:rPr>
          <w:rFonts w:ascii="Times New Roman" w:hAnsi="Times New Roman" w:cs="Times New Roman"/>
          <w:b/>
          <w:bCs/>
          <w:spacing w:val="-2"/>
          <w:sz w:val="24"/>
          <w:szCs w:val="24"/>
        </w:rPr>
        <w:t xml:space="preserve"> minimales</w:t>
      </w:r>
    </w:p>
    <w:p w14:paraId="60620036" w14:textId="77777777" w:rsidR="00DC75E7" w:rsidRPr="003C4844" w:rsidRDefault="0090071B" w:rsidP="002F2B93">
      <w:pPr>
        <w:spacing w:line="240" w:lineRule="auto"/>
        <w:jc w:val="both"/>
        <w:rPr>
          <w:rFonts w:ascii="Times New Roman" w:hAnsi="Times New Roman" w:cs="Times New Roman"/>
          <w:bCs/>
          <w:sz w:val="24"/>
          <w:szCs w:val="24"/>
        </w:rPr>
      </w:pPr>
      <w:r w:rsidRPr="003C4844">
        <w:rPr>
          <w:rFonts w:ascii="Times New Roman" w:hAnsi="Times New Roman" w:cs="Times New Roman"/>
          <w:bCs/>
          <w:sz w:val="24"/>
          <w:szCs w:val="24"/>
        </w:rPr>
        <w:t xml:space="preserve">Les garanties sociales minimales constituent un ensemble de critères additionnels que le propriétaire de l'activité doit respecter. </w:t>
      </w:r>
    </w:p>
    <w:p w14:paraId="28BA50BC" w14:textId="2A6E3131" w:rsidR="0090071B" w:rsidRPr="003C4844" w:rsidRDefault="0090071B"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Elles sont mises en place pour s'assurer que les activités respectent également les normes sociales fondamentales, telles que les législations du travail, les droits fonciers et les engagements internationaux en matière de droits de l'homme. Ces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critères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doivent</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être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intégrés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dans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l’évaluation</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l'alignement</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par</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l'entité</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concernée.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 xml:space="preserve">Ainsi, l'entité utilisant la taxonomie doit veiller à ne pas générer d'impacts sociaux négatifs, en se conformant à une liste de conventions, lois et réglementations nationales et internationales pertinentes. En pratique, cela implique d'adhérer au cadre réglementaire local approprié et aux politiques nationales, tout en respectant les principes et modèles reconnus au niveau </w:t>
      </w:r>
      <w:r w:rsidRPr="003C4844">
        <w:rPr>
          <w:rFonts w:ascii="Times New Roman" w:hAnsi="Times New Roman" w:cs="Times New Roman"/>
          <w:spacing w:val="-2"/>
          <w:sz w:val="24"/>
          <w:szCs w:val="24"/>
        </w:rPr>
        <w:t>international.</w:t>
      </w:r>
    </w:p>
    <w:p w14:paraId="0EB80BA6" w14:textId="77777777" w:rsidR="0090071B" w:rsidRPr="003C4844" w:rsidRDefault="0090071B"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Les</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conventions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suivantes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ont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été</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identifiées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comme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pertinentes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pour</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Côte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d’Ivoire</w:t>
      </w:r>
      <w:r w:rsidRPr="003C4844">
        <w:rPr>
          <w:rFonts w:ascii="Times New Roman" w:hAnsi="Times New Roman" w:cs="Times New Roman"/>
          <w:spacing w:val="-1"/>
          <w:sz w:val="24"/>
          <w:szCs w:val="24"/>
        </w:rPr>
        <w:t xml:space="preserve"> </w:t>
      </w:r>
      <w:r w:rsidRPr="003C4844">
        <w:rPr>
          <w:rFonts w:ascii="Times New Roman" w:hAnsi="Times New Roman" w:cs="Times New Roman"/>
          <w:spacing w:val="-10"/>
          <w:sz w:val="24"/>
          <w:szCs w:val="24"/>
        </w:rPr>
        <w:t>:</w:t>
      </w:r>
    </w:p>
    <w:p w14:paraId="45A3A07E" w14:textId="77777777" w:rsidR="0090071B" w:rsidRPr="003C4844" w:rsidRDefault="0090071B" w:rsidP="002F2B93">
      <w:pPr>
        <w:pStyle w:val="Paragraphedeliste"/>
        <w:numPr>
          <w:ilvl w:val="0"/>
          <w:numId w:val="168"/>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Conventions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fondamentales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l’Organisation</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Internationale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du</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Travail</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Côte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d'Ivoire a ratifié les dix conventions), notamment la liberté syndicale et la protection du droit syndical, l'interdiction du travail forcé, les pires formes de travail des enfants, ainsi que l'égalité de rémunération et la non-discrimination.</w:t>
      </w:r>
    </w:p>
    <w:p w14:paraId="3150DCAA" w14:textId="77777777" w:rsidR="0090071B" w:rsidRPr="003C4844" w:rsidRDefault="0090071B" w:rsidP="002F2B93">
      <w:pPr>
        <w:pStyle w:val="Paragraphedeliste"/>
        <w:numPr>
          <w:ilvl w:val="0"/>
          <w:numId w:val="168"/>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Conventions de la Charte Internationale des Droits de l’Homme, ratifiées par la Côte d’Ivoire, telles que la Déclaration Universelle des Droits de l'Homme, le Pacte International</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relatif</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aux</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Droits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Civils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et</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Politiques,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et</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Pacte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International</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relatif</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aux Droits Économiques, Sociaux et Culturels.</w:t>
      </w:r>
    </w:p>
    <w:p w14:paraId="6133736F" w14:textId="77777777" w:rsidR="00DC75E7" w:rsidRPr="003C4844" w:rsidRDefault="0090071B" w:rsidP="002F2B93">
      <w:pPr>
        <w:spacing w:line="240" w:lineRule="auto"/>
        <w:jc w:val="both"/>
        <w:rPr>
          <w:rFonts w:ascii="Times New Roman" w:hAnsi="Times New Roman" w:cs="Times New Roman"/>
          <w:bCs/>
          <w:sz w:val="24"/>
          <w:szCs w:val="24"/>
        </w:rPr>
      </w:pPr>
      <w:r w:rsidRPr="003C4844">
        <w:rPr>
          <w:rFonts w:ascii="Times New Roman" w:hAnsi="Times New Roman" w:cs="Times New Roman"/>
          <w:bCs/>
          <w:sz w:val="24"/>
          <w:szCs w:val="24"/>
        </w:rPr>
        <w:t>D'autre</w:t>
      </w:r>
      <w:r w:rsidRPr="003C4844">
        <w:rPr>
          <w:rFonts w:ascii="Times New Roman" w:hAnsi="Times New Roman" w:cs="Times New Roman"/>
          <w:bCs/>
          <w:spacing w:val="-4"/>
          <w:sz w:val="24"/>
          <w:szCs w:val="24"/>
        </w:rPr>
        <w:t xml:space="preserve"> </w:t>
      </w:r>
      <w:r w:rsidRPr="003C4844">
        <w:rPr>
          <w:rFonts w:ascii="Times New Roman" w:hAnsi="Times New Roman" w:cs="Times New Roman"/>
          <w:bCs/>
          <w:sz w:val="24"/>
          <w:szCs w:val="24"/>
        </w:rPr>
        <w:t>part,</w:t>
      </w:r>
      <w:r w:rsidRPr="003C4844">
        <w:rPr>
          <w:rFonts w:ascii="Times New Roman" w:hAnsi="Times New Roman" w:cs="Times New Roman"/>
          <w:bCs/>
          <w:spacing w:val="-3"/>
          <w:sz w:val="24"/>
          <w:szCs w:val="24"/>
        </w:rPr>
        <w:t xml:space="preserve"> </w:t>
      </w:r>
      <w:r w:rsidRPr="003C4844">
        <w:rPr>
          <w:rFonts w:ascii="Times New Roman" w:hAnsi="Times New Roman" w:cs="Times New Roman"/>
          <w:bCs/>
          <w:sz w:val="24"/>
          <w:szCs w:val="24"/>
        </w:rPr>
        <w:t>l'actif</w:t>
      </w:r>
      <w:r w:rsidRPr="003C4844">
        <w:rPr>
          <w:rFonts w:ascii="Times New Roman" w:hAnsi="Times New Roman" w:cs="Times New Roman"/>
          <w:bCs/>
          <w:spacing w:val="-4"/>
          <w:sz w:val="24"/>
          <w:szCs w:val="24"/>
        </w:rPr>
        <w:t xml:space="preserve"> </w:t>
      </w:r>
      <w:r w:rsidRPr="003C4844">
        <w:rPr>
          <w:rFonts w:ascii="Times New Roman" w:hAnsi="Times New Roman" w:cs="Times New Roman"/>
          <w:bCs/>
          <w:sz w:val="24"/>
          <w:szCs w:val="24"/>
        </w:rPr>
        <w:t>ou</w:t>
      </w:r>
      <w:r w:rsidRPr="003C4844">
        <w:rPr>
          <w:rFonts w:ascii="Times New Roman" w:hAnsi="Times New Roman" w:cs="Times New Roman"/>
          <w:bCs/>
          <w:spacing w:val="-3"/>
          <w:sz w:val="24"/>
          <w:szCs w:val="24"/>
        </w:rPr>
        <w:t xml:space="preserve"> </w:t>
      </w:r>
      <w:r w:rsidRPr="003C4844">
        <w:rPr>
          <w:rFonts w:ascii="Times New Roman" w:hAnsi="Times New Roman" w:cs="Times New Roman"/>
          <w:bCs/>
          <w:sz w:val="24"/>
          <w:szCs w:val="24"/>
        </w:rPr>
        <w:t>l'activité</w:t>
      </w:r>
      <w:r w:rsidRPr="003C4844">
        <w:rPr>
          <w:rFonts w:ascii="Times New Roman" w:hAnsi="Times New Roman" w:cs="Times New Roman"/>
          <w:bCs/>
          <w:spacing w:val="-4"/>
          <w:sz w:val="24"/>
          <w:szCs w:val="24"/>
        </w:rPr>
        <w:t xml:space="preserve"> </w:t>
      </w:r>
      <w:r w:rsidRPr="003C4844">
        <w:rPr>
          <w:rFonts w:ascii="Times New Roman" w:hAnsi="Times New Roman" w:cs="Times New Roman"/>
          <w:bCs/>
          <w:sz w:val="24"/>
          <w:szCs w:val="24"/>
        </w:rPr>
        <w:t>qui</w:t>
      </w:r>
      <w:r w:rsidRPr="003C4844">
        <w:rPr>
          <w:rFonts w:ascii="Times New Roman" w:hAnsi="Times New Roman" w:cs="Times New Roman"/>
          <w:bCs/>
          <w:spacing w:val="-3"/>
          <w:sz w:val="24"/>
          <w:szCs w:val="24"/>
        </w:rPr>
        <w:t xml:space="preserve"> </w:t>
      </w:r>
      <w:r w:rsidRPr="003C4844">
        <w:rPr>
          <w:rFonts w:ascii="Times New Roman" w:hAnsi="Times New Roman" w:cs="Times New Roman"/>
          <w:bCs/>
          <w:sz w:val="24"/>
          <w:szCs w:val="24"/>
        </w:rPr>
        <w:t>contribue</w:t>
      </w:r>
      <w:r w:rsidRPr="003C4844">
        <w:rPr>
          <w:rFonts w:ascii="Times New Roman" w:hAnsi="Times New Roman" w:cs="Times New Roman"/>
          <w:bCs/>
          <w:spacing w:val="-4"/>
          <w:sz w:val="24"/>
          <w:szCs w:val="24"/>
        </w:rPr>
        <w:t xml:space="preserve"> </w:t>
      </w:r>
      <w:r w:rsidRPr="003C4844">
        <w:rPr>
          <w:rFonts w:ascii="Times New Roman" w:hAnsi="Times New Roman" w:cs="Times New Roman"/>
          <w:bCs/>
          <w:sz w:val="24"/>
          <w:szCs w:val="24"/>
        </w:rPr>
        <w:t>de</w:t>
      </w:r>
      <w:r w:rsidRPr="003C4844">
        <w:rPr>
          <w:rFonts w:ascii="Times New Roman" w:hAnsi="Times New Roman" w:cs="Times New Roman"/>
          <w:bCs/>
          <w:spacing w:val="-4"/>
          <w:sz w:val="24"/>
          <w:szCs w:val="24"/>
        </w:rPr>
        <w:t xml:space="preserve"> </w:t>
      </w:r>
      <w:r w:rsidRPr="003C4844">
        <w:rPr>
          <w:rFonts w:ascii="Times New Roman" w:hAnsi="Times New Roman" w:cs="Times New Roman"/>
          <w:bCs/>
          <w:sz w:val="24"/>
          <w:szCs w:val="24"/>
        </w:rPr>
        <w:t>manière</w:t>
      </w:r>
      <w:r w:rsidRPr="003C4844">
        <w:rPr>
          <w:rFonts w:ascii="Times New Roman" w:hAnsi="Times New Roman" w:cs="Times New Roman"/>
          <w:bCs/>
          <w:spacing w:val="-4"/>
          <w:sz w:val="24"/>
          <w:szCs w:val="24"/>
        </w:rPr>
        <w:t xml:space="preserve"> </w:t>
      </w:r>
      <w:r w:rsidRPr="003C4844">
        <w:rPr>
          <w:rFonts w:ascii="Times New Roman" w:hAnsi="Times New Roman" w:cs="Times New Roman"/>
          <w:bCs/>
          <w:sz w:val="24"/>
          <w:szCs w:val="24"/>
        </w:rPr>
        <w:t>substantielle</w:t>
      </w:r>
      <w:r w:rsidRPr="003C4844">
        <w:rPr>
          <w:rFonts w:ascii="Times New Roman" w:hAnsi="Times New Roman" w:cs="Times New Roman"/>
          <w:bCs/>
          <w:spacing w:val="-4"/>
          <w:sz w:val="24"/>
          <w:szCs w:val="24"/>
        </w:rPr>
        <w:t xml:space="preserve"> </w:t>
      </w:r>
      <w:r w:rsidRPr="003C4844">
        <w:rPr>
          <w:rFonts w:ascii="Times New Roman" w:hAnsi="Times New Roman" w:cs="Times New Roman"/>
          <w:bCs/>
          <w:sz w:val="24"/>
          <w:szCs w:val="24"/>
        </w:rPr>
        <w:t>à</w:t>
      </w:r>
      <w:r w:rsidRPr="003C4844">
        <w:rPr>
          <w:rFonts w:ascii="Times New Roman" w:hAnsi="Times New Roman" w:cs="Times New Roman"/>
          <w:bCs/>
          <w:spacing w:val="-3"/>
          <w:sz w:val="24"/>
          <w:szCs w:val="24"/>
        </w:rPr>
        <w:t xml:space="preserve"> </w:t>
      </w:r>
      <w:r w:rsidRPr="003C4844">
        <w:rPr>
          <w:rFonts w:ascii="Times New Roman" w:hAnsi="Times New Roman" w:cs="Times New Roman"/>
          <w:bCs/>
          <w:sz w:val="24"/>
          <w:szCs w:val="24"/>
        </w:rPr>
        <w:t>l'atténuation</w:t>
      </w:r>
      <w:r w:rsidRPr="003C4844">
        <w:rPr>
          <w:rFonts w:ascii="Times New Roman" w:hAnsi="Times New Roman" w:cs="Times New Roman"/>
          <w:bCs/>
          <w:spacing w:val="-3"/>
          <w:sz w:val="24"/>
          <w:szCs w:val="24"/>
        </w:rPr>
        <w:t xml:space="preserve"> </w:t>
      </w:r>
      <w:r w:rsidRPr="003C4844">
        <w:rPr>
          <w:rFonts w:ascii="Times New Roman" w:hAnsi="Times New Roman" w:cs="Times New Roman"/>
          <w:bCs/>
          <w:sz w:val="24"/>
          <w:szCs w:val="24"/>
        </w:rPr>
        <w:t>doit</w:t>
      </w:r>
      <w:r w:rsidRPr="003C4844">
        <w:rPr>
          <w:rFonts w:ascii="Times New Roman" w:hAnsi="Times New Roman" w:cs="Times New Roman"/>
          <w:b/>
          <w:sz w:val="24"/>
          <w:szCs w:val="24"/>
        </w:rPr>
        <w:t xml:space="preserve"> </w:t>
      </w:r>
      <w:r w:rsidRPr="003C4844">
        <w:rPr>
          <w:rFonts w:ascii="Times New Roman" w:hAnsi="Times New Roman" w:cs="Times New Roman"/>
          <w:bCs/>
          <w:sz w:val="24"/>
          <w:szCs w:val="24"/>
        </w:rPr>
        <w:t>également s'assurer qu'il n'y ait pas d'impact social négatif.</w:t>
      </w:r>
    </w:p>
    <w:p w14:paraId="062E25E6" w14:textId="57B1F5E7" w:rsidR="0090071B" w:rsidRPr="003C4844" w:rsidRDefault="0090071B"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À cette fin, il est essentiel d'identifier et de respecter le cadre réglementaire et les politiques locales pertinentes, tout en mettant en place un système de gestion sociale conforme à la liste mentionnée, le cas échéant.</w:t>
      </w:r>
    </w:p>
    <w:p w14:paraId="7AF84FF6" w14:textId="5F60FD83" w:rsidR="00556CDD" w:rsidRPr="003C4844" w:rsidRDefault="0090071B" w:rsidP="002F2B93">
      <w:pPr>
        <w:spacing w:line="240" w:lineRule="auto"/>
        <w:jc w:val="both"/>
        <w:rPr>
          <w:rFonts w:ascii="Times New Roman" w:hAnsi="Times New Roman" w:cs="Times New Roman"/>
          <w:bCs/>
          <w:sz w:val="24"/>
          <w:szCs w:val="24"/>
        </w:rPr>
      </w:pPr>
      <w:r w:rsidRPr="003C4844">
        <w:rPr>
          <w:rFonts w:ascii="Times New Roman" w:hAnsi="Times New Roman" w:cs="Times New Roman"/>
          <w:bCs/>
          <w:sz w:val="24"/>
          <w:szCs w:val="24"/>
        </w:rPr>
        <w:t>Bien qu'il soit reconnu</w:t>
      </w:r>
      <w:r w:rsidRPr="003C4844">
        <w:rPr>
          <w:rFonts w:ascii="Times New Roman" w:hAnsi="Times New Roman" w:cs="Times New Roman"/>
          <w:bCs/>
          <w:spacing w:val="-1"/>
          <w:sz w:val="24"/>
          <w:szCs w:val="24"/>
        </w:rPr>
        <w:t xml:space="preserve"> </w:t>
      </w:r>
      <w:r w:rsidRPr="003C4844">
        <w:rPr>
          <w:rFonts w:ascii="Times New Roman" w:hAnsi="Times New Roman" w:cs="Times New Roman"/>
          <w:bCs/>
          <w:sz w:val="24"/>
          <w:szCs w:val="24"/>
        </w:rPr>
        <w:t>que le respect de ces normes constitue un défi pour tous les pays et entreprises,</w:t>
      </w:r>
      <w:r w:rsidRPr="003C4844">
        <w:rPr>
          <w:rFonts w:ascii="Times New Roman" w:hAnsi="Times New Roman" w:cs="Times New Roman"/>
          <w:bCs/>
          <w:spacing w:val="-1"/>
          <w:sz w:val="24"/>
          <w:szCs w:val="24"/>
        </w:rPr>
        <w:t xml:space="preserve"> </w:t>
      </w:r>
      <w:r w:rsidRPr="003C4844">
        <w:rPr>
          <w:rFonts w:ascii="Times New Roman" w:hAnsi="Times New Roman" w:cs="Times New Roman"/>
          <w:bCs/>
          <w:sz w:val="24"/>
          <w:szCs w:val="24"/>
        </w:rPr>
        <w:t>plusieurs</w:t>
      </w:r>
      <w:r w:rsidRPr="003C4844">
        <w:rPr>
          <w:rFonts w:ascii="Times New Roman" w:hAnsi="Times New Roman" w:cs="Times New Roman"/>
          <w:bCs/>
          <w:spacing w:val="-1"/>
          <w:sz w:val="24"/>
          <w:szCs w:val="24"/>
        </w:rPr>
        <w:t xml:space="preserve"> </w:t>
      </w:r>
      <w:r w:rsidRPr="003C4844">
        <w:rPr>
          <w:rFonts w:ascii="Times New Roman" w:hAnsi="Times New Roman" w:cs="Times New Roman"/>
          <w:bCs/>
          <w:sz w:val="24"/>
          <w:szCs w:val="24"/>
        </w:rPr>
        <w:t>précautions</w:t>
      </w:r>
      <w:r w:rsidRPr="003C4844">
        <w:rPr>
          <w:rFonts w:ascii="Times New Roman" w:hAnsi="Times New Roman" w:cs="Times New Roman"/>
          <w:bCs/>
          <w:spacing w:val="-1"/>
          <w:sz w:val="24"/>
          <w:szCs w:val="24"/>
        </w:rPr>
        <w:t xml:space="preserve"> </w:t>
      </w:r>
      <w:r w:rsidRPr="003C4844">
        <w:rPr>
          <w:rFonts w:ascii="Times New Roman" w:hAnsi="Times New Roman" w:cs="Times New Roman"/>
          <w:bCs/>
          <w:sz w:val="24"/>
          <w:szCs w:val="24"/>
        </w:rPr>
        <w:t>doivent</w:t>
      </w:r>
      <w:r w:rsidRPr="003C4844">
        <w:rPr>
          <w:rFonts w:ascii="Times New Roman" w:hAnsi="Times New Roman" w:cs="Times New Roman"/>
          <w:bCs/>
          <w:spacing w:val="-2"/>
          <w:sz w:val="24"/>
          <w:szCs w:val="24"/>
        </w:rPr>
        <w:t xml:space="preserve"> </w:t>
      </w:r>
      <w:r w:rsidRPr="003C4844">
        <w:rPr>
          <w:rFonts w:ascii="Times New Roman" w:hAnsi="Times New Roman" w:cs="Times New Roman"/>
          <w:bCs/>
          <w:sz w:val="24"/>
          <w:szCs w:val="24"/>
        </w:rPr>
        <w:t>être prises</w:t>
      </w:r>
      <w:r w:rsidRPr="003C4844">
        <w:rPr>
          <w:rFonts w:ascii="Times New Roman" w:hAnsi="Times New Roman" w:cs="Times New Roman"/>
          <w:bCs/>
          <w:spacing w:val="-1"/>
          <w:sz w:val="24"/>
          <w:szCs w:val="24"/>
        </w:rPr>
        <w:t xml:space="preserve"> </w:t>
      </w:r>
      <w:r w:rsidRPr="003C4844">
        <w:rPr>
          <w:rFonts w:ascii="Times New Roman" w:hAnsi="Times New Roman" w:cs="Times New Roman"/>
          <w:bCs/>
          <w:sz w:val="24"/>
          <w:szCs w:val="24"/>
        </w:rPr>
        <w:t>lors</w:t>
      </w:r>
      <w:r w:rsidRPr="003C4844">
        <w:rPr>
          <w:rFonts w:ascii="Times New Roman" w:hAnsi="Times New Roman" w:cs="Times New Roman"/>
          <w:bCs/>
          <w:spacing w:val="-1"/>
          <w:sz w:val="24"/>
          <w:szCs w:val="24"/>
        </w:rPr>
        <w:t xml:space="preserve"> </w:t>
      </w:r>
      <w:r w:rsidRPr="003C4844">
        <w:rPr>
          <w:rFonts w:ascii="Times New Roman" w:hAnsi="Times New Roman" w:cs="Times New Roman"/>
          <w:bCs/>
          <w:sz w:val="24"/>
          <w:szCs w:val="24"/>
        </w:rPr>
        <w:t>de</w:t>
      </w:r>
      <w:r w:rsidRPr="003C4844">
        <w:rPr>
          <w:rFonts w:ascii="Times New Roman" w:hAnsi="Times New Roman" w:cs="Times New Roman"/>
          <w:bCs/>
          <w:spacing w:val="-2"/>
          <w:sz w:val="24"/>
          <w:szCs w:val="24"/>
        </w:rPr>
        <w:t xml:space="preserve"> </w:t>
      </w:r>
      <w:r w:rsidRPr="003C4844">
        <w:rPr>
          <w:rFonts w:ascii="Times New Roman" w:hAnsi="Times New Roman" w:cs="Times New Roman"/>
          <w:bCs/>
          <w:sz w:val="24"/>
          <w:szCs w:val="24"/>
        </w:rPr>
        <w:t>l'élaboration</w:t>
      </w:r>
      <w:r w:rsidRPr="003C4844">
        <w:rPr>
          <w:rFonts w:ascii="Times New Roman" w:hAnsi="Times New Roman" w:cs="Times New Roman"/>
          <w:bCs/>
          <w:spacing w:val="-1"/>
          <w:sz w:val="24"/>
          <w:szCs w:val="24"/>
        </w:rPr>
        <w:t xml:space="preserve"> </w:t>
      </w:r>
      <w:r w:rsidRPr="003C4844">
        <w:rPr>
          <w:rFonts w:ascii="Times New Roman" w:hAnsi="Times New Roman" w:cs="Times New Roman"/>
          <w:bCs/>
          <w:sz w:val="24"/>
          <w:szCs w:val="24"/>
        </w:rPr>
        <w:t>de</w:t>
      </w:r>
      <w:r w:rsidRPr="003C4844">
        <w:rPr>
          <w:rFonts w:ascii="Times New Roman" w:hAnsi="Times New Roman" w:cs="Times New Roman"/>
          <w:bCs/>
          <w:spacing w:val="-2"/>
          <w:sz w:val="24"/>
          <w:szCs w:val="24"/>
        </w:rPr>
        <w:t xml:space="preserve"> </w:t>
      </w:r>
      <w:r w:rsidRPr="003C4844">
        <w:rPr>
          <w:rFonts w:ascii="Times New Roman" w:hAnsi="Times New Roman" w:cs="Times New Roman"/>
          <w:bCs/>
          <w:sz w:val="24"/>
          <w:szCs w:val="24"/>
        </w:rPr>
        <w:t>ces</w:t>
      </w:r>
      <w:r w:rsidRPr="003C4844">
        <w:rPr>
          <w:rFonts w:ascii="Times New Roman" w:hAnsi="Times New Roman" w:cs="Times New Roman"/>
          <w:bCs/>
          <w:spacing w:val="-1"/>
          <w:sz w:val="24"/>
          <w:szCs w:val="24"/>
        </w:rPr>
        <w:t xml:space="preserve"> </w:t>
      </w:r>
      <w:r w:rsidRPr="003C4844">
        <w:rPr>
          <w:rFonts w:ascii="Times New Roman" w:hAnsi="Times New Roman" w:cs="Times New Roman"/>
          <w:bCs/>
          <w:sz w:val="24"/>
          <w:szCs w:val="24"/>
        </w:rPr>
        <w:t xml:space="preserve">exigences dans la taxonomie </w:t>
      </w:r>
      <w:r w:rsidR="005320F0" w:rsidRPr="003C4844">
        <w:rPr>
          <w:rFonts w:ascii="Times New Roman" w:hAnsi="Times New Roman" w:cs="Times New Roman"/>
          <w:bCs/>
          <w:sz w:val="24"/>
          <w:szCs w:val="24"/>
        </w:rPr>
        <w:t xml:space="preserve">de transition </w:t>
      </w:r>
      <w:r w:rsidRPr="003C4844">
        <w:rPr>
          <w:rFonts w:ascii="Times New Roman" w:hAnsi="Times New Roman" w:cs="Times New Roman"/>
          <w:bCs/>
          <w:sz w:val="24"/>
          <w:szCs w:val="24"/>
        </w:rPr>
        <w:t>de la Côte d’Ivoire. En particulier,</w:t>
      </w:r>
    </w:p>
    <w:p w14:paraId="3B0A62F7" w14:textId="188379F8" w:rsidR="00556CDD" w:rsidRPr="003C4844" w:rsidRDefault="0090071B" w:rsidP="002F2B93">
      <w:pPr>
        <w:pStyle w:val="Paragraphedeliste"/>
        <w:numPr>
          <w:ilvl w:val="1"/>
          <w:numId w:val="19"/>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le</w:t>
      </w:r>
      <w:proofErr w:type="gramEnd"/>
      <w:r w:rsidRPr="003C4844">
        <w:rPr>
          <w:rFonts w:ascii="Times New Roman" w:hAnsi="Times New Roman" w:cs="Times New Roman"/>
          <w:sz w:val="24"/>
          <w:szCs w:val="24"/>
        </w:rPr>
        <w:t xml:space="preserve"> nombre de documents et de conventions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doit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être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limité</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aux</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plus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fondamentaux</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et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généraux</w:t>
      </w:r>
      <w:r w:rsidRPr="003C4844">
        <w:rPr>
          <w:rFonts w:ascii="Times New Roman" w:hAnsi="Times New Roman" w:cs="Times New Roman"/>
          <w:spacing w:val="-3"/>
          <w:sz w:val="24"/>
          <w:szCs w:val="24"/>
        </w:rPr>
        <w:t xml:space="preserve"> </w:t>
      </w:r>
      <w:r w:rsidR="00556CDD" w:rsidRPr="003C4844">
        <w:rPr>
          <w:rFonts w:ascii="Times New Roman" w:hAnsi="Times New Roman" w:cs="Times New Roman"/>
          <w:sz w:val="24"/>
          <w:szCs w:val="24"/>
        </w:rPr>
        <w:t xml:space="preserve">et </w:t>
      </w:r>
      <w:r w:rsidRPr="003C4844">
        <w:rPr>
          <w:rFonts w:ascii="Times New Roman" w:hAnsi="Times New Roman" w:cs="Times New Roman"/>
          <w:sz w:val="24"/>
          <w:szCs w:val="24"/>
        </w:rPr>
        <w:t>;</w:t>
      </w:r>
    </w:p>
    <w:p w14:paraId="3370AE9D" w14:textId="79C5E80D" w:rsidR="0090071B" w:rsidRPr="003C4844" w:rsidRDefault="0090071B" w:rsidP="002F2B93">
      <w:pPr>
        <w:pStyle w:val="Paragraphedeliste"/>
        <w:numPr>
          <w:ilvl w:val="1"/>
          <w:numId w:val="19"/>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une</w:t>
      </w:r>
      <w:proofErr w:type="gramEnd"/>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référence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directe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aux réglementations nationales doit être effectuée dans certains cas pour mettre en évidence celles qui sont les plus pertinentes pour les objectifs de la taxonomie.</w:t>
      </w:r>
    </w:p>
    <w:p w14:paraId="4C014F12" w14:textId="77777777" w:rsidR="00D86BB3" w:rsidRPr="003C4844" w:rsidRDefault="00D86BB3"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Cadre</w:t>
      </w:r>
      <w:r w:rsidRPr="003C4844">
        <w:rPr>
          <w:rFonts w:ascii="Times New Roman" w:hAnsi="Times New Roman" w:cs="Times New Roman"/>
          <w:b/>
          <w:bCs/>
          <w:spacing w:val="-5"/>
          <w:sz w:val="24"/>
          <w:szCs w:val="24"/>
        </w:rPr>
        <w:t xml:space="preserve"> </w:t>
      </w:r>
      <w:r w:rsidRPr="003C4844">
        <w:rPr>
          <w:rFonts w:ascii="Times New Roman" w:hAnsi="Times New Roman" w:cs="Times New Roman"/>
          <w:b/>
          <w:bCs/>
          <w:sz w:val="24"/>
          <w:szCs w:val="24"/>
        </w:rPr>
        <w:t>de</w:t>
      </w:r>
      <w:r w:rsidRPr="003C4844">
        <w:rPr>
          <w:rFonts w:ascii="Times New Roman" w:hAnsi="Times New Roman" w:cs="Times New Roman"/>
          <w:b/>
          <w:bCs/>
          <w:spacing w:val="-4"/>
          <w:sz w:val="24"/>
          <w:szCs w:val="24"/>
        </w:rPr>
        <w:t xml:space="preserve"> </w:t>
      </w:r>
      <w:r w:rsidRPr="003C4844">
        <w:rPr>
          <w:rFonts w:ascii="Times New Roman" w:hAnsi="Times New Roman" w:cs="Times New Roman"/>
          <w:b/>
          <w:bCs/>
          <w:spacing w:val="-2"/>
          <w:sz w:val="24"/>
          <w:szCs w:val="24"/>
        </w:rPr>
        <w:t>divulgation</w:t>
      </w:r>
    </w:p>
    <w:p w14:paraId="3C174554" w14:textId="77777777" w:rsidR="006F2DC9" w:rsidRPr="003C4844" w:rsidRDefault="006F2DC9"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Lien</w:t>
      </w:r>
      <w:r w:rsidRPr="003C4844">
        <w:rPr>
          <w:rFonts w:ascii="Times New Roman" w:hAnsi="Times New Roman" w:cs="Times New Roman"/>
          <w:b/>
          <w:bCs/>
          <w:spacing w:val="-6"/>
          <w:sz w:val="24"/>
          <w:szCs w:val="24"/>
        </w:rPr>
        <w:t xml:space="preserve"> </w:t>
      </w:r>
      <w:r w:rsidRPr="003C4844">
        <w:rPr>
          <w:rFonts w:ascii="Times New Roman" w:hAnsi="Times New Roman" w:cs="Times New Roman"/>
          <w:b/>
          <w:bCs/>
          <w:sz w:val="24"/>
          <w:szCs w:val="24"/>
        </w:rPr>
        <w:t>entre</w:t>
      </w:r>
      <w:r w:rsidRPr="003C4844">
        <w:rPr>
          <w:rFonts w:ascii="Times New Roman" w:hAnsi="Times New Roman" w:cs="Times New Roman"/>
          <w:b/>
          <w:bCs/>
          <w:spacing w:val="-3"/>
          <w:sz w:val="24"/>
          <w:szCs w:val="24"/>
        </w:rPr>
        <w:t xml:space="preserve"> </w:t>
      </w:r>
      <w:r w:rsidRPr="003C4844">
        <w:rPr>
          <w:rFonts w:ascii="Times New Roman" w:hAnsi="Times New Roman" w:cs="Times New Roman"/>
          <w:b/>
          <w:bCs/>
          <w:sz w:val="24"/>
          <w:szCs w:val="24"/>
        </w:rPr>
        <w:t>la</w:t>
      </w:r>
      <w:r w:rsidRPr="003C4844">
        <w:rPr>
          <w:rFonts w:ascii="Times New Roman" w:hAnsi="Times New Roman" w:cs="Times New Roman"/>
          <w:b/>
          <w:bCs/>
          <w:spacing w:val="-3"/>
          <w:sz w:val="24"/>
          <w:szCs w:val="24"/>
        </w:rPr>
        <w:t xml:space="preserve"> </w:t>
      </w:r>
      <w:r w:rsidRPr="003C4844">
        <w:rPr>
          <w:rFonts w:ascii="Times New Roman" w:hAnsi="Times New Roman" w:cs="Times New Roman"/>
          <w:b/>
          <w:bCs/>
          <w:sz w:val="24"/>
          <w:szCs w:val="24"/>
        </w:rPr>
        <w:t>taxonomie</w:t>
      </w:r>
      <w:r w:rsidRPr="003C4844">
        <w:rPr>
          <w:rFonts w:ascii="Times New Roman" w:hAnsi="Times New Roman" w:cs="Times New Roman"/>
          <w:b/>
          <w:bCs/>
          <w:spacing w:val="-3"/>
          <w:sz w:val="24"/>
          <w:szCs w:val="24"/>
        </w:rPr>
        <w:t xml:space="preserve"> </w:t>
      </w:r>
      <w:r w:rsidRPr="003C4844">
        <w:rPr>
          <w:rFonts w:ascii="Times New Roman" w:hAnsi="Times New Roman" w:cs="Times New Roman"/>
          <w:b/>
          <w:bCs/>
          <w:sz w:val="24"/>
          <w:szCs w:val="24"/>
        </w:rPr>
        <w:t>de</w:t>
      </w:r>
      <w:r w:rsidRPr="003C4844">
        <w:rPr>
          <w:rFonts w:ascii="Times New Roman" w:hAnsi="Times New Roman" w:cs="Times New Roman"/>
          <w:b/>
          <w:bCs/>
          <w:spacing w:val="-3"/>
          <w:sz w:val="24"/>
          <w:szCs w:val="24"/>
        </w:rPr>
        <w:t xml:space="preserve"> </w:t>
      </w:r>
      <w:r w:rsidRPr="003C4844">
        <w:rPr>
          <w:rFonts w:ascii="Times New Roman" w:hAnsi="Times New Roman" w:cs="Times New Roman"/>
          <w:b/>
          <w:bCs/>
          <w:sz w:val="24"/>
          <w:szCs w:val="24"/>
        </w:rPr>
        <w:t>la</w:t>
      </w:r>
      <w:r w:rsidRPr="003C4844">
        <w:rPr>
          <w:rFonts w:ascii="Times New Roman" w:hAnsi="Times New Roman" w:cs="Times New Roman"/>
          <w:b/>
          <w:bCs/>
          <w:spacing w:val="-3"/>
          <w:sz w:val="24"/>
          <w:szCs w:val="24"/>
        </w:rPr>
        <w:t xml:space="preserve"> </w:t>
      </w:r>
      <w:r w:rsidRPr="003C4844">
        <w:rPr>
          <w:rFonts w:ascii="Times New Roman" w:hAnsi="Times New Roman" w:cs="Times New Roman"/>
          <w:b/>
          <w:bCs/>
          <w:sz w:val="24"/>
          <w:szCs w:val="24"/>
        </w:rPr>
        <w:t>transition</w:t>
      </w:r>
      <w:r w:rsidRPr="003C4844">
        <w:rPr>
          <w:rFonts w:ascii="Times New Roman" w:hAnsi="Times New Roman" w:cs="Times New Roman"/>
          <w:b/>
          <w:bCs/>
          <w:spacing w:val="-5"/>
          <w:sz w:val="24"/>
          <w:szCs w:val="24"/>
        </w:rPr>
        <w:t xml:space="preserve"> </w:t>
      </w:r>
      <w:r w:rsidRPr="003C4844">
        <w:rPr>
          <w:rFonts w:ascii="Times New Roman" w:hAnsi="Times New Roman" w:cs="Times New Roman"/>
          <w:b/>
          <w:bCs/>
          <w:sz w:val="24"/>
          <w:szCs w:val="24"/>
        </w:rPr>
        <w:t>et</w:t>
      </w:r>
      <w:r w:rsidRPr="003C4844">
        <w:rPr>
          <w:rFonts w:ascii="Times New Roman" w:hAnsi="Times New Roman" w:cs="Times New Roman"/>
          <w:b/>
          <w:bCs/>
          <w:spacing w:val="-3"/>
          <w:sz w:val="24"/>
          <w:szCs w:val="24"/>
        </w:rPr>
        <w:t xml:space="preserve"> </w:t>
      </w:r>
      <w:r w:rsidRPr="003C4844">
        <w:rPr>
          <w:rFonts w:ascii="Times New Roman" w:hAnsi="Times New Roman" w:cs="Times New Roman"/>
          <w:b/>
          <w:bCs/>
          <w:sz w:val="24"/>
          <w:szCs w:val="24"/>
        </w:rPr>
        <w:t>le</w:t>
      </w:r>
      <w:r w:rsidRPr="003C4844">
        <w:rPr>
          <w:rFonts w:ascii="Times New Roman" w:hAnsi="Times New Roman" w:cs="Times New Roman"/>
          <w:b/>
          <w:bCs/>
          <w:spacing w:val="-4"/>
          <w:sz w:val="24"/>
          <w:szCs w:val="24"/>
        </w:rPr>
        <w:t xml:space="preserve"> </w:t>
      </w:r>
      <w:r w:rsidRPr="003C4844">
        <w:rPr>
          <w:rFonts w:ascii="Times New Roman" w:hAnsi="Times New Roman" w:cs="Times New Roman"/>
          <w:b/>
          <w:bCs/>
          <w:sz w:val="24"/>
          <w:szCs w:val="24"/>
        </w:rPr>
        <w:t>cadre</w:t>
      </w:r>
      <w:r w:rsidRPr="003C4844">
        <w:rPr>
          <w:rFonts w:ascii="Times New Roman" w:hAnsi="Times New Roman" w:cs="Times New Roman"/>
          <w:b/>
          <w:bCs/>
          <w:spacing w:val="-3"/>
          <w:sz w:val="24"/>
          <w:szCs w:val="24"/>
        </w:rPr>
        <w:t xml:space="preserve"> </w:t>
      </w:r>
      <w:r w:rsidRPr="003C4844">
        <w:rPr>
          <w:rFonts w:ascii="Times New Roman" w:hAnsi="Times New Roman" w:cs="Times New Roman"/>
          <w:b/>
          <w:bCs/>
          <w:sz w:val="24"/>
          <w:szCs w:val="24"/>
        </w:rPr>
        <w:t>de</w:t>
      </w:r>
      <w:r w:rsidRPr="003C4844">
        <w:rPr>
          <w:rFonts w:ascii="Times New Roman" w:hAnsi="Times New Roman" w:cs="Times New Roman"/>
          <w:b/>
          <w:bCs/>
          <w:spacing w:val="-3"/>
          <w:sz w:val="24"/>
          <w:szCs w:val="24"/>
        </w:rPr>
        <w:t xml:space="preserve"> </w:t>
      </w:r>
      <w:r w:rsidRPr="003C4844">
        <w:rPr>
          <w:rFonts w:ascii="Times New Roman" w:hAnsi="Times New Roman" w:cs="Times New Roman"/>
          <w:b/>
          <w:bCs/>
          <w:spacing w:val="-2"/>
          <w:sz w:val="24"/>
          <w:szCs w:val="24"/>
        </w:rPr>
        <w:t>divulgation</w:t>
      </w:r>
    </w:p>
    <w:p w14:paraId="63CB6C26" w14:textId="77777777" w:rsidR="006F2DC9" w:rsidRPr="003C4844" w:rsidRDefault="006F2DC9"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lastRenderedPageBreak/>
        <w:t>L’architecture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l’information</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climatique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repose</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sur</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trois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piliers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essentiels</w:t>
      </w:r>
      <w:r w:rsidRPr="003C4844">
        <w:rPr>
          <w:rFonts w:ascii="Times New Roman" w:hAnsi="Times New Roman" w:cs="Times New Roman"/>
          <w:spacing w:val="-2"/>
          <w:sz w:val="24"/>
          <w:szCs w:val="24"/>
        </w:rPr>
        <w:t xml:space="preserve"> </w:t>
      </w:r>
      <w:r w:rsidRPr="003C4844">
        <w:rPr>
          <w:rFonts w:ascii="Times New Roman" w:hAnsi="Times New Roman" w:cs="Times New Roman"/>
          <w:spacing w:val="-10"/>
          <w:sz w:val="24"/>
          <w:szCs w:val="24"/>
        </w:rPr>
        <w:t>:</w:t>
      </w:r>
    </w:p>
    <w:p w14:paraId="0E00D655" w14:textId="77777777" w:rsidR="006F2DC9" w:rsidRPr="003C4844" w:rsidRDefault="006F2DC9" w:rsidP="002F2B93">
      <w:pPr>
        <w:pStyle w:val="Paragraphedeliste"/>
        <w:numPr>
          <w:ilvl w:val="0"/>
          <w:numId w:val="169"/>
        </w:numPr>
        <w:spacing w:line="240" w:lineRule="auto"/>
        <w:jc w:val="both"/>
        <w:rPr>
          <w:rFonts w:ascii="Times New Roman" w:hAnsi="Times New Roman" w:cs="Times New Roman"/>
          <w:sz w:val="24"/>
          <w:szCs w:val="24"/>
        </w:rPr>
      </w:pPr>
      <w:r w:rsidRPr="003C4844">
        <w:rPr>
          <w:rFonts w:ascii="Times New Roman" w:hAnsi="Times New Roman" w:cs="Times New Roman"/>
          <w:b/>
          <w:sz w:val="24"/>
          <w:szCs w:val="24"/>
        </w:rPr>
        <w:t xml:space="preserve">Le premier pilier </w:t>
      </w:r>
      <w:r w:rsidRPr="003C4844">
        <w:rPr>
          <w:rFonts w:ascii="Times New Roman" w:hAnsi="Times New Roman" w:cs="Times New Roman"/>
          <w:sz w:val="24"/>
          <w:szCs w:val="24"/>
        </w:rPr>
        <w:t>concerne des données climatiques robustes, notamment les objectifs d’émissions et de réduction des émissions de gaz à effet de serre (GES). Le Groupe d’experts</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intergouvernemental</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sur</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l’évolution</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du</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climat</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(GIEC)</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a</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souligné</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l’importance cruciale de disposer de données climatiques de qualité pour aligner le secteur financier avec les objectifs scientifiques de décarbonation et d’adaptation.</w:t>
      </w:r>
    </w:p>
    <w:p w14:paraId="512B3D44" w14:textId="77777777" w:rsidR="006F2DC9" w:rsidRPr="003C4844" w:rsidRDefault="006F2DC9" w:rsidP="002F2B93">
      <w:pPr>
        <w:pStyle w:val="Paragraphedeliste"/>
        <w:numPr>
          <w:ilvl w:val="0"/>
          <w:numId w:val="169"/>
        </w:numPr>
        <w:spacing w:line="240" w:lineRule="auto"/>
        <w:jc w:val="both"/>
        <w:rPr>
          <w:rFonts w:ascii="Times New Roman" w:hAnsi="Times New Roman" w:cs="Times New Roman"/>
          <w:sz w:val="24"/>
          <w:szCs w:val="24"/>
        </w:rPr>
      </w:pPr>
      <w:r w:rsidRPr="003C4844">
        <w:rPr>
          <w:rFonts w:ascii="Times New Roman" w:hAnsi="Times New Roman" w:cs="Times New Roman"/>
          <w:b/>
          <w:sz w:val="24"/>
          <w:szCs w:val="24"/>
        </w:rPr>
        <w:t xml:space="preserve">Le deuxième pilier </w:t>
      </w:r>
      <w:r w:rsidRPr="003C4844">
        <w:rPr>
          <w:rFonts w:ascii="Times New Roman" w:hAnsi="Times New Roman" w:cs="Times New Roman"/>
          <w:sz w:val="24"/>
          <w:szCs w:val="24"/>
        </w:rPr>
        <w:t>est constitué d’un ensemble harmonisé d’exigences et de normes relatives aux informations climatiques. Ces normes, intégrées dans la législation et la réglementation,</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sont</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souvent</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soutenues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par</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des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indicateurs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et</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mesures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qui</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permettent de produire des rapports cohérents et transparents.</w:t>
      </w:r>
    </w:p>
    <w:p w14:paraId="02DA3100" w14:textId="77777777" w:rsidR="006F2DC9" w:rsidRPr="003C4844" w:rsidRDefault="006F2DC9" w:rsidP="002F2B93">
      <w:pPr>
        <w:pStyle w:val="Paragraphedeliste"/>
        <w:numPr>
          <w:ilvl w:val="0"/>
          <w:numId w:val="169"/>
        </w:numPr>
        <w:spacing w:line="240" w:lineRule="auto"/>
        <w:jc w:val="both"/>
        <w:rPr>
          <w:rFonts w:ascii="Times New Roman" w:hAnsi="Times New Roman" w:cs="Times New Roman"/>
          <w:sz w:val="24"/>
          <w:szCs w:val="24"/>
        </w:rPr>
      </w:pPr>
      <w:r w:rsidRPr="003C4844">
        <w:rPr>
          <w:rFonts w:ascii="Times New Roman" w:hAnsi="Times New Roman" w:cs="Times New Roman"/>
          <w:b/>
          <w:sz w:val="24"/>
          <w:szCs w:val="24"/>
        </w:rPr>
        <w:t>Le</w:t>
      </w:r>
      <w:r w:rsidRPr="003C4844">
        <w:rPr>
          <w:rFonts w:ascii="Times New Roman" w:hAnsi="Times New Roman" w:cs="Times New Roman"/>
          <w:b/>
          <w:spacing w:val="-4"/>
          <w:sz w:val="24"/>
          <w:szCs w:val="24"/>
        </w:rPr>
        <w:t xml:space="preserve"> </w:t>
      </w:r>
      <w:r w:rsidRPr="003C4844">
        <w:rPr>
          <w:rFonts w:ascii="Times New Roman" w:hAnsi="Times New Roman" w:cs="Times New Roman"/>
          <w:b/>
          <w:sz w:val="24"/>
          <w:szCs w:val="24"/>
        </w:rPr>
        <w:t>troisième</w:t>
      </w:r>
      <w:r w:rsidRPr="003C4844">
        <w:rPr>
          <w:rFonts w:ascii="Times New Roman" w:hAnsi="Times New Roman" w:cs="Times New Roman"/>
          <w:b/>
          <w:spacing w:val="-4"/>
          <w:sz w:val="24"/>
          <w:szCs w:val="24"/>
        </w:rPr>
        <w:t xml:space="preserve"> </w:t>
      </w:r>
      <w:r w:rsidRPr="003C4844">
        <w:rPr>
          <w:rFonts w:ascii="Times New Roman" w:hAnsi="Times New Roman" w:cs="Times New Roman"/>
          <w:b/>
          <w:sz w:val="24"/>
          <w:szCs w:val="24"/>
        </w:rPr>
        <w:t>pilier</w:t>
      </w:r>
      <w:r w:rsidRPr="003C4844">
        <w:rPr>
          <w:rFonts w:ascii="Times New Roman" w:hAnsi="Times New Roman" w:cs="Times New Roman"/>
          <w:b/>
          <w:spacing w:val="-4"/>
          <w:sz w:val="24"/>
          <w:szCs w:val="24"/>
        </w:rPr>
        <w:t xml:space="preserve"> </w:t>
      </w:r>
      <w:r w:rsidRPr="003C4844">
        <w:rPr>
          <w:rFonts w:ascii="Times New Roman" w:hAnsi="Times New Roman" w:cs="Times New Roman"/>
          <w:sz w:val="24"/>
          <w:szCs w:val="24"/>
        </w:rPr>
        <w:t>porte</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sur</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approches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d’alignement,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en</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particulier</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taxonomies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et les plans de transition. Les taxonomies de la transition visent à identifier les activités, technologies sous-jacentes et processus industriels capables de réduire significativement les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émissions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GES.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Elles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favorisent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une</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compréhension</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commune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investissements qui soutiennent une transition conforme aux accords de Paris, permettant ainsi de définir les activités qui alignent les incitations et conduisent à des réductions substantielles d’émissions au fil du temps, y compris dans les secteurs à forte intensité de carbone. De plus, elles intègrent une dimension d’adaptation. Les plans de transition permettent aux entreprises de communiquer des objectifs, cibles, actions et mécanismes de responsabilisation concrets pour atteindre leurs objectifs de réduction des émissions.</w:t>
      </w:r>
    </w:p>
    <w:p w14:paraId="4D7FD9AB" w14:textId="77777777" w:rsidR="00022F90" w:rsidRPr="003C4844" w:rsidRDefault="00022F90" w:rsidP="002F2B93">
      <w:pPr>
        <w:spacing w:line="240" w:lineRule="auto"/>
        <w:jc w:val="both"/>
        <w:rPr>
          <w:rFonts w:ascii="Times New Roman" w:hAnsi="Times New Roman" w:cs="Times New Roman"/>
          <w:sz w:val="24"/>
          <w:szCs w:val="24"/>
        </w:rPr>
      </w:pPr>
      <w:r w:rsidRPr="003C4844">
        <w:rPr>
          <w:rFonts w:ascii="Times New Roman" w:hAnsi="Times New Roman" w:cs="Times New Roman"/>
          <w:bCs/>
          <w:sz w:val="24"/>
          <w:szCs w:val="24"/>
        </w:rPr>
        <w:t>Ces</w:t>
      </w:r>
      <w:r w:rsidRPr="003C4844">
        <w:rPr>
          <w:rFonts w:ascii="Times New Roman" w:hAnsi="Times New Roman" w:cs="Times New Roman"/>
          <w:bCs/>
          <w:spacing w:val="-3"/>
          <w:sz w:val="24"/>
          <w:szCs w:val="24"/>
        </w:rPr>
        <w:t xml:space="preserve"> </w:t>
      </w:r>
      <w:r w:rsidRPr="003C4844">
        <w:rPr>
          <w:rFonts w:ascii="Times New Roman" w:hAnsi="Times New Roman" w:cs="Times New Roman"/>
          <w:bCs/>
          <w:sz w:val="24"/>
          <w:szCs w:val="24"/>
        </w:rPr>
        <w:t>piliers</w:t>
      </w:r>
      <w:r w:rsidRPr="003C4844">
        <w:rPr>
          <w:rFonts w:ascii="Times New Roman" w:hAnsi="Times New Roman" w:cs="Times New Roman"/>
          <w:bCs/>
          <w:spacing w:val="-3"/>
          <w:sz w:val="24"/>
          <w:szCs w:val="24"/>
        </w:rPr>
        <w:t xml:space="preserve"> </w:t>
      </w:r>
      <w:r w:rsidRPr="003C4844">
        <w:rPr>
          <w:rFonts w:ascii="Times New Roman" w:hAnsi="Times New Roman" w:cs="Times New Roman"/>
          <w:bCs/>
          <w:sz w:val="24"/>
          <w:szCs w:val="24"/>
        </w:rPr>
        <w:t>sont</w:t>
      </w:r>
      <w:r w:rsidRPr="003C4844">
        <w:rPr>
          <w:rFonts w:ascii="Times New Roman" w:hAnsi="Times New Roman" w:cs="Times New Roman"/>
          <w:bCs/>
          <w:spacing w:val="-4"/>
          <w:sz w:val="24"/>
          <w:szCs w:val="24"/>
        </w:rPr>
        <w:t xml:space="preserve"> </w:t>
      </w:r>
      <w:r w:rsidRPr="003C4844">
        <w:rPr>
          <w:rFonts w:ascii="Times New Roman" w:hAnsi="Times New Roman" w:cs="Times New Roman"/>
          <w:bCs/>
          <w:sz w:val="24"/>
          <w:szCs w:val="24"/>
        </w:rPr>
        <w:t>intrinsèquement</w:t>
      </w:r>
      <w:r w:rsidRPr="003C4844">
        <w:rPr>
          <w:rFonts w:ascii="Times New Roman" w:hAnsi="Times New Roman" w:cs="Times New Roman"/>
          <w:bCs/>
          <w:spacing w:val="-4"/>
          <w:sz w:val="24"/>
          <w:szCs w:val="24"/>
        </w:rPr>
        <w:t xml:space="preserve"> </w:t>
      </w:r>
      <w:r w:rsidRPr="003C4844">
        <w:rPr>
          <w:rFonts w:ascii="Times New Roman" w:hAnsi="Times New Roman" w:cs="Times New Roman"/>
          <w:bCs/>
          <w:sz w:val="24"/>
          <w:szCs w:val="24"/>
        </w:rPr>
        <w:t>liés</w:t>
      </w:r>
      <w:r w:rsidRPr="003C4844">
        <w:rPr>
          <w:rFonts w:ascii="Times New Roman" w:hAnsi="Times New Roman" w:cs="Times New Roman"/>
          <w:sz w:val="24"/>
          <w:szCs w:val="24"/>
        </w:rPr>
        <w: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données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qualité</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sont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nécessaires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pour</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élaborer</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des taxonomies et des plans de transition efficaces, tandis que la publication d’informations joue un rôle fondamental dans la collecte de données climatiques cohérentes. Bien que les divulgations puissent se faire indépendamment de la publication de données alignées sur la taxonomie, et</w:t>
      </w:r>
      <w:r w:rsidRPr="003C4844">
        <w:rPr>
          <w:rFonts w:ascii="Times New Roman" w:hAnsi="Times New Roman" w:cs="Times New Roman"/>
          <w:spacing w:val="40"/>
          <w:sz w:val="24"/>
          <w:szCs w:val="24"/>
        </w:rPr>
        <w:t xml:space="preserve"> </w:t>
      </w:r>
      <w:r w:rsidRPr="003C4844">
        <w:rPr>
          <w:rFonts w:ascii="Times New Roman" w:hAnsi="Times New Roman" w:cs="Times New Roman"/>
          <w:sz w:val="24"/>
          <w:szCs w:val="24"/>
        </w:rPr>
        <w:t>qu’il existe des taxonomies sans obligation de divulgation, celles-ci fournissent un cadre de référence pour définir comment les activités économiques peuvent être considérées comme écologiquement durables et dans quelles conditions. L’intégration des informations d’alignement avec la taxonomie dans les pratiques de divulgation permet de suivre les progrès des transitions, ce qui aide les investisseurs et les entreprises à planifier et à rendre compte de leurs efforts tout en fixant des objectifs et en définissant des voies pour diverses activités économiques</w:t>
      </w:r>
      <w:hyperlink w:anchor="_bookmark37" w:history="1">
        <w:r w:rsidRPr="003C4844">
          <w:rPr>
            <w:rFonts w:ascii="Times New Roman" w:hAnsi="Times New Roman" w:cs="Times New Roman"/>
            <w:sz w:val="24"/>
            <w:szCs w:val="24"/>
            <w:vertAlign w:val="superscript"/>
          </w:rPr>
          <w:t>38</w:t>
        </w:r>
      </w:hyperlink>
      <w:r w:rsidRPr="003C4844">
        <w:rPr>
          <w:rFonts w:ascii="Times New Roman" w:hAnsi="Times New Roman" w:cs="Times New Roman"/>
          <w:sz w:val="24"/>
          <w:szCs w:val="24"/>
        </w:rPr>
        <w:t>.</w:t>
      </w:r>
    </w:p>
    <w:p w14:paraId="09D770F8" w14:textId="2386AF74" w:rsidR="00146F60" w:rsidRPr="003C4844" w:rsidRDefault="00022F90" w:rsidP="002F2B93">
      <w:pPr>
        <w:spacing w:line="240" w:lineRule="auto"/>
        <w:jc w:val="both"/>
        <w:rPr>
          <w:rFonts w:ascii="Times New Roman" w:hAnsi="Times New Roman" w:cs="Times New Roman"/>
          <w:sz w:val="24"/>
          <w:szCs w:val="24"/>
        </w:rPr>
      </w:pPr>
      <w:r w:rsidRPr="003C4844">
        <w:rPr>
          <w:rFonts w:ascii="Times New Roman" w:hAnsi="Times New Roman" w:cs="Times New Roman"/>
          <w:noProof/>
          <w:sz w:val="24"/>
          <w:szCs w:val="24"/>
          <w:lang w:val="fr-FR" w:eastAsia="fr-FR"/>
        </w:rPr>
        <mc:AlternateContent>
          <mc:Choice Requires="wps">
            <w:drawing>
              <wp:anchor distT="0" distB="0" distL="0" distR="0" simplePos="0" relativeHeight="251678720" behindDoc="1" locked="0" layoutInCell="1" allowOverlap="1" wp14:anchorId="518172F6" wp14:editId="6E241A4F">
                <wp:simplePos x="0" y="0"/>
                <wp:positionH relativeFrom="page">
                  <wp:posOffset>914400</wp:posOffset>
                </wp:positionH>
                <wp:positionV relativeFrom="paragraph">
                  <wp:posOffset>213494</wp:posOffset>
                </wp:positionV>
                <wp:extent cx="1828800" cy="7620"/>
                <wp:effectExtent l="0" t="0" r="0" b="0"/>
                <wp:wrapTopAndBottom/>
                <wp:docPr id="42" name="Graphic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7620"/>
                        </a:xfrm>
                        <a:custGeom>
                          <a:avLst/>
                          <a:gdLst/>
                          <a:ahLst/>
                          <a:cxnLst/>
                          <a:rect l="l" t="t" r="r" b="b"/>
                          <a:pathLst>
                            <a:path w="1828800" h="7620">
                              <a:moveTo>
                                <a:pt x="1828800" y="0"/>
                              </a:moveTo>
                              <a:lnTo>
                                <a:pt x="0" y="0"/>
                              </a:lnTo>
                              <a:lnTo>
                                <a:pt x="0" y="7607"/>
                              </a:lnTo>
                              <a:lnTo>
                                <a:pt x="1828800" y="7607"/>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C45455C" id="Graphic 42" o:spid="_x0000_s1026" style="position:absolute;margin-left:1in;margin-top:16.8pt;width:2in;height:.6pt;z-index:-251637760;visibility:visible;mso-wrap-style:square;mso-wrap-distance-left:0;mso-wrap-distance-top:0;mso-wrap-distance-right:0;mso-wrap-distance-bottom:0;mso-position-horizontal:absolute;mso-position-horizontal-relative:page;mso-position-vertical:absolute;mso-position-vertical-relative:text;v-text-anchor:top" coordsize="182880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" path="m1828800,l,,,7607r1828800,l1828800,xe" fillcolor="black" stroked="f">
                <v:path arrowok="t"/>
                <w10:wrap type="topAndBottom" anchorx="page"/>
              </v:shape>
            </w:pict>
          </mc:Fallback>
        </mc:AlternateContent>
      </w:r>
      <w:r w:rsidR="00146F60" w:rsidRPr="003C4844">
        <w:rPr>
          <w:rFonts w:ascii="Times New Roman" w:hAnsi="Times New Roman" w:cs="Times New Roman"/>
          <w:b/>
          <w:sz w:val="24"/>
          <w:szCs w:val="24"/>
        </w:rPr>
        <w:t xml:space="preserve"> </w:t>
      </w:r>
      <w:r w:rsidR="00146F60" w:rsidRPr="003C4844">
        <w:rPr>
          <w:rFonts w:ascii="Times New Roman" w:hAnsi="Times New Roman" w:cs="Times New Roman"/>
          <w:bCs/>
          <w:sz w:val="24"/>
          <w:szCs w:val="24"/>
        </w:rPr>
        <w:t>Les données d’alignement sur la taxonomie peuvent se révéler inestimables dans tous les secteurs, car elles offrent un cadre complet pour évaluer et renforcer les efforts de durabilité</w:t>
      </w:r>
      <w:r w:rsidR="00146F60" w:rsidRPr="003C4844">
        <w:rPr>
          <w:rFonts w:ascii="Times New Roman" w:hAnsi="Times New Roman" w:cs="Times New Roman"/>
          <w:sz w:val="24"/>
          <w:szCs w:val="24"/>
        </w:rPr>
        <w:t>.</w:t>
      </w:r>
      <w:r w:rsidR="00146F60" w:rsidRPr="003C4844">
        <w:rPr>
          <w:rFonts w:ascii="Times New Roman" w:hAnsi="Times New Roman" w:cs="Times New Roman"/>
          <w:spacing w:val="-3"/>
          <w:sz w:val="24"/>
          <w:szCs w:val="24"/>
        </w:rPr>
        <w:t xml:space="preserve"> </w:t>
      </w:r>
      <w:r w:rsidR="00146F60" w:rsidRPr="003C4844">
        <w:rPr>
          <w:rFonts w:ascii="Times New Roman" w:hAnsi="Times New Roman" w:cs="Times New Roman"/>
          <w:sz w:val="24"/>
          <w:szCs w:val="24"/>
        </w:rPr>
        <w:t>En</w:t>
      </w:r>
      <w:r w:rsidR="00146F60" w:rsidRPr="003C4844">
        <w:rPr>
          <w:rFonts w:ascii="Times New Roman" w:hAnsi="Times New Roman" w:cs="Times New Roman"/>
          <w:spacing w:val="-3"/>
          <w:sz w:val="24"/>
          <w:szCs w:val="24"/>
        </w:rPr>
        <w:t xml:space="preserve"> </w:t>
      </w:r>
      <w:r w:rsidR="00146F60" w:rsidRPr="003C4844">
        <w:rPr>
          <w:rFonts w:ascii="Times New Roman" w:hAnsi="Times New Roman" w:cs="Times New Roman"/>
          <w:sz w:val="24"/>
          <w:szCs w:val="24"/>
        </w:rPr>
        <w:t>s’alignant</w:t>
      </w:r>
      <w:r w:rsidR="00146F60" w:rsidRPr="003C4844">
        <w:rPr>
          <w:rFonts w:ascii="Times New Roman" w:hAnsi="Times New Roman" w:cs="Times New Roman"/>
          <w:spacing w:val="-3"/>
          <w:sz w:val="24"/>
          <w:szCs w:val="24"/>
        </w:rPr>
        <w:t xml:space="preserve"> </w:t>
      </w:r>
      <w:r w:rsidR="00146F60" w:rsidRPr="003C4844">
        <w:rPr>
          <w:rFonts w:ascii="Times New Roman" w:hAnsi="Times New Roman" w:cs="Times New Roman"/>
          <w:sz w:val="24"/>
          <w:szCs w:val="24"/>
        </w:rPr>
        <w:t>sur</w:t>
      </w:r>
      <w:r w:rsidR="00146F60" w:rsidRPr="003C4844">
        <w:rPr>
          <w:rFonts w:ascii="Times New Roman" w:hAnsi="Times New Roman" w:cs="Times New Roman"/>
          <w:spacing w:val="-4"/>
          <w:sz w:val="24"/>
          <w:szCs w:val="24"/>
        </w:rPr>
        <w:t xml:space="preserve"> </w:t>
      </w:r>
      <w:r w:rsidR="00146F60" w:rsidRPr="003C4844">
        <w:rPr>
          <w:rFonts w:ascii="Times New Roman" w:hAnsi="Times New Roman" w:cs="Times New Roman"/>
          <w:sz w:val="24"/>
          <w:szCs w:val="24"/>
        </w:rPr>
        <w:t>la</w:t>
      </w:r>
      <w:r w:rsidR="00146F60" w:rsidRPr="003C4844">
        <w:rPr>
          <w:rFonts w:ascii="Times New Roman" w:hAnsi="Times New Roman" w:cs="Times New Roman"/>
          <w:spacing w:val="-4"/>
          <w:sz w:val="24"/>
          <w:szCs w:val="24"/>
        </w:rPr>
        <w:t xml:space="preserve"> </w:t>
      </w:r>
      <w:r w:rsidR="00146F60" w:rsidRPr="003C4844">
        <w:rPr>
          <w:rFonts w:ascii="Times New Roman" w:hAnsi="Times New Roman" w:cs="Times New Roman"/>
          <w:sz w:val="24"/>
          <w:szCs w:val="24"/>
        </w:rPr>
        <w:t>taxonomie,</w:t>
      </w:r>
      <w:r w:rsidR="00146F60" w:rsidRPr="003C4844">
        <w:rPr>
          <w:rFonts w:ascii="Times New Roman" w:hAnsi="Times New Roman" w:cs="Times New Roman"/>
          <w:spacing w:val="-3"/>
          <w:sz w:val="24"/>
          <w:szCs w:val="24"/>
        </w:rPr>
        <w:t xml:space="preserve"> </w:t>
      </w:r>
      <w:r w:rsidR="00146F60" w:rsidRPr="003C4844">
        <w:rPr>
          <w:rFonts w:ascii="Times New Roman" w:hAnsi="Times New Roman" w:cs="Times New Roman"/>
          <w:sz w:val="24"/>
          <w:szCs w:val="24"/>
        </w:rPr>
        <w:t>les</w:t>
      </w:r>
      <w:r w:rsidR="00146F60" w:rsidRPr="003C4844">
        <w:rPr>
          <w:rFonts w:ascii="Times New Roman" w:hAnsi="Times New Roman" w:cs="Times New Roman"/>
          <w:spacing w:val="-3"/>
          <w:sz w:val="24"/>
          <w:szCs w:val="24"/>
        </w:rPr>
        <w:t xml:space="preserve"> </w:t>
      </w:r>
      <w:r w:rsidR="00146F60" w:rsidRPr="003C4844">
        <w:rPr>
          <w:rFonts w:ascii="Times New Roman" w:hAnsi="Times New Roman" w:cs="Times New Roman"/>
          <w:sz w:val="24"/>
          <w:szCs w:val="24"/>
        </w:rPr>
        <w:t>entreprises</w:t>
      </w:r>
      <w:r w:rsidR="00146F60" w:rsidRPr="003C4844">
        <w:rPr>
          <w:rFonts w:ascii="Times New Roman" w:hAnsi="Times New Roman" w:cs="Times New Roman"/>
          <w:spacing w:val="-3"/>
          <w:sz w:val="24"/>
          <w:szCs w:val="24"/>
        </w:rPr>
        <w:t xml:space="preserve"> </w:t>
      </w:r>
      <w:r w:rsidR="00146F60" w:rsidRPr="003C4844">
        <w:rPr>
          <w:rFonts w:ascii="Times New Roman" w:hAnsi="Times New Roman" w:cs="Times New Roman"/>
          <w:sz w:val="24"/>
          <w:szCs w:val="24"/>
        </w:rPr>
        <w:t>peuvent</w:t>
      </w:r>
      <w:r w:rsidR="00146F60" w:rsidRPr="003C4844">
        <w:rPr>
          <w:rFonts w:ascii="Times New Roman" w:hAnsi="Times New Roman" w:cs="Times New Roman"/>
          <w:spacing w:val="-3"/>
          <w:sz w:val="24"/>
          <w:szCs w:val="24"/>
        </w:rPr>
        <w:t xml:space="preserve"> </w:t>
      </w:r>
      <w:r w:rsidR="00146F60" w:rsidRPr="003C4844">
        <w:rPr>
          <w:rFonts w:ascii="Times New Roman" w:hAnsi="Times New Roman" w:cs="Times New Roman"/>
          <w:sz w:val="24"/>
          <w:szCs w:val="24"/>
        </w:rPr>
        <w:t>démontrer</w:t>
      </w:r>
      <w:r w:rsidR="00146F60" w:rsidRPr="003C4844">
        <w:rPr>
          <w:rFonts w:ascii="Times New Roman" w:hAnsi="Times New Roman" w:cs="Times New Roman"/>
          <w:spacing w:val="-4"/>
          <w:sz w:val="24"/>
          <w:szCs w:val="24"/>
        </w:rPr>
        <w:t xml:space="preserve"> </w:t>
      </w:r>
      <w:r w:rsidR="00146F60" w:rsidRPr="003C4844">
        <w:rPr>
          <w:rFonts w:ascii="Times New Roman" w:hAnsi="Times New Roman" w:cs="Times New Roman"/>
          <w:sz w:val="24"/>
          <w:szCs w:val="24"/>
        </w:rPr>
        <w:t>un</w:t>
      </w:r>
      <w:r w:rsidR="00146F60" w:rsidRPr="003C4844">
        <w:rPr>
          <w:rFonts w:ascii="Times New Roman" w:hAnsi="Times New Roman" w:cs="Times New Roman"/>
          <w:spacing w:val="-3"/>
          <w:sz w:val="24"/>
          <w:szCs w:val="24"/>
        </w:rPr>
        <w:t xml:space="preserve"> </w:t>
      </w:r>
      <w:r w:rsidR="00146F60" w:rsidRPr="003C4844">
        <w:rPr>
          <w:rFonts w:ascii="Times New Roman" w:hAnsi="Times New Roman" w:cs="Times New Roman"/>
          <w:sz w:val="24"/>
          <w:szCs w:val="24"/>
        </w:rPr>
        <w:t>engagement</w:t>
      </w:r>
      <w:r w:rsidR="00146F60" w:rsidRPr="003C4844">
        <w:rPr>
          <w:rFonts w:ascii="Times New Roman" w:hAnsi="Times New Roman" w:cs="Times New Roman"/>
          <w:spacing w:val="-3"/>
          <w:sz w:val="24"/>
          <w:szCs w:val="24"/>
        </w:rPr>
        <w:t xml:space="preserve"> </w:t>
      </w:r>
      <w:r w:rsidR="00146F60" w:rsidRPr="003C4844">
        <w:rPr>
          <w:rFonts w:ascii="Times New Roman" w:hAnsi="Times New Roman" w:cs="Times New Roman"/>
          <w:sz w:val="24"/>
          <w:szCs w:val="24"/>
        </w:rPr>
        <w:t xml:space="preserve">fort envers la durabilité et les pratiques « vertes » et de transition, en respectant des spécifications rigoureuses qui contribuent aux objectifs climatiques et environnementaux. Cet alignement permet non seulement de mesurer une réduction tangible des émissions et une adaptation croissante au changement climatique, mais améliore également la réputation de l’entreprise en soulignant son engagement proactif dans les initiatives environnementales, sociales et de gouvernance. En outre, l’alignement sur la taxonomie atténue les risques financiers en garantissant la résilience des actifs face aux impacts du changement climatique, ce qui attire les investisseurs qui privilégient les investissements durables. Cela facilite également l’accès au capital, car de plus en plus d’investisseurs et de prêteurs cherchent à financer des projets respectueux de l’environnement, créant ainsi un avantage concurrentiel pour les entreprises alignées. En somme, les données d’alignement sur la taxonomie peuvent constituer un outil clé pour les organisations qui souhaitent naviguer dans les complexités de la durabilité tout en maximisant </w:t>
      </w:r>
      <w:r w:rsidR="00146F60" w:rsidRPr="003C4844">
        <w:rPr>
          <w:rFonts w:ascii="Times New Roman" w:hAnsi="Times New Roman" w:cs="Times New Roman"/>
          <w:sz w:val="24"/>
          <w:szCs w:val="24"/>
        </w:rPr>
        <w:lastRenderedPageBreak/>
        <w:t>leur performance économique et environnementale, ainsi que pour les régulateurs et les autorités publiques.</w:t>
      </w:r>
    </w:p>
    <w:p w14:paraId="6E801982" w14:textId="77777777" w:rsidR="00026581" w:rsidRPr="003C4844" w:rsidRDefault="00026581" w:rsidP="002F2B93">
      <w:pPr>
        <w:spacing w:line="240" w:lineRule="auto"/>
        <w:jc w:val="both"/>
        <w:rPr>
          <w:rFonts w:ascii="Times New Roman" w:hAnsi="Times New Roman" w:cs="Times New Roman"/>
          <w:sz w:val="24"/>
          <w:szCs w:val="24"/>
        </w:rPr>
      </w:pPr>
      <w:r w:rsidRPr="003C4844">
        <w:rPr>
          <w:rFonts w:ascii="Times New Roman" w:hAnsi="Times New Roman" w:cs="Times New Roman"/>
          <w:bCs/>
          <w:sz w:val="24"/>
          <w:szCs w:val="24"/>
        </w:rPr>
        <w:t>Aussi, la taxonomie peut contribuer à la création d'une base pour l'élaboration de réglementations concernant la publication d'informations dites extra-financières en Côte d’Ivoire.</w:t>
      </w:r>
      <w:r w:rsidRPr="003C4844">
        <w:rPr>
          <w:rFonts w:ascii="Times New Roman" w:hAnsi="Times New Roman" w:cs="Times New Roman"/>
          <w:b/>
          <w:sz w:val="24"/>
          <w:szCs w:val="24"/>
        </w:rPr>
        <w:t xml:space="preserve"> </w:t>
      </w:r>
      <w:r w:rsidRPr="003C4844">
        <w:rPr>
          <w:rFonts w:ascii="Times New Roman" w:hAnsi="Times New Roman" w:cs="Times New Roman"/>
          <w:sz w:val="24"/>
          <w:szCs w:val="24"/>
        </w:rPr>
        <w:t>Cela renforce la transparence et la responsabilité, permettant aux décideurs politiques de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suivre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progrès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réalisés,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d'encourager</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pratiques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durables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et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développer</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 xml:space="preserve">politiques efficaces dans le cadre de systèmes internationaux, notamment celui de l'International </w:t>
      </w:r>
      <w:proofErr w:type="spellStart"/>
      <w:r w:rsidRPr="003C4844">
        <w:rPr>
          <w:rFonts w:ascii="Times New Roman" w:hAnsi="Times New Roman" w:cs="Times New Roman"/>
          <w:sz w:val="24"/>
          <w:szCs w:val="24"/>
        </w:rPr>
        <w:t>Sustainability</w:t>
      </w:r>
      <w:proofErr w:type="spellEnd"/>
      <w:r w:rsidRPr="003C4844">
        <w:rPr>
          <w:rFonts w:ascii="Times New Roman" w:hAnsi="Times New Roman" w:cs="Times New Roman"/>
          <w:sz w:val="24"/>
          <w:szCs w:val="24"/>
        </w:rPr>
        <w:t xml:space="preserve"> Standards </w:t>
      </w:r>
      <w:proofErr w:type="spellStart"/>
      <w:r w:rsidRPr="003C4844">
        <w:rPr>
          <w:rFonts w:ascii="Times New Roman" w:hAnsi="Times New Roman" w:cs="Times New Roman"/>
          <w:sz w:val="24"/>
          <w:szCs w:val="24"/>
        </w:rPr>
        <w:t>Board</w:t>
      </w:r>
      <w:proofErr w:type="spellEnd"/>
      <w:r w:rsidRPr="003C4844">
        <w:rPr>
          <w:rFonts w:ascii="Times New Roman" w:hAnsi="Times New Roman" w:cs="Times New Roman"/>
          <w:sz w:val="24"/>
          <w:szCs w:val="24"/>
        </w:rPr>
        <w:t xml:space="preserve"> (ISSB).</w:t>
      </w:r>
    </w:p>
    <w:p w14:paraId="435F8351" w14:textId="77777777" w:rsidR="00026581" w:rsidRPr="003C4844" w:rsidRDefault="00026581"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Des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indicateurs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d’alignement</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sur</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taxonomie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sont</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fournis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dans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l’Annexe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VI,</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permettant aux entreprises de convertir leur performance environnementale en variables financières (recettes/chiffre d'affaires, dépenses d'investissement et dépenses d'exploitation).</w:t>
      </w:r>
    </w:p>
    <w:p w14:paraId="3412F1E5" w14:textId="77777777" w:rsidR="004E325D" w:rsidRPr="003C4844" w:rsidRDefault="004E325D"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Conclusions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6"/>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mission</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concernant</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opportunités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et</w:t>
      </w:r>
      <w:r w:rsidRPr="003C4844">
        <w:rPr>
          <w:rFonts w:ascii="Times New Roman" w:hAnsi="Times New Roman" w:cs="Times New Roman"/>
          <w:spacing w:val="-6"/>
          <w:sz w:val="24"/>
          <w:szCs w:val="24"/>
        </w:rPr>
        <w:t xml:space="preserve"> </w:t>
      </w:r>
      <w:r w:rsidRPr="003C4844">
        <w:rPr>
          <w:rFonts w:ascii="Times New Roman" w:hAnsi="Times New Roman" w:cs="Times New Roman"/>
          <w:sz w:val="24"/>
          <w:szCs w:val="24"/>
        </w:rPr>
        <w:t>les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défis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liés</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à</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la divulgation d'informations sur le climat en Côte d'Ivoire</w:t>
      </w:r>
    </w:p>
    <w:p w14:paraId="398198D9" w14:textId="328944C9" w:rsidR="004F5239" w:rsidRPr="003C4844" w:rsidRDefault="004F5239"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sz w:val="24"/>
          <w:szCs w:val="24"/>
        </w:rPr>
        <w:t>Au</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regard</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discussions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menées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durant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mission,</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ainsi</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que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l’analyse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capacités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et des objectifs des autorités et régulateurs ivoiriens, et des entreprises de la sous-région UEOMA en matière de divulgation climatique, une approche échelonnée peut être</w:t>
      </w:r>
      <w:r w:rsidR="00853954" w:rsidRPr="003C4844">
        <w:rPr>
          <w:rFonts w:ascii="Times New Roman" w:hAnsi="Times New Roman" w:cs="Times New Roman"/>
          <w:sz w:val="24"/>
          <w:szCs w:val="24"/>
        </w:rPr>
        <w:t xml:space="preserve"> </w:t>
      </w:r>
      <w:r w:rsidR="00853954" w:rsidRPr="003C4844">
        <w:rPr>
          <w:rFonts w:ascii="Times New Roman" w:hAnsi="Times New Roman" w:cs="Times New Roman"/>
          <w:bCs/>
          <w:sz w:val="24"/>
          <w:szCs w:val="24"/>
        </w:rPr>
        <w:t>proposée</w:t>
      </w:r>
      <w:r w:rsidR="00853954" w:rsidRPr="003C4844">
        <w:rPr>
          <w:rFonts w:ascii="Times New Roman" w:hAnsi="Times New Roman" w:cs="Times New Roman"/>
          <w:b/>
          <w:sz w:val="24"/>
          <w:szCs w:val="24"/>
        </w:rPr>
        <w:t xml:space="preserve">. </w:t>
      </w:r>
      <w:r w:rsidR="00853954" w:rsidRPr="003C4844">
        <w:rPr>
          <w:rFonts w:ascii="Times New Roman" w:hAnsi="Times New Roman" w:cs="Times New Roman"/>
          <w:sz w:val="24"/>
          <w:szCs w:val="24"/>
        </w:rPr>
        <w:t xml:space="preserve">Cette approche implique l'élaboration d'un cadre structuré pour le </w:t>
      </w:r>
      <w:proofErr w:type="spellStart"/>
      <w:r w:rsidR="00853954" w:rsidRPr="003C4844">
        <w:rPr>
          <w:rFonts w:ascii="Times New Roman" w:hAnsi="Times New Roman" w:cs="Times New Roman"/>
          <w:sz w:val="24"/>
          <w:szCs w:val="24"/>
        </w:rPr>
        <w:t>reporting</w:t>
      </w:r>
      <w:proofErr w:type="spellEnd"/>
      <w:r w:rsidR="00853954" w:rsidRPr="003C4844">
        <w:rPr>
          <w:rFonts w:ascii="Times New Roman" w:hAnsi="Times New Roman" w:cs="Times New Roman"/>
          <w:sz w:val="24"/>
          <w:szCs w:val="24"/>
        </w:rPr>
        <w:t xml:space="preserve"> sur la durabilité</w:t>
      </w:r>
      <w:r w:rsidR="00853954" w:rsidRPr="003C4844">
        <w:rPr>
          <w:rFonts w:ascii="Times New Roman" w:hAnsi="Times New Roman" w:cs="Times New Roman"/>
          <w:spacing w:val="-4"/>
          <w:sz w:val="24"/>
          <w:szCs w:val="24"/>
        </w:rPr>
        <w:t xml:space="preserve"> </w:t>
      </w:r>
      <w:r w:rsidR="00853954" w:rsidRPr="003C4844">
        <w:rPr>
          <w:rFonts w:ascii="Times New Roman" w:hAnsi="Times New Roman" w:cs="Times New Roman"/>
          <w:sz w:val="24"/>
          <w:szCs w:val="24"/>
        </w:rPr>
        <w:t>et</w:t>
      </w:r>
      <w:r w:rsidR="00853954" w:rsidRPr="003C4844">
        <w:rPr>
          <w:rFonts w:ascii="Times New Roman" w:hAnsi="Times New Roman" w:cs="Times New Roman"/>
          <w:spacing w:val="-3"/>
          <w:sz w:val="24"/>
          <w:szCs w:val="24"/>
        </w:rPr>
        <w:t xml:space="preserve"> </w:t>
      </w:r>
      <w:r w:rsidR="00853954" w:rsidRPr="003C4844">
        <w:rPr>
          <w:rFonts w:ascii="Times New Roman" w:hAnsi="Times New Roman" w:cs="Times New Roman"/>
          <w:sz w:val="24"/>
          <w:szCs w:val="24"/>
        </w:rPr>
        <w:t>la</w:t>
      </w:r>
      <w:r w:rsidR="00853954" w:rsidRPr="003C4844">
        <w:rPr>
          <w:rFonts w:ascii="Times New Roman" w:hAnsi="Times New Roman" w:cs="Times New Roman"/>
          <w:spacing w:val="-4"/>
          <w:sz w:val="24"/>
          <w:szCs w:val="24"/>
        </w:rPr>
        <w:t xml:space="preserve"> </w:t>
      </w:r>
      <w:r w:rsidR="00853954" w:rsidRPr="003C4844">
        <w:rPr>
          <w:rFonts w:ascii="Times New Roman" w:hAnsi="Times New Roman" w:cs="Times New Roman"/>
          <w:sz w:val="24"/>
          <w:szCs w:val="24"/>
        </w:rPr>
        <w:t>gestion</w:t>
      </w:r>
      <w:r w:rsidR="00853954" w:rsidRPr="003C4844">
        <w:rPr>
          <w:rFonts w:ascii="Times New Roman" w:hAnsi="Times New Roman" w:cs="Times New Roman"/>
          <w:spacing w:val="-3"/>
          <w:sz w:val="24"/>
          <w:szCs w:val="24"/>
        </w:rPr>
        <w:t xml:space="preserve"> </w:t>
      </w:r>
      <w:r w:rsidR="00853954" w:rsidRPr="003C4844">
        <w:rPr>
          <w:rFonts w:ascii="Times New Roman" w:hAnsi="Times New Roman" w:cs="Times New Roman"/>
          <w:sz w:val="24"/>
          <w:szCs w:val="24"/>
        </w:rPr>
        <w:t>des</w:t>
      </w:r>
      <w:r w:rsidR="00853954" w:rsidRPr="003C4844">
        <w:rPr>
          <w:rFonts w:ascii="Times New Roman" w:hAnsi="Times New Roman" w:cs="Times New Roman"/>
          <w:spacing w:val="-3"/>
          <w:sz w:val="24"/>
          <w:szCs w:val="24"/>
        </w:rPr>
        <w:t xml:space="preserve"> </w:t>
      </w:r>
      <w:r w:rsidR="00853954" w:rsidRPr="003C4844">
        <w:rPr>
          <w:rFonts w:ascii="Times New Roman" w:hAnsi="Times New Roman" w:cs="Times New Roman"/>
          <w:sz w:val="24"/>
          <w:szCs w:val="24"/>
        </w:rPr>
        <w:t>risques</w:t>
      </w:r>
      <w:r w:rsidR="00853954" w:rsidRPr="003C4844">
        <w:rPr>
          <w:rFonts w:ascii="Times New Roman" w:hAnsi="Times New Roman" w:cs="Times New Roman"/>
          <w:spacing w:val="-3"/>
          <w:sz w:val="24"/>
          <w:szCs w:val="24"/>
        </w:rPr>
        <w:t xml:space="preserve"> </w:t>
      </w:r>
      <w:r w:rsidR="00853954" w:rsidRPr="003C4844">
        <w:rPr>
          <w:rFonts w:ascii="Times New Roman" w:hAnsi="Times New Roman" w:cs="Times New Roman"/>
          <w:sz w:val="24"/>
          <w:szCs w:val="24"/>
        </w:rPr>
        <w:t>climatiques,</w:t>
      </w:r>
      <w:r w:rsidR="00853954" w:rsidRPr="003C4844">
        <w:rPr>
          <w:rFonts w:ascii="Times New Roman" w:hAnsi="Times New Roman" w:cs="Times New Roman"/>
          <w:spacing w:val="-3"/>
          <w:sz w:val="24"/>
          <w:szCs w:val="24"/>
        </w:rPr>
        <w:t xml:space="preserve"> </w:t>
      </w:r>
      <w:r w:rsidR="00853954" w:rsidRPr="003C4844">
        <w:rPr>
          <w:rFonts w:ascii="Times New Roman" w:hAnsi="Times New Roman" w:cs="Times New Roman"/>
          <w:sz w:val="24"/>
          <w:szCs w:val="24"/>
        </w:rPr>
        <w:t>en</w:t>
      </w:r>
      <w:r w:rsidR="00853954" w:rsidRPr="003C4844">
        <w:rPr>
          <w:rFonts w:ascii="Times New Roman" w:hAnsi="Times New Roman" w:cs="Times New Roman"/>
          <w:spacing w:val="-2"/>
          <w:sz w:val="24"/>
          <w:szCs w:val="24"/>
        </w:rPr>
        <w:t xml:space="preserve"> </w:t>
      </w:r>
      <w:r w:rsidR="00853954" w:rsidRPr="003C4844">
        <w:rPr>
          <w:rFonts w:ascii="Times New Roman" w:hAnsi="Times New Roman" w:cs="Times New Roman"/>
          <w:sz w:val="24"/>
          <w:szCs w:val="24"/>
        </w:rPr>
        <w:t>s’appuyant</w:t>
      </w:r>
      <w:r w:rsidR="00853954" w:rsidRPr="003C4844">
        <w:rPr>
          <w:rFonts w:ascii="Times New Roman" w:hAnsi="Times New Roman" w:cs="Times New Roman"/>
          <w:spacing w:val="-3"/>
          <w:sz w:val="24"/>
          <w:szCs w:val="24"/>
        </w:rPr>
        <w:t xml:space="preserve"> </w:t>
      </w:r>
      <w:r w:rsidR="00853954" w:rsidRPr="003C4844">
        <w:rPr>
          <w:rFonts w:ascii="Times New Roman" w:hAnsi="Times New Roman" w:cs="Times New Roman"/>
          <w:sz w:val="24"/>
          <w:szCs w:val="24"/>
        </w:rPr>
        <w:t>sur</w:t>
      </w:r>
      <w:r w:rsidR="00853954" w:rsidRPr="003C4844">
        <w:rPr>
          <w:rFonts w:ascii="Times New Roman" w:hAnsi="Times New Roman" w:cs="Times New Roman"/>
          <w:spacing w:val="-4"/>
          <w:sz w:val="24"/>
          <w:szCs w:val="24"/>
        </w:rPr>
        <w:t xml:space="preserve"> </w:t>
      </w:r>
      <w:r w:rsidR="00853954" w:rsidRPr="003C4844">
        <w:rPr>
          <w:rFonts w:ascii="Times New Roman" w:hAnsi="Times New Roman" w:cs="Times New Roman"/>
          <w:sz w:val="24"/>
          <w:szCs w:val="24"/>
        </w:rPr>
        <w:t>les</w:t>
      </w:r>
      <w:r w:rsidR="00853954" w:rsidRPr="003C4844">
        <w:rPr>
          <w:rFonts w:ascii="Times New Roman" w:hAnsi="Times New Roman" w:cs="Times New Roman"/>
          <w:spacing w:val="-3"/>
          <w:sz w:val="24"/>
          <w:szCs w:val="24"/>
        </w:rPr>
        <w:t xml:space="preserve"> </w:t>
      </w:r>
      <w:r w:rsidR="00853954" w:rsidRPr="003C4844">
        <w:rPr>
          <w:rFonts w:ascii="Times New Roman" w:hAnsi="Times New Roman" w:cs="Times New Roman"/>
          <w:sz w:val="24"/>
          <w:szCs w:val="24"/>
        </w:rPr>
        <w:t>référentiels</w:t>
      </w:r>
      <w:r w:rsidR="00853954" w:rsidRPr="003C4844">
        <w:rPr>
          <w:rFonts w:ascii="Times New Roman" w:hAnsi="Times New Roman" w:cs="Times New Roman"/>
          <w:spacing w:val="-3"/>
          <w:sz w:val="24"/>
          <w:szCs w:val="24"/>
        </w:rPr>
        <w:t xml:space="preserve"> </w:t>
      </w:r>
      <w:r w:rsidR="00853954" w:rsidRPr="003C4844">
        <w:rPr>
          <w:rFonts w:ascii="Times New Roman" w:hAnsi="Times New Roman" w:cs="Times New Roman"/>
          <w:sz w:val="24"/>
          <w:szCs w:val="24"/>
        </w:rPr>
        <w:t xml:space="preserve">internationaux que représentent les normes IFRS S1 et S2, également interopérables avec les normes européennes. Il s’agit d’une base minimale, qui pourra être complétée au fur et à mesure du temps, avec l’expérience du secteur privé et des régulateurs ivoiriens (ainsi qu’au niveau sous- </w:t>
      </w:r>
      <w:r w:rsidR="00853954" w:rsidRPr="003C4844">
        <w:rPr>
          <w:rFonts w:ascii="Times New Roman" w:hAnsi="Times New Roman" w:cs="Times New Roman"/>
          <w:spacing w:val="-2"/>
          <w:sz w:val="24"/>
          <w:szCs w:val="24"/>
        </w:rPr>
        <w:t>régional).</w:t>
      </w:r>
    </w:p>
    <w:p w14:paraId="1695FC1A" w14:textId="77777777" w:rsidR="00556CDD" w:rsidRPr="003C4844" w:rsidRDefault="00D07ABE" w:rsidP="002F2B93">
      <w:pPr>
        <w:spacing w:line="240" w:lineRule="auto"/>
        <w:jc w:val="both"/>
        <w:rPr>
          <w:rFonts w:ascii="Times New Roman" w:hAnsi="Times New Roman" w:cs="Times New Roman"/>
          <w:sz w:val="24"/>
          <w:szCs w:val="24"/>
          <w:u w:val="single"/>
        </w:rPr>
      </w:pPr>
      <w:r w:rsidRPr="003C4844">
        <w:rPr>
          <w:rFonts w:ascii="Times New Roman" w:hAnsi="Times New Roman" w:cs="Times New Roman"/>
          <w:b/>
          <w:sz w:val="24"/>
          <w:szCs w:val="24"/>
          <w:u w:val="single"/>
        </w:rPr>
        <w:t>Champ</w:t>
      </w:r>
      <w:r w:rsidRPr="003C4844">
        <w:rPr>
          <w:rFonts w:ascii="Times New Roman" w:hAnsi="Times New Roman" w:cs="Times New Roman"/>
          <w:b/>
          <w:spacing w:val="-1"/>
          <w:sz w:val="24"/>
          <w:szCs w:val="24"/>
          <w:u w:val="single"/>
        </w:rPr>
        <w:t xml:space="preserve"> </w:t>
      </w:r>
      <w:r w:rsidRPr="003C4844">
        <w:rPr>
          <w:rFonts w:ascii="Times New Roman" w:hAnsi="Times New Roman" w:cs="Times New Roman"/>
          <w:b/>
          <w:sz w:val="24"/>
          <w:szCs w:val="24"/>
          <w:u w:val="single"/>
        </w:rPr>
        <w:t>d’application</w:t>
      </w:r>
    </w:p>
    <w:p w14:paraId="20F35F15" w14:textId="50F7D2FD" w:rsidR="00D07ABE" w:rsidRPr="003C4844" w:rsidRDefault="00D07ABE"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 Il est suggéré que le champ d'application concerne les entreprises de plus de 200 salariés ou réalisant un chiffre d'affaires supérieur à un milliard de francs CFA, conformément</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à</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définition</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(en</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négatif)</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d'une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grande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entreprise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établie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par</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décret</w:t>
      </w:r>
      <w:r w:rsidRPr="003C4844">
        <w:rPr>
          <w:rFonts w:ascii="Times New Roman" w:hAnsi="Times New Roman" w:cs="Times New Roman"/>
          <w:spacing w:val="-3"/>
          <w:sz w:val="24"/>
          <w:szCs w:val="24"/>
        </w:rPr>
        <w:t xml:space="preserve"> </w:t>
      </w:r>
      <w:r w:rsidR="00F636DD" w:rsidRPr="003C4844">
        <w:rPr>
          <w:rFonts w:ascii="Times New Roman" w:hAnsi="Times New Roman" w:cs="Times New Roman"/>
          <w:spacing w:val="-3"/>
          <w:sz w:val="24"/>
          <w:szCs w:val="24"/>
        </w:rPr>
        <w:t>n°</w:t>
      </w:r>
      <w:r w:rsidRPr="003C4844">
        <w:rPr>
          <w:rFonts w:ascii="Times New Roman" w:hAnsi="Times New Roman" w:cs="Times New Roman"/>
          <w:sz w:val="24"/>
          <w:szCs w:val="24"/>
        </w:rPr>
        <w:t>2012-05</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du 11 janvier 2012 définissant la petite et moyenne entreprise. Un seuil supérieur peut être choisi lors d’une première phase et/ou en sélectionnant les secteurs clefs de la taxonomie, compte tenu de leur matérialité économique et climatique (e.g., extraction minière, production électrique, grands exploitants agricoles et agro-industrie).</w:t>
      </w:r>
    </w:p>
    <w:p w14:paraId="2AAFDFBC" w14:textId="77777777" w:rsidR="00D1270F" w:rsidRPr="003C4844" w:rsidRDefault="00D1270F"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Contenu</w:t>
      </w:r>
      <w:r w:rsidRPr="003C4844">
        <w:rPr>
          <w:rFonts w:ascii="Times New Roman" w:hAnsi="Times New Roman" w:cs="Times New Roman"/>
          <w:b/>
          <w:bCs/>
          <w:spacing w:val="-2"/>
          <w:sz w:val="24"/>
          <w:szCs w:val="24"/>
        </w:rPr>
        <w:t xml:space="preserve"> </w:t>
      </w:r>
      <w:r w:rsidRPr="003C4844">
        <w:rPr>
          <w:rFonts w:ascii="Times New Roman" w:hAnsi="Times New Roman" w:cs="Times New Roman"/>
          <w:b/>
          <w:bCs/>
          <w:sz w:val="24"/>
          <w:szCs w:val="24"/>
        </w:rPr>
        <w:t>de</w:t>
      </w:r>
      <w:r w:rsidRPr="003C4844">
        <w:rPr>
          <w:rFonts w:ascii="Times New Roman" w:hAnsi="Times New Roman" w:cs="Times New Roman"/>
          <w:b/>
          <w:bCs/>
          <w:spacing w:val="-2"/>
          <w:sz w:val="24"/>
          <w:szCs w:val="24"/>
        </w:rPr>
        <w:t xml:space="preserve"> </w:t>
      </w:r>
      <w:r w:rsidRPr="003C4844">
        <w:rPr>
          <w:rFonts w:ascii="Times New Roman" w:hAnsi="Times New Roman" w:cs="Times New Roman"/>
          <w:b/>
          <w:bCs/>
          <w:sz w:val="24"/>
          <w:szCs w:val="24"/>
        </w:rPr>
        <w:t>la</w:t>
      </w:r>
      <w:r w:rsidRPr="003C4844">
        <w:rPr>
          <w:rFonts w:ascii="Times New Roman" w:hAnsi="Times New Roman" w:cs="Times New Roman"/>
          <w:b/>
          <w:bCs/>
          <w:spacing w:val="-1"/>
          <w:sz w:val="24"/>
          <w:szCs w:val="24"/>
        </w:rPr>
        <w:t xml:space="preserve"> </w:t>
      </w:r>
      <w:r w:rsidRPr="003C4844">
        <w:rPr>
          <w:rFonts w:ascii="Times New Roman" w:hAnsi="Times New Roman" w:cs="Times New Roman"/>
          <w:b/>
          <w:bCs/>
          <w:spacing w:val="-2"/>
          <w:sz w:val="24"/>
          <w:szCs w:val="24"/>
        </w:rPr>
        <w:t>divulgation.</w:t>
      </w:r>
    </w:p>
    <w:p w14:paraId="673BDF70" w14:textId="77777777" w:rsidR="00B172E6" w:rsidRPr="003C4844" w:rsidRDefault="00B172E6"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Informations</w:t>
      </w:r>
      <w:r w:rsidRPr="003C4844">
        <w:rPr>
          <w:rFonts w:ascii="Times New Roman" w:hAnsi="Times New Roman" w:cs="Times New Roman"/>
          <w:b/>
          <w:bCs/>
          <w:spacing w:val="-3"/>
          <w:sz w:val="24"/>
          <w:szCs w:val="24"/>
        </w:rPr>
        <w:t xml:space="preserve"> </w:t>
      </w:r>
      <w:r w:rsidRPr="003C4844">
        <w:rPr>
          <w:rFonts w:ascii="Times New Roman" w:hAnsi="Times New Roman" w:cs="Times New Roman"/>
          <w:b/>
          <w:bCs/>
          <w:sz w:val="24"/>
          <w:szCs w:val="24"/>
        </w:rPr>
        <w:t>générales</w:t>
      </w:r>
      <w:r w:rsidRPr="003C4844">
        <w:rPr>
          <w:rFonts w:ascii="Times New Roman" w:hAnsi="Times New Roman" w:cs="Times New Roman"/>
          <w:b/>
          <w:bCs/>
          <w:spacing w:val="-4"/>
          <w:sz w:val="24"/>
          <w:szCs w:val="24"/>
        </w:rPr>
        <w:t xml:space="preserve"> </w:t>
      </w:r>
      <w:r w:rsidRPr="003C4844">
        <w:rPr>
          <w:rFonts w:ascii="Times New Roman" w:hAnsi="Times New Roman" w:cs="Times New Roman"/>
          <w:b/>
          <w:bCs/>
          <w:sz w:val="24"/>
          <w:szCs w:val="24"/>
        </w:rPr>
        <w:t>de</w:t>
      </w:r>
      <w:r w:rsidRPr="003C4844">
        <w:rPr>
          <w:rFonts w:ascii="Times New Roman" w:hAnsi="Times New Roman" w:cs="Times New Roman"/>
          <w:b/>
          <w:bCs/>
          <w:spacing w:val="-3"/>
          <w:sz w:val="24"/>
          <w:szCs w:val="24"/>
        </w:rPr>
        <w:t xml:space="preserve"> </w:t>
      </w:r>
      <w:r w:rsidRPr="003C4844">
        <w:rPr>
          <w:rFonts w:ascii="Times New Roman" w:hAnsi="Times New Roman" w:cs="Times New Roman"/>
          <w:b/>
          <w:bCs/>
          <w:spacing w:val="-2"/>
          <w:sz w:val="24"/>
          <w:szCs w:val="24"/>
        </w:rPr>
        <w:t>durabilité</w:t>
      </w:r>
    </w:p>
    <w:p w14:paraId="7EB12777" w14:textId="77777777" w:rsidR="00633FC4" w:rsidRPr="003C4844" w:rsidRDefault="00633FC4"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Il conviendrait d'inclure des informations générales sur la durabilité, telles que les mécanismes de gouvernance, les contrôles et les procédures en place pour surveiller, gérer et superviser les risques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et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opportunités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liés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aux</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enjeux</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durabilité,</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ainsi</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que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stratégie</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adoptée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pour</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gérer</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ces risques et opportunités. La méthodologie utilisée pour identifier, évaluer, prioriser et suivre ces risques et opportunités devra également être précisée, tout comme les indicateurs et objectifs fixés, ainsi que les performances réalisées jusqu'à présent en matière d'atteinte de ces objectifs.</w:t>
      </w:r>
    </w:p>
    <w:p w14:paraId="17869448" w14:textId="77892E9D" w:rsidR="00D07ABE" w:rsidRPr="003C4844" w:rsidRDefault="009D2ECE" w:rsidP="002F2B93">
      <w:pPr>
        <w:spacing w:line="240" w:lineRule="auto"/>
        <w:jc w:val="both"/>
        <w:rPr>
          <w:rFonts w:ascii="Times New Roman" w:hAnsi="Times New Roman" w:cs="Times New Roman"/>
          <w:b/>
          <w:bCs/>
          <w:spacing w:val="-2"/>
          <w:sz w:val="24"/>
          <w:szCs w:val="24"/>
        </w:rPr>
      </w:pPr>
      <w:r w:rsidRPr="003C4844">
        <w:rPr>
          <w:rFonts w:ascii="Times New Roman" w:hAnsi="Times New Roman" w:cs="Times New Roman"/>
          <w:b/>
          <w:bCs/>
          <w:sz w:val="24"/>
          <w:szCs w:val="24"/>
        </w:rPr>
        <w:t>Informations</w:t>
      </w:r>
      <w:r w:rsidRPr="003C4844">
        <w:rPr>
          <w:rFonts w:ascii="Times New Roman" w:hAnsi="Times New Roman" w:cs="Times New Roman"/>
          <w:b/>
          <w:bCs/>
          <w:spacing w:val="-5"/>
          <w:sz w:val="24"/>
          <w:szCs w:val="24"/>
        </w:rPr>
        <w:t xml:space="preserve"> </w:t>
      </w:r>
      <w:r w:rsidRPr="003C4844">
        <w:rPr>
          <w:rFonts w:ascii="Times New Roman" w:hAnsi="Times New Roman" w:cs="Times New Roman"/>
          <w:b/>
          <w:bCs/>
          <w:sz w:val="24"/>
          <w:szCs w:val="24"/>
        </w:rPr>
        <w:t>spécifiques</w:t>
      </w:r>
      <w:r w:rsidRPr="003C4844">
        <w:rPr>
          <w:rFonts w:ascii="Times New Roman" w:hAnsi="Times New Roman" w:cs="Times New Roman"/>
          <w:b/>
          <w:bCs/>
          <w:spacing w:val="-2"/>
          <w:sz w:val="24"/>
          <w:szCs w:val="24"/>
        </w:rPr>
        <w:t xml:space="preserve"> </w:t>
      </w:r>
      <w:r w:rsidRPr="003C4844">
        <w:rPr>
          <w:rFonts w:ascii="Times New Roman" w:hAnsi="Times New Roman" w:cs="Times New Roman"/>
          <w:b/>
          <w:bCs/>
          <w:sz w:val="24"/>
          <w:szCs w:val="24"/>
        </w:rPr>
        <w:t>à</w:t>
      </w:r>
      <w:r w:rsidRPr="003C4844">
        <w:rPr>
          <w:rFonts w:ascii="Times New Roman" w:hAnsi="Times New Roman" w:cs="Times New Roman"/>
          <w:b/>
          <w:bCs/>
          <w:spacing w:val="-3"/>
          <w:sz w:val="24"/>
          <w:szCs w:val="24"/>
        </w:rPr>
        <w:t xml:space="preserve"> </w:t>
      </w:r>
      <w:r w:rsidRPr="003C4844">
        <w:rPr>
          <w:rFonts w:ascii="Times New Roman" w:hAnsi="Times New Roman" w:cs="Times New Roman"/>
          <w:b/>
          <w:bCs/>
          <w:sz w:val="24"/>
          <w:szCs w:val="24"/>
        </w:rPr>
        <w:t>l’atténuation</w:t>
      </w:r>
      <w:r w:rsidRPr="003C4844">
        <w:rPr>
          <w:rFonts w:ascii="Times New Roman" w:hAnsi="Times New Roman" w:cs="Times New Roman"/>
          <w:b/>
          <w:bCs/>
          <w:spacing w:val="-2"/>
          <w:sz w:val="24"/>
          <w:szCs w:val="24"/>
        </w:rPr>
        <w:t xml:space="preserve"> </w:t>
      </w:r>
      <w:r w:rsidRPr="003C4844">
        <w:rPr>
          <w:rFonts w:ascii="Times New Roman" w:hAnsi="Times New Roman" w:cs="Times New Roman"/>
          <w:b/>
          <w:bCs/>
          <w:sz w:val="24"/>
          <w:szCs w:val="24"/>
        </w:rPr>
        <w:t>et</w:t>
      </w:r>
      <w:r w:rsidRPr="003C4844">
        <w:rPr>
          <w:rFonts w:ascii="Times New Roman" w:hAnsi="Times New Roman" w:cs="Times New Roman"/>
          <w:b/>
          <w:bCs/>
          <w:spacing w:val="-3"/>
          <w:sz w:val="24"/>
          <w:szCs w:val="24"/>
        </w:rPr>
        <w:t xml:space="preserve"> </w:t>
      </w:r>
      <w:r w:rsidRPr="003C4844">
        <w:rPr>
          <w:rFonts w:ascii="Times New Roman" w:hAnsi="Times New Roman" w:cs="Times New Roman"/>
          <w:b/>
          <w:bCs/>
          <w:sz w:val="24"/>
          <w:szCs w:val="24"/>
        </w:rPr>
        <w:t>l’adaptation</w:t>
      </w:r>
      <w:r w:rsidRPr="003C4844">
        <w:rPr>
          <w:rFonts w:ascii="Times New Roman" w:hAnsi="Times New Roman" w:cs="Times New Roman"/>
          <w:b/>
          <w:bCs/>
          <w:spacing w:val="-2"/>
          <w:sz w:val="24"/>
          <w:szCs w:val="24"/>
        </w:rPr>
        <w:t xml:space="preserve"> climatiques</w:t>
      </w:r>
    </w:p>
    <w:p w14:paraId="57BC9725" w14:textId="7E0E4B66" w:rsidR="00E04CD1" w:rsidRPr="003C4844" w:rsidRDefault="00E04CD1"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Risques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climatiques.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Les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entreprises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devraient</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fournir</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une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analyse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l'impact</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 xml:space="preserve">potentiel que le changement climatique pourrait avoir sur leurs flux de trésorerie, l'accès à de nouveaux financements, ou les coûts du capital à court, moyen et long terme. Cette analyse devra prendre en compte les risques et opportunités associés au changement climatique, y compris les risques physiques auxquels l'entreprise est exposée et les risques de transition liés à l'adaptation de ses </w:t>
      </w:r>
      <w:r w:rsidRPr="003C4844">
        <w:rPr>
          <w:rFonts w:ascii="Times New Roman" w:hAnsi="Times New Roman" w:cs="Times New Roman"/>
          <w:sz w:val="24"/>
          <w:szCs w:val="24"/>
        </w:rPr>
        <w:lastRenderedPageBreak/>
        <w:t>opérations face aux conséquences du changement climatique</w:t>
      </w:r>
      <w:r w:rsidR="004B1AB8" w:rsidRPr="003C4844">
        <w:rPr>
          <w:rFonts w:ascii="Times New Roman" w:hAnsi="Times New Roman" w:cs="Times New Roman"/>
          <w:sz w:val="24"/>
          <w:szCs w:val="24"/>
        </w:rPr>
        <w:t>.</w:t>
      </w:r>
      <w:r w:rsidR="00F636DD" w:rsidRPr="003C4844">
        <w:rPr>
          <w:rFonts w:ascii="Times New Roman" w:hAnsi="Times New Roman" w:cs="Times New Roman"/>
          <w:sz w:val="24"/>
          <w:szCs w:val="24"/>
        </w:rPr>
        <w:t xml:space="preserve"> Les mesures suivantes devront être prises :</w:t>
      </w:r>
    </w:p>
    <w:p w14:paraId="4C5DF96B" w14:textId="2A6D6FFC" w:rsidR="004B1AB8" w:rsidRPr="003C4844" w:rsidRDefault="00F636DD" w:rsidP="002F2B93">
      <w:pPr>
        <w:pStyle w:val="Paragraphedeliste"/>
        <w:numPr>
          <w:ilvl w:val="0"/>
          <w:numId w:val="170"/>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b/>
          <w:bCs/>
          <w:sz w:val="24"/>
          <w:szCs w:val="24"/>
        </w:rPr>
        <w:t>é</w:t>
      </w:r>
      <w:r w:rsidR="004B1AB8" w:rsidRPr="003C4844">
        <w:rPr>
          <w:rFonts w:ascii="Times New Roman" w:hAnsi="Times New Roman" w:cs="Times New Roman"/>
          <w:b/>
          <w:bCs/>
          <w:sz w:val="24"/>
          <w:szCs w:val="24"/>
        </w:rPr>
        <w:t>missions</w:t>
      </w:r>
      <w:proofErr w:type="gramEnd"/>
      <w:r w:rsidR="004B1AB8" w:rsidRPr="003C4844">
        <w:rPr>
          <w:rFonts w:ascii="Times New Roman" w:hAnsi="Times New Roman" w:cs="Times New Roman"/>
          <w:b/>
          <w:bCs/>
          <w:spacing w:val="-3"/>
          <w:sz w:val="24"/>
          <w:szCs w:val="24"/>
        </w:rPr>
        <w:t xml:space="preserve"> </w:t>
      </w:r>
      <w:r w:rsidR="004B1AB8" w:rsidRPr="003C4844">
        <w:rPr>
          <w:rFonts w:ascii="Times New Roman" w:hAnsi="Times New Roman" w:cs="Times New Roman"/>
          <w:b/>
          <w:bCs/>
          <w:sz w:val="24"/>
          <w:szCs w:val="24"/>
        </w:rPr>
        <w:t>de</w:t>
      </w:r>
      <w:r w:rsidR="004B1AB8" w:rsidRPr="003C4844">
        <w:rPr>
          <w:rFonts w:ascii="Times New Roman" w:hAnsi="Times New Roman" w:cs="Times New Roman"/>
          <w:b/>
          <w:bCs/>
          <w:spacing w:val="-4"/>
          <w:sz w:val="24"/>
          <w:szCs w:val="24"/>
        </w:rPr>
        <w:t xml:space="preserve"> </w:t>
      </w:r>
      <w:r w:rsidR="004B1AB8" w:rsidRPr="003C4844">
        <w:rPr>
          <w:rFonts w:ascii="Times New Roman" w:hAnsi="Times New Roman" w:cs="Times New Roman"/>
          <w:b/>
          <w:bCs/>
          <w:sz w:val="24"/>
          <w:szCs w:val="24"/>
        </w:rPr>
        <w:t>GES</w:t>
      </w:r>
      <w:r w:rsidRPr="003C4844">
        <w:rPr>
          <w:rFonts w:ascii="Times New Roman" w:hAnsi="Times New Roman" w:cs="Times New Roman"/>
          <w:b/>
          <w:bCs/>
          <w:sz w:val="24"/>
          <w:szCs w:val="24"/>
        </w:rPr>
        <w:t> </w:t>
      </w:r>
      <w:r w:rsidRPr="003C4844">
        <w:rPr>
          <w:rFonts w:ascii="Times New Roman" w:hAnsi="Times New Roman" w:cs="Times New Roman"/>
          <w:sz w:val="24"/>
          <w:szCs w:val="24"/>
        </w:rPr>
        <w:t>:</w:t>
      </w:r>
      <w:r w:rsidR="004B1AB8"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l</w:t>
      </w:r>
      <w:r w:rsidR="004B1AB8" w:rsidRPr="003C4844">
        <w:rPr>
          <w:rFonts w:ascii="Times New Roman" w:hAnsi="Times New Roman" w:cs="Times New Roman"/>
          <w:sz w:val="24"/>
          <w:szCs w:val="24"/>
        </w:rPr>
        <w:t>'entreprise</w:t>
      </w:r>
      <w:r w:rsidR="004B1AB8" w:rsidRPr="003C4844">
        <w:rPr>
          <w:rFonts w:ascii="Times New Roman" w:hAnsi="Times New Roman" w:cs="Times New Roman"/>
          <w:spacing w:val="-4"/>
          <w:sz w:val="24"/>
          <w:szCs w:val="24"/>
        </w:rPr>
        <w:t xml:space="preserve"> </w:t>
      </w:r>
      <w:r w:rsidR="004B1AB8" w:rsidRPr="003C4844">
        <w:rPr>
          <w:rFonts w:ascii="Times New Roman" w:hAnsi="Times New Roman" w:cs="Times New Roman"/>
          <w:sz w:val="24"/>
          <w:szCs w:val="24"/>
        </w:rPr>
        <w:t>devra</w:t>
      </w:r>
      <w:r w:rsidR="004B1AB8" w:rsidRPr="003C4844">
        <w:rPr>
          <w:rFonts w:ascii="Times New Roman" w:hAnsi="Times New Roman" w:cs="Times New Roman"/>
          <w:spacing w:val="-4"/>
          <w:sz w:val="24"/>
          <w:szCs w:val="24"/>
        </w:rPr>
        <w:t xml:space="preserve"> </w:t>
      </w:r>
      <w:r w:rsidR="004B1AB8" w:rsidRPr="003C4844">
        <w:rPr>
          <w:rFonts w:ascii="Times New Roman" w:hAnsi="Times New Roman" w:cs="Times New Roman"/>
          <w:sz w:val="24"/>
          <w:szCs w:val="24"/>
        </w:rPr>
        <w:t>également</w:t>
      </w:r>
      <w:r w:rsidR="004B1AB8" w:rsidRPr="003C4844">
        <w:rPr>
          <w:rFonts w:ascii="Times New Roman" w:hAnsi="Times New Roman" w:cs="Times New Roman"/>
          <w:spacing w:val="-3"/>
          <w:sz w:val="24"/>
          <w:szCs w:val="24"/>
        </w:rPr>
        <w:t xml:space="preserve"> </w:t>
      </w:r>
      <w:r w:rsidR="004B1AB8" w:rsidRPr="003C4844">
        <w:rPr>
          <w:rFonts w:ascii="Times New Roman" w:hAnsi="Times New Roman" w:cs="Times New Roman"/>
          <w:sz w:val="24"/>
          <w:szCs w:val="24"/>
        </w:rPr>
        <w:t>évaluer</w:t>
      </w:r>
      <w:r w:rsidR="004B1AB8" w:rsidRPr="003C4844">
        <w:rPr>
          <w:rFonts w:ascii="Times New Roman" w:hAnsi="Times New Roman" w:cs="Times New Roman"/>
          <w:spacing w:val="-4"/>
          <w:sz w:val="24"/>
          <w:szCs w:val="24"/>
        </w:rPr>
        <w:t xml:space="preserve"> </w:t>
      </w:r>
      <w:r w:rsidR="004B1AB8" w:rsidRPr="003C4844">
        <w:rPr>
          <w:rFonts w:ascii="Times New Roman" w:hAnsi="Times New Roman" w:cs="Times New Roman"/>
          <w:sz w:val="24"/>
          <w:szCs w:val="24"/>
        </w:rPr>
        <w:t>ses</w:t>
      </w:r>
      <w:r w:rsidR="004B1AB8" w:rsidRPr="003C4844">
        <w:rPr>
          <w:rFonts w:ascii="Times New Roman" w:hAnsi="Times New Roman" w:cs="Times New Roman"/>
          <w:spacing w:val="-3"/>
          <w:sz w:val="24"/>
          <w:szCs w:val="24"/>
        </w:rPr>
        <w:t xml:space="preserve"> </w:t>
      </w:r>
      <w:r w:rsidR="004B1AB8" w:rsidRPr="003C4844">
        <w:rPr>
          <w:rFonts w:ascii="Times New Roman" w:hAnsi="Times New Roman" w:cs="Times New Roman"/>
          <w:sz w:val="24"/>
          <w:szCs w:val="24"/>
        </w:rPr>
        <w:t>émissions</w:t>
      </w:r>
      <w:r w:rsidR="004B1AB8" w:rsidRPr="003C4844">
        <w:rPr>
          <w:rFonts w:ascii="Times New Roman" w:hAnsi="Times New Roman" w:cs="Times New Roman"/>
          <w:spacing w:val="-3"/>
          <w:sz w:val="24"/>
          <w:szCs w:val="24"/>
        </w:rPr>
        <w:t xml:space="preserve"> </w:t>
      </w:r>
      <w:r w:rsidR="004B1AB8" w:rsidRPr="003C4844">
        <w:rPr>
          <w:rFonts w:ascii="Times New Roman" w:hAnsi="Times New Roman" w:cs="Times New Roman"/>
          <w:sz w:val="24"/>
          <w:szCs w:val="24"/>
        </w:rPr>
        <w:t>de</w:t>
      </w:r>
      <w:r w:rsidR="004B1AB8" w:rsidRPr="003C4844">
        <w:rPr>
          <w:rFonts w:ascii="Times New Roman" w:hAnsi="Times New Roman" w:cs="Times New Roman"/>
          <w:spacing w:val="-4"/>
          <w:sz w:val="24"/>
          <w:szCs w:val="24"/>
        </w:rPr>
        <w:t xml:space="preserve"> </w:t>
      </w:r>
      <w:r w:rsidR="004B1AB8" w:rsidRPr="003C4844">
        <w:rPr>
          <w:rFonts w:ascii="Times New Roman" w:hAnsi="Times New Roman" w:cs="Times New Roman"/>
          <w:sz w:val="24"/>
          <w:szCs w:val="24"/>
        </w:rPr>
        <w:t>gaz</w:t>
      </w:r>
      <w:r w:rsidR="004B1AB8" w:rsidRPr="003C4844">
        <w:rPr>
          <w:rFonts w:ascii="Times New Roman" w:hAnsi="Times New Roman" w:cs="Times New Roman"/>
          <w:spacing w:val="-4"/>
          <w:sz w:val="24"/>
          <w:szCs w:val="24"/>
        </w:rPr>
        <w:t xml:space="preserve"> </w:t>
      </w:r>
      <w:r w:rsidR="004B1AB8" w:rsidRPr="003C4844">
        <w:rPr>
          <w:rFonts w:ascii="Times New Roman" w:hAnsi="Times New Roman" w:cs="Times New Roman"/>
          <w:sz w:val="24"/>
          <w:szCs w:val="24"/>
        </w:rPr>
        <w:t>à</w:t>
      </w:r>
      <w:r w:rsidR="004B1AB8" w:rsidRPr="003C4844">
        <w:rPr>
          <w:rFonts w:ascii="Times New Roman" w:hAnsi="Times New Roman" w:cs="Times New Roman"/>
          <w:spacing w:val="-2"/>
          <w:sz w:val="24"/>
          <w:szCs w:val="24"/>
        </w:rPr>
        <w:t xml:space="preserve"> </w:t>
      </w:r>
      <w:r w:rsidR="004B1AB8" w:rsidRPr="003C4844">
        <w:rPr>
          <w:rFonts w:ascii="Times New Roman" w:hAnsi="Times New Roman" w:cs="Times New Roman"/>
          <w:sz w:val="24"/>
          <w:szCs w:val="24"/>
        </w:rPr>
        <w:t>effet</w:t>
      </w:r>
      <w:r w:rsidR="004B1AB8" w:rsidRPr="003C4844">
        <w:rPr>
          <w:rFonts w:ascii="Times New Roman" w:hAnsi="Times New Roman" w:cs="Times New Roman"/>
          <w:spacing w:val="-3"/>
          <w:sz w:val="24"/>
          <w:szCs w:val="24"/>
        </w:rPr>
        <w:t xml:space="preserve"> </w:t>
      </w:r>
      <w:r w:rsidR="004B1AB8" w:rsidRPr="003C4844">
        <w:rPr>
          <w:rFonts w:ascii="Times New Roman" w:hAnsi="Times New Roman" w:cs="Times New Roman"/>
          <w:sz w:val="24"/>
          <w:szCs w:val="24"/>
        </w:rPr>
        <w:t>de serre, au minimum selon les Scopes 1 et 2 de ses activités, en suivant idéalement la méthode définie par le GHG Protocol. De plus, elle devra spécifier ses objectifs de réduction</w:t>
      </w:r>
      <w:r w:rsidR="004B1AB8" w:rsidRPr="003C4844">
        <w:rPr>
          <w:rFonts w:ascii="Times New Roman" w:hAnsi="Times New Roman" w:cs="Times New Roman"/>
          <w:spacing w:val="-3"/>
          <w:sz w:val="24"/>
          <w:szCs w:val="24"/>
        </w:rPr>
        <w:t xml:space="preserve"> </w:t>
      </w:r>
      <w:r w:rsidR="004B1AB8" w:rsidRPr="003C4844">
        <w:rPr>
          <w:rFonts w:ascii="Times New Roman" w:hAnsi="Times New Roman" w:cs="Times New Roman"/>
          <w:sz w:val="24"/>
          <w:szCs w:val="24"/>
        </w:rPr>
        <w:t>des</w:t>
      </w:r>
      <w:r w:rsidR="004B1AB8" w:rsidRPr="003C4844">
        <w:rPr>
          <w:rFonts w:ascii="Times New Roman" w:hAnsi="Times New Roman" w:cs="Times New Roman"/>
          <w:spacing w:val="-3"/>
          <w:sz w:val="24"/>
          <w:szCs w:val="24"/>
        </w:rPr>
        <w:t xml:space="preserve"> </w:t>
      </w:r>
      <w:r w:rsidR="004B1AB8" w:rsidRPr="003C4844">
        <w:rPr>
          <w:rFonts w:ascii="Times New Roman" w:hAnsi="Times New Roman" w:cs="Times New Roman"/>
          <w:sz w:val="24"/>
          <w:szCs w:val="24"/>
        </w:rPr>
        <w:t>émissions,</w:t>
      </w:r>
      <w:r w:rsidR="004B1AB8" w:rsidRPr="003C4844">
        <w:rPr>
          <w:rFonts w:ascii="Times New Roman" w:hAnsi="Times New Roman" w:cs="Times New Roman"/>
          <w:spacing w:val="-3"/>
          <w:sz w:val="24"/>
          <w:szCs w:val="24"/>
        </w:rPr>
        <w:t xml:space="preserve"> </w:t>
      </w:r>
      <w:r w:rsidR="004B1AB8" w:rsidRPr="003C4844">
        <w:rPr>
          <w:rFonts w:ascii="Times New Roman" w:hAnsi="Times New Roman" w:cs="Times New Roman"/>
          <w:sz w:val="24"/>
          <w:szCs w:val="24"/>
        </w:rPr>
        <w:t>le</w:t>
      </w:r>
      <w:r w:rsidR="004B1AB8" w:rsidRPr="003C4844">
        <w:rPr>
          <w:rFonts w:ascii="Times New Roman" w:hAnsi="Times New Roman" w:cs="Times New Roman"/>
          <w:spacing w:val="-4"/>
          <w:sz w:val="24"/>
          <w:szCs w:val="24"/>
        </w:rPr>
        <w:t xml:space="preserve"> </w:t>
      </w:r>
      <w:r w:rsidR="004B1AB8" w:rsidRPr="003C4844">
        <w:rPr>
          <w:rFonts w:ascii="Times New Roman" w:hAnsi="Times New Roman" w:cs="Times New Roman"/>
          <w:sz w:val="24"/>
          <w:szCs w:val="24"/>
        </w:rPr>
        <w:t>calendrier</w:t>
      </w:r>
      <w:r w:rsidR="004B1AB8" w:rsidRPr="003C4844">
        <w:rPr>
          <w:rFonts w:ascii="Times New Roman" w:hAnsi="Times New Roman" w:cs="Times New Roman"/>
          <w:spacing w:val="-4"/>
          <w:sz w:val="24"/>
          <w:szCs w:val="24"/>
        </w:rPr>
        <w:t xml:space="preserve"> </w:t>
      </w:r>
      <w:r w:rsidR="004B1AB8" w:rsidRPr="003C4844">
        <w:rPr>
          <w:rFonts w:ascii="Times New Roman" w:hAnsi="Times New Roman" w:cs="Times New Roman"/>
          <w:sz w:val="24"/>
          <w:szCs w:val="24"/>
        </w:rPr>
        <w:t>pour</w:t>
      </w:r>
      <w:r w:rsidR="004B1AB8" w:rsidRPr="003C4844">
        <w:rPr>
          <w:rFonts w:ascii="Times New Roman" w:hAnsi="Times New Roman" w:cs="Times New Roman"/>
          <w:spacing w:val="-2"/>
          <w:sz w:val="24"/>
          <w:szCs w:val="24"/>
        </w:rPr>
        <w:t xml:space="preserve"> </w:t>
      </w:r>
      <w:r w:rsidR="004B1AB8" w:rsidRPr="003C4844">
        <w:rPr>
          <w:rFonts w:ascii="Times New Roman" w:hAnsi="Times New Roman" w:cs="Times New Roman"/>
          <w:sz w:val="24"/>
          <w:szCs w:val="24"/>
        </w:rPr>
        <w:t>atteindre</w:t>
      </w:r>
      <w:r w:rsidR="004B1AB8" w:rsidRPr="003C4844">
        <w:rPr>
          <w:rFonts w:ascii="Times New Roman" w:hAnsi="Times New Roman" w:cs="Times New Roman"/>
          <w:spacing w:val="-4"/>
          <w:sz w:val="24"/>
          <w:szCs w:val="24"/>
        </w:rPr>
        <w:t xml:space="preserve"> </w:t>
      </w:r>
      <w:r w:rsidR="004B1AB8" w:rsidRPr="003C4844">
        <w:rPr>
          <w:rFonts w:ascii="Times New Roman" w:hAnsi="Times New Roman" w:cs="Times New Roman"/>
          <w:sz w:val="24"/>
          <w:szCs w:val="24"/>
        </w:rPr>
        <w:t>ces</w:t>
      </w:r>
      <w:r w:rsidR="004B1AB8" w:rsidRPr="003C4844">
        <w:rPr>
          <w:rFonts w:ascii="Times New Roman" w:hAnsi="Times New Roman" w:cs="Times New Roman"/>
          <w:spacing w:val="-3"/>
          <w:sz w:val="24"/>
          <w:szCs w:val="24"/>
        </w:rPr>
        <w:t xml:space="preserve"> </w:t>
      </w:r>
      <w:r w:rsidR="004B1AB8" w:rsidRPr="003C4844">
        <w:rPr>
          <w:rFonts w:ascii="Times New Roman" w:hAnsi="Times New Roman" w:cs="Times New Roman"/>
          <w:sz w:val="24"/>
          <w:szCs w:val="24"/>
        </w:rPr>
        <w:t>objectifs,</w:t>
      </w:r>
      <w:r w:rsidR="004B1AB8" w:rsidRPr="003C4844">
        <w:rPr>
          <w:rFonts w:ascii="Times New Roman" w:hAnsi="Times New Roman" w:cs="Times New Roman"/>
          <w:spacing w:val="-3"/>
          <w:sz w:val="24"/>
          <w:szCs w:val="24"/>
        </w:rPr>
        <w:t xml:space="preserve"> </w:t>
      </w:r>
      <w:r w:rsidR="004B1AB8" w:rsidRPr="003C4844">
        <w:rPr>
          <w:rFonts w:ascii="Times New Roman" w:hAnsi="Times New Roman" w:cs="Times New Roman"/>
          <w:sz w:val="24"/>
          <w:szCs w:val="24"/>
        </w:rPr>
        <w:t>ainsi</w:t>
      </w:r>
      <w:r w:rsidR="004B1AB8" w:rsidRPr="003C4844">
        <w:rPr>
          <w:rFonts w:ascii="Times New Roman" w:hAnsi="Times New Roman" w:cs="Times New Roman"/>
          <w:spacing w:val="-3"/>
          <w:sz w:val="24"/>
          <w:szCs w:val="24"/>
        </w:rPr>
        <w:t xml:space="preserve"> </w:t>
      </w:r>
      <w:r w:rsidR="004B1AB8" w:rsidRPr="003C4844">
        <w:rPr>
          <w:rFonts w:ascii="Times New Roman" w:hAnsi="Times New Roman" w:cs="Times New Roman"/>
          <w:sz w:val="24"/>
          <w:szCs w:val="24"/>
        </w:rPr>
        <w:t>que</w:t>
      </w:r>
      <w:r w:rsidR="004B1AB8" w:rsidRPr="003C4844">
        <w:rPr>
          <w:rFonts w:ascii="Times New Roman" w:hAnsi="Times New Roman" w:cs="Times New Roman"/>
          <w:spacing w:val="-2"/>
          <w:sz w:val="24"/>
          <w:szCs w:val="24"/>
        </w:rPr>
        <w:t xml:space="preserve"> </w:t>
      </w:r>
      <w:r w:rsidR="004B1AB8" w:rsidRPr="003C4844">
        <w:rPr>
          <w:rFonts w:ascii="Times New Roman" w:hAnsi="Times New Roman" w:cs="Times New Roman"/>
          <w:sz w:val="24"/>
          <w:szCs w:val="24"/>
        </w:rPr>
        <w:t>la</w:t>
      </w:r>
      <w:r w:rsidR="004B1AB8" w:rsidRPr="003C4844">
        <w:rPr>
          <w:rFonts w:ascii="Times New Roman" w:hAnsi="Times New Roman" w:cs="Times New Roman"/>
          <w:spacing w:val="-4"/>
          <w:sz w:val="24"/>
          <w:szCs w:val="24"/>
        </w:rPr>
        <w:t xml:space="preserve"> </w:t>
      </w:r>
      <w:r w:rsidR="004B1AB8" w:rsidRPr="003C4844">
        <w:rPr>
          <w:rFonts w:ascii="Times New Roman" w:hAnsi="Times New Roman" w:cs="Times New Roman"/>
          <w:sz w:val="24"/>
          <w:szCs w:val="24"/>
        </w:rPr>
        <w:t>nature</w:t>
      </w:r>
      <w:r w:rsidR="004B1AB8" w:rsidRPr="003C4844">
        <w:rPr>
          <w:rFonts w:ascii="Times New Roman" w:hAnsi="Times New Roman" w:cs="Times New Roman"/>
          <w:spacing w:val="-4"/>
          <w:sz w:val="24"/>
          <w:szCs w:val="24"/>
        </w:rPr>
        <w:t xml:space="preserve"> </w:t>
      </w:r>
      <w:r w:rsidR="004B1AB8" w:rsidRPr="003C4844">
        <w:rPr>
          <w:rFonts w:ascii="Times New Roman" w:hAnsi="Times New Roman" w:cs="Times New Roman"/>
          <w:sz w:val="24"/>
          <w:szCs w:val="24"/>
        </w:rPr>
        <w:t>de ces objectifs, qu'ils soient absolus ou relatifs à l'intensité</w:t>
      </w:r>
      <w:r w:rsidRPr="003C4844">
        <w:rPr>
          <w:rFonts w:ascii="Times New Roman" w:hAnsi="Times New Roman" w:cs="Times New Roman"/>
          <w:sz w:val="24"/>
          <w:szCs w:val="24"/>
        </w:rPr>
        <w:t> ;</w:t>
      </w:r>
    </w:p>
    <w:p w14:paraId="698C2AAA" w14:textId="14E6A2A4" w:rsidR="0033331C" w:rsidRPr="003C4844" w:rsidRDefault="00F636DD" w:rsidP="002F2B93">
      <w:pPr>
        <w:pStyle w:val="Paragraphedeliste"/>
        <w:numPr>
          <w:ilvl w:val="0"/>
          <w:numId w:val="170"/>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b/>
          <w:bCs/>
          <w:sz w:val="24"/>
          <w:szCs w:val="24"/>
        </w:rPr>
        <w:t>a</w:t>
      </w:r>
      <w:r w:rsidR="0033331C" w:rsidRPr="003C4844">
        <w:rPr>
          <w:rFonts w:ascii="Times New Roman" w:hAnsi="Times New Roman" w:cs="Times New Roman"/>
          <w:b/>
          <w:bCs/>
          <w:sz w:val="24"/>
          <w:szCs w:val="24"/>
        </w:rPr>
        <w:t>lignement</w:t>
      </w:r>
      <w:proofErr w:type="gramEnd"/>
      <w:r w:rsidR="0033331C" w:rsidRPr="003C4844">
        <w:rPr>
          <w:rFonts w:ascii="Times New Roman" w:hAnsi="Times New Roman" w:cs="Times New Roman"/>
          <w:b/>
          <w:bCs/>
          <w:sz w:val="24"/>
          <w:szCs w:val="24"/>
        </w:rPr>
        <w:t xml:space="preserve"> sur la taxonomie</w:t>
      </w:r>
      <w:r w:rsidRPr="003C4844">
        <w:rPr>
          <w:rFonts w:ascii="Times New Roman" w:hAnsi="Times New Roman" w:cs="Times New Roman"/>
          <w:b/>
          <w:bCs/>
          <w:sz w:val="24"/>
          <w:szCs w:val="24"/>
        </w:rPr>
        <w:t> </w:t>
      </w:r>
      <w:r w:rsidRPr="003C4844">
        <w:rPr>
          <w:rFonts w:ascii="Times New Roman" w:hAnsi="Times New Roman" w:cs="Times New Roman"/>
          <w:sz w:val="24"/>
          <w:szCs w:val="24"/>
        </w:rPr>
        <w:t>:</w:t>
      </w:r>
      <w:r w:rsidR="0033331C" w:rsidRPr="003C4844">
        <w:rPr>
          <w:rFonts w:ascii="Times New Roman" w:hAnsi="Times New Roman" w:cs="Times New Roman"/>
          <w:sz w:val="24"/>
          <w:szCs w:val="24"/>
        </w:rPr>
        <w:t xml:space="preserve"> </w:t>
      </w:r>
      <w:r w:rsidRPr="003C4844">
        <w:rPr>
          <w:rFonts w:ascii="Times New Roman" w:hAnsi="Times New Roman" w:cs="Times New Roman"/>
          <w:sz w:val="24"/>
          <w:szCs w:val="24"/>
        </w:rPr>
        <w:t>l</w:t>
      </w:r>
      <w:r w:rsidR="0033331C" w:rsidRPr="003C4844">
        <w:rPr>
          <w:rFonts w:ascii="Times New Roman" w:hAnsi="Times New Roman" w:cs="Times New Roman"/>
          <w:sz w:val="24"/>
          <w:szCs w:val="24"/>
        </w:rPr>
        <w:t>’entreprise pourra divulguer la part de ses revenus correspondant</w:t>
      </w:r>
      <w:r w:rsidR="0033331C" w:rsidRPr="003C4844">
        <w:rPr>
          <w:rFonts w:ascii="Times New Roman" w:hAnsi="Times New Roman" w:cs="Times New Roman"/>
          <w:spacing w:val="-3"/>
          <w:sz w:val="24"/>
          <w:szCs w:val="24"/>
        </w:rPr>
        <w:t xml:space="preserve"> </w:t>
      </w:r>
      <w:r w:rsidR="0033331C" w:rsidRPr="003C4844">
        <w:rPr>
          <w:rFonts w:ascii="Times New Roman" w:hAnsi="Times New Roman" w:cs="Times New Roman"/>
          <w:sz w:val="24"/>
          <w:szCs w:val="24"/>
        </w:rPr>
        <w:t>aux</w:t>
      </w:r>
      <w:r w:rsidR="0033331C" w:rsidRPr="003C4844">
        <w:rPr>
          <w:rFonts w:ascii="Times New Roman" w:hAnsi="Times New Roman" w:cs="Times New Roman"/>
          <w:spacing w:val="-3"/>
          <w:sz w:val="24"/>
          <w:szCs w:val="24"/>
        </w:rPr>
        <w:t xml:space="preserve"> </w:t>
      </w:r>
      <w:r w:rsidR="0033331C" w:rsidRPr="003C4844">
        <w:rPr>
          <w:rFonts w:ascii="Times New Roman" w:hAnsi="Times New Roman" w:cs="Times New Roman"/>
          <w:sz w:val="24"/>
          <w:szCs w:val="24"/>
        </w:rPr>
        <w:t>activités</w:t>
      </w:r>
      <w:r w:rsidR="0033331C" w:rsidRPr="003C4844">
        <w:rPr>
          <w:rFonts w:ascii="Times New Roman" w:hAnsi="Times New Roman" w:cs="Times New Roman"/>
          <w:spacing w:val="-3"/>
          <w:sz w:val="24"/>
          <w:szCs w:val="24"/>
        </w:rPr>
        <w:t xml:space="preserve"> </w:t>
      </w:r>
      <w:r w:rsidR="0033331C" w:rsidRPr="003C4844">
        <w:rPr>
          <w:rFonts w:ascii="Times New Roman" w:hAnsi="Times New Roman" w:cs="Times New Roman"/>
          <w:sz w:val="24"/>
          <w:szCs w:val="24"/>
        </w:rPr>
        <w:t>«</w:t>
      </w:r>
      <w:r w:rsidR="0033331C" w:rsidRPr="003C4844">
        <w:rPr>
          <w:rFonts w:ascii="Times New Roman" w:hAnsi="Times New Roman" w:cs="Times New Roman"/>
          <w:spacing w:val="-3"/>
          <w:sz w:val="24"/>
          <w:szCs w:val="24"/>
        </w:rPr>
        <w:t xml:space="preserve"> </w:t>
      </w:r>
      <w:r w:rsidR="0033331C" w:rsidRPr="003C4844">
        <w:rPr>
          <w:rFonts w:ascii="Times New Roman" w:hAnsi="Times New Roman" w:cs="Times New Roman"/>
          <w:sz w:val="24"/>
          <w:szCs w:val="24"/>
        </w:rPr>
        <w:t>vertes</w:t>
      </w:r>
      <w:r w:rsidR="0033331C" w:rsidRPr="003C4844">
        <w:rPr>
          <w:rFonts w:ascii="Times New Roman" w:hAnsi="Times New Roman" w:cs="Times New Roman"/>
          <w:spacing w:val="-3"/>
          <w:sz w:val="24"/>
          <w:szCs w:val="24"/>
        </w:rPr>
        <w:t xml:space="preserve"> </w:t>
      </w:r>
      <w:r w:rsidR="0033331C" w:rsidRPr="003C4844">
        <w:rPr>
          <w:rFonts w:ascii="Times New Roman" w:hAnsi="Times New Roman" w:cs="Times New Roman"/>
          <w:sz w:val="24"/>
          <w:szCs w:val="24"/>
        </w:rPr>
        <w:t>»</w:t>
      </w:r>
      <w:r w:rsidR="0033331C" w:rsidRPr="003C4844">
        <w:rPr>
          <w:rFonts w:ascii="Times New Roman" w:hAnsi="Times New Roman" w:cs="Times New Roman"/>
          <w:spacing w:val="-3"/>
          <w:sz w:val="24"/>
          <w:szCs w:val="24"/>
        </w:rPr>
        <w:t xml:space="preserve"> </w:t>
      </w:r>
      <w:r w:rsidR="0033331C" w:rsidRPr="003C4844">
        <w:rPr>
          <w:rFonts w:ascii="Times New Roman" w:hAnsi="Times New Roman" w:cs="Times New Roman"/>
          <w:sz w:val="24"/>
          <w:szCs w:val="24"/>
        </w:rPr>
        <w:t>et</w:t>
      </w:r>
      <w:r w:rsidR="0033331C" w:rsidRPr="003C4844">
        <w:rPr>
          <w:rFonts w:ascii="Times New Roman" w:hAnsi="Times New Roman" w:cs="Times New Roman"/>
          <w:spacing w:val="-3"/>
          <w:sz w:val="24"/>
          <w:szCs w:val="24"/>
        </w:rPr>
        <w:t xml:space="preserve"> </w:t>
      </w:r>
      <w:r w:rsidR="0033331C" w:rsidRPr="003C4844">
        <w:rPr>
          <w:rFonts w:ascii="Times New Roman" w:hAnsi="Times New Roman" w:cs="Times New Roman"/>
          <w:sz w:val="24"/>
          <w:szCs w:val="24"/>
        </w:rPr>
        <w:t>«</w:t>
      </w:r>
      <w:r w:rsidR="0033331C" w:rsidRPr="003C4844">
        <w:rPr>
          <w:rFonts w:ascii="Times New Roman" w:hAnsi="Times New Roman" w:cs="Times New Roman"/>
          <w:spacing w:val="-3"/>
          <w:sz w:val="24"/>
          <w:szCs w:val="24"/>
        </w:rPr>
        <w:t xml:space="preserve"> </w:t>
      </w:r>
      <w:r w:rsidR="0033331C" w:rsidRPr="003C4844">
        <w:rPr>
          <w:rFonts w:ascii="Times New Roman" w:hAnsi="Times New Roman" w:cs="Times New Roman"/>
          <w:sz w:val="24"/>
          <w:szCs w:val="24"/>
        </w:rPr>
        <w:t>oranges</w:t>
      </w:r>
      <w:r w:rsidR="0033331C" w:rsidRPr="003C4844">
        <w:rPr>
          <w:rFonts w:ascii="Times New Roman" w:hAnsi="Times New Roman" w:cs="Times New Roman"/>
          <w:spacing w:val="-1"/>
          <w:sz w:val="24"/>
          <w:szCs w:val="24"/>
        </w:rPr>
        <w:t xml:space="preserve"> </w:t>
      </w:r>
      <w:r w:rsidR="0033331C" w:rsidRPr="003C4844">
        <w:rPr>
          <w:rFonts w:ascii="Times New Roman" w:hAnsi="Times New Roman" w:cs="Times New Roman"/>
          <w:sz w:val="24"/>
          <w:szCs w:val="24"/>
        </w:rPr>
        <w:t>»,</w:t>
      </w:r>
      <w:r w:rsidR="0033331C" w:rsidRPr="003C4844">
        <w:rPr>
          <w:rFonts w:ascii="Times New Roman" w:hAnsi="Times New Roman" w:cs="Times New Roman"/>
          <w:spacing w:val="-3"/>
          <w:sz w:val="24"/>
          <w:szCs w:val="24"/>
        </w:rPr>
        <w:t xml:space="preserve"> </w:t>
      </w:r>
      <w:r w:rsidR="0033331C" w:rsidRPr="003C4844">
        <w:rPr>
          <w:rFonts w:ascii="Times New Roman" w:hAnsi="Times New Roman" w:cs="Times New Roman"/>
          <w:sz w:val="24"/>
          <w:szCs w:val="24"/>
        </w:rPr>
        <w:t>si</w:t>
      </w:r>
      <w:r w:rsidR="0033331C" w:rsidRPr="003C4844">
        <w:rPr>
          <w:rFonts w:ascii="Times New Roman" w:hAnsi="Times New Roman" w:cs="Times New Roman"/>
          <w:spacing w:val="-3"/>
          <w:sz w:val="24"/>
          <w:szCs w:val="24"/>
        </w:rPr>
        <w:t xml:space="preserve"> </w:t>
      </w:r>
      <w:r w:rsidR="0033331C" w:rsidRPr="003C4844">
        <w:rPr>
          <w:rFonts w:ascii="Times New Roman" w:hAnsi="Times New Roman" w:cs="Times New Roman"/>
          <w:sz w:val="24"/>
          <w:szCs w:val="24"/>
        </w:rPr>
        <w:t>elles</w:t>
      </w:r>
      <w:r w:rsidR="0033331C" w:rsidRPr="003C4844">
        <w:rPr>
          <w:rFonts w:ascii="Times New Roman" w:hAnsi="Times New Roman" w:cs="Times New Roman"/>
          <w:spacing w:val="-3"/>
          <w:sz w:val="24"/>
          <w:szCs w:val="24"/>
        </w:rPr>
        <w:t xml:space="preserve"> </w:t>
      </w:r>
      <w:r w:rsidR="0033331C" w:rsidRPr="003C4844">
        <w:rPr>
          <w:rFonts w:ascii="Times New Roman" w:hAnsi="Times New Roman" w:cs="Times New Roman"/>
          <w:sz w:val="24"/>
          <w:szCs w:val="24"/>
        </w:rPr>
        <w:t>existent,</w:t>
      </w:r>
      <w:r w:rsidR="0033331C" w:rsidRPr="003C4844">
        <w:rPr>
          <w:rFonts w:ascii="Times New Roman" w:hAnsi="Times New Roman" w:cs="Times New Roman"/>
          <w:spacing w:val="-3"/>
          <w:sz w:val="24"/>
          <w:szCs w:val="24"/>
        </w:rPr>
        <w:t xml:space="preserve"> </w:t>
      </w:r>
      <w:r w:rsidR="0033331C" w:rsidRPr="003C4844">
        <w:rPr>
          <w:rFonts w:ascii="Times New Roman" w:hAnsi="Times New Roman" w:cs="Times New Roman"/>
          <w:sz w:val="24"/>
          <w:szCs w:val="24"/>
        </w:rPr>
        <w:t>de</w:t>
      </w:r>
      <w:r w:rsidR="0033331C" w:rsidRPr="003C4844">
        <w:rPr>
          <w:rFonts w:ascii="Times New Roman" w:hAnsi="Times New Roman" w:cs="Times New Roman"/>
          <w:spacing w:val="-4"/>
          <w:sz w:val="24"/>
          <w:szCs w:val="24"/>
        </w:rPr>
        <w:t xml:space="preserve"> </w:t>
      </w:r>
      <w:r w:rsidR="0033331C" w:rsidRPr="003C4844">
        <w:rPr>
          <w:rFonts w:ascii="Times New Roman" w:hAnsi="Times New Roman" w:cs="Times New Roman"/>
          <w:sz w:val="24"/>
          <w:szCs w:val="24"/>
        </w:rPr>
        <w:t>la</w:t>
      </w:r>
      <w:r w:rsidR="0033331C" w:rsidRPr="003C4844">
        <w:rPr>
          <w:rFonts w:ascii="Times New Roman" w:hAnsi="Times New Roman" w:cs="Times New Roman"/>
          <w:spacing w:val="-2"/>
          <w:sz w:val="24"/>
          <w:szCs w:val="24"/>
        </w:rPr>
        <w:t xml:space="preserve"> </w:t>
      </w:r>
      <w:r w:rsidR="0033331C" w:rsidRPr="003C4844">
        <w:rPr>
          <w:rFonts w:ascii="Times New Roman" w:hAnsi="Times New Roman" w:cs="Times New Roman"/>
          <w:sz w:val="24"/>
          <w:szCs w:val="24"/>
        </w:rPr>
        <w:t>taxonomie,</w:t>
      </w:r>
      <w:r w:rsidR="0033331C" w:rsidRPr="003C4844">
        <w:rPr>
          <w:rFonts w:ascii="Times New Roman" w:hAnsi="Times New Roman" w:cs="Times New Roman"/>
          <w:spacing w:val="-3"/>
          <w:sz w:val="24"/>
          <w:szCs w:val="24"/>
        </w:rPr>
        <w:t xml:space="preserve"> </w:t>
      </w:r>
      <w:r w:rsidR="0033331C" w:rsidRPr="003C4844">
        <w:rPr>
          <w:rFonts w:ascii="Times New Roman" w:hAnsi="Times New Roman" w:cs="Times New Roman"/>
          <w:sz w:val="24"/>
          <w:szCs w:val="24"/>
        </w:rPr>
        <w:t>et les mesures prises afin d’augmenter la part de son activité en ligne avec la taxonomie</w:t>
      </w:r>
      <w:r w:rsidR="008A436D" w:rsidRPr="003C4844">
        <w:rPr>
          <w:rFonts w:ascii="Times New Roman" w:hAnsi="Times New Roman" w:cs="Times New Roman"/>
          <w:sz w:val="24"/>
          <w:szCs w:val="24"/>
        </w:rPr>
        <w:t> ;</w:t>
      </w:r>
    </w:p>
    <w:p w14:paraId="0B59E8CD" w14:textId="2EF68B39" w:rsidR="008B7DD9" w:rsidRPr="003C4844" w:rsidRDefault="008A436D" w:rsidP="002F2B93">
      <w:pPr>
        <w:pStyle w:val="Paragraphedeliste"/>
        <w:numPr>
          <w:ilvl w:val="0"/>
          <w:numId w:val="170"/>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b/>
          <w:sz w:val="24"/>
          <w:szCs w:val="24"/>
        </w:rPr>
        <w:t>e</w:t>
      </w:r>
      <w:r w:rsidR="000A003D" w:rsidRPr="003C4844">
        <w:rPr>
          <w:rFonts w:ascii="Times New Roman" w:hAnsi="Times New Roman" w:cs="Times New Roman"/>
          <w:b/>
          <w:sz w:val="24"/>
          <w:szCs w:val="24"/>
        </w:rPr>
        <w:t>ntrée</w:t>
      </w:r>
      <w:proofErr w:type="gramEnd"/>
      <w:r w:rsidR="000A003D" w:rsidRPr="003C4844">
        <w:rPr>
          <w:rFonts w:ascii="Times New Roman" w:hAnsi="Times New Roman" w:cs="Times New Roman"/>
          <w:b/>
          <w:spacing w:val="-4"/>
          <w:sz w:val="24"/>
          <w:szCs w:val="24"/>
        </w:rPr>
        <w:t xml:space="preserve"> </w:t>
      </w:r>
      <w:r w:rsidR="000A003D" w:rsidRPr="003C4844">
        <w:rPr>
          <w:rFonts w:ascii="Times New Roman" w:hAnsi="Times New Roman" w:cs="Times New Roman"/>
          <w:b/>
          <w:sz w:val="24"/>
          <w:szCs w:val="24"/>
        </w:rPr>
        <w:t>en</w:t>
      </w:r>
      <w:r w:rsidR="000A003D" w:rsidRPr="003C4844">
        <w:rPr>
          <w:rFonts w:ascii="Times New Roman" w:hAnsi="Times New Roman" w:cs="Times New Roman"/>
          <w:b/>
          <w:spacing w:val="-3"/>
          <w:sz w:val="24"/>
          <w:szCs w:val="24"/>
        </w:rPr>
        <w:t xml:space="preserve"> </w:t>
      </w:r>
      <w:r w:rsidR="000A003D" w:rsidRPr="003C4844">
        <w:rPr>
          <w:rFonts w:ascii="Times New Roman" w:hAnsi="Times New Roman" w:cs="Times New Roman"/>
          <w:b/>
          <w:sz w:val="24"/>
          <w:szCs w:val="24"/>
        </w:rPr>
        <w:t>application</w:t>
      </w:r>
      <w:r w:rsidRPr="003C4844">
        <w:rPr>
          <w:rFonts w:ascii="Times New Roman" w:hAnsi="Times New Roman" w:cs="Times New Roman"/>
          <w:b/>
          <w:sz w:val="24"/>
          <w:szCs w:val="24"/>
        </w:rPr>
        <w:t> </w:t>
      </w:r>
      <w:r w:rsidRPr="003C4844">
        <w:rPr>
          <w:rFonts w:ascii="Times New Roman" w:hAnsi="Times New Roman" w:cs="Times New Roman"/>
          <w:sz w:val="24"/>
          <w:szCs w:val="24"/>
        </w:rPr>
        <w:t>:</w:t>
      </w:r>
      <w:r w:rsidR="000A003D"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u</w:t>
      </w:r>
      <w:r w:rsidR="000A003D" w:rsidRPr="003C4844">
        <w:rPr>
          <w:rFonts w:ascii="Times New Roman" w:hAnsi="Times New Roman" w:cs="Times New Roman"/>
          <w:sz w:val="24"/>
          <w:szCs w:val="24"/>
        </w:rPr>
        <w:t>ne</w:t>
      </w:r>
      <w:r w:rsidR="000A003D" w:rsidRPr="003C4844">
        <w:rPr>
          <w:rFonts w:ascii="Times New Roman" w:hAnsi="Times New Roman" w:cs="Times New Roman"/>
          <w:spacing w:val="-4"/>
          <w:sz w:val="24"/>
          <w:szCs w:val="24"/>
        </w:rPr>
        <w:t xml:space="preserve"> </w:t>
      </w:r>
      <w:r w:rsidR="000A003D" w:rsidRPr="003C4844">
        <w:rPr>
          <w:rFonts w:ascii="Times New Roman" w:hAnsi="Times New Roman" w:cs="Times New Roman"/>
          <w:sz w:val="24"/>
          <w:szCs w:val="24"/>
        </w:rPr>
        <w:t>approche</w:t>
      </w:r>
      <w:r w:rsidR="000A003D" w:rsidRPr="003C4844">
        <w:rPr>
          <w:rFonts w:ascii="Times New Roman" w:hAnsi="Times New Roman" w:cs="Times New Roman"/>
          <w:spacing w:val="-4"/>
          <w:sz w:val="24"/>
          <w:szCs w:val="24"/>
        </w:rPr>
        <w:t xml:space="preserve"> </w:t>
      </w:r>
      <w:r w:rsidR="000A003D" w:rsidRPr="003C4844">
        <w:rPr>
          <w:rFonts w:ascii="Times New Roman" w:hAnsi="Times New Roman" w:cs="Times New Roman"/>
          <w:sz w:val="24"/>
          <w:szCs w:val="24"/>
        </w:rPr>
        <w:t>par</w:t>
      </w:r>
      <w:r w:rsidR="000A003D" w:rsidRPr="003C4844">
        <w:rPr>
          <w:rFonts w:ascii="Times New Roman" w:hAnsi="Times New Roman" w:cs="Times New Roman"/>
          <w:spacing w:val="-4"/>
          <w:sz w:val="24"/>
          <w:szCs w:val="24"/>
        </w:rPr>
        <w:t xml:space="preserve"> </w:t>
      </w:r>
      <w:r w:rsidR="000A003D" w:rsidRPr="003C4844">
        <w:rPr>
          <w:rFonts w:ascii="Times New Roman" w:hAnsi="Times New Roman" w:cs="Times New Roman"/>
          <w:sz w:val="24"/>
          <w:szCs w:val="24"/>
        </w:rPr>
        <w:t>phases</w:t>
      </w:r>
      <w:r w:rsidR="000A003D" w:rsidRPr="003C4844">
        <w:rPr>
          <w:rFonts w:ascii="Times New Roman" w:hAnsi="Times New Roman" w:cs="Times New Roman"/>
          <w:spacing w:val="-3"/>
          <w:sz w:val="24"/>
          <w:szCs w:val="24"/>
        </w:rPr>
        <w:t xml:space="preserve"> </w:t>
      </w:r>
      <w:r w:rsidR="000A003D" w:rsidRPr="003C4844">
        <w:rPr>
          <w:rFonts w:ascii="Times New Roman" w:hAnsi="Times New Roman" w:cs="Times New Roman"/>
          <w:sz w:val="24"/>
          <w:szCs w:val="24"/>
        </w:rPr>
        <w:t>est</w:t>
      </w:r>
      <w:r w:rsidR="000A003D" w:rsidRPr="003C4844">
        <w:rPr>
          <w:rFonts w:ascii="Times New Roman" w:hAnsi="Times New Roman" w:cs="Times New Roman"/>
          <w:spacing w:val="-3"/>
          <w:sz w:val="24"/>
          <w:szCs w:val="24"/>
        </w:rPr>
        <w:t xml:space="preserve"> </w:t>
      </w:r>
      <w:r w:rsidR="000A003D" w:rsidRPr="003C4844">
        <w:rPr>
          <w:rFonts w:ascii="Times New Roman" w:hAnsi="Times New Roman" w:cs="Times New Roman"/>
          <w:sz w:val="24"/>
          <w:szCs w:val="24"/>
        </w:rPr>
        <w:t>recommandée,</w:t>
      </w:r>
      <w:r w:rsidR="000A003D" w:rsidRPr="003C4844">
        <w:rPr>
          <w:rFonts w:ascii="Times New Roman" w:hAnsi="Times New Roman" w:cs="Times New Roman"/>
          <w:spacing w:val="-3"/>
          <w:sz w:val="24"/>
          <w:szCs w:val="24"/>
        </w:rPr>
        <w:t xml:space="preserve"> </w:t>
      </w:r>
      <w:r w:rsidR="000A003D" w:rsidRPr="003C4844">
        <w:rPr>
          <w:rFonts w:ascii="Times New Roman" w:hAnsi="Times New Roman" w:cs="Times New Roman"/>
          <w:sz w:val="24"/>
          <w:szCs w:val="24"/>
        </w:rPr>
        <w:t>commençant</w:t>
      </w:r>
      <w:r w:rsidR="000A003D" w:rsidRPr="003C4844">
        <w:rPr>
          <w:rFonts w:ascii="Times New Roman" w:hAnsi="Times New Roman" w:cs="Times New Roman"/>
          <w:spacing w:val="-3"/>
          <w:sz w:val="24"/>
          <w:szCs w:val="24"/>
        </w:rPr>
        <w:t xml:space="preserve"> </w:t>
      </w:r>
      <w:r w:rsidR="000A003D" w:rsidRPr="003C4844">
        <w:rPr>
          <w:rFonts w:ascii="Times New Roman" w:hAnsi="Times New Roman" w:cs="Times New Roman"/>
          <w:sz w:val="24"/>
          <w:szCs w:val="24"/>
        </w:rPr>
        <w:t>par</w:t>
      </w:r>
      <w:r w:rsidR="000A003D" w:rsidRPr="003C4844">
        <w:rPr>
          <w:rFonts w:ascii="Times New Roman" w:hAnsi="Times New Roman" w:cs="Times New Roman"/>
          <w:spacing w:val="-4"/>
          <w:sz w:val="24"/>
          <w:szCs w:val="24"/>
        </w:rPr>
        <w:t xml:space="preserve"> </w:t>
      </w:r>
      <w:r w:rsidR="000A003D" w:rsidRPr="003C4844">
        <w:rPr>
          <w:rFonts w:ascii="Times New Roman" w:hAnsi="Times New Roman" w:cs="Times New Roman"/>
          <w:sz w:val="24"/>
          <w:szCs w:val="24"/>
        </w:rPr>
        <w:t>une</w:t>
      </w:r>
      <w:r w:rsidR="000A003D" w:rsidRPr="003C4844">
        <w:rPr>
          <w:rFonts w:ascii="Times New Roman" w:hAnsi="Times New Roman" w:cs="Times New Roman"/>
          <w:spacing w:val="-4"/>
          <w:sz w:val="24"/>
          <w:szCs w:val="24"/>
        </w:rPr>
        <w:t xml:space="preserve"> </w:t>
      </w:r>
      <w:r w:rsidR="000A003D" w:rsidRPr="003C4844">
        <w:rPr>
          <w:rFonts w:ascii="Times New Roman" w:hAnsi="Times New Roman" w:cs="Times New Roman"/>
          <w:sz w:val="24"/>
          <w:szCs w:val="24"/>
        </w:rPr>
        <w:t>période transitoire durant laquelle la divulgation des données serait d'abord volontaire. Cette approche échelonnée permettra de garantir que les entreprises s’adaptent progressivement aux exigences</w:t>
      </w:r>
      <w:r w:rsidR="000A003D" w:rsidRPr="003C4844">
        <w:rPr>
          <w:rFonts w:ascii="Times New Roman" w:hAnsi="Times New Roman" w:cs="Times New Roman"/>
          <w:spacing w:val="40"/>
          <w:sz w:val="24"/>
          <w:szCs w:val="24"/>
        </w:rPr>
        <w:t xml:space="preserve"> </w:t>
      </w:r>
      <w:r w:rsidR="000A003D" w:rsidRPr="003C4844">
        <w:rPr>
          <w:rFonts w:ascii="Times New Roman" w:hAnsi="Times New Roman" w:cs="Times New Roman"/>
          <w:sz w:val="24"/>
          <w:szCs w:val="24"/>
        </w:rPr>
        <w:t>de divulgation, tout en tenant compte de leurs capacités et de leur taille. Elle facilitera également l’intégration des meilleures pratiques en matière de durabilité et de transparence, qui sont essentielles pour répondre aux attentes croissantes des parties prenantes et des investisseurs. Il</w:t>
      </w:r>
      <w:r w:rsidR="000A003D" w:rsidRPr="003C4844">
        <w:rPr>
          <w:rFonts w:ascii="Times New Roman" w:hAnsi="Times New Roman" w:cs="Times New Roman"/>
          <w:spacing w:val="40"/>
          <w:sz w:val="24"/>
          <w:szCs w:val="24"/>
        </w:rPr>
        <w:t xml:space="preserve"> </w:t>
      </w:r>
      <w:r w:rsidR="000A003D" w:rsidRPr="003C4844">
        <w:rPr>
          <w:rFonts w:ascii="Times New Roman" w:hAnsi="Times New Roman" w:cs="Times New Roman"/>
          <w:sz w:val="24"/>
          <w:szCs w:val="24"/>
        </w:rPr>
        <w:t>est à noter que le contenu de</w:t>
      </w:r>
      <w:r w:rsidRPr="003C4844">
        <w:rPr>
          <w:rFonts w:ascii="Times New Roman" w:hAnsi="Times New Roman" w:cs="Times New Roman"/>
          <w:sz w:val="24"/>
          <w:szCs w:val="24"/>
        </w:rPr>
        <w:t xml:space="preserve"> la</w:t>
      </w:r>
      <w:r w:rsidR="000A003D" w:rsidRPr="003C4844">
        <w:rPr>
          <w:rFonts w:ascii="Times New Roman" w:hAnsi="Times New Roman" w:cs="Times New Roman"/>
          <w:sz w:val="24"/>
          <w:szCs w:val="24"/>
        </w:rPr>
        <w:t xml:space="preserve"> déclaration devrait être interopérable avec le futur standard de l'OHADA ainsi que la future instruction extra-financière de l'AMF-UOMA, concernant la divulgation par les sociétés cotées.</w:t>
      </w:r>
    </w:p>
    <w:p w14:paraId="4D68DABF" w14:textId="195274DC" w:rsidR="00863CFA" w:rsidRPr="002F2B93" w:rsidRDefault="00863CFA" w:rsidP="002F2B93">
      <w:pPr>
        <w:spacing w:line="240" w:lineRule="auto"/>
        <w:jc w:val="both"/>
        <w:rPr>
          <w:rFonts w:ascii="Times New Roman" w:hAnsi="Times New Roman" w:cs="Times New Roman"/>
          <w:sz w:val="24"/>
          <w:szCs w:val="24"/>
        </w:rPr>
      </w:pPr>
      <w:r w:rsidRPr="002F2B93">
        <w:rPr>
          <w:rFonts w:ascii="Times New Roman" w:hAnsi="Times New Roman" w:cs="Times New Roman"/>
          <w:sz w:val="24"/>
          <w:szCs w:val="24"/>
        </w:rPr>
        <w:br w:type="page"/>
      </w:r>
    </w:p>
    <w:p w14:paraId="7AD0131B" w14:textId="77777777" w:rsidR="006404E8" w:rsidRPr="003C4844" w:rsidRDefault="006404E8" w:rsidP="002F2B93">
      <w:pPr>
        <w:pStyle w:val="Titre2"/>
        <w:numPr>
          <w:ilvl w:val="0"/>
          <w:numId w:val="0"/>
        </w:numPr>
        <w:spacing w:line="240" w:lineRule="auto"/>
        <w:ind w:left="360"/>
        <w:jc w:val="both"/>
        <w:rPr>
          <w:rFonts w:ascii="Times New Roman" w:eastAsia="Times New Roman" w:hAnsi="Times New Roman" w:cs="Times New Roman"/>
          <w:b w:val="0"/>
          <w:bCs/>
          <w:szCs w:val="24"/>
          <w:lang w:eastAsia="fr-FR"/>
        </w:rPr>
      </w:pPr>
      <w:bookmarkStart w:id="94" w:name="_Toc199778316"/>
      <w:r w:rsidRPr="003C4844">
        <w:rPr>
          <w:rFonts w:ascii="Times New Roman" w:eastAsia="Times New Roman" w:hAnsi="Times New Roman" w:cs="Times New Roman"/>
          <w:bCs/>
          <w:szCs w:val="24"/>
          <w:lang w:eastAsia="fr-FR"/>
        </w:rPr>
        <w:lastRenderedPageBreak/>
        <w:t>Annexe 2 - Atténuation du changement climatique</w:t>
      </w:r>
      <w:bookmarkEnd w:id="94"/>
      <w:r w:rsidRPr="003C4844">
        <w:rPr>
          <w:rFonts w:ascii="Times New Roman" w:eastAsia="Times New Roman" w:hAnsi="Times New Roman" w:cs="Times New Roman"/>
          <w:bCs/>
          <w:szCs w:val="24"/>
          <w:lang w:eastAsia="fr-FR"/>
        </w:rPr>
        <w:t> </w:t>
      </w:r>
    </w:p>
    <w:p w14:paraId="1B79D977" w14:textId="77777777" w:rsidR="006404E8" w:rsidRPr="003C4844" w:rsidRDefault="006404E8" w:rsidP="002F2B93">
      <w:pPr>
        <w:spacing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Fournit des détails techniques sectoriels sur les activités contribuant à l'objectif d'atténuation du changement climatique, avec les critères de contribution substantielle, les critères DNSH et MSS correspondants.</w:t>
      </w:r>
    </w:p>
    <w:p w14:paraId="315806EE" w14:textId="77777777" w:rsidR="004D6CA8" w:rsidRPr="003C4844" w:rsidRDefault="004D6CA8" w:rsidP="002F2B93">
      <w:pPr>
        <w:spacing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A. SECTEUR ENERGIE</w:t>
      </w:r>
    </w:p>
    <w:tbl>
      <w:tblPr>
        <w:tblStyle w:val="TableNormal"/>
        <w:tblW w:w="10348"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42" w:type="dxa"/>
          <w:left w:w="142" w:type="dxa"/>
          <w:bottom w:w="142" w:type="dxa"/>
          <w:right w:w="142" w:type="dxa"/>
        </w:tblCellMar>
        <w:tblLook w:val="01E0" w:firstRow="1" w:lastRow="1" w:firstColumn="1" w:lastColumn="1" w:noHBand="0" w:noVBand="0"/>
      </w:tblPr>
      <w:tblGrid>
        <w:gridCol w:w="2624"/>
        <w:gridCol w:w="7724"/>
      </w:tblGrid>
      <w:tr w:rsidR="00DD2FE6" w:rsidRPr="003C4844" w14:paraId="52994FD3" w14:textId="77777777" w:rsidTr="00D24B58">
        <w:trPr>
          <w:trHeight w:val="350"/>
        </w:trPr>
        <w:tc>
          <w:tcPr>
            <w:tcW w:w="10348" w:type="dxa"/>
            <w:gridSpan w:val="2"/>
            <w:shd w:val="clear" w:color="auto" w:fill="E2EFD9" w:themeFill="accent6" w:themeFillTint="33"/>
          </w:tcPr>
          <w:p w14:paraId="3B4148F9" w14:textId="77777777" w:rsidR="004D0143" w:rsidRPr="003C4844" w:rsidRDefault="004D0143" w:rsidP="002F2B93">
            <w:pPr>
              <w:spacing w:line="240" w:lineRule="auto"/>
              <w:jc w:val="both"/>
              <w:rPr>
                <w:rFonts w:ascii="Times New Roman" w:hAnsi="Times New Roman" w:cs="Times New Roman"/>
                <w:sz w:val="24"/>
                <w:szCs w:val="24"/>
              </w:rPr>
            </w:pPr>
            <w:r w:rsidRPr="003C4844">
              <w:rPr>
                <w:rFonts w:ascii="Times New Roman" w:hAnsi="Times New Roman" w:cs="Times New Roman"/>
                <w:b/>
                <w:spacing w:val="-2"/>
                <w:sz w:val="24"/>
                <w:szCs w:val="24"/>
              </w:rPr>
              <w:t xml:space="preserve">SECTEUR   </w:t>
            </w:r>
            <w:r w:rsidRPr="003C4844">
              <w:rPr>
                <w:rFonts w:ascii="Times New Roman" w:eastAsia="Times New Roman" w:hAnsi="Times New Roman" w:cs="Times New Roman"/>
                <w:b/>
                <w:sz w:val="24"/>
                <w:szCs w:val="24"/>
                <w:lang w:eastAsia="fr-FR"/>
              </w:rPr>
              <w:t xml:space="preserve">ENERGIE </w:t>
            </w:r>
            <w:r w:rsidRPr="003C4844">
              <w:rPr>
                <w:rFonts w:ascii="Times New Roman" w:hAnsi="Times New Roman" w:cs="Times New Roman"/>
                <w:sz w:val="24"/>
                <w:szCs w:val="24"/>
              </w:rPr>
              <w:t xml:space="preserve">ISIC D3510 / NACE Rév.2 : 35.1 </w:t>
            </w:r>
          </w:p>
        </w:tc>
      </w:tr>
      <w:tr w:rsidR="00DD2FE6" w:rsidRPr="003C4844" w14:paraId="5E592356" w14:textId="77777777" w:rsidTr="00FF597C">
        <w:trPr>
          <w:trHeight w:val="6232"/>
        </w:trPr>
        <w:tc>
          <w:tcPr>
            <w:tcW w:w="10348" w:type="dxa"/>
            <w:gridSpan w:val="2"/>
          </w:tcPr>
          <w:p w14:paraId="5E98238C" w14:textId="77777777" w:rsidR="004D0143" w:rsidRPr="003C4844" w:rsidRDefault="004D0143" w:rsidP="002F2B93">
            <w:pPr>
              <w:spacing w:line="240" w:lineRule="auto"/>
              <w:jc w:val="both"/>
              <w:rPr>
                <w:rFonts w:ascii="Times New Roman" w:hAnsi="Times New Roman" w:cs="Times New Roman"/>
                <w:b/>
                <w:bCs/>
                <w:sz w:val="24"/>
                <w:szCs w:val="24"/>
                <w:u w:val="single"/>
              </w:rPr>
            </w:pPr>
            <w:r w:rsidRPr="003C4844">
              <w:rPr>
                <w:rFonts w:ascii="Times New Roman" w:hAnsi="Times New Roman" w:cs="Times New Roman"/>
                <w:b/>
                <w:bCs/>
                <w:sz w:val="24"/>
                <w:szCs w:val="24"/>
                <w:u w:val="single"/>
              </w:rPr>
              <w:t>Contexte et enjeu climatiques</w:t>
            </w:r>
          </w:p>
          <w:p w14:paraId="0D98A028" w14:textId="77777777" w:rsidR="004D0143" w:rsidRPr="003C4844" w:rsidRDefault="004D0143"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Le secteur énergétique est stratégique pour la transition bas-carbone de la Côte d’Ivoire. Il couvre la </w:t>
            </w:r>
            <w:r w:rsidRPr="003C4844">
              <w:rPr>
                <w:rFonts w:ascii="Times New Roman" w:hAnsi="Times New Roman" w:cs="Times New Roman"/>
                <w:b/>
                <w:bCs/>
                <w:sz w:val="24"/>
                <w:szCs w:val="24"/>
              </w:rPr>
              <w:t>production, le transport et la distribution d’électricité</w:t>
            </w:r>
            <w:r w:rsidRPr="003C4844">
              <w:rPr>
                <w:rFonts w:ascii="Times New Roman" w:hAnsi="Times New Roman" w:cs="Times New Roman"/>
                <w:sz w:val="24"/>
                <w:szCs w:val="24"/>
              </w:rPr>
              <w:t>. Les objectifs prévoient l’augmentation de la part des énergies renouvelables à 45 % d’ici 2030 et la réduction des émissions de méthane. Ce secteur est également soumis à une forte pression quant aux investissements requis selon la CDN 2.0.</w:t>
            </w:r>
          </w:p>
          <w:p w14:paraId="3344E065" w14:textId="77777777" w:rsidR="004D0143" w:rsidRPr="003C4844" w:rsidRDefault="004D0143" w:rsidP="002F2B93">
            <w:pPr>
              <w:spacing w:line="240" w:lineRule="auto"/>
              <w:jc w:val="both"/>
              <w:rPr>
                <w:rFonts w:ascii="Times New Roman" w:hAnsi="Times New Roman" w:cs="Times New Roman"/>
                <w:b/>
                <w:bCs/>
                <w:sz w:val="24"/>
                <w:szCs w:val="24"/>
                <w:u w:val="single"/>
              </w:rPr>
            </w:pPr>
            <w:r w:rsidRPr="003C4844">
              <w:rPr>
                <w:rFonts w:ascii="Times New Roman" w:hAnsi="Times New Roman" w:cs="Times New Roman"/>
                <w:b/>
                <w:bCs/>
                <w:sz w:val="24"/>
                <w:szCs w:val="24"/>
                <w:u w:val="single"/>
              </w:rPr>
              <w:t>Objectifs Stratégiques</w:t>
            </w:r>
          </w:p>
          <w:p w14:paraId="74614F91" w14:textId="77777777" w:rsidR="004D0143" w:rsidRPr="003C4844" w:rsidRDefault="004D0143"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Les objectifs spécifiques liés à la production, au transport et à la distribution d’électricité de source durable en Côte d’Ivoire (dans le cadre de la taxonomie de transition, de la CDN 2.0, et de la stratégie nationale énergie-climat) peuvent être structurés ainsi :</w:t>
            </w:r>
          </w:p>
          <w:p w14:paraId="54365573" w14:textId="3DF67DCE" w:rsidR="004D0143" w:rsidRPr="003C4844" w:rsidRDefault="008A436D" w:rsidP="002F2B93">
            <w:pPr>
              <w:pStyle w:val="Paragraphedeliste"/>
              <w:numPr>
                <w:ilvl w:val="0"/>
                <w:numId w:val="253"/>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a</w:t>
            </w:r>
            <w:r w:rsidR="004D0143" w:rsidRPr="003C4844">
              <w:rPr>
                <w:rFonts w:ascii="Times New Roman" w:hAnsi="Times New Roman" w:cs="Times New Roman"/>
                <w:sz w:val="24"/>
                <w:szCs w:val="24"/>
              </w:rPr>
              <w:t>ccroître</w:t>
            </w:r>
            <w:proofErr w:type="gramEnd"/>
            <w:r w:rsidR="004D0143" w:rsidRPr="003C4844">
              <w:rPr>
                <w:rFonts w:ascii="Times New Roman" w:hAnsi="Times New Roman" w:cs="Times New Roman"/>
                <w:sz w:val="24"/>
                <w:szCs w:val="24"/>
              </w:rPr>
              <w:t xml:space="preserve"> l'utilisation des énergies renouvelables dans la production d'électricité</w:t>
            </w:r>
            <w:r w:rsidR="00E05A92" w:rsidRPr="003C4844">
              <w:rPr>
                <w:rFonts w:ascii="Times New Roman" w:hAnsi="Times New Roman" w:cs="Times New Roman"/>
                <w:sz w:val="24"/>
                <w:szCs w:val="24"/>
              </w:rPr>
              <w:t xml:space="preserve"> </w:t>
            </w:r>
            <w:r w:rsidR="004D0143" w:rsidRPr="003C4844">
              <w:rPr>
                <w:rFonts w:ascii="Times New Roman" w:hAnsi="Times New Roman" w:cs="Times New Roman"/>
                <w:sz w:val="24"/>
                <w:szCs w:val="24"/>
              </w:rPr>
              <w:t>;</w:t>
            </w:r>
          </w:p>
          <w:p w14:paraId="43790CA5" w14:textId="344526C5" w:rsidR="004D0143" w:rsidRPr="003C4844" w:rsidRDefault="008A436D" w:rsidP="002F2B93">
            <w:pPr>
              <w:pStyle w:val="Paragraphedeliste"/>
              <w:numPr>
                <w:ilvl w:val="0"/>
                <w:numId w:val="253"/>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a</w:t>
            </w:r>
            <w:r w:rsidR="004D0143" w:rsidRPr="003C4844">
              <w:rPr>
                <w:rFonts w:ascii="Times New Roman" w:hAnsi="Times New Roman" w:cs="Times New Roman"/>
                <w:sz w:val="24"/>
                <w:szCs w:val="24"/>
              </w:rPr>
              <w:t>méliorer</w:t>
            </w:r>
            <w:proofErr w:type="gramEnd"/>
            <w:r w:rsidR="004D0143" w:rsidRPr="003C4844">
              <w:rPr>
                <w:rFonts w:ascii="Times New Roman" w:hAnsi="Times New Roman" w:cs="Times New Roman"/>
                <w:sz w:val="24"/>
                <w:szCs w:val="24"/>
              </w:rPr>
              <w:t xml:space="preserve"> l’efficacité énergétique</w:t>
            </w:r>
            <w:r w:rsidR="00E05A92" w:rsidRPr="003C4844">
              <w:rPr>
                <w:rFonts w:ascii="Times New Roman" w:hAnsi="Times New Roman" w:cs="Times New Roman"/>
                <w:sz w:val="24"/>
                <w:szCs w:val="24"/>
              </w:rPr>
              <w:t xml:space="preserve"> </w:t>
            </w:r>
            <w:r w:rsidR="004D0143" w:rsidRPr="003C4844">
              <w:rPr>
                <w:rFonts w:ascii="Times New Roman" w:hAnsi="Times New Roman" w:cs="Times New Roman"/>
                <w:sz w:val="24"/>
                <w:szCs w:val="24"/>
              </w:rPr>
              <w:t>;</w:t>
            </w:r>
          </w:p>
          <w:p w14:paraId="15E6F70D" w14:textId="5BED32B9" w:rsidR="004D0143" w:rsidRPr="003C4844" w:rsidRDefault="008A436D" w:rsidP="002F2B93">
            <w:pPr>
              <w:pStyle w:val="Paragraphedeliste"/>
              <w:numPr>
                <w:ilvl w:val="0"/>
                <w:numId w:val="253"/>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p</w:t>
            </w:r>
            <w:r w:rsidR="004D0143" w:rsidRPr="003C4844">
              <w:rPr>
                <w:rFonts w:ascii="Times New Roman" w:hAnsi="Times New Roman" w:cs="Times New Roman"/>
                <w:sz w:val="24"/>
                <w:szCs w:val="24"/>
              </w:rPr>
              <w:t>roduire</w:t>
            </w:r>
            <w:proofErr w:type="gramEnd"/>
            <w:r w:rsidR="004D0143" w:rsidRPr="003C4844">
              <w:rPr>
                <w:rFonts w:ascii="Times New Roman" w:hAnsi="Times New Roman" w:cs="Times New Roman"/>
                <w:sz w:val="24"/>
                <w:szCs w:val="24"/>
              </w:rPr>
              <w:t xml:space="preserve"> et transporter les hydrocarbures de manière durable</w:t>
            </w:r>
            <w:r w:rsidR="00E05A92" w:rsidRPr="003C4844">
              <w:rPr>
                <w:rFonts w:ascii="Times New Roman" w:hAnsi="Times New Roman" w:cs="Times New Roman"/>
                <w:sz w:val="24"/>
                <w:szCs w:val="24"/>
              </w:rPr>
              <w:t xml:space="preserve"> </w:t>
            </w:r>
            <w:r w:rsidR="004D0143" w:rsidRPr="003C4844">
              <w:rPr>
                <w:rFonts w:ascii="Times New Roman" w:hAnsi="Times New Roman" w:cs="Times New Roman"/>
                <w:sz w:val="24"/>
                <w:szCs w:val="24"/>
              </w:rPr>
              <w:t>;</w:t>
            </w:r>
          </w:p>
          <w:p w14:paraId="58A070C8" w14:textId="35BFD746" w:rsidR="004D0143" w:rsidRPr="003C4844" w:rsidRDefault="008A436D" w:rsidP="002F2B93">
            <w:pPr>
              <w:pStyle w:val="Paragraphedeliste"/>
              <w:numPr>
                <w:ilvl w:val="0"/>
                <w:numId w:val="253"/>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e</w:t>
            </w:r>
            <w:r w:rsidR="004D0143" w:rsidRPr="003C4844">
              <w:rPr>
                <w:rFonts w:ascii="Times New Roman" w:hAnsi="Times New Roman" w:cs="Times New Roman"/>
                <w:sz w:val="24"/>
                <w:szCs w:val="24"/>
              </w:rPr>
              <w:t>xploiter</w:t>
            </w:r>
            <w:proofErr w:type="gramEnd"/>
            <w:r w:rsidR="004D0143" w:rsidRPr="003C4844">
              <w:rPr>
                <w:rFonts w:ascii="Times New Roman" w:hAnsi="Times New Roman" w:cs="Times New Roman"/>
                <w:sz w:val="24"/>
                <w:szCs w:val="24"/>
              </w:rPr>
              <w:t xml:space="preserve"> les mines de manière durable.</w:t>
            </w:r>
          </w:p>
          <w:p w14:paraId="70C68E2C" w14:textId="5624AA09" w:rsidR="004D0143" w:rsidRPr="003C4844" w:rsidRDefault="004D0143" w:rsidP="002F2B93">
            <w:pPr>
              <w:spacing w:line="240" w:lineRule="auto"/>
              <w:jc w:val="both"/>
              <w:rPr>
                <w:rFonts w:ascii="Times New Roman" w:hAnsi="Times New Roman" w:cs="Times New Roman"/>
                <w:b/>
                <w:bCs/>
                <w:sz w:val="24"/>
                <w:szCs w:val="24"/>
                <w:u w:val="single"/>
              </w:rPr>
            </w:pPr>
            <w:r w:rsidRPr="003C4844">
              <w:rPr>
                <w:rFonts w:ascii="Times New Roman" w:hAnsi="Times New Roman" w:cs="Times New Roman"/>
                <w:b/>
                <w:bCs/>
                <w:sz w:val="24"/>
                <w:szCs w:val="24"/>
                <w:u w:val="single"/>
              </w:rPr>
              <w:t>Objectifs de la taxonomie</w:t>
            </w:r>
          </w:p>
          <w:p w14:paraId="0C4923C6" w14:textId="1BB259C5" w:rsidR="004D0143" w:rsidRPr="003C4844" w:rsidRDefault="008A436D" w:rsidP="002F2B93">
            <w:pPr>
              <w:pStyle w:val="Paragraphedeliste"/>
              <w:numPr>
                <w:ilvl w:val="0"/>
                <w:numId w:val="252"/>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s</w:t>
            </w:r>
            <w:r w:rsidR="004D0143" w:rsidRPr="003C4844">
              <w:rPr>
                <w:rFonts w:ascii="Times New Roman" w:hAnsi="Times New Roman" w:cs="Times New Roman"/>
                <w:sz w:val="24"/>
                <w:szCs w:val="24"/>
              </w:rPr>
              <w:t>outenir</w:t>
            </w:r>
            <w:proofErr w:type="gramEnd"/>
            <w:r w:rsidR="004D0143" w:rsidRPr="003C4844">
              <w:rPr>
                <w:rFonts w:ascii="Times New Roman" w:hAnsi="Times New Roman" w:cs="Times New Roman"/>
                <w:sz w:val="24"/>
                <w:szCs w:val="24"/>
              </w:rPr>
              <w:t xml:space="preserve"> le financement de la transition bas-carbone</w:t>
            </w:r>
            <w:r w:rsidRPr="003C4844">
              <w:rPr>
                <w:rFonts w:ascii="Times New Roman" w:hAnsi="Times New Roman" w:cs="Times New Roman"/>
                <w:sz w:val="24"/>
                <w:szCs w:val="24"/>
              </w:rPr>
              <w:t> ;</w:t>
            </w:r>
          </w:p>
          <w:p w14:paraId="6CEE2B15" w14:textId="242A9D08" w:rsidR="004D0143" w:rsidRPr="003C4844" w:rsidRDefault="008A436D" w:rsidP="002F2B93">
            <w:pPr>
              <w:pStyle w:val="Paragraphedeliste"/>
              <w:numPr>
                <w:ilvl w:val="0"/>
                <w:numId w:val="252"/>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é</w:t>
            </w:r>
            <w:r w:rsidR="004D0143" w:rsidRPr="003C4844">
              <w:rPr>
                <w:rFonts w:ascii="Times New Roman" w:hAnsi="Times New Roman" w:cs="Times New Roman"/>
                <w:sz w:val="24"/>
                <w:szCs w:val="24"/>
              </w:rPr>
              <w:t>viter</w:t>
            </w:r>
            <w:proofErr w:type="gramEnd"/>
            <w:r w:rsidR="004D0143" w:rsidRPr="003C4844">
              <w:rPr>
                <w:rFonts w:ascii="Times New Roman" w:hAnsi="Times New Roman" w:cs="Times New Roman"/>
                <w:sz w:val="24"/>
                <w:szCs w:val="24"/>
              </w:rPr>
              <w:t xml:space="preserve"> le verrouillage technologique carbone</w:t>
            </w:r>
            <w:r w:rsidRPr="003C4844">
              <w:rPr>
                <w:rFonts w:ascii="Times New Roman" w:hAnsi="Times New Roman" w:cs="Times New Roman"/>
                <w:sz w:val="24"/>
                <w:szCs w:val="24"/>
              </w:rPr>
              <w:t> ;</w:t>
            </w:r>
          </w:p>
          <w:p w14:paraId="07F7C1C3" w14:textId="11D6F3CE" w:rsidR="004D0143" w:rsidRPr="003C4844" w:rsidRDefault="008A436D" w:rsidP="002F2B93">
            <w:pPr>
              <w:pStyle w:val="Paragraphedeliste"/>
              <w:numPr>
                <w:ilvl w:val="0"/>
                <w:numId w:val="252"/>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f</w:t>
            </w:r>
            <w:r w:rsidR="004D0143" w:rsidRPr="003C4844">
              <w:rPr>
                <w:rFonts w:ascii="Times New Roman" w:hAnsi="Times New Roman" w:cs="Times New Roman"/>
                <w:sz w:val="24"/>
                <w:szCs w:val="24"/>
              </w:rPr>
              <w:t>avoriser</w:t>
            </w:r>
            <w:proofErr w:type="gramEnd"/>
            <w:r w:rsidR="004D0143" w:rsidRPr="003C4844">
              <w:rPr>
                <w:rFonts w:ascii="Times New Roman" w:hAnsi="Times New Roman" w:cs="Times New Roman"/>
                <w:sz w:val="24"/>
                <w:szCs w:val="24"/>
              </w:rPr>
              <w:t xml:space="preserve"> des investissements alignés avec les technologies propres et efficaces</w:t>
            </w:r>
            <w:r w:rsidRPr="003C4844">
              <w:rPr>
                <w:rFonts w:ascii="Times New Roman" w:hAnsi="Times New Roman" w:cs="Times New Roman"/>
                <w:sz w:val="24"/>
                <w:szCs w:val="24"/>
              </w:rPr>
              <w:t> ;</w:t>
            </w:r>
          </w:p>
          <w:p w14:paraId="46D11681" w14:textId="7E53ECA4" w:rsidR="004D0143" w:rsidRPr="003C4844" w:rsidRDefault="008A436D" w:rsidP="002F2B93">
            <w:pPr>
              <w:pStyle w:val="Paragraphedeliste"/>
              <w:numPr>
                <w:ilvl w:val="0"/>
                <w:numId w:val="252"/>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a</w:t>
            </w:r>
            <w:r w:rsidR="004D0143" w:rsidRPr="003C4844">
              <w:rPr>
                <w:rFonts w:ascii="Times New Roman" w:hAnsi="Times New Roman" w:cs="Times New Roman"/>
                <w:sz w:val="24"/>
                <w:szCs w:val="24"/>
              </w:rPr>
              <w:t>ssurer</w:t>
            </w:r>
            <w:proofErr w:type="gramEnd"/>
            <w:r w:rsidR="004D0143" w:rsidRPr="003C4844">
              <w:rPr>
                <w:rFonts w:ascii="Times New Roman" w:hAnsi="Times New Roman" w:cs="Times New Roman"/>
                <w:sz w:val="24"/>
                <w:szCs w:val="24"/>
              </w:rPr>
              <w:t xml:space="preserve"> la comparabilité et l’harmonisation avec les standards internationaux.</w:t>
            </w:r>
          </w:p>
        </w:tc>
      </w:tr>
      <w:tr w:rsidR="00DD2FE6" w:rsidRPr="003C4844" w14:paraId="45C3D5DE" w14:textId="77777777" w:rsidTr="00D24B58">
        <w:trPr>
          <w:trHeight w:val="275"/>
        </w:trPr>
        <w:tc>
          <w:tcPr>
            <w:tcW w:w="10348" w:type="dxa"/>
            <w:gridSpan w:val="2"/>
            <w:shd w:val="clear" w:color="auto" w:fill="E2EFD9" w:themeFill="accent6" w:themeFillTint="33"/>
          </w:tcPr>
          <w:p w14:paraId="1CAD773B" w14:textId="77777777" w:rsidR="004D0143" w:rsidRPr="003C4844" w:rsidRDefault="004D0143" w:rsidP="002F2B93">
            <w:pPr>
              <w:pStyle w:val="TableParagraph"/>
              <w:ind w:left="107"/>
              <w:jc w:val="both"/>
              <w:rPr>
                <w:rFonts w:ascii="Times New Roman" w:hAnsi="Times New Roman" w:cs="Times New Roman"/>
                <w:b/>
                <w:sz w:val="24"/>
                <w:szCs w:val="24"/>
                <w:lang w:val="fr-CI"/>
              </w:rPr>
            </w:pPr>
            <w:r w:rsidRPr="003C4844">
              <w:rPr>
                <w:rFonts w:ascii="Times New Roman" w:hAnsi="Times New Roman" w:cs="Times New Roman"/>
                <w:b/>
                <w:sz w:val="24"/>
                <w:szCs w:val="24"/>
                <w:lang w:val="fr-CI"/>
              </w:rPr>
              <w:t>Activité économique contribuant substantiellement à l’atténuation- catégorie verte</w:t>
            </w:r>
          </w:p>
        </w:tc>
      </w:tr>
      <w:tr w:rsidR="00DD2FE6" w:rsidRPr="003C4844" w14:paraId="5C0F11AF" w14:textId="77777777" w:rsidTr="00FF597C">
        <w:trPr>
          <w:trHeight w:val="275"/>
        </w:trPr>
        <w:tc>
          <w:tcPr>
            <w:tcW w:w="10348" w:type="dxa"/>
            <w:gridSpan w:val="2"/>
            <w:shd w:val="clear" w:color="auto" w:fill="auto"/>
          </w:tcPr>
          <w:p w14:paraId="04F091C6" w14:textId="77777777" w:rsidR="004D0143" w:rsidRPr="003C4844" w:rsidRDefault="004D0143" w:rsidP="003C4844">
            <w:pPr>
              <w:pStyle w:val="TableParagraph"/>
              <w:spacing w:before="1"/>
              <w:ind w:left="107"/>
              <w:jc w:val="both"/>
              <w:rPr>
                <w:rFonts w:ascii="Times New Roman" w:hAnsi="Times New Roman" w:cs="Times New Roman"/>
                <w:b/>
                <w:sz w:val="24"/>
                <w:szCs w:val="24"/>
                <w:lang w:val="fr-CI"/>
              </w:rPr>
            </w:pPr>
            <w:r w:rsidRPr="003C4844">
              <w:rPr>
                <w:rFonts w:ascii="Times New Roman" w:hAnsi="Times New Roman" w:cs="Times New Roman"/>
                <w:b/>
                <w:sz w:val="24"/>
                <w:szCs w:val="24"/>
                <w:lang w:val="fr-CI"/>
              </w:rPr>
              <w:t>Activité 1 : Production, transport et distribution d'électricité D35</w:t>
            </w:r>
          </w:p>
          <w:p w14:paraId="709C9B8C" w14:textId="77777777" w:rsidR="00D24B58" w:rsidRPr="003C4844" w:rsidRDefault="00D24B58" w:rsidP="003C4844">
            <w:pPr>
              <w:pStyle w:val="TableParagraph"/>
              <w:spacing w:before="1"/>
              <w:ind w:left="107"/>
              <w:jc w:val="both"/>
              <w:rPr>
                <w:rFonts w:ascii="Times New Roman" w:hAnsi="Times New Roman" w:cs="Times New Roman"/>
                <w:b/>
                <w:sz w:val="24"/>
                <w:szCs w:val="24"/>
                <w:lang w:val="fr-CI"/>
              </w:rPr>
            </w:pPr>
          </w:p>
          <w:p w14:paraId="1C151087" w14:textId="77777777" w:rsidR="004D0143" w:rsidRPr="003C4844" w:rsidRDefault="004D0143" w:rsidP="003C4844">
            <w:pPr>
              <w:pStyle w:val="TableParagraph"/>
              <w:numPr>
                <w:ilvl w:val="0"/>
                <w:numId w:val="175"/>
              </w:numPr>
              <w:spacing w:before="1"/>
              <w:jc w:val="both"/>
              <w:rPr>
                <w:rFonts w:ascii="Times New Roman" w:hAnsi="Times New Roman" w:cs="Times New Roman"/>
                <w:bCs/>
                <w:i/>
                <w:iCs/>
                <w:sz w:val="24"/>
                <w:szCs w:val="24"/>
                <w:lang w:val="fr-CI"/>
              </w:rPr>
            </w:pPr>
            <w:r w:rsidRPr="003C4844">
              <w:rPr>
                <w:rFonts w:ascii="Times New Roman" w:hAnsi="Times New Roman" w:cs="Times New Roman"/>
                <w:bCs/>
                <w:i/>
                <w:iCs/>
                <w:sz w:val="24"/>
                <w:szCs w:val="24"/>
                <w:lang w:val="fr-CI"/>
              </w:rPr>
              <w:t>Sous activité 1 : Production d’électricité solaire photovoltaïque (CIAP D35010000)</w:t>
            </w:r>
          </w:p>
          <w:p w14:paraId="6F27DC56" w14:textId="77777777" w:rsidR="004D0143" w:rsidRPr="003C4844" w:rsidRDefault="004D0143" w:rsidP="002F2B93">
            <w:pPr>
              <w:pStyle w:val="TableParagraph"/>
              <w:jc w:val="both"/>
              <w:rPr>
                <w:rFonts w:ascii="Times New Roman" w:hAnsi="Times New Roman" w:cs="Times New Roman"/>
                <w:b/>
                <w:sz w:val="24"/>
                <w:szCs w:val="24"/>
                <w:lang w:val="fr-CI"/>
              </w:rPr>
            </w:pPr>
          </w:p>
          <w:p w14:paraId="673CD284" w14:textId="77777777" w:rsidR="004D0143" w:rsidRPr="003C4844" w:rsidRDefault="004D0143" w:rsidP="002F2B93">
            <w:pPr>
              <w:pStyle w:val="TableParagraph"/>
              <w:numPr>
                <w:ilvl w:val="0"/>
                <w:numId w:val="176"/>
              </w:numPr>
              <w:tabs>
                <w:tab w:val="left" w:pos="827"/>
              </w:tabs>
              <w:spacing w:before="4"/>
              <w:ind w:right="738"/>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Technologie</w:t>
            </w:r>
            <w:r w:rsidRPr="003C4844">
              <w:rPr>
                <w:rFonts w:ascii="Times New Roman" w:hAnsi="Times New Roman" w:cs="Times New Roman"/>
                <w:spacing w:val="-6"/>
                <w:sz w:val="24"/>
                <w:szCs w:val="24"/>
                <w:lang w:val="fr-CI"/>
              </w:rPr>
              <w:t xml:space="preserve"> </w:t>
            </w:r>
            <w:r w:rsidRPr="003C4844">
              <w:rPr>
                <w:rFonts w:ascii="Times New Roman" w:hAnsi="Times New Roman" w:cs="Times New Roman"/>
                <w:sz w:val="24"/>
                <w:szCs w:val="24"/>
                <w:lang w:val="fr-CI"/>
              </w:rPr>
              <w:t>solaire</w:t>
            </w:r>
            <w:r w:rsidRPr="003C4844">
              <w:rPr>
                <w:rFonts w:ascii="Times New Roman" w:hAnsi="Times New Roman" w:cs="Times New Roman"/>
                <w:spacing w:val="-6"/>
                <w:sz w:val="24"/>
                <w:szCs w:val="24"/>
                <w:lang w:val="fr-CI"/>
              </w:rPr>
              <w:t xml:space="preserve"> </w:t>
            </w:r>
            <w:r w:rsidRPr="003C4844">
              <w:rPr>
                <w:rFonts w:ascii="Times New Roman" w:hAnsi="Times New Roman" w:cs="Times New Roman"/>
                <w:sz w:val="24"/>
                <w:szCs w:val="24"/>
                <w:lang w:val="fr-CI"/>
              </w:rPr>
              <w:t>photovoltaïque</w:t>
            </w:r>
            <w:r w:rsidRPr="003C4844">
              <w:rPr>
                <w:rFonts w:ascii="Times New Roman" w:hAnsi="Times New Roman" w:cs="Times New Roman"/>
                <w:spacing w:val="-6"/>
                <w:sz w:val="24"/>
                <w:szCs w:val="24"/>
                <w:lang w:val="fr-CI"/>
              </w:rPr>
              <w:t xml:space="preserve"> </w:t>
            </w:r>
            <w:r w:rsidRPr="003C4844">
              <w:rPr>
                <w:rFonts w:ascii="Times New Roman" w:hAnsi="Times New Roman" w:cs="Times New Roman"/>
                <w:sz w:val="24"/>
                <w:szCs w:val="24"/>
                <w:lang w:val="fr-CI"/>
              </w:rPr>
              <w:t>et</w:t>
            </w:r>
            <w:r w:rsidRPr="003C4844">
              <w:rPr>
                <w:rFonts w:ascii="Times New Roman" w:hAnsi="Times New Roman" w:cs="Times New Roman"/>
                <w:spacing w:val="-5"/>
                <w:sz w:val="24"/>
                <w:szCs w:val="24"/>
                <w:lang w:val="fr-CI"/>
              </w:rPr>
              <w:t xml:space="preserve"> </w:t>
            </w:r>
            <w:r w:rsidRPr="003C4844">
              <w:rPr>
                <w:rFonts w:ascii="Times New Roman" w:hAnsi="Times New Roman" w:cs="Times New Roman"/>
                <w:sz w:val="24"/>
                <w:szCs w:val="24"/>
                <w:lang w:val="fr-CI"/>
              </w:rPr>
              <w:t>technologie</w:t>
            </w:r>
            <w:r w:rsidRPr="003C4844">
              <w:rPr>
                <w:rFonts w:ascii="Times New Roman" w:hAnsi="Times New Roman" w:cs="Times New Roman"/>
                <w:spacing w:val="-4"/>
                <w:sz w:val="24"/>
                <w:szCs w:val="24"/>
                <w:lang w:val="fr-CI"/>
              </w:rPr>
              <w:t xml:space="preserve"> </w:t>
            </w:r>
            <w:r w:rsidRPr="003C4844">
              <w:rPr>
                <w:rFonts w:ascii="Times New Roman" w:hAnsi="Times New Roman" w:cs="Times New Roman"/>
                <w:sz w:val="24"/>
                <w:szCs w:val="24"/>
                <w:lang w:val="fr-CI"/>
              </w:rPr>
              <w:t>de</w:t>
            </w:r>
            <w:r w:rsidRPr="003C4844">
              <w:rPr>
                <w:rFonts w:ascii="Times New Roman" w:hAnsi="Times New Roman" w:cs="Times New Roman"/>
                <w:spacing w:val="-6"/>
                <w:sz w:val="24"/>
                <w:szCs w:val="24"/>
                <w:lang w:val="fr-CI"/>
              </w:rPr>
              <w:t xml:space="preserve"> </w:t>
            </w:r>
            <w:r w:rsidRPr="003C4844">
              <w:rPr>
                <w:rFonts w:ascii="Times New Roman" w:hAnsi="Times New Roman" w:cs="Times New Roman"/>
                <w:sz w:val="24"/>
                <w:szCs w:val="24"/>
                <w:lang w:val="fr-CI"/>
              </w:rPr>
              <w:t>l'énergie</w:t>
            </w:r>
            <w:r w:rsidRPr="003C4844">
              <w:rPr>
                <w:rFonts w:ascii="Times New Roman" w:hAnsi="Times New Roman" w:cs="Times New Roman"/>
                <w:spacing w:val="-6"/>
                <w:sz w:val="24"/>
                <w:szCs w:val="24"/>
                <w:lang w:val="fr-CI"/>
              </w:rPr>
              <w:t xml:space="preserve"> </w:t>
            </w:r>
            <w:r w:rsidRPr="003C4844">
              <w:rPr>
                <w:rFonts w:ascii="Times New Roman" w:hAnsi="Times New Roman" w:cs="Times New Roman"/>
                <w:sz w:val="24"/>
                <w:szCs w:val="24"/>
                <w:lang w:val="fr-CI"/>
              </w:rPr>
              <w:t>solaire</w:t>
            </w:r>
            <w:r w:rsidRPr="003C4844">
              <w:rPr>
                <w:rFonts w:ascii="Times New Roman" w:hAnsi="Times New Roman" w:cs="Times New Roman"/>
                <w:spacing w:val="-6"/>
                <w:sz w:val="24"/>
                <w:szCs w:val="24"/>
                <w:lang w:val="fr-CI"/>
              </w:rPr>
              <w:t xml:space="preserve"> </w:t>
            </w:r>
            <w:r w:rsidRPr="003C4844">
              <w:rPr>
                <w:rFonts w:ascii="Times New Roman" w:hAnsi="Times New Roman" w:cs="Times New Roman"/>
                <w:sz w:val="24"/>
                <w:szCs w:val="24"/>
                <w:lang w:val="fr-CI"/>
              </w:rPr>
              <w:t xml:space="preserve">concentrée </w:t>
            </w:r>
            <w:r w:rsidRPr="003C4844">
              <w:rPr>
                <w:rFonts w:ascii="Times New Roman" w:hAnsi="Times New Roman" w:cs="Times New Roman"/>
                <w:spacing w:val="-2"/>
                <w:sz w:val="24"/>
                <w:szCs w:val="24"/>
                <w:lang w:val="fr-CI"/>
              </w:rPr>
              <w:t>(CSP)</w:t>
            </w:r>
          </w:p>
          <w:p w14:paraId="2364F4C9" w14:textId="77777777" w:rsidR="004D0143" w:rsidRPr="003C4844" w:rsidRDefault="004D0143" w:rsidP="003C4844">
            <w:pPr>
              <w:pStyle w:val="TableParagraph"/>
              <w:numPr>
                <w:ilvl w:val="0"/>
                <w:numId w:val="176"/>
              </w:numPr>
              <w:tabs>
                <w:tab w:val="left" w:pos="827"/>
              </w:tabs>
              <w:spacing w:before="2"/>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Energie</w:t>
            </w:r>
            <w:r w:rsidRPr="003C4844">
              <w:rPr>
                <w:rFonts w:ascii="Times New Roman" w:hAnsi="Times New Roman" w:cs="Times New Roman"/>
                <w:spacing w:val="-4"/>
                <w:sz w:val="24"/>
                <w:szCs w:val="24"/>
                <w:lang w:val="fr-CI"/>
              </w:rPr>
              <w:t xml:space="preserve"> </w:t>
            </w:r>
            <w:r w:rsidRPr="003C4844">
              <w:rPr>
                <w:rFonts w:ascii="Times New Roman" w:hAnsi="Times New Roman" w:cs="Times New Roman"/>
                <w:spacing w:val="-2"/>
                <w:sz w:val="24"/>
                <w:szCs w:val="24"/>
                <w:lang w:val="fr-CI"/>
              </w:rPr>
              <w:t>éolienne</w:t>
            </w:r>
          </w:p>
          <w:p w14:paraId="730F8CE5" w14:textId="2BB56E62" w:rsidR="004D0143" w:rsidRPr="003C4844" w:rsidRDefault="004D0143" w:rsidP="002F2B93">
            <w:pPr>
              <w:pStyle w:val="TableParagraph"/>
              <w:numPr>
                <w:ilvl w:val="0"/>
                <w:numId w:val="176"/>
              </w:numPr>
              <w:tabs>
                <w:tab w:val="left" w:pos="827"/>
              </w:tabs>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Cogénération</w:t>
            </w:r>
            <w:r w:rsidRPr="003C4844">
              <w:rPr>
                <w:rFonts w:ascii="Times New Roman" w:hAnsi="Times New Roman" w:cs="Times New Roman"/>
                <w:spacing w:val="-4"/>
                <w:sz w:val="24"/>
                <w:szCs w:val="24"/>
                <w:lang w:val="fr-CI"/>
              </w:rPr>
              <w:t xml:space="preserve"> </w:t>
            </w:r>
            <w:r w:rsidRPr="003C4844">
              <w:rPr>
                <w:rFonts w:ascii="Times New Roman" w:hAnsi="Times New Roman" w:cs="Times New Roman"/>
                <w:sz w:val="24"/>
                <w:szCs w:val="24"/>
                <w:lang w:val="fr-CI"/>
              </w:rPr>
              <w:t>de</w:t>
            </w:r>
            <w:r w:rsidRPr="003C4844">
              <w:rPr>
                <w:rFonts w:ascii="Times New Roman" w:hAnsi="Times New Roman" w:cs="Times New Roman"/>
                <w:spacing w:val="-1"/>
                <w:sz w:val="24"/>
                <w:szCs w:val="24"/>
                <w:lang w:val="fr-CI"/>
              </w:rPr>
              <w:t xml:space="preserve"> </w:t>
            </w:r>
            <w:r w:rsidRPr="003C4844">
              <w:rPr>
                <w:rFonts w:ascii="Times New Roman" w:hAnsi="Times New Roman" w:cs="Times New Roman"/>
                <w:sz w:val="24"/>
                <w:szCs w:val="24"/>
                <w:lang w:val="fr-CI"/>
              </w:rPr>
              <w:t>chaleur/froid</w:t>
            </w:r>
            <w:r w:rsidRPr="003C4844">
              <w:rPr>
                <w:rFonts w:ascii="Times New Roman" w:hAnsi="Times New Roman" w:cs="Times New Roman"/>
                <w:spacing w:val="-2"/>
                <w:sz w:val="24"/>
                <w:szCs w:val="24"/>
                <w:lang w:val="fr-CI"/>
              </w:rPr>
              <w:t xml:space="preserve"> </w:t>
            </w:r>
            <w:r w:rsidRPr="003C4844">
              <w:rPr>
                <w:rFonts w:ascii="Times New Roman" w:hAnsi="Times New Roman" w:cs="Times New Roman"/>
                <w:sz w:val="24"/>
                <w:szCs w:val="24"/>
                <w:lang w:val="fr-CI"/>
              </w:rPr>
              <w:t>et</w:t>
            </w:r>
            <w:r w:rsidRPr="003C4844">
              <w:rPr>
                <w:rFonts w:ascii="Times New Roman" w:hAnsi="Times New Roman" w:cs="Times New Roman"/>
                <w:spacing w:val="-1"/>
                <w:sz w:val="24"/>
                <w:szCs w:val="24"/>
                <w:lang w:val="fr-CI"/>
              </w:rPr>
              <w:t xml:space="preserve"> </w:t>
            </w:r>
            <w:r w:rsidRPr="003C4844">
              <w:rPr>
                <w:rFonts w:ascii="Times New Roman" w:hAnsi="Times New Roman" w:cs="Times New Roman"/>
                <w:sz w:val="24"/>
                <w:szCs w:val="24"/>
                <w:lang w:val="fr-CI"/>
              </w:rPr>
              <w:t>d'électricité</w:t>
            </w:r>
            <w:r w:rsidRPr="003C4844">
              <w:rPr>
                <w:rFonts w:ascii="Times New Roman" w:hAnsi="Times New Roman" w:cs="Times New Roman"/>
                <w:spacing w:val="-3"/>
                <w:sz w:val="24"/>
                <w:szCs w:val="24"/>
                <w:lang w:val="fr-CI"/>
              </w:rPr>
              <w:t xml:space="preserve"> </w:t>
            </w:r>
            <w:r w:rsidRPr="003C4844">
              <w:rPr>
                <w:rFonts w:ascii="Times New Roman" w:hAnsi="Times New Roman" w:cs="Times New Roman"/>
                <w:sz w:val="24"/>
                <w:szCs w:val="24"/>
                <w:lang w:val="fr-CI"/>
              </w:rPr>
              <w:t>à</w:t>
            </w:r>
            <w:r w:rsidRPr="003C4844">
              <w:rPr>
                <w:rFonts w:ascii="Times New Roman" w:hAnsi="Times New Roman" w:cs="Times New Roman"/>
                <w:spacing w:val="-3"/>
                <w:sz w:val="24"/>
                <w:szCs w:val="24"/>
                <w:lang w:val="fr-CI"/>
              </w:rPr>
              <w:t xml:space="preserve"> </w:t>
            </w:r>
            <w:r w:rsidRPr="003C4844">
              <w:rPr>
                <w:rFonts w:ascii="Times New Roman" w:hAnsi="Times New Roman" w:cs="Times New Roman"/>
                <w:sz w:val="24"/>
                <w:szCs w:val="24"/>
                <w:lang w:val="fr-CI"/>
              </w:rPr>
              <w:t>partir</w:t>
            </w:r>
            <w:r w:rsidRPr="003C4844">
              <w:rPr>
                <w:rFonts w:ascii="Times New Roman" w:hAnsi="Times New Roman" w:cs="Times New Roman"/>
                <w:spacing w:val="-2"/>
                <w:sz w:val="24"/>
                <w:szCs w:val="24"/>
                <w:lang w:val="fr-CI"/>
              </w:rPr>
              <w:t xml:space="preserve"> </w:t>
            </w:r>
            <w:r w:rsidRPr="003C4844">
              <w:rPr>
                <w:rFonts w:ascii="Times New Roman" w:hAnsi="Times New Roman" w:cs="Times New Roman"/>
                <w:sz w:val="24"/>
                <w:szCs w:val="24"/>
                <w:lang w:val="fr-CI"/>
              </w:rPr>
              <w:t>de</w:t>
            </w:r>
            <w:r w:rsidRPr="003C4844">
              <w:rPr>
                <w:rFonts w:ascii="Times New Roman" w:hAnsi="Times New Roman" w:cs="Times New Roman"/>
                <w:spacing w:val="-3"/>
                <w:sz w:val="24"/>
                <w:szCs w:val="24"/>
                <w:lang w:val="fr-CI"/>
              </w:rPr>
              <w:t xml:space="preserve"> </w:t>
            </w:r>
            <w:r w:rsidRPr="003C4844">
              <w:rPr>
                <w:rFonts w:ascii="Times New Roman" w:hAnsi="Times New Roman" w:cs="Times New Roman"/>
                <w:sz w:val="24"/>
                <w:szCs w:val="24"/>
                <w:lang w:val="fr-CI"/>
              </w:rPr>
              <w:t>l'énergie</w:t>
            </w:r>
            <w:r w:rsidRPr="003C4844">
              <w:rPr>
                <w:rFonts w:ascii="Times New Roman" w:hAnsi="Times New Roman" w:cs="Times New Roman"/>
                <w:spacing w:val="-2"/>
                <w:sz w:val="24"/>
                <w:szCs w:val="24"/>
                <w:lang w:val="fr-CI"/>
              </w:rPr>
              <w:t xml:space="preserve"> solaire</w:t>
            </w:r>
          </w:p>
          <w:p w14:paraId="369D3124" w14:textId="77777777" w:rsidR="004D0143" w:rsidRPr="003C4844" w:rsidRDefault="004D0143" w:rsidP="002F2B93">
            <w:pPr>
              <w:pStyle w:val="TableParagraph"/>
              <w:numPr>
                <w:ilvl w:val="0"/>
                <w:numId w:val="176"/>
              </w:numPr>
              <w:tabs>
                <w:tab w:val="left" w:pos="827"/>
              </w:tabs>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Production</w:t>
            </w:r>
            <w:r w:rsidRPr="003C4844">
              <w:rPr>
                <w:rFonts w:ascii="Times New Roman" w:hAnsi="Times New Roman" w:cs="Times New Roman"/>
                <w:spacing w:val="-3"/>
                <w:sz w:val="24"/>
                <w:szCs w:val="24"/>
                <w:lang w:val="fr-CI"/>
              </w:rPr>
              <w:t xml:space="preserve"> </w:t>
            </w:r>
            <w:r w:rsidRPr="003C4844">
              <w:rPr>
                <w:rFonts w:ascii="Times New Roman" w:hAnsi="Times New Roman" w:cs="Times New Roman"/>
                <w:sz w:val="24"/>
                <w:szCs w:val="24"/>
                <w:lang w:val="fr-CI"/>
              </w:rPr>
              <w:t>de</w:t>
            </w:r>
            <w:r w:rsidRPr="003C4844">
              <w:rPr>
                <w:rFonts w:ascii="Times New Roman" w:hAnsi="Times New Roman" w:cs="Times New Roman"/>
                <w:spacing w:val="-2"/>
                <w:sz w:val="24"/>
                <w:szCs w:val="24"/>
                <w:lang w:val="fr-CI"/>
              </w:rPr>
              <w:t xml:space="preserve"> </w:t>
            </w:r>
            <w:r w:rsidRPr="003C4844">
              <w:rPr>
                <w:rFonts w:ascii="Times New Roman" w:hAnsi="Times New Roman" w:cs="Times New Roman"/>
                <w:sz w:val="24"/>
                <w:szCs w:val="24"/>
                <w:lang w:val="fr-CI"/>
              </w:rPr>
              <w:t>chaleur/froid</w:t>
            </w:r>
            <w:r w:rsidRPr="003C4844">
              <w:rPr>
                <w:rFonts w:ascii="Times New Roman" w:hAnsi="Times New Roman" w:cs="Times New Roman"/>
                <w:spacing w:val="-1"/>
                <w:sz w:val="24"/>
                <w:szCs w:val="24"/>
                <w:lang w:val="fr-CI"/>
              </w:rPr>
              <w:t xml:space="preserve"> </w:t>
            </w:r>
            <w:r w:rsidRPr="003C4844">
              <w:rPr>
                <w:rFonts w:ascii="Times New Roman" w:hAnsi="Times New Roman" w:cs="Times New Roman"/>
                <w:sz w:val="24"/>
                <w:szCs w:val="24"/>
                <w:lang w:val="fr-CI"/>
              </w:rPr>
              <w:t>à</w:t>
            </w:r>
            <w:r w:rsidRPr="003C4844">
              <w:rPr>
                <w:rFonts w:ascii="Times New Roman" w:hAnsi="Times New Roman" w:cs="Times New Roman"/>
                <w:spacing w:val="-2"/>
                <w:sz w:val="24"/>
                <w:szCs w:val="24"/>
                <w:lang w:val="fr-CI"/>
              </w:rPr>
              <w:t xml:space="preserve"> </w:t>
            </w:r>
            <w:r w:rsidRPr="003C4844">
              <w:rPr>
                <w:rFonts w:ascii="Times New Roman" w:hAnsi="Times New Roman" w:cs="Times New Roman"/>
                <w:sz w:val="24"/>
                <w:szCs w:val="24"/>
                <w:lang w:val="fr-CI"/>
              </w:rPr>
              <w:t>partir</w:t>
            </w:r>
            <w:r w:rsidRPr="003C4844">
              <w:rPr>
                <w:rFonts w:ascii="Times New Roman" w:hAnsi="Times New Roman" w:cs="Times New Roman"/>
                <w:spacing w:val="-2"/>
                <w:sz w:val="24"/>
                <w:szCs w:val="24"/>
                <w:lang w:val="fr-CI"/>
              </w:rPr>
              <w:t xml:space="preserve"> </w:t>
            </w:r>
            <w:r w:rsidRPr="003C4844">
              <w:rPr>
                <w:rFonts w:ascii="Times New Roman" w:hAnsi="Times New Roman" w:cs="Times New Roman"/>
                <w:sz w:val="24"/>
                <w:szCs w:val="24"/>
                <w:lang w:val="fr-CI"/>
              </w:rPr>
              <w:t>du</w:t>
            </w:r>
            <w:r w:rsidRPr="003C4844">
              <w:rPr>
                <w:rFonts w:ascii="Times New Roman" w:hAnsi="Times New Roman" w:cs="Times New Roman"/>
                <w:spacing w:val="-1"/>
                <w:sz w:val="24"/>
                <w:szCs w:val="24"/>
                <w:lang w:val="fr-CI"/>
              </w:rPr>
              <w:t xml:space="preserve"> </w:t>
            </w:r>
            <w:r w:rsidRPr="003C4844">
              <w:rPr>
                <w:rFonts w:ascii="Times New Roman" w:hAnsi="Times New Roman" w:cs="Times New Roman"/>
                <w:sz w:val="24"/>
                <w:szCs w:val="24"/>
                <w:lang w:val="fr-CI"/>
              </w:rPr>
              <w:t>chauffage</w:t>
            </w:r>
            <w:r w:rsidRPr="003C4844">
              <w:rPr>
                <w:rFonts w:ascii="Times New Roman" w:hAnsi="Times New Roman" w:cs="Times New Roman"/>
                <w:spacing w:val="-2"/>
                <w:sz w:val="24"/>
                <w:szCs w:val="24"/>
                <w:lang w:val="fr-CI"/>
              </w:rPr>
              <w:t xml:space="preserve"> </w:t>
            </w:r>
            <w:r w:rsidRPr="003C4844">
              <w:rPr>
                <w:rFonts w:ascii="Times New Roman" w:hAnsi="Times New Roman" w:cs="Times New Roman"/>
                <w:sz w:val="24"/>
                <w:szCs w:val="24"/>
                <w:lang w:val="fr-CI"/>
              </w:rPr>
              <w:t>solaire</w:t>
            </w:r>
            <w:r w:rsidRPr="003C4844">
              <w:rPr>
                <w:rFonts w:ascii="Times New Roman" w:hAnsi="Times New Roman" w:cs="Times New Roman"/>
                <w:spacing w:val="-1"/>
                <w:sz w:val="24"/>
                <w:szCs w:val="24"/>
                <w:lang w:val="fr-CI"/>
              </w:rPr>
              <w:t xml:space="preserve"> </w:t>
            </w:r>
            <w:r w:rsidRPr="003C4844">
              <w:rPr>
                <w:rFonts w:ascii="Times New Roman" w:hAnsi="Times New Roman" w:cs="Times New Roman"/>
                <w:spacing w:val="-2"/>
                <w:sz w:val="24"/>
                <w:szCs w:val="24"/>
                <w:lang w:val="fr-CI"/>
              </w:rPr>
              <w:t>thermique.</w:t>
            </w:r>
          </w:p>
          <w:p w14:paraId="477306F9" w14:textId="77777777" w:rsidR="004D0143" w:rsidRPr="003C4844" w:rsidRDefault="004D0143" w:rsidP="002F2B93">
            <w:pPr>
              <w:pStyle w:val="TableParagraph"/>
              <w:tabs>
                <w:tab w:val="left" w:pos="827"/>
              </w:tabs>
              <w:ind w:left="827"/>
              <w:jc w:val="both"/>
              <w:rPr>
                <w:rFonts w:ascii="Times New Roman" w:hAnsi="Times New Roman" w:cs="Times New Roman"/>
                <w:sz w:val="24"/>
                <w:szCs w:val="24"/>
                <w:lang w:val="fr-CI"/>
              </w:rPr>
            </w:pPr>
          </w:p>
          <w:p w14:paraId="22DF5095" w14:textId="77777777" w:rsidR="004D0143" w:rsidRPr="003C4844" w:rsidRDefault="004D0143" w:rsidP="003C4844">
            <w:pPr>
              <w:pStyle w:val="TableParagraph"/>
              <w:ind w:left="107" w:right="354"/>
              <w:jc w:val="both"/>
              <w:rPr>
                <w:rFonts w:ascii="Times New Roman" w:hAnsi="Times New Roman" w:cs="Times New Roman"/>
                <w:sz w:val="24"/>
                <w:szCs w:val="24"/>
                <w:lang w:val="fr-CI"/>
              </w:rPr>
            </w:pPr>
            <w:r w:rsidRPr="003C4844">
              <w:rPr>
                <w:rFonts w:ascii="Times New Roman" w:hAnsi="Times New Roman" w:cs="Times New Roman"/>
                <w:sz w:val="24"/>
                <w:szCs w:val="24"/>
                <w:u w:val="single"/>
                <w:lang w:val="fr-CI"/>
              </w:rPr>
              <w:t>Critères</w:t>
            </w:r>
            <w:r w:rsidRPr="003C4844">
              <w:rPr>
                <w:rFonts w:ascii="Times New Roman" w:hAnsi="Times New Roman" w:cs="Times New Roman"/>
                <w:spacing w:val="-4"/>
                <w:sz w:val="24"/>
                <w:szCs w:val="24"/>
                <w:u w:val="single"/>
                <w:lang w:val="fr-CI"/>
              </w:rPr>
              <w:t xml:space="preserve"> </w:t>
            </w:r>
            <w:r w:rsidRPr="003C4844">
              <w:rPr>
                <w:rFonts w:ascii="Times New Roman" w:hAnsi="Times New Roman" w:cs="Times New Roman"/>
                <w:sz w:val="24"/>
                <w:szCs w:val="24"/>
                <w:u w:val="single"/>
                <w:lang w:val="fr-CI"/>
              </w:rPr>
              <w:t>d’alignement</w:t>
            </w:r>
            <w:r w:rsidRPr="003C4844">
              <w:rPr>
                <w:rFonts w:ascii="Times New Roman" w:hAnsi="Times New Roman" w:cs="Times New Roman"/>
                <w:spacing w:val="-4"/>
                <w:sz w:val="24"/>
                <w:szCs w:val="24"/>
                <w:lang w:val="fr-CI"/>
              </w:rPr>
              <w:t xml:space="preserve"> : </w:t>
            </w:r>
            <w:r w:rsidRPr="003C4844">
              <w:rPr>
                <w:rFonts w:ascii="Times New Roman" w:hAnsi="Times New Roman" w:cs="Times New Roman"/>
                <w:sz w:val="24"/>
                <w:szCs w:val="24"/>
                <w:lang w:val="fr-CI"/>
              </w:rPr>
              <w:t>émissions</w:t>
            </w:r>
            <w:r w:rsidRPr="003C4844">
              <w:rPr>
                <w:rFonts w:ascii="Times New Roman" w:hAnsi="Times New Roman" w:cs="Times New Roman"/>
                <w:spacing w:val="-4"/>
                <w:sz w:val="24"/>
                <w:szCs w:val="24"/>
                <w:lang w:val="fr-CI"/>
              </w:rPr>
              <w:t xml:space="preserve"> </w:t>
            </w:r>
            <w:r w:rsidRPr="003C4844">
              <w:rPr>
                <w:rFonts w:ascii="Times New Roman" w:hAnsi="Times New Roman" w:cs="Times New Roman"/>
                <w:sz w:val="24"/>
                <w:szCs w:val="24"/>
                <w:lang w:val="fr-CI"/>
              </w:rPr>
              <w:t>de</w:t>
            </w:r>
            <w:r w:rsidRPr="003C4844">
              <w:rPr>
                <w:rFonts w:ascii="Times New Roman" w:hAnsi="Times New Roman" w:cs="Times New Roman"/>
                <w:spacing w:val="-5"/>
                <w:sz w:val="24"/>
                <w:szCs w:val="24"/>
                <w:lang w:val="fr-CI"/>
              </w:rPr>
              <w:t xml:space="preserve"> </w:t>
            </w:r>
            <w:r w:rsidRPr="003C4844">
              <w:rPr>
                <w:rFonts w:ascii="Times New Roman" w:hAnsi="Times New Roman" w:cs="Times New Roman"/>
                <w:sz w:val="24"/>
                <w:szCs w:val="24"/>
                <w:lang w:val="fr-CI"/>
              </w:rPr>
              <w:t>GES</w:t>
            </w:r>
            <w:r w:rsidRPr="003C4844">
              <w:rPr>
                <w:rFonts w:ascii="Times New Roman" w:hAnsi="Times New Roman" w:cs="Times New Roman"/>
                <w:spacing w:val="-4"/>
                <w:sz w:val="24"/>
                <w:szCs w:val="24"/>
                <w:lang w:val="fr-CI"/>
              </w:rPr>
              <w:t xml:space="preserve"> </w:t>
            </w:r>
            <w:r w:rsidRPr="003C4844">
              <w:rPr>
                <w:rFonts w:ascii="Times New Roman" w:hAnsi="Times New Roman" w:cs="Times New Roman"/>
                <w:sz w:val="24"/>
                <w:szCs w:val="24"/>
                <w:lang w:val="fr-CI"/>
              </w:rPr>
              <w:t>sont</w:t>
            </w:r>
            <w:r w:rsidRPr="003C4844">
              <w:rPr>
                <w:rFonts w:ascii="Times New Roman" w:hAnsi="Times New Roman" w:cs="Times New Roman"/>
                <w:spacing w:val="-4"/>
                <w:sz w:val="24"/>
                <w:szCs w:val="24"/>
                <w:lang w:val="fr-CI"/>
              </w:rPr>
              <w:t xml:space="preserve"> </w:t>
            </w:r>
            <w:r w:rsidRPr="003C4844">
              <w:rPr>
                <w:rFonts w:ascii="Times New Roman" w:hAnsi="Times New Roman" w:cs="Times New Roman"/>
                <w:sz w:val="24"/>
                <w:szCs w:val="24"/>
                <w:lang w:val="fr-CI"/>
              </w:rPr>
              <w:t>inférieures</w:t>
            </w:r>
            <w:r w:rsidRPr="003C4844">
              <w:rPr>
                <w:rFonts w:ascii="Times New Roman" w:hAnsi="Times New Roman" w:cs="Times New Roman"/>
                <w:spacing w:val="-4"/>
                <w:sz w:val="24"/>
                <w:szCs w:val="24"/>
                <w:lang w:val="fr-CI"/>
              </w:rPr>
              <w:t xml:space="preserve"> </w:t>
            </w:r>
            <w:r w:rsidRPr="003C4844">
              <w:rPr>
                <w:rFonts w:ascii="Times New Roman" w:hAnsi="Times New Roman" w:cs="Times New Roman"/>
                <w:sz w:val="24"/>
                <w:szCs w:val="24"/>
                <w:lang w:val="fr-CI"/>
              </w:rPr>
              <w:t>à</w:t>
            </w:r>
            <w:r w:rsidRPr="003C4844">
              <w:rPr>
                <w:rFonts w:ascii="Times New Roman" w:hAnsi="Times New Roman" w:cs="Times New Roman"/>
                <w:spacing w:val="-5"/>
                <w:sz w:val="24"/>
                <w:szCs w:val="24"/>
                <w:lang w:val="fr-CI"/>
              </w:rPr>
              <w:t xml:space="preserve"> </w:t>
            </w:r>
            <w:r w:rsidRPr="003C4844">
              <w:rPr>
                <w:rFonts w:ascii="Times New Roman" w:hAnsi="Times New Roman" w:cs="Times New Roman"/>
                <w:sz w:val="24"/>
                <w:szCs w:val="24"/>
                <w:lang w:val="fr-CI"/>
              </w:rPr>
              <w:t>100gCO2e/kWh</w:t>
            </w:r>
            <w:r w:rsidRPr="003C4844">
              <w:rPr>
                <w:rFonts w:ascii="Times New Roman" w:hAnsi="Times New Roman" w:cs="Times New Roman"/>
                <w:spacing w:val="-4"/>
                <w:sz w:val="24"/>
                <w:szCs w:val="24"/>
                <w:lang w:val="fr-CI"/>
              </w:rPr>
              <w:t xml:space="preserve"> </w:t>
            </w:r>
            <w:r w:rsidRPr="003C4844">
              <w:rPr>
                <w:rFonts w:ascii="Times New Roman" w:hAnsi="Times New Roman" w:cs="Times New Roman"/>
                <w:sz w:val="24"/>
                <w:szCs w:val="24"/>
                <w:lang w:val="fr-CI"/>
              </w:rPr>
              <w:t>(sur</w:t>
            </w:r>
            <w:r w:rsidRPr="003C4844">
              <w:rPr>
                <w:rFonts w:ascii="Times New Roman" w:hAnsi="Times New Roman" w:cs="Times New Roman"/>
                <w:spacing w:val="-5"/>
                <w:sz w:val="24"/>
                <w:szCs w:val="24"/>
                <w:lang w:val="fr-CI"/>
              </w:rPr>
              <w:t xml:space="preserve"> </w:t>
            </w:r>
            <w:r w:rsidRPr="003C4844">
              <w:rPr>
                <w:rFonts w:ascii="Times New Roman" w:hAnsi="Times New Roman" w:cs="Times New Roman"/>
                <w:sz w:val="24"/>
                <w:szCs w:val="24"/>
                <w:lang w:val="fr-CI"/>
              </w:rPr>
              <w:t>l'ensemble du cycle de vie de la production d'électricité).</w:t>
            </w:r>
          </w:p>
          <w:p w14:paraId="6C231A99" w14:textId="77777777" w:rsidR="004D0143" w:rsidRPr="003C4844" w:rsidRDefault="004D0143" w:rsidP="003C4844">
            <w:pPr>
              <w:pStyle w:val="TableParagraph"/>
              <w:numPr>
                <w:ilvl w:val="0"/>
                <w:numId w:val="63"/>
              </w:numPr>
              <w:ind w:right="35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Contribution à la décarbonation de la production d’électricité.</w:t>
            </w:r>
          </w:p>
          <w:p w14:paraId="19C061CF" w14:textId="77777777" w:rsidR="004D0143" w:rsidRPr="003C4844" w:rsidRDefault="004D0143" w:rsidP="003C4844">
            <w:pPr>
              <w:pStyle w:val="TableParagraph"/>
              <w:numPr>
                <w:ilvl w:val="0"/>
                <w:numId w:val="63"/>
              </w:numPr>
              <w:ind w:right="35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 xml:space="preserve">Implantation dans des zones compatibles avec les usages du sol (pas de conflits majeurs avec </w:t>
            </w:r>
            <w:r w:rsidRPr="003C4844">
              <w:rPr>
                <w:rFonts w:ascii="Times New Roman" w:hAnsi="Times New Roman" w:cs="Times New Roman"/>
                <w:sz w:val="24"/>
                <w:szCs w:val="24"/>
                <w:lang w:val="fr-CI"/>
              </w:rPr>
              <w:lastRenderedPageBreak/>
              <w:t>la biodiversité, les sols agricoles de haute valeur, etc.).</w:t>
            </w:r>
          </w:p>
          <w:p w14:paraId="0475105A" w14:textId="77777777" w:rsidR="004D0143" w:rsidRPr="003C4844" w:rsidRDefault="004D0143" w:rsidP="003C4844">
            <w:pPr>
              <w:pStyle w:val="TableParagraph"/>
              <w:numPr>
                <w:ilvl w:val="0"/>
                <w:numId w:val="63"/>
              </w:numPr>
              <w:ind w:right="35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Respect des normes environnementales, paysagères et sociales locales.</w:t>
            </w:r>
          </w:p>
          <w:p w14:paraId="1A01117B" w14:textId="77777777" w:rsidR="004D0143" w:rsidRPr="003C4844" w:rsidRDefault="004D0143" w:rsidP="003C4844">
            <w:pPr>
              <w:pStyle w:val="TableParagraph"/>
              <w:jc w:val="both"/>
              <w:rPr>
                <w:rFonts w:ascii="Times New Roman" w:hAnsi="Times New Roman" w:cs="Times New Roman"/>
                <w:sz w:val="24"/>
                <w:szCs w:val="24"/>
                <w:lang w:val="fr-CI"/>
              </w:rPr>
            </w:pPr>
          </w:p>
          <w:p w14:paraId="36086BC8" w14:textId="77777777" w:rsidR="004D0143" w:rsidRPr="003C4844" w:rsidRDefault="004D0143" w:rsidP="003C4844">
            <w:pPr>
              <w:pStyle w:val="TableParagraph"/>
              <w:numPr>
                <w:ilvl w:val="0"/>
                <w:numId w:val="174"/>
              </w:numPr>
              <w:spacing w:before="1"/>
              <w:jc w:val="both"/>
              <w:rPr>
                <w:rFonts w:ascii="Times New Roman" w:hAnsi="Times New Roman" w:cs="Times New Roman"/>
                <w:bCs/>
                <w:i/>
                <w:iCs/>
                <w:sz w:val="24"/>
                <w:szCs w:val="24"/>
                <w:lang w:val="fr-CI"/>
              </w:rPr>
            </w:pPr>
            <w:r w:rsidRPr="003C4844">
              <w:rPr>
                <w:rFonts w:ascii="Times New Roman" w:hAnsi="Times New Roman" w:cs="Times New Roman"/>
                <w:bCs/>
                <w:i/>
                <w:iCs/>
                <w:sz w:val="24"/>
                <w:szCs w:val="24"/>
                <w:lang w:val="fr-CI"/>
              </w:rPr>
              <w:t>Sous activité 2 Production d’électricité à partir de la biomasse (CIAP D35010000)</w:t>
            </w:r>
          </w:p>
          <w:p w14:paraId="7C1BB829" w14:textId="77777777" w:rsidR="004D0143" w:rsidRPr="003C4844" w:rsidRDefault="004D0143" w:rsidP="003C4844">
            <w:pPr>
              <w:pStyle w:val="TableParagraph"/>
              <w:spacing w:before="1"/>
              <w:ind w:left="107"/>
              <w:jc w:val="both"/>
              <w:rPr>
                <w:rFonts w:ascii="Times New Roman" w:hAnsi="Times New Roman" w:cs="Times New Roman"/>
                <w:b/>
                <w:sz w:val="24"/>
                <w:szCs w:val="24"/>
                <w:lang w:val="fr-CI"/>
              </w:rPr>
            </w:pPr>
          </w:p>
          <w:p w14:paraId="4E74FB4C" w14:textId="77777777" w:rsidR="004D0143" w:rsidRPr="003C4844" w:rsidRDefault="004D0143" w:rsidP="003C4844">
            <w:pPr>
              <w:pStyle w:val="TableParagraph"/>
              <w:ind w:left="107" w:right="143"/>
              <w:jc w:val="both"/>
              <w:rPr>
                <w:rFonts w:ascii="Times New Roman" w:hAnsi="Times New Roman" w:cs="Times New Roman"/>
                <w:sz w:val="24"/>
                <w:szCs w:val="24"/>
                <w:lang w:val="fr-CI"/>
              </w:rPr>
            </w:pPr>
            <w:r w:rsidRPr="003C4844">
              <w:rPr>
                <w:rFonts w:ascii="Times New Roman" w:hAnsi="Times New Roman" w:cs="Times New Roman"/>
                <w:sz w:val="24"/>
                <w:szCs w:val="24"/>
                <w:u w:val="single"/>
                <w:lang w:val="fr-CI"/>
              </w:rPr>
              <w:t>Critères d’éligibilité </w:t>
            </w:r>
            <w:r w:rsidRPr="003C4844">
              <w:rPr>
                <w:rFonts w:ascii="Times New Roman" w:hAnsi="Times New Roman" w:cs="Times New Roman"/>
                <w:sz w:val="24"/>
                <w:szCs w:val="24"/>
                <w:lang w:val="fr-CI"/>
              </w:rPr>
              <w:t>:  Origine durable de la biomasse utilisée doit être renouvelable et traçable.</w:t>
            </w:r>
          </w:p>
          <w:p w14:paraId="78D97CEE" w14:textId="77777777" w:rsidR="004D0143" w:rsidRPr="003C4844" w:rsidRDefault="004D0143" w:rsidP="003C4844">
            <w:pPr>
              <w:pStyle w:val="TableParagraph"/>
              <w:ind w:left="107" w:right="143"/>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Elle doit provenir de sources durables : résidus agricoles ou forestiers, déchets organiques, cultures énergétiques non concurrentes avec l’alimentation.</w:t>
            </w:r>
          </w:p>
          <w:p w14:paraId="4A9AACFF" w14:textId="77777777" w:rsidR="004D0143" w:rsidRPr="003C4844" w:rsidRDefault="004D0143" w:rsidP="003C4844">
            <w:pPr>
              <w:pStyle w:val="TableParagraph"/>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La biomasse ne doit pas entraîner de déforestation, ni porter atteinte à la biodiversité.</w:t>
            </w:r>
          </w:p>
          <w:p w14:paraId="2AEB9A44" w14:textId="77777777" w:rsidR="004D0143" w:rsidRPr="003C4844" w:rsidRDefault="004D0143" w:rsidP="003C4844">
            <w:pPr>
              <w:pStyle w:val="TableParagraph"/>
              <w:jc w:val="both"/>
              <w:rPr>
                <w:rFonts w:ascii="Times New Roman" w:hAnsi="Times New Roman" w:cs="Times New Roman"/>
                <w:sz w:val="24"/>
                <w:szCs w:val="24"/>
                <w:lang w:val="fr-CI"/>
              </w:rPr>
            </w:pPr>
          </w:p>
          <w:p w14:paraId="2B89DE33" w14:textId="77777777" w:rsidR="004D0143" w:rsidRPr="003C4844" w:rsidRDefault="004D0143" w:rsidP="003C4844">
            <w:pPr>
              <w:pStyle w:val="TableParagraph"/>
              <w:numPr>
                <w:ilvl w:val="0"/>
                <w:numId w:val="173"/>
              </w:numPr>
              <w:jc w:val="both"/>
              <w:rPr>
                <w:rFonts w:ascii="Times New Roman" w:hAnsi="Times New Roman" w:cs="Times New Roman"/>
                <w:bCs/>
                <w:i/>
                <w:iCs/>
                <w:sz w:val="24"/>
                <w:szCs w:val="24"/>
                <w:lang w:val="fr-CI"/>
              </w:rPr>
            </w:pPr>
            <w:r w:rsidRPr="003C4844">
              <w:rPr>
                <w:rFonts w:ascii="Times New Roman" w:hAnsi="Times New Roman" w:cs="Times New Roman"/>
                <w:bCs/>
                <w:i/>
                <w:iCs/>
                <w:sz w:val="24"/>
                <w:szCs w:val="24"/>
                <w:lang w:val="fr-CI"/>
              </w:rPr>
              <w:t>Sous activité 3 : Production hydroélectrique à petite/moyenne échelle (&lt;20 MW) (NACE rev.2. : 3511) (CIAP D35010000)</w:t>
            </w:r>
          </w:p>
          <w:p w14:paraId="631E068B" w14:textId="77777777" w:rsidR="004D0143" w:rsidRPr="003C4844" w:rsidRDefault="004D0143" w:rsidP="003C4844">
            <w:pPr>
              <w:pStyle w:val="TableParagraph"/>
              <w:ind w:left="107"/>
              <w:jc w:val="both"/>
              <w:rPr>
                <w:rFonts w:ascii="Times New Roman" w:hAnsi="Times New Roman" w:cs="Times New Roman"/>
                <w:b/>
                <w:sz w:val="24"/>
                <w:szCs w:val="24"/>
                <w:lang w:val="fr-CI"/>
              </w:rPr>
            </w:pPr>
          </w:p>
          <w:p w14:paraId="11EDEF4C" w14:textId="77777777" w:rsidR="004D0143" w:rsidRPr="003C4844" w:rsidRDefault="004D0143" w:rsidP="003C4844">
            <w:pPr>
              <w:pStyle w:val="TableParagraph"/>
              <w:jc w:val="both"/>
              <w:rPr>
                <w:rFonts w:ascii="Times New Roman" w:hAnsi="Times New Roman" w:cs="Times New Roman"/>
                <w:sz w:val="24"/>
                <w:szCs w:val="24"/>
                <w:lang w:val="fr-CI"/>
              </w:rPr>
            </w:pPr>
            <w:r w:rsidRPr="003C4844">
              <w:rPr>
                <w:rFonts w:ascii="Times New Roman" w:hAnsi="Times New Roman" w:cs="Times New Roman"/>
                <w:sz w:val="24"/>
                <w:szCs w:val="24"/>
                <w:u w:val="single"/>
                <w:lang w:val="fr-CI"/>
              </w:rPr>
              <w:t>Critères d’alignement</w:t>
            </w:r>
            <w:r w:rsidRPr="003C4844">
              <w:rPr>
                <w:rFonts w:ascii="Times New Roman" w:hAnsi="Times New Roman" w:cs="Times New Roman"/>
                <w:sz w:val="24"/>
                <w:szCs w:val="24"/>
                <w:lang w:val="fr-CI"/>
              </w:rPr>
              <w:t xml:space="preserve"> : émissions de GES sur l'ensemble du cycle de vie de la production d'électricité à partir de l'énergie hydraulique, y compris les centrales hydroélectriques à pompage mixte reliées à une source d'eau libre, inférieures à 100 gCO2e/kWh.</w:t>
            </w:r>
          </w:p>
          <w:p w14:paraId="7001E031" w14:textId="77777777" w:rsidR="004D0143" w:rsidRPr="003C4844" w:rsidRDefault="004D0143" w:rsidP="003C4844">
            <w:pPr>
              <w:pStyle w:val="TableParagraph"/>
              <w:jc w:val="both"/>
              <w:rPr>
                <w:rFonts w:ascii="Times New Roman" w:hAnsi="Times New Roman" w:cs="Times New Roman"/>
                <w:sz w:val="24"/>
                <w:szCs w:val="24"/>
                <w:lang w:val="fr-CI"/>
              </w:rPr>
            </w:pPr>
          </w:p>
          <w:p w14:paraId="1302B0BD" w14:textId="77777777" w:rsidR="004D0143" w:rsidRPr="003C4844" w:rsidRDefault="004D0143" w:rsidP="003C4844">
            <w:pPr>
              <w:pStyle w:val="TableParagraph"/>
              <w:numPr>
                <w:ilvl w:val="0"/>
                <w:numId w:val="172"/>
              </w:numPr>
              <w:ind w:right="354"/>
              <w:jc w:val="both"/>
              <w:rPr>
                <w:rFonts w:ascii="Times New Roman" w:hAnsi="Times New Roman" w:cs="Times New Roman"/>
                <w:bCs/>
                <w:i/>
                <w:iCs/>
                <w:sz w:val="24"/>
                <w:szCs w:val="24"/>
                <w:lang w:val="fr-CI"/>
              </w:rPr>
            </w:pPr>
            <w:r w:rsidRPr="003C4844">
              <w:rPr>
                <w:rFonts w:ascii="Times New Roman" w:hAnsi="Times New Roman" w:cs="Times New Roman"/>
                <w:bCs/>
                <w:i/>
                <w:iCs/>
                <w:sz w:val="24"/>
                <w:szCs w:val="24"/>
                <w:lang w:val="fr-CI"/>
              </w:rPr>
              <w:t>Sous activité 4 : Production d’électricité éolienne) (CIAP D35010000)</w:t>
            </w:r>
          </w:p>
          <w:p w14:paraId="6942FCBA" w14:textId="77777777" w:rsidR="004D0143" w:rsidRPr="003C4844" w:rsidRDefault="004D0143" w:rsidP="003C4844">
            <w:pPr>
              <w:pStyle w:val="TableParagraph"/>
              <w:ind w:left="107" w:right="354"/>
              <w:jc w:val="both"/>
              <w:rPr>
                <w:rFonts w:ascii="Times New Roman" w:hAnsi="Times New Roman" w:cs="Times New Roman"/>
                <w:b/>
                <w:sz w:val="24"/>
                <w:szCs w:val="24"/>
                <w:lang w:val="fr-CI"/>
              </w:rPr>
            </w:pPr>
          </w:p>
          <w:p w14:paraId="49E66301" w14:textId="77777777" w:rsidR="004D0143" w:rsidRPr="003C4844" w:rsidRDefault="004D0143" w:rsidP="002F2B93">
            <w:pPr>
              <w:pStyle w:val="TableParagraph"/>
              <w:ind w:left="107"/>
              <w:jc w:val="both"/>
              <w:rPr>
                <w:rFonts w:ascii="Times New Roman" w:hAnsi="Times New Roman" w:cs="Times New Roman"/>
                <w:sz w:val="24"/>
                <w:szCs w:val="24"/>
                <w:lang w:val="fr-CI"/>
              </w:rPr>
            </w:pPr>
            <w:r w:rsidRPr="003C4844">
              <w:rPr>
                <w:rFonts w:ascii="Times New Roman" w:hAnsi="Times New Roman" w:cs="Times New Roman"/>
                <w:sz w:val="24"/>
                <w:szCs w:val="24"/>
                <w:u w:val="single"/>
                <w:lang w:val="fr-CI"/>
              </w:rPr>
              <w:t>Critères d’alignement</w:t>
            </w:r>
            <w:r w:rsidRPr="003C4844">
              <w:rPr>
                <w:rFonts w:ascii="Times New Roman" w:hAnsi="Times New Roman" w:cs="Times New Roman"/>
                <w:sz w:val="24"/>
                <w:szCs w:val="24"/>
                <w:lang w:val="fr-CI"/>
              </w:rPr>
              <w:t> : Les projets s’inscrivent dans les exigences du développement durable du pays et respectent les politiques nationales en matière d'énergie et d'environnement.</w:t>
            </w:r>
          </w:p>
          <w:p w14:paraId="26710BBC" w14:textId="77777777" w:rsidR="004D0143" w:rsidRPr="003C4844" w:rsidRDefault="004D0143" w:rsidP="002F2B93">
            <w:pPr>
              <w:pStyle w:val="TableParagraph"/>
              <w:jc w:val="both"/>
              <w:rPr>
                <w:rFonts w:ascii="Times New Roman" w:hAnsi="Times New Roman" w:cs="Times New Roman"/>
                <w:sz w:val="24"/>
                <w:szCs w:val="24"/>
                <w:lang w:val="fr-CI"/>
              </w:rPr>
            </w:pPr>
          </w:p>
          <w:p w14:paraId="59DBF420" w14:textId="77777777" w:rsidR="004D0143" w:rsidRPr="003C4844" w:rsidRDefault="004D0143" w:rsidP="003C4844">
            <w:pPr>
              <w:pStyle w:val="TableParagraph"/>
              <w:numPr>
                <w:ilvl w:val="0"/>
                <w:numId w:val="171"/>
              </w:numPr>
              <w:ind w:right="292"/>
              <w:jc w:val="both"/>
              <w:rPr>
                <w:rFonts w:ascii="Times New Roman" w:hAnsi="Times New Roman" w:cs="Times New Roman"/>
                <w:bCs/>
                <w:i/>
                <w:iCs/>
                <w:sz w:val="24"/>
                <w:szCs w:val="24"/>
                <w:lang w:val="fr-CI"/>
              </w:rPr>
            </w:pPr>
            <w:r w:rsidRPr="003C4844">
              <w:rPr>
                <w:rFonts w:ascii="Times New Roman" w:hAnsi="Times New Roman" w:cs="Times New Roman"/>
                <w:bCs/>
                <w:i/>
                <w:iCs/>
                <w:sz w:val="24"/>
                <w:szCs w:val="24"/>
                <w:lang w:val="fr-CI"/>
              </w:rPr>
              <w:t>Sous activité 5 : Production ou stockage d’hydrogène vert (électrolyse à partir d’ENR) (CIAP D35010000)</w:t>
            </w:r>
          </w:p>
          <w:p w14:paraId="66315EBE" w14:textId="77777777" w:rsidR="004D0143" w:rsidRPr="003C4844" w:rsidRDefault="004D0143" w:rsidP="003C4844">
            <w:pPr>
              <w:pStyle w:val="TableParagraph"/>
              <w:ind w:right="292"/>
              <w:jc w:val="both"/>
              <w:rPr>
                <w:rFonts w:ascii="Times New Roman" w:hAnsi="Times New Roman" w:cs="Times New Roman"/>
                <w:sz w:val="24"/>
                <w:szCs w:val="24"/>
                <w:lang w:val="fr-CI"/>
              </w:rPr>
            </w:pPr>
          </w:p>
          <w:p w14:paraId="0F0C872D" w14:textId="0C0D4E30" w:rsidR="004D0143" w:rsidRPr="003C4844" w:rsidRDefault="004D0143" w:rsidP="003C4844">
            <w:pPr>
              <w:pStyle w:val="TableParagraph"/>
              <w:jc w:val="both"/>
              <w:rPr>
                <w:rFonts w:ascii="Times New Roman" w:hAnsi="Times New Roman" w:cs="Times New Roman"/>
                <w:iCs/>
                <w:sz w:val="24"/>
                <w:szCs w:val="24"/>
                <w:lang w:val="fr-CI"/>
              </w:rPr>
            </w:pPr>
            <w:r w:rsidRPr="003C4844">
              <w:rPr>
                <w:rFonts w:ascii="Times New Roman" w:hAnsi="Times New Roman" w:cs="Times New Roman"/>
                <w:sz w:val="24"/>
                <w:szCs w:val="24"/>
                <w:u w:val="single"/>
                <w:lang w:val="fr-CI"/>
              </w:rPr>
              <w:t>Critères d’alignement</w:t>
            </w:r>
            <w:r w:rsidRPr="003C4844">
              <w:rPr>
                <w:rFonts w:ascii="Times New Roman" w:hAnsi="Times New Roman" w:cs="Times New Roman"/>
                <w:sz w:val="24"/>
                <w:szCs w:val="24"/>
                <w:lang w:val="fr-CI"/>
              </w:rPr>
              <w:t xml:space="preserve"> : L’activité est conforme à l’exigence de réduction des émissions de GES tout au long du cycle de vie de 74,3 % pour l’hydrogène </w:t>
            </w:r>
            <w:r w:rsidRPr="003C4844">
              <w:rPr>
                <w:rFonts w:ascii="Times New Roman" w:hAnsi="Times New Roman" w:cs="Times New Roman"/>
                <w:iCs/>
                <w:sz w:val="24"/>
                <w:szCs w:val="24"/>
                <w:lang w:val="fr-CI"/>
              </w:rPr>
              <w:t>(en alignement avec la taxonomie de l’Union européenne faute d’un cadre règlementaire applicable à ce jour en Côte d’Ivoire)</w:t>
            </w:r>
          </w:p>
          <w:p w14:paraId="6EAA8F41" w14:textId="77777777" w:rsidR="004D0143" w:rsidRPr="003C4844" w:rsidRDefault="004D0143" w:rsidP="003C4844">
            <w:pPr>
              <w:pStyle w:val="TableParagraph"/>
              <w:jc w:val="both"/>
              <w:rPr>
                <w:rFonts w:ascii="Times New Roman" w:hAnsi="Times New Roman" w:cs="Times New Roman"/>
                <w:iCs/>
                <w:sz w:val="24"/>
                <w:szCs w:val="24"/>
                <w:lang w:val="fr-CI"/>
              </w:rPr>
            </w:pPr>
          </w:p>
          <w:p w14:paraId="20469C83" w14:textId="77777777" w:rsidR="004D0143" w:rsidRPr="003C4844" w:rsidRDefault="004D0143" w:rsidP="002F2B93">
            <w:pPr>
              <w:spacing w:line="240" w:lineRule="auto"/>
              <w:jc w:val="both"/>
              <w:rPr>
                <w:rFonts w:ascii="Times New Roman" w:hAnsi="Times New Roman" w:cs="Times New Roman"/>
                <w:b/>
                <w:iCs/>
                <w:sz w:val="24"/>
                <w:szCs w:val="24"/>
              </w:rPr>
            </w:pPr>
            <w:r w:rsidRPr="003C4844">
              <w:rPr>
                <w:rFonts w:ascii="Times New Roman" w:hAnsi="Times New Roman" w:cs="Times New Roman"/>
                <w:b/>
                <w:iCs/>
                <w:sz w:val="24"/>
                <w:szCs w:val="24"/>
              </w:rPr>
              <w:t xml:space="preserve">Activité 2 : Promotion de l’efficacité énergétique (à repartir entre les différents concernés industrie et énergie) </w:t>
            </w:r>
          </w:p>
          <w:p w14:paraId="4FEF16A5" w14:textId="77777777" w:rsidR="004D0143" w:rsidRPr="003C4844" w:rsidRDefault="004D0143" w:rsidP="002F2B93">
            <w:pPr>
              <w:spacing w:line="240" w:lineRule="auto"/>
              <w:jc w:val="both"/>
              <w:rPr>
                <w:rFonts w:ascii="Times New Roman" w:hAnsi="Times New Roman" w:cs="Times New Roman"/>
                <w:sz w:val="24"/>
                <w:szCs w:val="24"/>
              </w:rPr>
            </w:pPr>
          </w:p>
          <w:p w14:paraId="2244959B" w14:textId="77777777" w:rsidR="004D0143" w:rsidRPr="003C4844" w:rsidRDefault="004D0143" w:rsidP="002F2B93">
            <w:pPr>
              <w:pStyle w:val="Paragraphedeliste"/>
              <w:numPr>
                <w:ilvl w:val="0"/>
                <w:numId w:val="177"/>
              </w:numPr>
              <w:spacing w:line="240" w:lineRule="auto"/>
              <w:jc w:val="both"/>
              <w:rPr>
                <w:rFonts w:ascii="Times New Roman" w:hAnsi="Times New Roman" w:cs="Times New Roman"/>
                <w:bCs/>
                <w:i/>
                <w:sz w:val="24"/>
                <w:szCs w:val="24"/>
              </w:rPr>
            </w:pPr>
            <w:r w:rsidRPr="003C4844">
              <w:rPr>
                <w:rFonts w:ascii="Times New Roman" w:hAnsi="Times New Roman" w:cs="Times New Roman"/>
                <w:bCs/>
                <w:i/>
                <w:sz w:val="24"/>
                <w:szCs w:val="24"/>
              </w:rPr>
              <w:t>Sous activité 1 : Amélioration de l’efficacité énergétique dans les centrales thermiques existantes (D35) ;</w:t>
            </w:r>
          </w:p>
          <w:p w14:paraId="3C2C10BC" w14:textId="77777777" w:rsidR="004D0143" w:rsidRPr="003C4844" w:rsidRDefault="004D0143" w:rsidP="002F2B93">
            <w:pPr>
              <w:pStyle w:val="Paragraphedeliste"/>
              <w:numPr>
                <w:ilvl w:val="0"/>
                <w:numId w:val="177"/>
              </w:numPr>
              <w:spacing w:line="240" w:lineRule="auto"/>
              <w:jc w:val="both"/>
              <w:rPr>
                <w:rFonts w:ascii="Times New Roman" w:hAnsi="Times New Roman" w:cs="Times New Roman"/>
                <w:bCs/>
                <w:i/>
                <w:sz w:val="24"/>
                <w:szCs w:val="24"/>
              </w:rPr>
            </w:pPr>
            <w:r w:rsidRPr="003C4844">
              <w:rPr>
                <w:rFonts w:ascii="Times New Roman" w:hAnsi="Times New Roman" w:cs="Times New Roman"/>
                <w:bCs/>
                <w:i/>
                <w:sz w:val="24"/>
                <w:szCs w:val="24"/>
              </w:rPr>
              <w:t>Sous activité 2 : Efficacité énergétique dans l’éclairage public, résidentiel et commercial (ex. LED) (F43) ;</w:t>
            </w:r>
          </w:p>
          <w:p w14:paraId="018AC355" w14:textId="77777777" w:rsidR="004D0143" w:rsidRPr="003C4844" w:rsidRDefault="004D0143" w:rsidP="002F2B93">
            <w:pPr>
              <w:pStyle w:val="Paragraphedeliste"/>
              <w:numPr>
                <w:ilvl w:val="0"/>
                <w:numId w:val="177"/>
              </w:numPr>
              <w:spacing w:line="240" w:lineRule="auto"/>
              <w:jc w:val="both"/>
              <w:rPr>
                <w:rFonts w:ascii="Times New Roman" w:hAnsi="Times New Roman" w:cs="Times New Roman"/>
                <w:bCs/>
                <w:i/>
                <w:sz w:val="24"/>
                <w:szCs w:val="24"/>
              </w:rPr>
            </w:pPr>
            <w:r w:rsidRPr="003C4844">
              <w:rPr>
                <w:rFonts w:ascii="Times New Roman" w:hAnsi="Times New Roman" w:cs="Times New Roman"/>
                <w:bCs/>
                <w:i/>
                <w:sz w:val="24"/>
                <w:szCs w:val="24"/>
              </w:rPr>
              <w:t>Sous activité 3 : Efficacité énergétique dans les bâtiments administratifs et commerciaux (F43/O84/M70) ;</w:t>
            </w:r>
          </w:p>
          <w:p w14:paraId="43744ED9" w14:textId="77777777" w:rsidR="004D0143" w:rsidRPr="003C4844" w:rsidRDefault="004D0143" w:rsidP="002F2B93">
            <w:pPr>
              <w:pStyle w:val="Paragraphedeliste"/>
              <w:numPr>
                <w:ilvl w:val="0"/>
                <w:numId w:val="177"/>
              </w:numPr>
              <w:spacing w:line="240" w:lineRule="auto"/>
              <w:jc w:val="both"/>
              <w:rPr>
                <w:rFonts w:ascii="Times New Roman" w:hAnsi="Times New Roman" w:cs="Times New Roman"/>
                <w:bCs/>
                <w:i/>
                <w:sz w:val="24"/>
                <w:szCs w:val="24"/>
              </w:rPr>
            </w:pPr>
            <w:r w:rsidRPr="003C4844">
              <w:rPr>
                <w:rFonts w:ascii="Times New Roman" w:hAnsi="Times New Roman" w:cs="Times New Roman"/>
                <w:bCs/>
                <w:i/>
                <w:sz w:val="24"/>
                <w:szCs w:val="24"/>
              </w:rPr>
              <w:t>Sous activité 4 : Installation de moteurs industriels à haut rendement Déploiement de chaudières industrielles à énergies renouvelables (biomasse, solaire thermique) (C28) ;</w:t>
            </w:r>
          </w:p>
          <w:p w14:paraId="6001B2CC" w14:textId="77777777" w:rsidR="004D0143" w:rsidRPr="003C4844" w:rsidRDefault="004D0143" w:rsidP="002F2B93">
            <w:pPr>
              <w:pStyle w:val="Paragraphedeliste"/>
              <w:numPr>
                <w:ilvl w:val="0"/>
                <w:numId w:val="177"/>
              </w:numPr>
              <w:spacing w:line="240" w:lineRule="auto"/>
              <w:jc w:val="both"/>
              <w:rPr>
                <w:rFonts w:ascii="Times New Roman" w:hAnsi="Times New Roman" w:cs="Times New Roman"/>
                <w:bCs/>
                <w:i/>
                <w:sz w:val="24"/>
                <w:szCs w:val="24"/>
              </w:rPr>
            </w:pPr>
            <w:r w:rsidRPr="003C4844">
              <w:rPr>
                <w:rFonts w:ascii="Times New Roman" w:hAnsi="Times New Roman" w:cs="Times New Roman"/>
                <w:bCs/>
                <w:i/>
                <w:sz w:val="24"/>
                <w:szCs w:val="24"/>
              </w:rPr>
              <w:t>Sous activité 5 : Mise en œuvre de systèmes de gestion énergétique automatisés (GTB industrielle) (C33) ;</w:t>
            </w:r>
          </w:p>
          <w:p w14:paraId="3C352ADB" w14:textId="77777777" w:rsidR="004D0143" w:rsidRPr="003C4844" w:rsidRDefault="004D0143" w:rsidP="002F2B93">
            <w:pPr>
              <w:pStyle w:val="Paragraphedeliste"/>
              <w:numPr>
                <w:ilvl w:val="0"/>
                <w:numId w:val="177"/>
              </w:numPr>
              <w:spacing w:line="240" w:lineRule="auto"/>
              <w:jc w:val="both"/>
              <w:rPr>
                <w:rFonts w:ascii="Times New Roman" w:hAnsi="Times New Roman" w:cs="Times New Roman"/>
                <w:bCs/>
                <w:i/>
                <w:sz w:val="24"/>
                <w:szCs w:val="24"/>
              </w:rPr>
            </w:pPr>
            <w:r w:rsidRPr="003C4844">
              <w:rPr>
                <w:rFonts w:ascii="Times New Roman" w:hAnsi="Times New Roman" w:cs="Times New Roman"/>
                <w:bCs/>
                <w:i/>
                <w:sz w:val="24"/>
                <w:szCs w:val="24"/>
              </w:rPr>
              <w:t>Sous activité 6 : Production ou autoconsommation industrielle d’électricité solaire (D35) ;</w:t>
            </w:r>
          </w:p>
          <w:p w14:paraId="5EB9D8DE" w14:textId="77777777" w:rsidR="004D0143" w:rsidRPr="003C4844" w:rsidRDefault="004D0143" w:rsidP="002F2B93">
            <w:pPr>
              <w:pStyle w:val="Paragraphedeliste"/>
              <w:numPr>
                <w:ilvl w:val="0"/>
                <w:numId w:val="177"/>
              </w:numPr>
              <w:spacing w:line="240" w:lineRule="auto"/>
              <w:jc w:val="both"/>
              <w:rPr>
                <w:rFonts w:ascii="Times New Roman" w:hAnsi="Times New Roman" w:cs="Times New Roman"/>
                <w:bCs/>
                <w:i/>
                <w:sz w:val="24"/>
                <w:szCs w:val="24"/>
              </w:rPr>
            </w:pPr>
            <w:r w:rsidRPr="003C4844">
              <w:rPr>
                <w:rFonts w:ascii="Times New Roman" w:hAnsi="Times New Roman" w:cs="Times New Roman"/>
                <w:bCs/>
                <w:i/>
                <w:sz w:val="24"/>
                <w:szCs w:val="24"/>
              </w:rPr>
              <w:t>Sous activité 7 : Modernisation de lignes de production à haute efficacité énergétique (C) ;</w:t>
            </w:r>
          </w:p>
          <w:p w14:paraId="1AC1972A" w14:textId="7B8CA7DB" w:rsidR="004D0143" w:rsidRPr="003C4844" w:rsidRDefault="004D0143" w:rsidP="002F2B93">
            <w:pPr>
              <w:pStyle w:val="Paragraphedeliste"/>
              <w:numPr>
                <w:ilvl w:val="0"/>
                <w:numId w:val="177"/>
              </w:numPr>
              <w:spacing w:line="240" w:lineRule="auto"/>
              <w:jc w:val="both"/>
              <w:rPr>
                <w:rFonts w:ascii="Times New Roman" w:hAnsi="Times New Roman" w:cs="Times New Roman"/>
                <w:bCs/>
                <w:i/>
                <w:sz w:val="24"/>
                <w:szCs w:val="24"/>
              </w:rPr>
            </w:pPr>
            <w:r w:rsidRPr="003C4844">
              <w:rPr>
                <w:rFonts w:ascii="Times New Roman" w:hAnsi="Times New Roman" w:cs="Times New Roman"/>
                <w:bCs/>
                <w:i/>
                <w:sz w:val="24"/>
                <w:szCs w:val="24"/>
              </w:rPr>
              <w:t xml:space="preserve">Sous activité </w:t>
            </w:r>
            <w:r w:rsidR="00544B5F" w:rsidRPr="003C4844">
              <w:rPr>
                <w:rFonts w:ascii="Times New Roman" w:hAnsi="Times New Roman" w:cs="Times New Roman"/>
                <w:bCs/>
                <w:i/>
                <w:sz w:val="24"/>
                <w:szCs w:val="24"/>
              </w:rPr>
              <w:t>8 :</w:t>
            </w:r>
            <w:r w:rsidRPr="003C4844">
              <w:rPr>
                <w:rFonts w:ascii="Times New Roman" w:hAnsi="Times New Roman" w:cs="Times New Roman"/>
                <w:bCs/>
                <w:i/>
                <w:sz w:val="24"/>
                <w:szCs w:val="24"/>
              </w:rPr>
              <w:t xml:space="preserve"> Remplacement de procédés thermiques par des procédés électrifiés bas carbone (C). </w:t>
            </w:r>
          </w:p>
          <w:p w14:paraId="0FD0E9EC" w14:textId="124E1364" w:rsidR="004D0143" w:rsidRPr="003C4844" w:rsidRDefault="004D0143" w:rsidP="002F2B93">
            <w:pPr>
              <w:spacing w:line="240" w:lineRule="auto"/>
              <w:jc w:val="both"/>
              <w:rPr>
                <w:rFonts w:ascii="Times New Roman" w:hAnsi="Times New Roman" w:cs="Times New Roman"/>
                <w:bCs/>
                <w:iCs/>
                <w:sz w:val="24"/>
                <w:szCs w:val="24"/>
              </w:rPr>
            </w:pPr>
            <w:r w:rsidRPr="003C4844">
              <w:rPr>
                <w:rFonts w:ascii="Times New Roman" w:hAnsi="Times New Roman" w:cs="Times New Roman"/>
                <w:bCs/>
                <w:iCs/>
                <w:sz w:val="24"/>
                <w:szCs w:val="24"/>
                <w:u w:val="single"/>
              </w:rPr>
              <w:lastRenderedPageBreak/>
              <w:t xml:space="preserve">Critère technique </w:t>
            </w:r>
            <w:r w:rsidR="00544B5F" w:rsidRPr="003C4844">
              <w:rPr>
                <w:rFonts w:ascii="Times New Roman" w:hAnsi="Times New Roman" w:cs="Times New Roman"/>
                <w:bCs/>
                <w:iCs/>
                <w:sz w:val="24"/>
                <w:szCs w:val="24"/>
                <w:u w:val="single"/>
              </w:rPr>
              <w:t>d’alignement</w:t>
            </w:r>
            <w:r w:rsidR="00544B5F" w:rsidRPr="003C4844">
              <w:rPr>
                <w:rFonts w:ascii="Times New Roman" w:hAnsi="Times New Roman" w:cs="Times New Roman"/>
                <w:bCs/>
                <w:iCs/>
                <w:sz w:val="24"/>
                <w:szCs w:val="24"/>
              </w:rPr>
              <w:t xml:space="preserve"> :</w:t>
            </w:r>
          </w:p>
          <w:p w14:paraId="5CAAB708" w14:textId="395B1105" w:rsidR="004D0143" w:rsidRPr="003C4844" w:rsidRDefault="006804E4" w:rsidP="002F2B93">
            <w:pPr>
              <w:spacing w:line="240" w:lineRule="auto"/>
              <w:jc w:val="both"/>
              <w:rPr>
                <w:rFonts w:ascii="Times New Roman" w:hAnsi="Times New Roman" w:cs="Times New Roman"/>
                <w:bCs/>
                <w:iCs/>
                <w:sz w:val="24"/>
                <w:szCs w:val="24"/>
              </w:rPr>
            </w:pPr>
            <w:r w:rsidRPr="003C4844">
              <w:rPr>
                <w:rFonts w:ascii="Times New Roman" w:hAnsi="Times New Roman" w:cs="Times New Roman"/>
                <w:bCs/>
                <w:iCs/>
                <w:sz w:val="24"/>
                <w:szCs w:val="24"/>
              </w:rPr>
              <w:t>Réduction</w:t>
            </w:r>
            <w:r w:rsidR="004D0143" w:rsidRPr="003C4844">
              <w:rPr>
                <w:rFonts w:ascii="Times New Roman" w:hAnsi="Times New Roman" w:cs="Times New Roman"/>
                <w:bCs/>
                <w:iCs/>
                <w:sz w:val="24"/>
                <w:szCs w:val="24"/>
              </w:rPr>
              <w:t xml:space="preserve"> de la </w:t>
            </w:r>
            <w:r w:rsidR="00CD1F8D" w:rsidRPr="003C4844">
              <w:rPr>
                <w:rFonts w:ascii="Times New Roman" w:hAnsi="Times New Roman" w:cs="Times New Roman"/>
                <w:bCs/>
                <w:iCs/>
                <w:sz w:val="24"/>
                <w:szCs w:val="24"/>
              </w:rPr>
              <w:t>consommation</w:t>
            </w:r>
            <w:r w:rsidR="004D0143" w:rsidRPr="003C4844">
              <w:rPr>
                <w:rFonts w:ascii="Times New Roman" w:hAnsi="Times New Roman" w:cs="Times New Roman"/>
                <w:bCs/>
                <w:iCs/>
                <w:sz w:val="24"/>
                <w:szCs w:val="24"/>
              </w:rPr>
              <w:t xml:space="preserve"> </w:t>
            </w:r>
            <w:r w:rsidR="00CD1F8D" w:rsidRPr="003C4844">
              <w:rPr>
                <w:rFonts w:ascii="Times New Roman" w:hAnsi="Times New Roman" w:cs="Times New Roman"/>
                <w:bCs/>
                <w:iCs/>
                <w:sz w:val="24"/>
                <w:szCs w:val="24"/>
              </w:rPr>
              <w:t>d’énergie</w:t>
            </w:r>
            <w:r w:rsidR="004D0143" w:rsidRPr="003C4844">
              <w:rPr>
                <w:rFonts w:ascii="Times New Roman" w:hAnsi="Times New Roman" w:cs="Times New Roman"/>
                <w:bCs/>
                <w:iCs/>
                <w:sz w:val="24"/>
                <w:szCs w:val="24"/>
              </w:rPr>
              <w:t xml:space="preserve">, </w:t>
            </w:r>
            <w:r w:rsidR="00CD1F8D" w:rsidRPr="003C4844">
              <w:rPr>
                <w:rFonts w:ascii="Times New Roman" w:hAnsi="Times New Roman" w:cs="Times New Roman"/>
                <w:bCs/>
                <w:iCs/>
                <w:sz w:val="24"/>
                <w:szCs w:val="24"/>
              </w:rPr>
              <w:t>réduction</w:t>
            </w:r>
            <w:r w:rsidR="004D0143" w:rsidRPr="003C4844">
              <w:rPr>
                <w:rFonts w:ascii="Times New Roman" w:hAnsi="Times New Roman" w:cs="Times New Roman"/>
                <w:bCs/>
                <w:iCs/>
                <w:sz w:val="24"/>
                <w:szCs w:val="24"/>
              </w:rPr>
              <w:t xml:space="preserve"> des GES.</w:t>
            </w:r>
          </w:p>
          <w:p w14:paraId="2DE44AE8" w14:textId="3E329779" w:rsidR="00544B5F" w:rsidRPr="003C4844" w:rsidRDefault="006804E4" w:rsidP="002F2B93">
            <w:pPr>
              <w:spacing w:line="240" w:lineRule="auto"/>
              <w:jc w:val="both"/>
              <w:rPr>
                <w:rFonts w:ascii="Times New Roman" w:hAnsi="Times New Roman" w:cs="Times New Roman"/>
                <w:b/>
                <w:bCs/>
                <w:iCs/>
                <w:sz w:val="24"/>
                <w:szCs w:val="24"/>
              </w:rPr>
            </w:pPr>
            <w:r w:rsidRPr="003C4844">
              <w:rPr>
                <w:rFonts w:ascii="Times New Roman" w:hAnsi="Times New Roman" w:cs="Times New Roman"/>
                <w:b/>
                <w:bCs/>
                <w:iCs/>
                <w:sz w:val="24"/>
                <w:szCs w:val="24"/>
              </w:rPr>
              <w:t>Activité 2 : production de biocarburant</w:t>
            </w:r>
          </w:p>
          <w:p w14:paraId="726A4B91" w14:textId="70CF2962" w:rsidR="006804E4" w:rsidRPr="003C4844" w:rsidRDefault="006804E4" w:rsidP="002F2B93">
            <w:pPr>
              <w:spacing w:line="240" w:lineRule="auto"/>
              <w:jc w:val="both"/>
              <w:rPr>
                <w:rFonts w:ascii="Times New Roman" w:hAnsi="Times New Roman" w:cs="Times New Roman"/>
                <w:bCs/>
                <w:iCs/>
                <w:sz w:val="24"/>
                <w:szCs w:val="24"/>
              </w:rPr>
            </w:pPr>
            <w:r w:rsidRPr="003C4844">
              <w:rPr>
                <w:rFonts w:ascii="Times New Roman" w:hAnsi="Times New Roman" w:cs="Times New Roman"/>
                <w:bCs/>
                <w:iCs/>
                <w:sz w:val="24"/>
                <w:szCs w:val="24"/>
                <w:u w:val="single"/>
              </w:rPr>
              <w:t>Critère technique d’alignement</w:t>
            </w:r>
            <w:r w:rsidRPr="003C4844">
              <w:rPr>
                <w:rFonts w:ascii="Times New Roman" w:hAnsi="Times New Roman" w:cs="Times New Roman"/>
                <w:bCs/>
                <w:iCs/>
                <w:sz w:val="24"/>
                <w:szCs w:val="24"/>
              </w:rPr>
              <w:t xml:space="preserve"> :</w:t>
            </w:r>
            <w:r w:rsidR="00E05A92" w:rsidRPr="003C4844">
              <w:rPr>
                <w:rFonts w:ascii="Times New Roman" w:hAnsi="Times New Roman" w:cs="Times New Roman"/>
                <w:bCs/>
                <w:iCs/>
                <w:sz w:val="24"/>
                <w:szCs w:val="24"/>
              </w:rPr>
              <w:t xml:space="preserve"> </w:t>
            </w:r>
            <w:r w:rsidRPr="003C4844">
              <w:rPr>
                <w:rFonts w:ascii="Times New Roman" w:hAnsi="Times New Roman" w:cs="Times New Roman"/>
                <w:bCs/>
                <w:iCs/>
                <w:sz w:val="24"/>
                <w:szCs w:val="24"/>
              </w:rPr>
              <w:t>Réduction de GES</w:t>
            </w:r>
          </w:p>
          <w:p w14:paraId="1C3CA5DE" w14:textId="77777777" w:rsidR="004D0143" w:rsidRPr="003C4844" w:rsidRDefault="004D0143" w:rsidP="002F2B93">
            <w:pPr>
              <w:spacing w:line="240" w:lineRule="auto"/>
              <w:jc w:val="both"/>
              <w:rPr>
                <w:rFonts w:ascii="Times New Roman" w:hAnsi="Times New Roman" w:cs="Times New Roman"/>
                <w:b/>
                <w:bCs/>
                <w:iCs/>
                <w:sz w:val="24"/>
                <w:szCs w:val="24"/>
              </w:rPr>
            </w:pPr>
            <w:r w:rsidRPr="003C4844">
              <w:rPr>
                <w:rFonts w:ascii="Times New Roman" w:hAnsi="Times New Roman" w:cs="Times New Roman"/>
                <w:b/>
                <w:bCs/>
                <w:iCs/>
                <w:sz w:val="24"/>
                <w:szCs w:val="24"/>
              </w:rPr>
              <w:t>Activité 3 : Exploitation minière (extraction de minerais) code ISIC 07</w:t>
            </w:r>
          </w:p>
          <w:p w14:paraId="021B2572" w14:textId="77777777" w:rsidR="00544B5F" w:rsidRPr="003C4844" w:rsidRDefault="00544B5F" w:rsidP="002F2B93">
            <w:pPr>
              <w:spacing w:line="240" w:lineRule="auto"/>
              <w:jc w:val="both"/>
              <w:rPr>
                <w:rFonts w:ascii="Times New Roman" w:hAnsi="Times New Roman" w:cs="Times New Roman"/>
                <w:b/>
                <w:bCs/>
                <w:iCs/>
                <w:sz w:val="24"/>
                <w:szCs w:val="24"/>
              </w:rPr>
            </w:pPr>
          </w:p>
          <w:p w14:paraId="5DB40811" w14:textId="77777777" w:rsidR="004D0143" w:rsidRPr="003C4844" w:rsidRDefault="004D0143" w:rsidP="002F2B93">
            <w:pPr>
              <w:pStyle w:val="Paragraphedeliste"/>
              <w:numPr>
                <w:ilvl w:val="0"/>
                <w:numId w:val="178"/>
              </w:numPr>
              <w:spacing w:line="240" w:lineRule="auto"/>
              <w:jc w:val="both"/>
              <w:rPr>
                <w:rFonts w:ascii="Times New Roman" w:hAnsi="Times New Roman" w:cs="Times New Roman"/>
                <w:i/>
                <w:sz w:val="24"/>
                <w:szCs w:val="24"/>
              </w:rPr>
            </w:pPr>
            <w:r w:rsidRPr="003C4844">
              <w:rPr>
                <w:rFonts w:ascii="Times New Roman" w:hAnsi="Times New Roman" w:cs="Times New Roman"/>
                <w:i/>
                <w:sz w:val="24"/>
                <w:szCs w:val="24"/>
              </w:rPr>
              <w:t>Sous activité 1 : Extraction durable de minerais métalliques (ISIC 0710)</w:t>
            </w:r>
          </w:p>
          <w:p w14:paraId="5EA66CE2" w14:textId="77777777" w:rsidR="004D0143" w:rsidRPr="003C4844" w:rsidRDefault="004D0143" w:rsidP="002F2B93">
            <w:pPr>
              <w:pStyle w:val="Paragraphedeliste"/>
              <w:numPr>
                <w:ilvl w:val="0"/>
                <w:numId w:val="178"/>
              </w:numPr>
              <w:spacing w:line="240" w:lineRule="auto"/>
              <w:jc w:val="both"/>
              <w:rPr>
                <w:rFonts w:ascii="Times New Roman" w:hAnsi="Times New Roman" w:cs="Times New Roman"/>
                <w:i/>
                <w:sz w:val="24"/>
                <w:szCs w:val="24"/>
              </w:rPr>
            </w:pPr>
            <w:r w:rsidRPr="003C4844">
              <w:rPr>
                <w:rFonts w:ascii="Times New Roman" w:hAnsi="Times New Roman" w:cs="Times New Roman"/>
                <w:i/>
                <w:sz w:val="24"/>
                <w:szCs w:val="24"/>
              </w:rPr>
              <w:t>Sous activité 2 : Extraction durable de métaux non ferreux (ISIC 072)</w:t>
            </w:r>
          </w:p>
          <w:p w14:paraId="31AC0BD8" w14:textId="77777777" w:rsidR="004D0143" w:rsidRPr="003C4844" w:rsidRDefault="004D0143" w:rsidP="002F2B93">
            <w:pPr>
              <w:pStyle w:val="Paragraphedeliste"/>
              <w:numPr>
                <w:ilvl w:val="0"/>
                <w:numId w:val="178"/>
              </w:numPr>
              <w:spacing w:line="240" w:lineRule="auto"/>
              <w:jc w:val="both"/>
              <w:rPr>
                <w:rFonts w:ascii="Times New Roman" w:hAnsi="Times New Roman" w:cs="Times New Roman"/>
                <w:i/>
                <w:sz w:val="24"/>
                <w:szCs w:val="24"/>
              </w:rPr>
            </w:pPr>
            <w:r w:rsidRPr="003C4844">
              <w:rPr>
                <w:rFonts w:ascii="Times New Roman" w:hAnsi="Times New Roman" w:cs="Times New Roman"/>
                <w:i/>
                <w:sz w:val="24"/>
                <w:szCs w:val="24"/>
              </w:rPr>
              <w:t>Sous activité3 : Extraction de minerais et d’autres métaux non ferreux (ISIC 0729)</w:t>
            </w:r>
          </w:p>
          <w:p w14:paraId="304F2CF8" w14:textId="77777777" w:rsidR="004D0143" w:rsidRPr="003C4844" w:rsidRDefault="004D0143" w:rsidP="002F2B93">
            <w:pPr>
              <w:spacing w:line="240" w:lineRule="auto"/>
              <w:jc w:val="both"/>
              <w:rPr>
                <w:rFonts w:ascii="Times New Roman" w:hAnsi="Times New Roman" w:cs="Times New Roman"/>
                <w:b/>
                <w:bCs/>
                <w:iCs/>
                <w:sz w:val="24"/>
                <w:szCs w:val="24"/>
                <w:u w:val="single"/>
              </w:rPr>
            </w:pPr>
            <w:r w:rsidRPr="003C4844">
              <w:rPr>
                <w:rFonts w:ascii="Times New Roman" w:hAnsi="Times New Roman" w:cs="Times New Roman"/>
                <w:b/>
                <w:bCs/>
                <w:iCs/>
                <w:sz w:val="24"/>
                <w:szCs w:val="24"/>
                <w:u w:val="single"/>
              </w:rPr>
              <w:t>Descriptif de l’activité</w:t>
            </w:r>
          </w:p>
          <w:p w14:paraId="687CF537" w14:textId="2ED7AB35" w:rsidR="004D0143" w:rsidRPr="003C4844" w:rsidRDefault="004D0143" w:rsidP="002F2B93">
            <w:pPr>
              <w:spacing w:line="240" w:lineRule="auto"/>
              <w:jc w:val="both"/>
              <w:rPr>
                <w:rFonts w:ascii="Times New Roman" w:hAnsi="Times New Roman" w:cs="Times New Roman"/>
                <w:iCs/>
                <w:sz w:val="24"/>
                <w:szCs w:val="24"/>
              </w:rPr>
            </w:pPr>
            <w:r w:rsidRPr="003C4844">
              <w:rPr>
                <w:rFonts w:ascii="Times New Roman" w:hAnsi="Times New Roman" w:cs="Times New Roman"/>
                <w:iCs/>
                <w:sz w:val="24"/>
                <w:szCs w:val="24"/>
              </w:rPr>
              <w:t>Ces activités vise</w:t>
            </w:r>
            <w:r w:rsidR="008A436D" w:rsidRPr="003C4844">
              <w:rPr>
                <w:rFonts w:ascii="Times New Roman" w:hAnsi="Times New Roman" w:cs="Times New Roman"/>
                <w:iCs/>
                <w:sz w:val="24"/>
                <w:szCs w:val="24"/>
              </w:rPr>
              <w:t>nt</w:t>
            </w:r>
            <w:r w:rsidRPr="003C4844">
              <w:rPr>
                <w:rFonts w:ascii="Times New Roman" w:hAnsi="Times New Roman" w:cs="Times New Roman"/>
                <w:iCs/>
                <w:sz w:val="24"/>
                <w:szCs w:val="24"/>
              </w:rPr>
              <w:t xml:space="preserve"> l’exploitation durable des mines en vue de i) de réduire les impacts environnementaux, ii) d’assurer une meilleure traçabilité des pratiques d'extraction, d’assurer la promotion de pratiques de conservation et protection de la biodiversité, iii) d’assurer la réhabilitation des sites dégradés, de réduire la pollution, d’éliminer les déversements sauvages, de minimiser les rejets de matières et de produits chimiques dangereux, de réduire le déversement d’eaux usées non traitées et en améliorant la coopération transfrontalière, et gérant l’eau de manière holistique et en surveillant sa qualité, d’amélioration de l’efficacité énergétique dans les opérations minières, d’assurer l’utilisation durable des terres et la conservation  des zones protégées et aux sites patrimoniaux, d’assurer la réduction des déchets grâce à la responsabilisation de la conception, de la construction, de l’opération et de la gestion des installations de stockage des déchets miniers ; en veillant à ce que les installations de stockage des déchets miniers soient gérées et surveillées tout au long de l’exploitation de la mine et après sa fermeture, et en exigeant des entités minières qu’elles possèdent un programme de préparation et d’intervention en cas d’urgence, de minimiser les impacts sur la vie aquatique, en évitant de rejeter des déchets et des résidus et en exigeant des entités minières qu’elles appliquent la hiérarchie des mesures d’atténuation, d’assurer l’élaboration des plans de préparation et d’intervention en cas d’urgence avec les communautés et les gouvernements locaux.</w:t>
            </w:r>
          </w:p>
          <w:p w14:paraId="1CD837FE" w14:textId="77777777" w:rsidR="004D0143" w:rsidRPr="003C4844" w:rsidRDefault="004D0143" w:rsidP="002F2B93">
            <w:pPr>
              <w:spacing w:line="240" w:lineRule="auto"/>
              <w:jc w:val="both"/>
              <w:rPr>
                <w:rFonts w:ascii="Times New Roman" w:hAnsi="Times New Roman" w:cs="Times New Roman"/>
                <w:iCs/>
                <w:sz w:val="24"/>
                <w:szCs w:val="24"/>
                <w:u w:val="single"/>
              </w:rPr>
            </w:pPr>
            <w:r w:rsidRPr="003C4844">
              <w:rPr>
                <w:rFonts w:ascii="Times New Roman" w:hAnsi="Times New Roman" w:cs="Times New Roman"/>
                <w:iCs/>
                <w:sz w:val="24"/>
                <w:szCs w:val="24"/>
                <w:u w:val="single"/>
              </w:rPr>
              <w:t>Critère technique d’alignement</w:t>
            </w:r>
          </w:p>
          <w:p w14:paraId="18127DAC" w14:textId="198048DA" w:rsidR="00544B5F" w:rsidRPr="003C4844" w:rsidRDefault="00544B5F" w:rsidP="002F2B93">
            <w:pPr>
              <w:pStyle w:val="Paragraphedeliste"/>
              <w:numPr>
                <w:ilvl w:val="0"/>
                <w:numId w:val="179"/>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volumes</w:t>
            </w:r>
            <w:proofErr w:type="gramEnd"/>
            <w:r w:rsidRPr="003C4844">
              <w:rPr>
                <w:rFonts w:ascii="Times New Roman" w:hAnsi="Times New Roman" w:cs="Times New Roman"/>
                <w:sz w:val="24"/>
                <w:szCs w:val="24"/>
              </w:rPr>
              <w:t xml:space="preserve"> de GES réduits</w:t>
            </w:r>
            <w:r w:rsidR="004D0143" w:rsidRPr="003C4844">
              <w:rPr>
                <w:rFonts w:ascii="Times New Roman" w:hAnsi="Times New Roman" w:cs="Times New Roman"/>
                <w:sz w:val="24"/>
                <w:szCs w:val="24"/>
              </w:rPr>
              <w:t xml:space="preserve"> ; </w:t>
            </w:r>
          </w:p>
          <w:p w14:paraId="0127C3ED" w14:textId="64E8C499" w:rsidR="00544B5F" w:rsidRPr="003C4844" w:rsidRDefault="00544B5F" w:rsidP="002F2B93">
            <w:pPr>
              <w:pStyle w:val="Paragraphedeliste"/>
              <w:numPr>
                <w:ilvl w:val="0"/>
                <w:numId w:val="179"/>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superficie</w:t>
            </w:r>
            <w:proofErr w:type="gramEnd"/>
            <w:r w:rsidRPr="003C4844">
              <w:rPr>
                <w:rFonts w:ascii="Times New Roman" w:hAnsi="Times New Roman" w:cs="Times New Roman"/>
                <w:sz w:val="24"/>
                <w:szCs w:val="24"/>
              </w:rPr>
              <w:t xml:space="preserve"> </w:t>
            </w:r>
            <w:r w:rsidR="004D0143" w:rsidRPr="003C4844">
              <w:rPr>
                <w:rFonts w:ascii="Times New Roman" w:hAnsi="Times New Roman" w:cs="Times New Roman"/>
                <w:sz w:val="24"/>
                <w:szCs w:val="24"/>
              </w:rPr>
              <w:t xml:space="preserve">de sites réhabilités ; </w:t>
            </w:r>
          </w:p>
          <w:p w14:paraId="2DE8CC2A" w14:textId="631D42E5" w:rsidR="004D0143" w:rsidRPr="003C4844" w:rsidRDefault="004D0143" w:rsidP="002F2B93">
            <w:pPr>
              <w:pStyle w:val="Paragraphedeliste"/>
              <w:numPr>
                <w:ilvl w:val="0"/>
                <w:numId w:val="179"/>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nombre</w:t>
            </w:r>
            <w:proofErr w:type="gramEnd"/>
            <w:r w:rsidRPr="003C4844">
              <w:rPr>
                <w:rFonts w:ascii="Times New Roman" w:hAnsi="Times New Roman" w:cs="Times New Roman"/>
                <w:sz w:val="24"/>
                <w:szCs w:val="24"/>
              </w:rPr>
              <w:t xml:space="preserve"> de plan de durabilité et de politiques RSE disponibles au sein des sociétés minières</w:t>
            </w:r>
            <w:r w:rsidR="00544B5F" w:rsidRPr="003C4844">
              <w:rPr>
                <w:rFonts w:ascii="Times New Roman" w:hAnsi="Times New Roman" w:cs="Times New Roman"/>
                <w:sz w:val="24"/>
                <w:szCs w:val="24"/>
              </w:rPr>
              <w:t>.</w:t>
            </w:r>
          </w:p>
          <w:p w14:paraId="56ED2645" w14:textId="77777777" w:rsidR="004D0143" w:rsidRPr="003C4844" w:rsidRDefault="004D0143" w:rsidP="002F2B93">
            <w:pPr>
              <w:spacing w:line="240" w:lineRule="auto"/>
              <w:jc w:val="both"/>
              <w:rPr>
                <w:rFonts w:ascii="Times New Roman" w:hAnsi="Times New Roman" w:cs="Times New Roman"/>
                <w:bCs/>
                <w:iCs/>
                <w:sz w:val="24"/>
                <w:szCs w:val="24"/>
              </w:rPr>
            </w:pPr>
          </w:p>
          <w:p w14:paraId="62E21C0D" w14:textId="77777777" w:rsidR="004D0143" w:rsidRPr="003C4844" w:rsidRDefault="004D0143" w:rsidP="003C4844">
            <w:pPr>
              <w:pStyle w:val="TableParagraph"/>
              <w:jc w:val="both"/>
              <w:rPr>
                <w:rFonts w:ascii="Times New Roman" w:hAnsi="Times New Roman" w:cs="Times New Roman"/>
                <w:sz w:val="24"/>
                <w:szCs w:val="24"/>
                <w:u w:val="single"/>
                <w:lang w:val="fr-CI"/>
              </w:rPr>
            </w:pPr>
          </w:p>
          <w:p w14:paraId="175B09A6" w14:textId="6273091D" w:rsidR="004D0143" w:rsidRPr="003C4844" w:rsidRDefault="004D0143" w:rsidP="003C4844">
            <w:pPr>
              <w:pStyle w:val="TableParagraph"/>
              <w:tabs>
                <w:tab w:val="left" w:pos="9186"/>
              </w:tabs>
              <w:ind w:left="79"/>
              <w:jc w:val="both"/>
              <w:rPr>
                <w:rFonts w:ascii="Times New Roman" w:hAnsi="Times New Roman" w:cs="Times New Roman"/>
                <w:b/>
                <w:bCs/>
                <w:sz w:val="24"/>
                <w:szCs w:val="24"/>
                <w:lang w:val="fr-CI"/>
              </w:rPr>
            </w:pPr>
            <w:r w:rsidRPr="003C4844">
              <w:rPr>
                <w:rFonts w:ascii="Times New Roman" w:eastAsia="Calibri" w:hAnsi="Times New Roman" w:cs="Times New Roman"/>
                <w:b/>
                <w:bCs/>
                <w:sz w:val="24"/>
                <w:szCs w:val="24"/>
                <w:lang w:val="fr-CI" w:eastAsia="fr-CI"/>
              </w:rPr>
              <w:t>Activité</w:t>
            </w:r>
            <w:r w:rsidR="00544B5F" w:rsidRPr="003C4844">
              <w:rPr>
                <w:rFonts w:ascii="Times New Roman" w:eastAsia="Calibri" w:hAnsi="Times New Roman" w:cs="Times New Roman"/>
                <w:b/>
                <w:bCs/>
                <w:sz w:val="24"/>
                <w:szCs w:val="24"/>
                <w:lang w:val="fr-CI" w:eastAsia="fr-CI"/>
              </w:rPr>
              <w:t xml:space="preserve"> 4 :</w:t>
            </w:r>
            <w:r w:rsidRPr="003C4844">
              <w:rPr>
                <w:rFonts w:ascii="Times New Roman" w:eastAsia="Calibri" w:hAnsi="Times New Roman" w:cs="Times New Roman"/>
                <w:b/>
                <w:bCs/>
                <w:sz w:val="24"/>
                <w:szCs w:val="24"/>
                <w:lang w:val="fr-CI" w:eastAsia="fr-CI"/>
              </w:rPr>
              <w:t xml:space="preserve"> </w:t>
            </w:r>
            <w:r w:rsidR="00544B5F" w:rsidRPr="003C4844">
              <w:rPr>
                <w:rFonts w:ascii="Times New Roman" w:eastAsia="Calibri" w:hAnsi="Times New Roman" w:cs="Times New Roman"/>
                <w:b/>
                <w:bCs/>
                <w:sz w:val="24"/>
                <w:szCs w:val="24"/>
                <w:lang w:val="fr-CI" w:eastAsia="fr-CI"/>
              </w:rPr>
              <w:t>H</w:t>
            </w:r>
            <w:r w:rsidRPr="003C4844">
              <w:rPr>
                <w:rFonts w:ascii="Times New Roman" w:eastAsia="Calibri" w:hAnsi="Times New Roman" w:cs="Times New Roman"/>
                <w:b/>
                <w:bCs/>
                <w:sz w:val="24"/>
                <w:szCs w:val="24"/>
                <w:lang w:val="fr-CI" w:eastAsia="fr-CI"/>
              </w:rPr>
              <w:t>abilitante</w:t>
            </w:r>
            <w:r w:rsidRPr="003C4844">
              <w:rPr>
                <w:rFonts w:ascii="Times New Roman" w:hAnsi="Times New Roman" w:cs="Times New Roman"/>
                <w:b/>
                <w:bCs/>
                <w:sz w:val="24"/>
                <w:szCs w:val="24"/>
                <w:lang w:val="fr-CI"/>
              </w:rPr>
              <w:tab/>
            </w:r>
          </w:p>
          <w:p w14:paraId="1A8DE080" w14:textId="77777777" w:rsidR="004D0143" w:rsidRPr="003C4844" w:rsidRDefault="004D0143" w:rsidP="003C4844">
            <w:pPr>
              <w:pStyle w:val="TableParagraph"/>
              <w:jc w:val="both"/>
              <w:rPr>
                <w:rFonts w:ascii="Times New Roman" w:hAnsi="Times New Roman" w:cs="Times New Roman"/>
                <w:b/>
                <w:sz w:val="24"/>
                <w:szCs w:val="24"/>
                <w:lang w:val="fr-CI"/>
              </w:rPr>
            </w:pPr>
          </w:p>
          <w:p w14:paraId="4FEA5502" w14:textId="13C3A440" w:rsidR="004D0143" w:rsidRPr="003C4844" w:rsidRDefault="00544B5F" w:rsidP="003C4844">
            <w:pPr>
              <w:pStyle w:val="TableParagraph"/>
              <w:numPr>
                <w:ilvl w:val="0"/>
                <w:numId w:val="180"/>
              </w:numPr>
              <w:ind w:right="143"/>
              <w:jc w:val="both"/>
              <w:rPr>
                <w:rFonts w:ascii="Times New Roman" w:hAnsi="Times New Roman" w:cs="Times New Roman"/>
                <w:bCs/>
                <w:i/>
                <w:iCs/>
                <w:sz w:val="24"/>
                <w:szCs w:val="24"/>
                <w:lang w:val="fr-CI"/>
              </w:rPr>
            </w:pPr>
            <w:r w:rsidRPr="003C4844">
              <w:rPr>
                <w:rFonts w:ascii="Times New Roman" w:hAnsi="Times New Roman" w:cs="Times New Roman"/>
                <w:bCs/>
                <w:i/>
                <w:iCs/>
                <w:sz w:val="24"/>
                <w:szCs w:val="24"/>
                <w:lang w:val="fr-CI"/>
              </w:rPr>
              <w:t>Sous a</w:t>
            </w:r>
            <w:r w:rsidR="004D0143" w:rsidRPr="003C4844">
              <w:rPr>
                <w:rFonts w:ascii="Times New Roman" w:hAnsi="Times New Roman" w:cs="Times New Roman"/>
                <w:bCs/>
                <w:i/>
                <w:iCs/>
                <w:sz w:val="24"/>
                <w:szCs w:val="24"/>
                <w:lang w:val="fr-CI"/>
              </w:rPr>
              <w:t>ctivité 1 : Stockage de l'hydrogène (CIAP D35010000)</w:t>
            </w:r>
          </w:p>
          <w:p w14:paraId="6BCC04A4" w14:textId="77777777" w:rsidR="004D0143" w:rsidRPr="003C4844" w:rsidRDefault="004D0143" w:rsidP="003C4844">
            <w:pPr>
              <w:pStyle w:val="TableParagraph"/>
              <w:ind w:left="107" w:right="143"/>
              <w:jc w:val="both"/>
              <w:rPr>
                <w:rFonts w:ascii="Times New Roman" w:hAnsi="Times New Roman" w:cs="Times New Roman"/>
                <w:b/>
                <w:sz w:val="24"/>
                <w:szCs w:val="24"/>
                <w:lang w:val="fr-CI"/>
              </w:rPr>
            </w:pPr>
          </w:p>
          <w:p w14:paraId="0CDAFC65" w14:textId="77777777" w:rsidR="004D0143" w:rsidRPr="003C4844" w:rsidRDefault="004D0143" w:rsidP="003C4844">
            <w:pPr>
              <w:pStyle w:val="TableParagraph"/>
              <w:ind w:left="107" w:right="143"/>
              <w:jc w:val="both"/>
              <w:rPr>
                <w:rFonts w:ascii="Times New Roman" w:hAnsi="Times New Roman" w:cs="Times New Roman"/>
                <w:sz w:val="24"/>
                <w:szCs w:val="24"/>
                <w:lang w:val="fr-CI"/>
              </w:rPr>
            </w:pPr>
            <w:r w:rsidRPr="003C4844">
              <w:rPr>
                <w:rFonts w:ascii="Times New Roman" w:hAnsi="Times New Roman" w:cs="Times New Roman"/>
                <w:b/>
                <w:sz w:val="24"/>
                <w:szCs w:val="24"/>
                <w:lang w:val="fr-CI"/>
              </w:rPr>
              <w:t xml:space="preserve"> </w:t>
            </w:r>
            <w:r w:rsidRPr="003C4844">
              <w:rPr>
                <w:rFonts w:ascii="Times New Roman" w:hAnsi="Times New Roman" w:cs="Times New Roman"/>
                <w:sz w:val="24"/>
                <w:szCs w:val="24"/>
                <w:lang w:val="fr-CI"/>
              </w:rPr>
              <w:t>Construction</w:t>
            </w:r>
            <w:r w:rsidRPr="003C4844">
              <w:rPr>
                <w:rFonts w:ascii="Times New Roman" w:hAnsi="Times New Roman" w:cs="Times New Roman"/>
                <w:spacing w:val="-1"/>
                <w:sz w:val="24"/>
                <w:szCs w:val="24"/>
                <w:lang w:val="fr-CI"/>
              </w:rPr>
              <w:t xml:space="preserve"> </w:t>
            </w:r>
            <w:r w:rsidRPr="003C4844">
              <w:rPr>
                <w:rFonts w:ascii="Times New Roman" w:hAnsi="Times New Roman" w:cs="Times New Roman"/>
                <w:sz w:val="24"/>
                <w:szCs w:val="24"/>
                <w:lang w:val="fr-CI"/>
              </w:rPr>
              <w:t>et exploitation</w:t>
            </w:r>
            <w:r w:rsidRPr="003C4844">
              <w:rPr>
                <w:rFonts w:ascii="Times New Roman" w:hAnsi="Times New Roman" w:cs="Times New Roman"/>
                <w:spacing w:val="-1"/>
                <w:sz w:val="24"/>
                <w:szCs w:val="24"/>
                <w:lang w:val="fr-CI"/>
              </w:rPr>
              <w:t xml:space="preserve"> </w:t>
            </w:r>
            <w:r w:rsidRPr="003C4844">
              <w:rPr>
                <w:rFonts w:ascii="Times New Roman" w:hAnsi="Times New Roman" w:cs="Times New Roman"/>
                <w:sz w:val="24"/>
                <w:szCs w:val="24"/>
                <w:lang w:val="fr-CI"/>
              </w:rPr>
              <w:t>d'installations qui</w:t>
            </w:r>
            <w:r w:rsidRPr="003C4844">
              <w:rPr>
                <w:rFonts w:ascii="Times New Roman" w:hAnsi="Times New Roman" w:cs="Times New Roman"/>
                <w:spacing w:val="-7"/>
                <w:sz w:val="24"/>
                <w:szCs w:val="24"/>
                <w:lang w:val="fr-CI"/>
              </w:rPr>
              <w:t xml:space="preserve"> </w:t>
            </w:r>
            <w:r w:rsidRPr="003C4844">
              <w:rPr>
                <w:rFonts w:ascii="Times New Roman" w:hAnsi="Times New Roman" w:cs="Times New Roman"/>
                <w:sz w:val="24"/>
                <w:szCs w:val="24"/>
                <w:lang w:val="fr-CI"/>
              </w:rPr>
              <w:t>stockent</w:t>
            </w:r>
            <w:r w:rsidRPr="003C4844">
              <w:rPr>
                <w:rFonts w:ascii="Times New Roman" w:hAnsi="Times New Roman" w:cs="Times New Roman"/>
                <w:spacing w:val="-7"/>
                <w:sz w:val="24"/>
                <w:szCs w:val="24"/>
                <w:lang w:val="fr-CI"/>
              </w:rPr>
              <w:t xml:space="preserve"> </w:t>
            </w:r>
            <w:r w:rsidRPr="003C4844">
              <w:rPr>
                <w:rFonts w:ascii="Times New Roman" w:hAnsi="Times New Roman" w:cs="Times New Roman"/>
                <w:sz w:val="24"/>
                <w:szCs w:val="24"/>
                <w:lang w:val="fr-CI"/>
              </w:rPr>
              <w:t>l'hydrogène</w:t>
            </w:r>
            <w:r w:rsidRPr="003C4844">
              <w:rPr>
                <w:rFonts w:ascii="Times New Roman" w:hAnsi="Times New Roman" w:cs="Times New Roman"/>
                <w:spacing w:val="-6"/>
                <w:sz w:val="24"/>
                <w:szCs w:val="24"/>
                <w:lang w:val="fr-CI"/>
              </w:rPr>
              <w:t xml:space="preserve"> </w:t>
            </w:r>
            <w:r w:rsidRPr="003C4844">
              <w:rPr>
                <w:rFonts w:ascii="Times New Roman" w:hAnsi="Times New Roman" w:cs="Times New Roman"/>
                <w:sz w:val="24"/>
                <w:szCs w:val="24"/>
                <w:lang w:val="fr-CI"/>
              </w:rPr>
              <w:t>et</w:t>
            </w:r>
            <w:r w:rsidRPr="003C4844">
              <w:rPr>
                <w:rFonts w:ascii="Times New Roman" w:hAnsi="Times New Roman" w:cs="Times New Roman"/>
                <w:spacing w:val="-7"/>
                <w:sz w:val="24"/>
                <w:szCs w:val="24"/>
                <w:lang w:val="fr-CI"/>
              </w:rPr>
              <w:t xml:space="preserve"> </w:t>
            </w:r>
            <w:r w:rsidRPr="003C4844">
              <w:rPr>
                <w:rFonts w:ascii="Times New Roman" w:hAnsi="Times New Roman" w:cs="Times New Roman"/>
                <w:sz w:val="24"/>
                <w:szCs w:val="24"/>
                <w:lang w:val="fr-CI"/>
              </w:rPr>
              <w:t>le</w:t>
            </w:r>
            <w:r w:rsidRPr="003C4844">
              <w:rPr>
                <w:rFonts w:ascii="Times New Roman" w:hAnsi="Times New Roman" w:cs="Times New Roman"/>
                <w:spacing w:val="-6"/>
                <w:sz w:val="24"/>
                <w:szCs w:val="24"/>
                <w:lang w:val="fr-CI"/>
              </w:rPr>
              <w:t xml:space="preserve"> </w:t>
            </w:r>
            <w:r w:rsidRPr="003C4844">
              <w:rPr>
                <w:rFonts w:ascii="Times New Roman" w:hAnsi="Times New Roman" w:cs="Times New Roman"/>
                <w:sz w:val="24"/>
                <w:szCs w:val="24"/>
                <w:lang w:val="fr-CI"/>
              </w:rPr>
              <w:t>restituent</w:t>
            </w:r>
            <w:r w:rsidRPr="003C4844">
              <w:rPr>
                <w:rFonts w:ascii="Times New Roman" w:hAnsi="Times New Roman" w:cs="Times New Roman"/>
                <w:spacing w:val="-7"/>
                <w:sz w:val="24"/>
                <w:szCs w:val="24"/>
                <w:lang w:val="fr-CI"/>
              </w:rPr>
              <w:t xml:space="preserve"> </w:t>
            </w:r>
            <w:r w:rsidRPr="003C4844">
              <w:rPr>
                <w:rFonts w:ascii="Times New Roman" w:hAnsi="Times New Roman" w:cs="Times New Roman"/>
                <w:sz w:val="24"/>
                <w:szCs w:val="24"/>
                <w:lang w:val="fr-CI"/>
              </w:rPr>
              <w:t>ultérieurement</w:t>
            </w:r>
            <w:r w:rsidRPr="003C4844">
              <w:rPr>
                <w:rFonts w:ascii="Times New Roman" w:hAnsi="Times New Roman" w:cs="Times New Roman"/>
                <w:spacing w:val="-7"/>
                <w:sz w:val="24"/>
                <w:szCs w:val="24"/>
                <w:lang w:val="fr-CI"/>
              </w:rPr>
              <w:t xml:space="preserve"> </w:t>
            </w:r>
            <w:r w:rsidRPr="003C4844">
              <w:rPr>
                <w:rFonts w:ascii="Times New Roman" w:hAnsi="Times New Roman" w:cs="Times New Roman"/>
                <w:sz w:val="24"/>
                <w:szCs w:val="24"/>
                <w:lang w:val="fr-CI"/>
              </w:rPr>
              <w:t>sous</w:t>
            </w:r>
            <w:r w:rsidRPr="003C4844">
              <w:rPr>
                <w:rFonts w:ascii="Times New Roman" w:hAnsi="Times New Roman" w:cs="Times New Roman"/>
                <w:spacing w:val="-5"/>
                <w:sz w:val="24"/>
                <w:szCs w:val="24"/>
                <w:lang w:val="fr-CI"/>
              </w:rPr>
              <w:t xml:space="preserve"> </w:t>
            </w:r>
            <w:r w:rsidRPr="003C4844">
              <w:rPr>
                <w:rFonts w:ascii="Times New Roman" w:hAnsi="Times New Roman" w:cs="Times New Roman"/>
                <w:sz w:val="24"/>
                <w:szCs w:val="24"/>
                <w:lang w:val="fr-CI"/>
              </w:rPr>
              <w:t>forme</w:t>
            </w:r>
            <w:r w:rsidRPr="003C4844">
              <w:rPr>
                <w:rFonts w:ascii="Times New Roman" w:hAnsi="Times New Roman" w:cs="Times New Roman"/>
                <w:spacing w:val="-8"/>
                <w:sz w:val="24"/>
                <w:szCs w:val="24"/>
                <w:lang w:val="fr-CI"/>
              </w:rPr>
              <w:t xml:space="preserve"> </w:t>
            </w:r>
            <w:r w:rsidRPr="003C4844">
              <w:rPr>
                <w:rFonts w:ascii="Times New Roman" w:hAnsi="Times New Roman" w:cs="Times New Roman"/>
                <w:sz w:val="24"/>
                <w:szCs w:val="24"/>
                <w:lang w:val="fr-CI"/>
              </w:rPr>
              <w:t>d'hydrogène</w:t>
            </w:r>
            <w:r w:rsidRPr="003C4844">
              <w:rPr>
                <w:rFonts w:ascii="Times New Roman" w:hAnsi="Times New Roman" w:cs="Times New Roman"/>
                <w:spacing w:val="-6"/>
                <w:sz w:val="24"/>
                <w:szCs w:val="24"/>
                <w:lang w:val="fr-CI"/>
              </w:rPr>
              <w:t xml:space="preserve"> </w:t>
            </w:r>
            <w:r w:rsidRPr="003C4844">
              <w:rPr>
                <w:rFonts w:ascii="Times New Roman" w:hAnsi="Times New Roman" w:cs="Times New Roman"/>
                <w:sz w:val="24"/>
                <w:szCs w:val="24"/>
                <w:lang w:val="fr-CI"/>
              </w:rPr>
              <w:t>ou</w:t>
            </w:r>
            <w:r w:rsidRPr="003C4844">
              <w:rPr>
                <w:rFonts w:ascii="Times New Roman" w:hAnsi="Times New Roman" w:cs="Times New Roman"/>
                <w:spacing w:val="-7"/>
                <w:sz w:val="24"/>
                <w:szCs w:val="24"/>
                <w:lang w:val="fr-CI"/>
              </w:rPr>
              <w:t xml:space="preserve"> </w:t>
            </w:r>
            <w:r w:rsidRPr="003C4844">
              <w:rPr>
                <w:rFonts w:ascii="Times New Roman" w:hAnsi="Times New Roman" w:cs="Times New Roman"/>
                <w:sz w:val="24"/>
                <w:szCs w:val="24"/>
                <w:lang w:val="fr-CI"/>
              </w:rPr>
              <w:t>d'autres vecteurs</w:t>
            </w:r>
            <w:r w:rsidRPr="003C4844">
              <w:rPr>
                <w:rFonts w:ascii="Times New Roman" w:hAnsi="Times New Roman" w:cs="Times New Roman"/>
                <w:spacing w:val="-12"/>
                <w:sz w:val="24"/>
                <w:szCs w:val="24"/>
                <w:lang w:val="fr-CI"/>
              </w:rPr>
              <w:t xml:space="preserve"> </w:t>
            </w:r>
            <w:r w:rsidRPr="003C4844">
              <w:rPr>
                <w:rFonts w:ascii="Times New Roman" w:hAnsi="Times New Roman" w:cs="Times New Roman"/>
                <w:sz w:val="24"/>
                <w:szCs w:val="24"/>
                <w:lang w:val="fr-CI"/>
              </w:rPr>
              <w:t>énergétiques</w:t>
            </w:r>
            <w:r w:rsidRPr="003C4844">
              <w:rPr>
                <w:rFonts w:ascii="Times New Roman" w:hAnsi="Times New Roman" w:cs="Times New Roman"/>
                <w:spacing w:val="-10"/>
                <w:sz w:val="24"/>
                <w:szCs w:val="24"/>
                <w:lang w:val="fr-CI"/>
              </w:rPr>
              <w:t xml:space="preserve"> </w:t>
            </w:r>
            <w:r w:rsidRPr="003C4844">
              <w:rPr>
                <w:rFonts w:ascii="Times New Roman" w:hAnsi="Times New Roman" w:cs="Times New Roman"/>
                <w:sz w:val="24"/>
                <w:szCs w:val="24"/>
                <w:lang w:val="fr-CI"/>
              </w:rPr>
              <w:t>(à</w:t>
            </w:r>
            <w:r w:rsidRPr="003C4844">
              <w:rPr>
                <w:rFonts w:ascii="Times New Roman" w:hAnsi="Times New Roman" w:cs="Times New Roman"/>
                <w:spacing w:val="-11"/>
                <w:sz w:val="24"/>
                <w:szCs w:val="24"/>
                <w:lang w:val="fr-CI"/>
              </w:rPr>
              <w:t xml:space="preserve"> </w:t>
            </w:r>
            <w:r w:rsidRPr="003C4844">
              <w:rPr>
                <w:rFonts w:ascii="Times New Roman" w:hAnsi="Times New Roman" w:cs="Times New Roman"/>
                <w:sz w:val="24"/>
                <w:szCs w:val="24"/>
                <w:lang w:val="fr-CI"/>
              </w:rPr>
              <w:t>des</w:t>
            </w:r>
            <w:r w:rsidRPr="003C4844">
              <w:rPr>
                <w:rFonts w:ascii="Times New Roman" w:hAnsi="Times New Roman" w:cs="Times New Roman"/>
                <w:spacing w:val="-12"/>
                <w:sz w:val="24"/>
                <w:szCs w:val="24"/>
                <w:lang w:val="fr-CI"/>
              </w:rPr>
              <w:t xml:space="preserve"> </w:t>
            </w:r>
            <w:r w:rsidRPr="003C4844">
              <w:rPr>
                <w:rFonts w:ascii="Times New Roman" w:hAnsi="Times New Roman" w:cs="Times New Roman"/>
                <w:sz w:val="24"/>
                <w:szCs w:val="24"/>
                <w:lang w:val="fr-CI"/>
              </w:rPr>
              <w:t>fins</w:t>
            </w:r>
            <w:r w:rsidRPr="003C4844">
              <w:rPr>
                <w:rFonts w:ascii="Times New Roman" w:hAnsi="Times New Roman" w:cs="Times New Roman"/>
                <w:spacing w:val="-10"/>
                <w:sz w:val="24"/>
                <w:szCs w:val="24"/>
                <w:lang w:val="fr-CI"/>
              </w:rPr>
              <w:t xml:space="preserve"> </w:t>
            </w:r>
            <w:r w:rsidRPr="003C4844">
              <w:rPr>
                <w:rFonts w:ascii="Times New Roman" w:hAnsi="Times New Roman" w:cs="Times New Roman"/>
                <w:sz w:val="24"/>
                <w:szCs w:val="24"/>
                <w:lang w:val="fr-CI"/>
              </w:rPr>
              <w:t>de</w:t>
            </w:r>
            <w:r w:rsidRPr="003C4844">
              <w:rPr>
                <w:rFonts w:ascii="Times New Roman" w:hAnsi="Times New Roman" w:cs="Times New Roman"/>
                <w:spacing w:val="-11"/>
                <w:sz w:val="24"/>
                <w:szCs w:val="24"/>
                <w:lang w:val="fr-CI"/>
              </w:rPr>
              <w:t xml:space="preserve"> </w:t>
            </w:r>
            <w:r w:rsidRPr="003C4844">
              <w:rPr>
                <w:rFonts w:ascii="Times New Roman" w:hAnsi="Times New Roman" w:cs="Times New Roman"/>
                <w:sz w:val="24"/>
                <w:szCs w:val="24"/>
                <w:lang w:val="fr-CI"/>
              </w:rPr>
              <w:t>stabilisation</w:t>
            </w:r>
            <w:r w:rsidRPr="003C4844">
              <w:rPr>
                <w:rFonts w:ascii="Times New Roman" w:hAnsi="Times New Roman" w:cs="Times New Roman"/>
                <w:spacing w:val="-7"/>
                <w:sz w:val="24"/>
                <w:szCs w:val="24"/>
                <w:lang w:val="fr-CI"/>
              </w:rPr>
              <w:t xml:space="preserve"> </w:t>
            </w:r>
            <w:r w:rsidRPr="003C4844">
              <w:rPr>
                <w:rFonts w:ascii="Times New Roman" w:hAnsi="Times New Roman" w:cs="Times New Roman"/>
                <w:sz w:val="24"/>
                <w:szCs w:val="24"/>
                <w:lang w:val="fr-CI"/>
              </w:rPr>
              <w:t>du</w:t>
            </w:r>
            <w:r w:rsidRPr="003C4844">
              <w:rPr>
                <w:rFonts w:ascii="Times New Roman" w:hAnsi="Times New Roman" w:cs="Times New Roman"/>
                <w:spacing w:val="-7"/>
                <w:sz w:val="24"/>
                <w:szCs w:val="24"/>
                <w:lang w:val="fr-CI"/>
              </w:rPr>
              <w:t xml:space="preserve"> </w:t>
            </w:r>
            <w:r w:rsidRPr="003C4844">
              <w:rPr>
                <w:rFonts w:ascii="Times New Roman" w:hAnsi="Times New Roman" w:cs="Times New Roman"/>
                <w:sz w:val="24"/>
                <w:szCs w:val="24"/>
                <w:lang w:val="fr-CI"/>
              </w:rPr>
              <w:t>réseau</w:t>
            </w:r>
            <w:r w:rsidRPr="003C4844">
              <w:rPr>
                <w:rFonts w:ascii="Times New Roman" w:hAnsi="Times New Roman" w:cs="Times New Roman"/>
                <w:spacing w:val="-6"/>
                <w:sz w:val="24"/>
                <w:szCs w:val="24"/>
                <w:lang w:val="fr-CI"/>
              </w:rPr>
              <w:t xml:space="preserve"> </w:t>
            </w:r>
            <w:r w:rsidRPr="003C4844">
              <w:rPr>
                <w:rFonts w:ascii="Times New Roman" w:hAnsi="Times New Roman" w:cs="Times New Roman"/>
                <w:sz w:val="24"/>
                <w:szCs w:val="24"/>
                <w:lang w:val="fr-CI"/>
              </w:rPr>
              <w:t>électrique</w:t>
            </w:r>
            <w:r w:rsidRPr="003C4844">
              <w:rPr>
                <w:rFonts w:ascii="Times New Roman" w:hAnsi="Times New Roman" w:cs="Times New Roman"/>
                <w:spacing w:val="-8"/>
                <w:sz w:val="24"/>
                <w:szCs w:val="24"/>
                <w:lang w:val="fr-CI"/>
              </w:rPr>
              <w:t xml:space="preserve"> </w:t>
            </w:r>
            <w:r w:rsidRPr="003C4844">
              <w:rPr>
                <w:rFonts w:ascii="Times New Roman" w:hAnsi="Times New Roman" w:cs="Times New Roman"/>
                <w:sz w:val="24"/>
                <w:szCs w:val="24"/>
                <w:lang w:val="fr-CI"/>
              </w:rPr>
              <w:t>et</w:t>
            </w:r>
            <w:r w:rsidRPr="003C4844">
              <w:rPr>
                <w:rFonts w:ascii="Times New Roman" w:hAnsi="Times New Roman" w:cs="Times New Roman"/>
                <w:spacing w:val="-7"/>
                <w:sz w:val="24"/>
                <w:szCs w:val="24"/>
                <w:lang w:val="fr-CI"/>
              </w:rPr>
              <w:t xml:space="preserve"> </w:t>
            </w:r>
            <w:r w:rsidRPr="003C4844">
              <w:rPr>
                <w:rFonts w:ascii="Times New Roman" w:hAnsi="Times New Roman" w:cs="Times New Roman"/>
                <w:sz w:val="24"/>
                <w:szCs w:val="24"/>
                <w:lang w:val="fr-CI"/>
              </w:rPr>
              <w:t>d’utilisation</w:t>
            </w:r>
            <w:r w:rsidRPr="003C4844">
              <w:rPr>
                <w:rFonts w:ascii="Times New Roman" w:hAnsi="Times New Roman" w:cs="Times New Roman"/>
                <w:spacing w:val="-7"/>
                <w:sz w:val="24"/>
                <w:szCs w:val="24"/>
                <w:lang w:val="fr-CI"/>
              </w:rPr>
              <w:t xml:space="preserve"> </w:t>
            </w:r>
            <w:r w:rsidRPr="003C4844">
              <w:rPr>
                <w:rFonts w:ascii="Times New Roman" w:hAnsi="Times New Roman" w:cs="Times New Roman"/>
                <w:sz w:val="24"/>
                <w:szCs w:val="24"/>
                <w:lang w:val="fr-CI"/>
              </w:rPr>
              <w:t>efficace</w:t>
            </w:r>
            <w:r w:rsidRPr="003C4844">
              <w:rPr>
                <w:rFonts w:ascii="Times New Roman" w:hAnsi="Times New Roman" w:cs="Times New Roman"/>
                <w:spacing w:val="-8"/>
                <w:sz w:val="24"/>
                <w:szCs w:val="24"/>
                <w:lang w:val="fr-CI"/>
              </w:rPr>
              <w:t xml:space="preserve"> </w:t>
            </w:r>
            <w:r w:rsidRPr="003C4844">
              <w:rPr>
                <w:rFonts w:ascii="Times New Roman" w:hAnsi="Times New Roman" w:cs="Times New Roman"/>
                <w:sz w:val="24"/>
                <w:szCs w:val="24"/>
                <w:lang w:val="fr-CI"/>
              </w:rPr>
              <w:t>de la production d'électricité de pointe).</w:t>
            </w:r>
          </w:p>
          <w:p w14:paraId="4811690F" w14:textId="77777777" w:rsidR="004D0143" w:rsidRPr="003C4844" w:rsidRDefault="004D0143" w:rsidP="003C4844">
            <w:pPr>
              <w:pStyle w:val="TableParagraph"/>
              <w:ind w:left="107" w:right="143"/>
              <w:jc w:val="both"/>
              <w:rPr>
                <w:rFonts w:ascii="Times New Roman" w:hAnsi="Times New Roman" w:cs="Times New Roman"/>
                <w:sz w:val="24"/>
                <w:szCs w:val="24"/>
                <w:lang w:val="fr-CI"/>
              </w:rPr>
            </w:pPr>
          </w:p>
          <w:p w14:paraId="5EF85165" w14:textId="77777777" w:rsidR="004D0143" w:rsidRPr="003C4844" w:rsidRDefault="004D0143" w:rsidP="003C4844">
            <w:pPr>
              <w:pStyle w:val="TableParagraph"/>
              <w:ind w:left="107" w:right="143"/>
              <w:jc w:val="both"/>
              <w:rPr>
                <w:rFonts w:ascii="Times New Roman" w:hAnsi="Times New Roman" w:cs="Times New Roman"/>
                <w:sz w:val="24"/>
                <w:szCs w:val="24"/>
                <w:lang w:val="fr-CI"/>
              </w:rPr>
            </w:pPr>
            <w:r w:rsidRPr="003C4844">
              <w:rPr>
                <w:rFonts w:ascii="Times New Roman" w:hAnsi="Times New Roman" w:cs="Times New Roman"/>
                <w:sz w:val="24"/>
                <w:szCs w:val="24"/>
                <w:u w:val="single"/>
                <w:lang w:val="fr-CI"/>
              </w:rPr>
              <w:t>Critères</w:t>
            </w:r>
            <w:r w:rsidRPr="003C4844">
              <w:rPr>
                <w:rFonts w:ascii="Times New Roman" w:hAnsi="Times New Roman" w:cs="Times New Roman"/>
                <w:spacing w:val="-5"/>
                <w:sz w:val="24"/>
                <w:szCs w:val="24"/>
                <w:u w:val="single"/>
                <w:lang w:val="fr-CI"/>
              </w:rPr>
              <w:t xml:space="preserve"> </w:t>
            </w:r>
            <w:r w:rsidRPr="003C4844">
              <w:rPr>
                <w:rFonts w:ascii="Times New Roman" w:hAnsi="Times New Roman" w:cs="Times New Roman"/>
                <w:sz w:val="24"/>
                <w:szCs w:val="24"/>
                <w:u w:val="single"/>
                <w:lang w:val="fr-CI"/>
              </w:rPr>
              <w:t>d’alignement</w:t>
            </w:r>
            <w:r w:rsidRPr="003C4844">
              <w:rPr>
                <w:rFonts w:ascii="Times New Roman" w:hAnsi="Times New Roman" w:cs="Times New Roman"/>
                <w:spacing w:val="-5"/>
                <w:sz w:val="24"/>
                <w:szCs w:val="24"/>
                <w:lang w:val="fr-CI"/>
              </w:rPr>
              <w:t xml:space="preserve"> :</w:t>
            </w:r>
            <w:r w:rsidRPr="003C4844">
              <w:rPr>
                <w:rFonts w:ascii="Times New Roman" w:hAnsi="Times New Roman" w:cs="Times New Roman"/>
                <w:spacing w:val="-7"/>
                <w:sz w:val="24"/>
                <w:szCs w:val="24"/>
                <w:lang w:val="fr-CI"/>
              </w:rPr>
              <w:t xml:space="preserve"> </w:t>
            </w:r>
            <w:r w:rsidRPr="003C4844">
              <w:rPr>
                <w:rFonts w:ascii="Times New Roman" w:hAnsi="Times New Roman" w:cs="Times New Roman"/>
                <w:sz w:val="24"/>
                <w:szCs w:val="24"/>
                <w:lang w:val="fr-CI"/>
              </w:rPr>
              <w:t>l’activité</w:t>
            </w:r>
            <w:r w:rsidRPr="003C4844">
              <w:rPr>
                <w:rFonts w:ascii="Times New Roman" w:hAnsi="Times New Roman" w:cs="Times New Roman"/>
                <w:spacing w:val="-11"/>
                <w:sz w:val="24"/>
                <w:szCs w:val="24"/>
                <w:lang w:val="fr-CI"/>
              </w:rPr>
              <w:t xml:space="preserve"> </w:t>
            </w:r>
            <w:r w:rsidRPr="003C4844">
              <w:rPr>
                <w:rFonts w:ascii="Times New Roman" w:hAnsi="Times New Roman" w:cs="Times New Roman"/>
                <w:sz w:val="24"/>
                <w:szCs w:val="24"/>
                <w:lang w:val="fr-CI"/>
              </w:rPr>
              <w:t xml:space="preserve">doit correspondre à la </w:t>
            </w:r>
            <w:r w:rsidRPr="003C4844">
              <w:rPr>
                <w:rFonts w:ascii="Times New Roman" w:hAnsi="Times New Roman" w:cs="Times New Roman"/>
                <w:spacing w:val="-10"/>
                <w:sz w:val="24"/>
                <w:szCs w:val="24"/>
                <w:lang w:val="fr-CI"/>
              </w:rPr>
              <w:t xml:space="preserve">construction </w:t>
            </w:r>
            <w:r w:rsidRPr="003C4844">
              <w:rPr>
                <w:rFonts w:ascii="Times New Roman" w:hAnsi="Times New Roman" w:cs="Times New Roman"/>
                <w:sz w:val="24"/>
                <w:szCs w:val="24"/>
                <w:lang w:val="fr-CI"/>
              </w:rPr>
              <w:t xml:space="preserve">d'installations </w:t>
            </w:r>
            <w:r w:rsidRPr="003C4844">
              <w:rPr>
                <w:rFonts w:ascii="Times New Roman" w:hAnsi="Times New Roman" w:cs="Times New Roman"/>
                <w:spacing w:val="-2"/>
                <w:sz w:val="24"/>
                <w:szCs w:val="24"/>
                <w:lang w:val="fr-CI"/>
              </w:rPr>
              <w:t>de</w:t>
            </w:r>
            <w:r w:rsidRPr="003C4844">
              <w:rPr>
                <w:rFonts w:ascii="Times New Roman" w:hAnsi="Times New Roman" w:cs="Times New Roman"/>
                <w:spacing w:val="-7"/>
                <w:sz w:val="24"/>
                <w:szCs w:val="24"/>
                <w:lang w:val="fr-CI"/>
              </w:rPr>
              <w:t xml:space="preserve"> </w:t>
            </w:r>
            <w:r w:rsidRPr="003C4844">
              <w:rPr>
                <w:rFonts w:ascii="Times New Roman" w:hAnsi="Times New Roman" w:cs="Times New Roman"/>
                <w:spacing w:val="-2"/>
                <w:sz w:val="24"/>
                <w:szCs w:val="24"/>
                <w:lang w:val="fr-CI"/>
              </w:rPr>
              <w:t>stockage</w:t>
            </w:r>
            <w:r w:rsidRPr="003C4844">
              <w:rPr>
                <w:rFonts w:ascii="Times New Roman" w:hAnsi="Times New Roman" w:cs="Times New Roman"/>
                <w:spacing w:val="-7"/>
                <w:sz w:val="24"/>
                <w:szCs w:val="24"/>
                <w:lang w:val="fr-CI"/>
              </w:rPr>
              <w:t xml:space="preserve"> </w:t>
            </w:r>
            <w:r w:rsidRPr="003C4844">
              <w:rPr>
                <w:rFonts w:ascii="Times New Roman" w:hAnsi="Times New Roman" w:cs="Times New Roman"/>
                <w:spacing w:val="-2"/>
                <w:sz w:val="24"/>
                <w:szCs w:val="24"/>
                <w:lang w:val="fr-CI"/>
              </w:rPr>
              <w:t>d'hydrogène</w:t>
            </w:r>
            <w:r w:rsidRPr="003C4844">
              <w:rPr>
                <w:rFonts w:ascii="Times New Roman" w:hAnsi="Times New Roman" w:cs="Times New Roman"/>
                <w:spacing w:val="-7"/>
                <w:sz w:val="24"/>
                <w:szCs w:val="24"/>
                <w:lang w:val="fr-CI"/>
              </w:rPr>
              <w:t xml:space="preserve"> </w:t>
            </w:r>
            <w:r w:rsidRPr="003C4844">
              <w:rPr>
                <w:rFonts w:ascii="Times New Roman" w:hAnsi="Times New Roman" w:cs="Times New Roman"/>
                <w:spacing w:val="-2"/>
                <w:sz w:val="24"/>
                <w:szCs w:val="24"/>
                <w:lang w:val="fr-CI"/>
              </w:rPr>
              <w:t>ou la conversion</w:t>
            </w:r>
            <w:r w:rsidRPr="003C4844">
              <w:rPr>
                <w:rFonts w:ascii="Times New Roman" w:hAnsi="Times New Roman" w:cs="Times New Roman"/>
                <w:spacing w:val="-6"/>
                <w:sz w:val="24"/>
                <w:szCs w:val="24"/>
                <w:lang w:val="fr-CI"/>
              </w:rPr>
              <w:t xml:space="preserve"> </w:t>
            </w:r>
            <w:r w:rsidRPr="003C4844">
              <w:rPr>
                <w:rFonts w:ascii="Times New Roman" w:hAnsi="Times New Roman" w:cs="Times New Roman"/>
                <w:spacing w:val="-2"/>
                <w:sz w:val="24"/>
                <w:szCs w:val="24"/>
                <w:lang w:val="fr-CI"/>
              </w:rPr>
              <w:t>d'installations</w:t>
            </w:r>
            <w:r w:rsidRPr="003C4844">
              <w:rPr>
                <w:rFonts w:ascii="Times New Roman" w:hAnsi="Times New Roman" w:cs="Times New Roman"/>
                <w:spacing w:val="-4"/>
                <w:sz w:val="24"/>
                <w:szCs w:val="24"/>
                <w:lang w:val="fr-CI"/>
              </w:rPr>
              <w:t xml:space="preserve"> </w:t>
            </w:r>
            <w:r w:rsidRPr="003C4844">
              <w:rPr>
                <w:rFonts w:ascii="Times New Roman" w:hAnsi="Times New Roman" w:cs="Times New Roman"/>
                <w:spacing w:val="-2"/>
                <w:sz w:val="24"/>
                <w:szCs w:val="24"/>
                <w:lang w:val="fr-CI"/>
              </w:rPr>
              <w:t>souterraines</w:t>
            </w:r>
            <w:r w:rsidRPr="003C4844">
              <w:rPr>
                <w:rFonts w:ascii="Times New Roman" w:hAnsi="Times New Roman" w:cs="Times New Roman"/>
                <w:spacing w:val="-4"/>
                <w:sz w:val="24"/>
                <w:szCs w:val="24"/>
                <w:lang w:val="fr-CI"/>
              </w:rPr>
              <w:t xml:space="preserve"> </w:t>
            </w:r>
            <w:r w:rsidRPr="003C4844">
              <w:rPr>
                <w:rFonts w:ascii="Times New Roman" w:hAnsi="Times New Roman" w:cs="Times New Roman"/>
                <w:spacing w:val="-2"/>
                <w:sz w:val="24"/>
                <w:szCs w:val="24"/>
                <w:lang w:val="fr-CI"/>
              </w:rPr>
              <w:t>existantes</w:t>
            </w:r>
            <w:r w:rsidRPr="003C4844">
              <w:rPr>
                <w:rFonts w:ascii="Times New Roman" w:hAnsi="Times New Roman" w:cs="Times New Roman"/>
                <w:spacing w:val="-6"/>
                <w:sz w:val="24"/>
                <w:szCs w:val="24"/>
                <w:lang w:val="fr-CI"/>
              </w:rPr>
              <w:t xml:space="preserve"> </w:t>
            </w:r>
            <w:r w:rsidRPr="003C4844">
              <w:rPr>
                <w:rFonts w:ascii="Times New Roman" w:hAnsi="Times New Roman" w:cs="Times New Roman"/>
                <w:spacing w:val="-2"/>
                <w:sz w:val="24"/>
                <w:szCs w:val="24"/>
                <w:lang w:val="fr-CI"/>
              </w:rPr>
              <w:t>de</w:t>
            </w:r>
            <w:r w:rsidRPr="003C4844">
              <w:rPr>
                <w:rFonts w:ascii="Times New Roman" w:hAnsi="Times New Roman" w:cs="Times New Roman"/>
                <w:spacing w:val="-7"/>
                <w:sz w:val="24"/>
                <w:szCs w:val="24"/>
                <w:lang w:val="fr-CI"/>
              </w:rPr>
              <w:t xml:space="preserve"> </w:t>
            </w:r>
            <w:r w:rsidRPr="003C4844">
              <w:rPr>
                <w:rFonts w:ascii="Times New Roman" w:hAnsi="Times New Roman" w:cs="Times New Roman"/>
                <w:spacing w:val="-2"/>
                <w:sz w:val="24"/>
                <w:szCs w:val="24"/>
                <w:lang w:val="fr-CI"/>
              </w:rPr>
              <w:t>stockage</w:t>
            </w:r>
            <w:r w:rsidRPr="003C4844">
              <w:rPr>
                <w:rFonts w:ascii="Times New Roman" w:hAnsi="Times New Roman" w:cs="Times New Roman"/>
                <w:spacing w:val="-7"/>
                <w:sz w:val="24"/>
                <w:szCs w:val="24"/>
                <w:lang w:val="fr-CI"/>
              </w:rPr>
              <w:t xml:space="preserve"> </w:t>
            </w:r>
            <w:r w:rsidRPr="003C4844">
              <w:rPr>
                <w:rFonts w:ascii="Times New Roman" w:hAnsi="Times New Roman" w:cs="Times New Roman"/>
                <w:spacing w:val="-2"/>
                <w:sz w:val="24"/>
                <w:szCs w:val="24"/>
                <w:lang w:val="fr-CI"/>
              </w:rPr>
              <w:t>de</w:t>
            </w:r>
            <w:r w:rsidRPr="003C4844">
              <w:rPr>
                <w:rFonts w:ascii="Times New Roman" w:hAnsi="Times New Roman" w:cs="Times New Roman"/>
                <w:spacing w:val="-7"/>
                <w:sz w:val="24"/>
                <w:szCs w:val="24"/>
                <w:lang w:val="fr-CI"/>
              </w:rPr>
              <w:t xml:space="preserve"> </w:t>
            </w:r>
            <w:r w:rsidRPr="003C4844">
              <w:rPr>
                <w:rFonts w:ascii="Times New Roman" w:hAnsi="Times New Roman" w:cs="Times New Roman"/>
                <w:spacing w:val="-2"/>
                <w:sz w:val="24"/>
                <w:szCs w:val="24"/>
                <w:lang w:val="fr-CI"/>
              </w:rPr>
              <w:t>gaz</w:t>
            </w:r>
            <w:r w:rsidRPr="003C4844">
              <w:rPr>
                <w:rFonts w:ascii="Times New Roman" w:hAnsi="Times New Roman" w:cs="Times New Roman"/>
                <w:spacing w:val="-7"/>
                <w:sz w:val="24"/>
                <w:szCs w:val="24"/>
                <w:lang w:val="fr-CI"/>
              </w:rPr>
              <w:t xml:space="preserve"> </w:t>
            </w:r>
            <w:r w:rsidRPr="003C4844">
              <w:rPr>
                <w:rFonts w:ascii="Times New Roman" w:hAnsi="Times New Roman" w:cs="Times New Roman"/>
                <w:spacing w:val="-2"/>
                <w:sz w:val="24"/>
                <w:szCs w:val="24"/>
                <w:lang w:val="fr-CI"/>
              </w:rPr>
              <w:t xml:space="preserve">ou la </w:t>
            </w:r>
            <w:r w:rsidRPr="003C4844">
              <w:rPr>
                <w:rFonts w:ascii="Times New Roman" w:hAnsi="Times New Roman" w:cs="Times New Roman"/>
                <w:sz w:val="24"/>
                <w:szCs w:val="24"/>
                <w:lang w:val="fr-CI"/>
              </w:rPr>
              <w:t>construction</w:t>
            </w:r>
            <w:r w:rsidRPr="003C4844">
              <w:rPr>
                <w:rFonts w:ascii="Times New Roman" w:hAnsi="Times New Roman" w:cs="Times New Roman"/>
                <w:spacing w:val="-5"/>
                <w:sz w:val="24"/>
                <w:szCs w:val="24"/>
                <w:lang w:val="fr-CI"/>
              </w:rPr>
              <w:t xml:space="preserve"> </w:t>
            </w:r>
            <w:r w:rsidRPr="003C4844">
              <w:rPr>
                <w:rFonts w:ascii="Times New Roman" w:hAnsi="Times New Roman" w:cs="Times New Roman"/>
                <w:sz w:val="24"/>
                <w:szCs w:val="24"/>
                <w:lang w:val="fr-CI"/>
              </w:rPr>
              <w:lastRenderedPageBreak/>
              <w:t>d'installations</w:t>
            </w:r>
            <w:r w:rsidRPr="003C4844">
              <w:rPr>
                <w:rFonts w:ascii="Times New Roman" w:hAnsi="Times New Roman" w:cs="Times New Roman"/>
                <w:spacing w:val="-7"/>
                <w:sz w:val="24"/>
                <w:szCs w:val="24"/>
                <w:lang w:val="fr-CI"/>
              </w:rPr>
              <w:t xml:space="preserve"> </w:t>
            </w:r>
            <w:r w:rsidRPr="003C4844">
              <w:rPr>
                <w:rFonts w:ascii="Times New Roman" w:hAnsi="Times New Roman" w:cs="Times New Roman"/>
                <w:sz w:val="24"/>
                <w:szCs w:val="24"/>
                <w:lang w:val="fr-CI"/>
              </w:rPr>
              <w:t>de</w:t>
            </w:r>
            <w:r w:rsidRPr="003C4844">
              <w:rPr>
                <w:rFonts w:ascii="Times New Roman" w:hAnsi="Times New Roman" w:cs="Times New Roman"/>
                <w:spacing w:val="-8"/>
                <w:sz w:val="24"/>
                <w:szCs w:val="24"/>
                <w:lang w:val="fr-CI"/>
              </w:rPr>
              <w:t xml:space="preserve"> </w:t>
            </w:r>
            <w:r w:rsidRPr="003C4844">
              <w:rPr>
                <w:rFonts w:ascii="Times New Roman" w:hAnsi="Times New Roman" w:cs="Times New Roman"/>
                <w:sz w:val="24"/>
                <w:szCs w:val="24"/>
                <w:lang w:val="fr-CI"/>
              </w:rPr>
              <w:t>stockage</w:t>
            </w:r>
            <w:r w:rsidRPr="003C4844">
              <w:rPr>
                <w:rFonts w:ascii="Times New Roman" w:hAnsi="Times New Roman" w:cs="Times New Roman"/>
                <w:spacing w:val="-6"/>
                <w:sz w:val="24"/>
                <w:szCs w:val="24"/>
                <w:lang w:val="fr-CI"/>
              </w:rPr>
              <w:t xml:space="preserve"> </w:t>
            </w:r>
            <w:r w:rsidRPr="003C4844">
              <w:rPr>
                <w:rFonts w:ascii="Times New Roman" w:hAnsi="Times New Roman" w:cs="Times New Roman"/>
                <w:sz w:val="24"/>
                <w:szCs w:val="24"/>
                <w:lang w:val="fr-CI"/>
              </w:rPr>
              <w:t>d'hydrogène</w:t>
            </w:r>
            <w:r w:rsidRPr="003C4844">
              <w:rPr>
                <w:rFonts w:ascii="Times New Roman" w:hAnsi="Times New Roman" w:cs="Times New Roman"/>
                <w:spacing w:val="-8"/>
                <w:sz w:val="24"/>
                <w:szCs w:val="24"/>
                <w:lang w:val="fr-CI"/>
              </w:rPr>
              <w:t xml:space="preserve"> </w:t>
            </w:r>
            <w:r w:rsidRPr="003C4844">
              <w:rPr>
                <w:rFonts w:ascii="Times New Roman" w:hAnsi="Times New Roman" w:cs="Times New Roman"/>
                <w:sz w:val="24"/>
                <w:szCs w:val="24"/>
                <w:lang w:val="fr-CI"/>
              </w:rPr>
              <w:t>en</w:t>
            </w:r>
            <w:r w:rsidRPr="003C4844">
              <w:rPr>
                <w:rFonts w:ascii="Times New Roman" w:hAnsi="Times New Roman" w:cs="Times New Roman"/>
                <w:spacing w:val="-5"/>
                <w:sz w:val="24"/>
                <w:szCs w:val="24"/>
                <w:lang w:val="fr-CI"/>
              </w:rPr>
              <w:t xml:space="preserve"> </w:t>
            </w:r>
            <w:r w:rsidRPr="003C4844">
              <w:rPr>
                <w:rFonts w:ascii="Times New Roman" w:hAnsi="Times New Roman" w:cs="Times New Roman"/>
                <w:sz w:val="24"/>
                <w:szCs w:val="24"/>
                <w:lang w:val="fr-CI"/>
              </w:rPr>
              <w:t>installations</w:t>
            </w:r>
            <w:r w:rsidRPr="003C4844">
              <w:rPr>
                <w:rFonts w:ascii="Times New Roman" w:hAnsi="Times New Roman" w:cs="Times New Roman"/>
                <w:spacing w:val="-7"/>
                <w:sz w:val="24"/>
                <w:szCs w:val="24"/>
                <w:lang w:val="fr-CI"/>
              </w:rPr>
              <w:t xml:space="preserve"> </w:t>
            </w:r>
            <w:r w:rsidRPr="003C4844">
              <w:rPr>
                <w:rFonts w:ascii="Times New Roman" w:hAnsi="Times New Roman" w:cs="Times New Roman"/>
                <w:sz w:val="24"/>
                <w:szCs w:val="24"/>
                <w:lang w:val="fr-CI"/>
              </w:rPr>
              <w:t>de</w:t>
            </w:r>
            <w:r w:rsidRPr="003C4844">
              <w:rPr>
                <w:rFonts w:ascii="Times New Roman" w:hAnsi="Times New Roman" w:cs="Times New Roman"/>
                <w:spacing w:val="-8"/>
                <w:sz w:val="24"/>
                <w:szCs w:val="24"/>
                <w:lang w:val="fr-CI"/>
              </w:rPr>
              <w:t xml:space="preserve"> </w:t>
            </w:r>
            <w:r w:rsidRPr="003C4844">
              <w:rPr>
                <w:rFonts w:ascii="Times New Roman" w:hAnsi="Times New Roman" w:cs="Times New Roman"/>
                <w:sz w:val="24"/>
                <w:szCs w:val="24"/>
                <w:lang w:val="fr-CI"/>
              </w:rPr>
              <w:t>stockage</w:t>
            </w:r>
            <w:r w:rsidRPr="003C4844">
              <w:rPr>
                <w:rFonts w:ascii="Times New Roman" w:hAnsi="Times New Roman" w:cs="Times New Roman"/>
                <w:spacing w:val="-6"/>
                <w:sz w:val="24"/>
                <w:szCs w:val="24"/>
                <w:lang w:val="fr-CI"/>
              </w:rPr>
              <w:t xml:space="preserve"> </w:t>
            </w:r>
            <w:r w:rsidRPr="003C4844">
              <w:rPr>
                <w:rFonts w:ascii="Times New Roman" w:hAnsi="Times New Roman" w:cs="Times New Roman"/>
                <w:sz w:val="24"/>
                <w:szCs w:val="24"/>
                <w:lang w:val="fr-CI"/>
              </w:rPr>
              <w:t>dédiées</w:t>
            </w:r>
            <w:r w:rsidRPr="003C4844">
              <w:rPr>
                <w:rFonts w:ascii="Times New Roman" w:hAnsi="Times New Roman" w:cs="Times New Roman"/>
                <w:spacing w:val="-5"/>
                <w:sz w:val="24"/>
                <w:szCs w:val="24"/>
                <w:lang w:val="fr-CI"/>
              </w:rPr>
              <w:t xml:space="preserve"> </w:t>
            </w:r>
            <w:r w:rsidRPr="003C4844">
              <w:rPr>
                <w:rFonts w:ascii="Times New Roman" w:hAnsi="Times New Roman" w:cs="Times New Roman"/>
                <w:sz w:val="24"/>
                <w:szCs w:val="24"/>
                <w:lang w:val="fr-CI"/>
              </w:rPr>
              <w:t>au stockage</w:t>
            </w:r>
            <w:r w:rsidRPr="003C4844">
              <w:rPr>
                <w:rFonts w:ascii="Times New Roman" w:hAnsi="Times New Roman" w:cs="Times New Roman"/>
                <w:spacing w:val="-5"/>
                <w:sz w:val="24"/>
                <w:szCs w:val="24"/>
                <w:lang w:val="fr-CI"/>
              </w:rPr>
              <w:t xml:space="preserve"> </w:t>
            </w:r>
            <w:r w:rsidRPr="003C4844">
              <w:rPr>
                <w:rFonts w:ascii="Times New Roman" w:hAnsi="Times New Roman" w:cs="Times New Roman"/>
                <w:sz w:val="24"/>
                <w:szCs w:val="24"/>
                <w:lang w:val="fr-CI"/>
              </w:rPr>
              <w:t>de</w:t>
            </w:r>
            <w:r w:rsidRPr="003C4844">
              <w:rPr>
                <w:rFonts w:ascii="Times New Roman" w:hAnsi="Times New Roman" w:cs="Times New Roman"/>
                <w:spacing w:val="-7"/>
                <w:sz w:val="24"/>
                <w:szCs w:val="24"/>
                <w:lang w:val="fr-CI"/>
              </w:rPr>
              <w:t xml:space="preserve"> </w:t>
            </w:r>
            <w:r w:rsidRPr="003C4844">
              <w:rPr>
                <w:rFonts w:ascii="Times New Roman" w:hAnsi="Times New Roman" w:cs="Times New Roman"/>
                <w:sz w:val="24"/>
                <w:szCs w:val="24"/>
                <w:lang w:val="fr-CI"/>
              </w:rPr>
              <w:t>l'hydrogène</w:t>
            </w:r>
            <w:r w:rsidRPr="003C4844">
              <w:rPr>
                <w:rFonts w:ascii="Times New Roman" w:hAnsi="Times New Roman" w:cs="Times New Roman"/>
                <w:spacing w:val="-7"/>
                <w:sz w:val="24"/>
                <w:szCs w:val="24"/>
                <w:lang w:val="fr-CI"/>
              </w:rPr>
              <w:t xml:space="preserve"> </w:t>
            </w:r>
            <w:r w:rsidRPr="003C4844">
              <w:rPr>
                <w:rFonts w:ascii="Times New Roman" w:hAnsi="Times New Roman" w:cs="Times New Roman"/>
                <w:sz w:val="24"/>
                <w:szCs w:val="24"/>
                <w:lang w:val="fr-CI"/>
              </w:rPr>
              <w:t>ou encore l’exploitation</w:t>
            </w:r>
            <w:r w:rsidRPr="003C4844">
              <w:rPr>
                <w:rFonts w:ascii="Times New Roman" w:hAnsi="Times New Roman" w:cs="Times New Roman"/>
                <w:spacing w:val="-6"/>
                <w:sz w:val="24"/>
                <w:szCs w:val="24"/>
                <w:lang w:val="fr-CI"/>
              </w:rPr>
              <w:t xml:space="preserve"> </w:t>
            </w:r>
            <w:r w:rsidRPr="003C4844">
              <w:rPr>
                <w:rFonts w:ascii="Times New Roman" w:hAnsi="Times New Roman" w:cs="Times New Roman"/>
                <w:sz w:val="24"/>
                <w:szCs w:val="24"/>
                <w:lang w:val="fr-CI"/>
              </w:rPr>
              <w:t>d’installations</w:t>
            </w:r>
            <w:r w:rsidRPr="003C4844">
              <w:rPr>
                <w:rFonts w:ascii="Times New Roman" w:hAnsi="Times New Roman" w:cs="Times New Roman"/>
                <w:spacing w:val="-6"/>
                <w:sz w:val="24"/>
                <w:szCs w:val="24"/>
                <w:lang w:val="fr-CI"/>
              </w:rPr>
              <w:t xml:space="preserve"> </w:t>
            </w:r>
            <w:r w:rsidRPr="003C4844">
              <w:rPr>
                <w:rFonts w:ascii="Times New Roman" w:hAnsi="Times New Roman" w:cs="Times New Roman"/>
                <w:sz w:val="24"/>
                <w:szCs w:val="24"/>
                <w:lang w:val="fr-CI"/>
              </w:rPr>
              <w:t>de</w:t>
            </w:r>
            <w:r w:rsidRPr="003C4844">
              <w:rPr>
                <w:rFonts w:ascii="Times New Roman" w:hAnsi="Times New Roman" w:cs="Times New Roman"/>
                <w:spacing w:val="-7"/>
                <w:sz w:val="24"/>
                <w:szCs w:val="24"/>
                <w:lang w:val="fr-CI"/>
              </w:rPr>
              <w:t xml:space="preserve"> </w:t>
            </w:r>
            <w:r w:rsidRPr="003C4844">
              <w:rPr>
                <w:rFonts w:ascii="Times New Roman" w:hAnsi="Times New Roman" w:cs="Times New Roman"/>
                <w:sz w:val="24"/>
                <w:szCs w:val="24"/>
                <w:lang w:val="fr-CI"/>
              </w:rPr>
              <w:t>stockage</w:t>
            </w:r>
            <w:r w:rsidRPr="003C4844">
              <w:rPr>
                <w:rFonts w:ascii="Times New Roman" w:hAnsi="Times New Roman" w:cs="Times New Roman"/>
                <w:spacing w:val="-5"/>
                <w:sz w:val="24"/>
                <w:szCs w:val="24"/>
                <w:lang w:val="fr-CI"/>
              </w:rPr>
              <w:t xml:space="preserve"> </w:t>
            </w:r>
            <w:r w:rsidRPr="003C4844">
              <w:rPr>
                <w:rFonts w:ascii="Times New Roman" w:hAnsi="Times New Roman" w:cs="Times New Roman"/>
                <w:sz w:val="24"/>
                <w:szCs w:val="24"/>
                <w:lang w:val="fr-CI"/>
              </w:rPr>
              <w:t>d'hydrogène</w:t>
            </w:r>
            <w:r w:rsidRPr="003C4844">
              <w:rPr>
                <w:rFonts w:ascii="Times New Roman" w:hAnsi="Times New Roman" w:cs="Times New Roman"/>
                <w:spacing w:val="-7"/>
                <w:sz w:val="24"/>
                <w:szCs w:val="24"/>
                <w:lang w:val="fr-CI"/>
              </w:rPr>
              <w:t xml:space="preserve"> </w:t>
            </w:r>
            <w:r w:rsidRPr="003C4844">
              <w:rPr>
                <w:rFonts w:ascii="Times New Roman" w:hAnsi="Times New Roman" w:cs="Times New Roman"/>
                <w:sz w:val="24"/>
                <w:szCs w:val="24"/>
                <w:lang w:val="fr-CI"/>
              </w:rPr>
              <w:t>lorsque l'hydrogène</w:t>
            </w:r>
            <w:r w:rsidRPr="003C4844">
              <w:rPr>
                <w:rFonts w:ascii="Times New Roman" w:hAnsi="Times New Roman" w:cs="Times New Roman"/>
                <w:spacing w:val="-7"/>
                <w:sz w:val="24"/>
                <w:szCs w:val="24"/>
                <w:lang w:val="fr-CI"/>
              </w:rPr>
              <w:t xml:space="preserve"> </w:t>
            </w:r>
            <w:r w:rsidRPr="003C4844">
              <w:rPr>
                <w:rFonts w:ascii="Times New Roman" w:hAnsi="Times New Roman" w:cs="Times New Roman"/>
                <w:sz w:val="24"/>
                <w:szCs w:val="24"/>
                <w:lang w:val="fr-CI"/>
              </w:rPr>
              <w:t>stocké</w:t>
            </w:r>
            <w:r w:rsidRPr="003C4844">
              <w:rPr>
                <w:rFonts w:ascii="Times New Roman" w:hAnsi="Times New Roman" w:cs="Times New Roman"/>
                <w:spacing w:val="-6"/>
                <w:sz w:val="24"/>
                <w:szCs w:val="24"/>
                <w:lang w:val="fr-CI"/>
              </w:rPr>
              <w:t xml:space="preserve"> </w:t>
            </w:r>
            <w:r w:rsidRPr="003C4844">
              <w:rPr>
                <w:rFonts w:ascii="Times New Roman" w:hAnsi="Times New Roman" w:cs="Times New Roman"/>
                <w:sz w:val="24"/>
                <w:szCs w:val="24"/>
                <w:lang w:val="fr-CI"/>
              </w:rPr>
              <w:t>dans</w:t>
            </w:r>
            <w:r w:rsidRPr="003C4844">
              <w:rPr>
                <w:rFonts w:ascii="Times New Roman" w:hAnsi="Times New Roman" w:cs="Times New Roman"/>
                <w:spacing w:val="-6"/>
                <w:sz w:val="24"/>
                <w:szCs w:val="24"/>
                <w:lang w:val="fr-CI"/>
              </w:rPr>
              <w:t xml:space="preserve"> </w:t>
            </w:r>
            <w:r w:rsidRPr="003C4844">
              <w:rPr>
                <w:rFonts w:ascii="Times New Roman" w:hAnsi="Times New Roman" w:cs="Times New Roman"/>
                <w:sz w:val="24"/>
                <w:szCs w:val="24"/>
                <w:lang w:val="fr-CI"/>
              </w:rPr>
              <w:t>l'installation</w:t>
            </w:r>
            <w:r w:rsidRPr="003C4844">
              <w:rPr>
                <w:rFonts w:ascii="Times New Roman" w:hAnsi="Times New Roman" w:cs="Times New Roman"/>
                <w:spacing w:val="-5"/>
                <w:sz w:val="24"/>
                <w:szCs w:val="24"/>
                <w:lang w:val="fr-CI"/>
              </w:rPr>
              <w:t xml:space="preserve"> </w:t>
            </w:r>
            <w:r w:rsidRPr="003C4844">
              <w:rPr>
                <w:rFonts w:ascii="Times New Roman" w:hAnsi="Times New Roman" w:cs="Times New Roman"/>
                <w:sz w:val="24"/>
                <w:szCs w:val="24"/>
                <w:lang w:val="fr-CI"/>
              </w:rPr>
              <w:t>répond</w:t>
            </w:r>
            <w:r w:rsidRPr="003C4844">
              <w:rPr>
                <w:rFonts w:ascii="Times New Roman" w:hAnsi="Times New Roman" w:cs="Times New Roman"/>
                <w:spacing w:val="-5"/>
                <w:sz w:val="24"/>
                <w:szCs w:val="24"/>
                <w:lang w:val="fr-CI"/>
              </w:rPr>
              <w:t xml:space="preserve"> </w:t>
            </w:r>
            <w:r w:rsidRPr="003C4844">
              <w:rPr>
                <w:rFonts w:ascii="Times New Roman" w:hAnsi="Times New Roman" w:cs="Times New Roman"/>
                <w:sz w:val="24"/>
                <w:szCs w:val="24"/>
                <w:lang w:val="fr-CI"/>
              </w:rPr>
              <w:t>aux</w:t>
            </w:r>
            <w:r w:rsidRPr="003C4844">
              <w:rPr>
                <w:rFonts w:ascii="Times New Roman" w:hAnsi="Times New Roman" w:cs="Times New Roman"/>
                <w:spacing w:val="-5"/>
                <w:sz w:val="24"/>
                <w:szCs w:val="24"/>
                <w:lang w:val="fr-CI"/>
              </w:rPr>
              <w:t xml:space="preserve"> </w:t>
            </w:r>
            <w:r w:rsidRPr="003C4844">
              <w:rPr>
                <w:rFonts w:ascii="Times New Roman" w:hAnsi="Times New Roman" w:cs="Times New Roman"/>
                <w:sz w:val="24"/>
                <w:szCs w:val="24"/>
                <w:lang w:val="fr-CI"/>
              </w:rPr>
              <w:t>critères</w:t>
            </w:r>
            <w:r w:rsidRPr="003C4844">
              <w:rPr>
                <w:rFonts w:ascii="Times New Roman" w:hAnsi="Times New Roman" w:cs="Times New Roman"/>
                <w:spacing w:val="-6"/>
                <w:sz w:val="24"/>
                <w:szCs w:val="24"/>
                <w:lang w:val="fr-CI"/>
              </w:rPr>
              <w:t xml:space="preserve"> </w:t>
            </w:r>
            <w:r w:rsidRPr="003C4844">
              <w:rPr>
                <w:rFonts w:ascii="Times New Roman" w:hAnsi="Times New Roman" w:cs="Times New Roman"/>
                <w:sz w:val="24"/>
                <w:szCs w:val="24"/>
                <w:lang w:val="fr-CI"/>
              </w:rPr>
              <w:t>de</w:t>
            </w:r>
            <w:r w:rsidRPr="003C4844">
              <w:rPr>
                <w:rFonts w:ascii="Times New Roman" w:hAnsi="Times New Roman" w:cs="Times New Roman"/>
                <w:spacing w:val="-6"/>
                <w:sz w:val="24"/>
                <w:szCs w:val="24"/>
                <w:lang w:val="fr-CI"/>
              </w:rPr>
              <w:t xml:space="preserve"> </w:t>
            </w:r>
            <w:r w:rsidRPr="003C4844">
              <w:rPr>
                <w:rFonts w:ascii="Times New Roman" w:hAnsi="Times New Roman" w:cs="Times New Roman"/>
                <w:sz w:val="24"/>
                <w:szCs w:val="24"/>
                <w:lang w:val="fr-CI"/>
              </w:rPr>
              <w:t>fabrication</w:t>
            </w:r>
            <w:r w:rsidRPr="003C4844">
              <w:rPr>
                <w:rFonts w:ascii="Times New Roman" w:hAnsi="Times New Roman" w:cs="Times New Roman"/>
                <w:spacing w:val="-6"/>
                <w:sz w:val="24"/>
                <w:szCs w:val="24"/>
                <w:lang w:val="fr-CI"/>
              </w:rPr>
              <w:t xml:space="preserve"> </w:t>
            </w:r>
            <w:r w:rsidRPr="003C4844">
              <w:rPr>
                <w:rFonts w:ascii="Times New Roman" w:hAnsi="Times New Roman" w:cs="Times New Roman"/>
                <w:sz w:val="24"/>
                <w:szCs w:val="24"/>
                <w:lang w:val="fr-CI"/>
              </w:rPr>
              <w:t>de</w:t>
            </w:r>
            <w:r w:rsidRPr="003C4844">
              <w:rPr>
                <w:rFonts w:ascii="Times New Roman" w:hAnsi="Times New Roman" w:cs="Times New Roman"/>
                <w:spacing w:val="-6"/>
                <w:sz w:val="24"/>
                <w:szCs w:val="24"/>
                <w:lang w:val="fr-CI"/>
              </w:rPr>
              <w:t xml:space="preserve"> </w:t>
            </w:r>
            <w:r w:rsidRPr="003C4844">
              <w:rPr>
                <w:rFonts w:ascii="Times New Roman" w:hAnsi="Times New Roman" w:cs="Times New Roman"/>
                <w:sz w:val="24"/>
                <w:szCs w:val="24"/>
                <w:lang w:val="fr-CI"/>
              </w:rPr>
              <w:t>l'hydrogène</w:t>
            </w:r>
            <w:r w:rsidRPr="003C4844">
              <w:rPr>
                <w:rFonts w:ascii="Times New Roman" w:hAnsi="Times New Roman" w:cs="Times New Roman"/>
                <w:spacing w:val="-6"/>
                <w:sz w:val="24"/>
                <w:szCs w:val="24"/>
                <w:lang w:val="fr-CI"/>
              </w:rPr>
              <w:t xml:space="preserve"> </w:t>
            </w:r>
            <w:r w:rsidRPr="003C4844">
              <w:rPr>
                <w:rFonts w:ascii="Times New Roman" w:hAnsi="Times New Roman" w:cs="Times New Roman"/>
                <w:sz w:val="24"/>
                <w:szCs w:val="24"/>
                <w:lang w:val="fr-CI"/>
              </w:rPr>
              <w:t xml:space="preserve">ci- </w:t>
            </w:r>
            <w:r w:rsidRPr="003C4844">
              <w:rPr>
                <w:rFonts w:ascii="Times New Roman" w:hAnsi="Times New Roman" w:cs="Times New Roman"/>
                <w:spacing w:val="-2"/>
                <w:sz w:val="24"/>
                <w:szCs w:val="24"/>
                <w:lang w:val="fr-CI"/>
              </w:rPr>
              <w:t>dessus.</w:t>
            </w:r>
          </w:p>
          <w:p w14:paraId="77576D93" w14:textId="77777777" w:rsidR="004D0143" w:rsidRPr="003C4844" w:rsidRDefault="004D0143" w:rsidP="003C4844">
            <w:pPr>
              <w:pStyle w:val="TableParagraph"/>
              <w:jc w:val="both"/>
              <w:rPr>
                <w:rFonts w:ascii="Times New Roman" w:hAnsi="Times New Roman" w:cs="Times New Roman"/>
                <w:b/>
                <w:sz w:val="24"/>
                <w:szCs w:val="24"/>
                <w:lang w:val="fr-CI"/>
              </w:rPr>
            </w:pPr>
          </w:p>
          <w:p w14:paraId="70139118" w14:textId="77777777" w:rsidR="004D0143" w:rsidRPr="003C4844" w:rsidRDefault="004D0143" w:rsidP="003C4844">
            <w:pPr>
              <w:pStyle w:val="TableParagraph"/>
              <w:ind w:left="107" w:right="1311"/>
              <w:jc w:val="both"/>
              <w:rPr>
                <w:rFonts w:ascii="Times New Roman" w:hAnsi="Times New Roman" w:cs="Times New Roman"/>
                <w:b/>
                <w:sz w:val="24"/>
                <w:szCs w:val="24"/>
                <w:lang w:val="fr-CI"/>
              </w:rPr>
            </w:pPr>
          </w:p>
          <w:p w14:paraId="39B226C0" w14:textId="21CD5849" w:rsidR="004D0143" w:rsidRPr="003C4844" w:rsidRDefault="00544B5F" w:rsidP="003C4844">
            <w:pPr>
              <w:pStyle w:val="TableParagraph"/>
              <w:numPr>
                <w:ilvl w:val="0"/>
                <w:numId w:val="180"/>
              </w:numPr>
              <w:ind w:right="1311"/>
              <w:jc w:val="both"/>
              <w:rPr>
                <w:rFonts w:ascii="Times New Roman" w:hAnsi="Times New Roman" w:cs="Times New Roman"/>
                <w:bCs/>
                <w:i/>
                <w:iCs/>
                <w:spacing w:val="-2"/>
                <w:sz w:val="24"/>
                <w:szCs w:val="24"/>
                <w:lang w:val="fr-CI"/>
              </w:rPr>
            </w:pPr>
            <w:r w:rsidRPr="003C4844">
              <w:rPr>
                <w:rFonts w:ascii="Times New Roman" w:hAnsi="Times New Roman" w:cs="Times New Roman"/>
                <w:bCs/>
                <w:i/>
                <w:iCs/>
                <w:sz w:val="24"/>
                <w:szCs w:val="24"/>
                <w:lang w:val="fr-CI"/>
              </w:rPr>
              <w:t>Sous a</w:t>
            </w:r>
            <w:r w:rsidR="004D0143" w:rsidRPr="003C4844">
              <w:rPr>
                <w:rFonts w:ascii="Times New Roman" w:hAnsi="Times New Roman" w:cs="Times New Roman"/>
                <w:bCs/>
                <w:i/>
                <w:iCs/>
                <w:sz w:val="24"/>
                <w:szCs w:val="24"/>
                <w:lang w:val="fr-CI"/>
              </w:rPr>
              <w:t>ctivité 2 : Installation,</w:t>
            </w:r>
            <w:r w:rsidR="004D0143" w:rsidRPr="003C4844">
              <w:rPr>
                <w:rFonts w:ascii="Times New Roman" w:hAnsi="Times New Roman" w:cs="Times New Roman"/>
                <w:bCs/>
                <w:i/>
                <w:iCs/>
                <w:spacing w:val="-9"/>
                <w:sz w:val="24"/>
                <w:szCs w:val="24"/>
                <w:lang w:val="fr-CI"/>
              </w:rPr>
              <w:t xml:space="preserve"> </w:t>
            </w:r>
            <w:r w:rsidR="004D0143" w:rsidRPr="003C4844">
              <w:rPr>
                <w:rFonts w:ascii="Times New Roman" w:hAnsi="Times New Roman" w:cs="Times New Roman"/>
                <w:bCs/>
                <w:i/>
                <w:iCs/>
                <w:sz w:val="24"/>
                <w:szCs w:val="24"/>
                <w:lang w:val="fr-CI"/>
              </w:rPr>
              <w:t>maintenance</w:t>
            </w:r>
            <w:r w:rsidR="004D0143" w:rsidRPr="003C4844">
              <w:rPr>
                <w:rFonts w:ascii="Times New Roman" w:hAnsi="Times New Roman" w:cs="Times New Roman"/>
                <w:bCs/>
                <w:i/>
                <w:iCs/>
                <w:spacing w:val="-7"/>
                <w:sz w:val="24"/>
                <w:szCs w:val="24"/>
                <w:lang w:val="fr-CI"/>
              </w:rPr>
              <w:t xml:space="preserve"> </w:t>
            </w:r>
            <w:r w:rsidR="004D0143" w:rsidRPr="003C4844">
              <w:rPr>
                <w:rFonts w:ascii="Times New Roman" w:hAnsi="Times New Roman" w:cs="Times New Roman"/>
                <w:bCs/>
                <w:i/>
                <w:iCs/>
                <w:sz w:val="24"/>
                <w:szCs w:val="24"/>
                <w:lang w:val="fr-CI"/>
              </w:rPr>
              <w:t>et</w:t>
            </w:r>
            <w:r w:rsidR="004D0143" w:rsidRPr="003C4844">
              <w:rPr>
                <w:rFonts w:ascii="Times New Roman" w:hAnsi="Times New Roman" w:cs="Times New Roman"/>
                <w:bCs/>
                <w:i/>
                <w:iCs/>
                <w:spacing w:val="-5"/>
                <w:sz w:val="24"/>
                <w:szCs w:val="24"/>
                <w:lang w:val="fr-CI"/>
              </w:rPr>
              <w:t xml:space="preserve"> </w:t>
            </w:r>
            <w:r w:rsidR="004D0143" w:rsidRPr="003C4844">
              <w:rPr>
                <w:rFonts w:ascii="Times New Roman" w:hAnsi="Times New Roman" w:cs="Times New Roman"/>
                <w:bCs/>
                <w:i/>
                <w:iCs/>
                <w:sz w:val="24"/>
                <w:szCs w:val="24"/>
                <w:lang w:val="fr-CI"/>
              </w:rPr>
              <w:t>réparation</w:t>
            </w:r>
            <w:r w:rsidR="004D0143" w:rsidRPr="003C4844">
              <w:rPr>
                <w:rFonts w:ascii="Times New Roman" w:hAnsi="Times New Roman" w:cs="Times New Roman"/>
                <w:bCs/>
                <w:i/>
                <w:iCs/>
                <w:spacing w:val="-6"/>
                <w:sz w:val="24"/>
                <w:szCs w:val="24"/>
                <w:lang w:val="fr-CI"/>
              </w:rPr>
              <w:t xml:space="preserve"> </w:t>
            </w:r>
            <w:r w:rsidR="004D0143" w:rsidRPr="003C4844">
              <w:rPr>
                <w:rFonts w:ascii="Times New Roman" w:hAnsi="Times New Roman" w:cs="Times New Roman"/>
                <w:bCs/>
                <w:i/>
                <w:iCs/>
                <w:sz w:val="24"/>
                <w:szCs w:val="24"/>
                <w:lang w:val="fr-CI"/>
              </w:rPr>
              <w:t>d’équipements</w:t>
            </w:r>
            <w:r w:rsidR="004D0143" w:rsidRPr="003C4844">
              <w:rPr>
                <w:rFonts w:ascii="Times New Roman" w:hAnsi="Times New Roman" w:cs="Times New Roman"/>
                <w:bCs/>
                <w:i/>
                <w:iCs/>
                <w:spacing w:val="-6"/>
                <w:sz w:val="24"/>
                <w:szCs w:val="24"/>
                <w:lang w:val="fr-CI"/>
              </w:rPr>
              <w:t xml:space="preserve"> </w:t>
            </w:r>
            <w:r w:rsidR="004D0143" w:rsidRPr="003C4844">
              <w:rPr>
                <w:rFonts w:ascii="Times New Roman" w:hAnsi="Times New Roman" w:cs="Times New Roman"/>
                <w:bCs/>
                <w:i/>
                <w:iCs/>
                <w:sz w:val="24"/>
                <w:szCs w:val="24"/>
                <w:lang w:val="fr-CI"/>
              </w:rPr>
              <w:t>favorisant</w:t>
            </w:r>
            <w:r w:rsidR="004D0143" w:rsidRPr="003C4844">
              <w:rPr>
                <w:rFonts w:ascii="Times New Roman" w:hAnsi="Times New Roman" w:cs="Times New Roman"/>
                <w:bCs/>
                <w:i/>
                <w:iCs/>
                <w:spacing w:val="-7"/>
                <w:sz w:val="24"/>
                <w:szCs w:val="24"/>
                <w:lang w:val="fr-CI"/>
              </w:rPr>
              <w:t xml:space="preserve"> </w:t>
            </w:r>
            <w:r w:rsidR="004D0143" w:rsidRPr="003C4844">
              <w:rPr>
                <w:rFonts w:ascii="Times New Roman" w:hAnsi="Times New Roman" w:cs="Times New Roman"/>
                <w:bCs/>
                <w:i/>
                <w:iCs/>
                <w:sz w:val="24"/>
                <w:szCs w:val="24"/>
                <w:lang w:val="fr-CI"/>
              </w:rPr>
              <w:t xml:space="preserve">l’efficacité </w:t>
            </w:r>
            <w:r w:rsidR="004D0143" w:rsidRPr="003C4844">
              <w:rPr>
                <w:rFonts w:ascii="Times New Roman" w:hAnsi="Times New Roman" w:cs="Times New Roman"/>
                <w:bCs/>
                <w:i/>
                <w:iCs/>
                <w:spacing w:val="-2"/>
                <w:sz w:val="24"/>
                <w:szCs w:val="24"/>
                <w:lang w:val="fr-CI"/>
              </w:rPr>
              <w:t>énergétique. (NAEMA : 45.30.1)</w:t>
            </w:r>
          </w:p>
          <w:p w14:paraId="02857649" w14:textId="77777777" w:rsidR="004D0143" w:rsidRPr="003C4844" w:rsidRDefault="004D0143" w:rsidP="003C4844">
            <w:pPr>
              <w:pStyle w:val="TableParagraph"/>
              <w:ind w:left="107" w:right="1311"/>
              <w:jc w:val="both"/>
              <w:rPr>
                <w:rFonts w:ascii="Times New Roman" w:hAnsi="Times New Roman" w:cs="Times New Roman"/>
                <w:b/>
                <w:sz w:val="24"/>
                <w:szCs w:val="24"/>
                <w:lang w:val="fr-CI"/>
              </w:rPr>
            </w:pPr>
          </w:p>
          <w:p w14:paraId="55177C86" w14:textId="77777777" w:rsidR="004D0143" w:rsidRPr="003C4844" w:rsidRDefault="004D0143" w:rsidP="003C4844">
            <w:pPr>
              <w:pStyle w:val="TableParagraph"/>
              <w:ind w:left="107" w:right="292"/>
              <w:jc w:val="both"/>
              <w:rPr>
                <w:rFonts w:ascii="Times New Roman" w:hAnsi="Times New Roman" w:cs="Times New Roman"/>
                <w:sz w:val="24"/>
                <w:szCs w:val="24"/>
                <w:lang w:val="fr-CI"/>
              </w:rPr>
            </w:pPr>
            <w:r w:rsidRPr="003C4844">
              <w:rPr>
                <w:rFonts w:ascii="Times New Roman" w:hAnsi="Times New Roman" w:cs="Times New Roman"/>
                <w:sz w:val="24"/>
                <w:szCs w:val="24"/>
                <w:u w:val="single"/>
                <w:lang w:val="fr-CI"/>
              </w:rPr>
              <w:t>Critères d’alignement</w:t>
            </w:r>
            <w:r w:rsidRPr="003C4844">
              <w:rPr>
                <w:rFonts w:ascii="Times New Roman" w:hAnsi="Times New Roman" w:cs="Times New Roman"/>
                <w:sz w:val="24"/>
                <w:szCs w:val="24"/>
                <w:lang w:val="fr-CI"/>
              </w:rPr>
              <w:t xml:space="preserve"> :</w:t>
            </w:r>
            <w:r w:rsidRPr="003C4844">
              <w:rPr>
                <w:rFonts w:ascii="Times New Roman" w:hAnsi="Times New Roman" w:cs="Times New Roman"/>
                <w:spacing w:val="-3"/>
                <w:sz w:val="24"/>
                <w:szCs w:val="24"/>
                <w:lang w:val="fr-CI"/>
              </w:rPr>
              <w:t xml:space="preserve"> </w:t>
            </w:r>
            <w:r w:rsidRPr="003C4844">
              <w:rPr>
                <w:rFonts w:ascii="Times New Roman" w:hAnsi="Times New Roman" w:cs="Times New Roman"/>
                <w:sz w:val="24"/>
                <w:szCs w:val="24"/>
                <w:lang w:val="fr-CI"/>
              </w:rPr>
              <w:t>activités</w:t>
            </w:r>
            <w:r w:rsidRPr="003C4844">
              <w:rPr>
                <w:rFonts w:ascii="Times New Roman" w:hAnsi="Times New Roman" w:cs="Times New Roman"/>
                <w:spacing w:val="-3"/>
                <w:sz w:val="24"/>
                <w:szCs w:val="24"/>
                <w:lang w:val="fr-CI"/>
              </w:rPr>
              <w:t xml:space="preserve"> </w:t>
            </w:r>
            <w:r w:rsidRPr="003C4844">
              <w:rPr>
                <w:rFonts w:ascii="Times New Roman" w:hAnsi="Times New Roman" w:cs="Times New Roman"/>
                <w:sz w:val="24"/>
                <w:szCs w:val="24"/>
                <w:lang w:val="fr-CI"/>
              </w:rPr>
              <w:t>liées</w:t>
            </w:r>
            <w:r w:rsidRPr="003C4844">
              <w:rPr>
                <w:rFonts w:ascii="Times New Roman" w:hAnsi="Times New Roman" w:cs="Times New Roman"/>
                <w:spacing w:val="-3"/>
                <w:sz w:val="24"/>
                <w:szCs w:val="24"/>
                <w:lang w:val="fr-CI"/>
              </w:rPr>
              <w:t xml:space="preserve"> </w:t>
            </w:r>
            <w:r w:rsidRPr="003C4844">
              <w:rPr>
                <w:rFonts w:ascii="Times New Roman" w:hAnsi="Times New Roman" w:cs="Times New Roman"/>
                <w:sz w:val="24"/>
                <w:szCs w:val="24"/>
                <w:lang w:val="fr-CI"/>
              </w:rPr>
              <w:t>à</w:t>
            </w:r>
            <w:r w:rsidRPr="003C4844">
              <w:rPr>
                <w:rFonts w:ascii="Times New Roman" w:hAnsi="Times New Roman" w:cs="Times New Roman"/>
                <w:spacing w:val="-4"/>
                <w:sz w:val="24"/>
                <w:szCs w:val="24"/>
                <w:lang w:val="fr-CI"/>
              </w:rPr>
              <w:t xml:space="preserve"> </w:t>
            </w:r>
            <w:r w:rsidRPr="003C4844">
              <w:rPr>
                <w:rFonts w:ascii="Times New Roman" w:hAnsi="Times New Roman" w:cs="Times New Roman"/>
                <w:sz w:val="24"/>
                <w:szCs w:val="24"/>
                <w:lang w:val="fr-CI"/>
              </w:rPr>
              <w:t>l’ajout</w:t>
            </w:r>
            <w:r w:rsidRPr="003C4844">
              <w:rPr>
                <w:rFonts w:ascii="Times New Roman" w:hAnsi="Times New Roman" w:cs="Times New Roman"/>
                <w:spacing w:val="-3"/>
                <w:sz w:val="24"/>
                <w:szCs w:val="24"/>
                <w:lang w:val="fr-CI"/>
              </w:rPr>
              <w:t xml:space="preserve"> </w:t>
            </w:r>
            <w:r w:rsidRPr="003C4844">
              <w:rPr>
                <w:rFonts w:ascii="Times New Roman" w:hAnsi="Times New Roman" w:cs="Times New Roman"/>
                <w:sz w:val="24"/>
                <w:szCs w:val="24"/>
                <w:lang w:val="fr-CI"/>
              </w:rPr>
              <w:t>d’isolation à des composants existants des bâtiments, du remplacement de matériaux par des nouveaux matériaux plus efficaces, et de l’installation, du remplacement, de la maintenance et de la réparation de systèmes de chauffage, de ventilation et de climatisation et de chauffage à eau plus efficaces.</w:t>
            </w:r>
          </w:p>
          <w:p w14:paraId="01110EC1" w14:textId="77777777" w:rsidR="004D0143" w:rsidRPr="003C4844" w:rsidRDefault="004D0143" w:rsidP="003C4844">
            <w:pPr>
              <w:pStyle w:val="TableParagraph"/>
              <w:ind w:left="107" w:right="292"/>
              <w:jc w:val="both"/>
              <w:rPr>
                <w:rFonts w:ascii="Times New Roman" w:hAnsi="Times New Roman" w:cs="Times New Roman"/>
                <w:sz w:val="24"/>
                <w:szCs w:val="24"/>
                <w:lang w:val="fr-CI"/>
              </w:rPr>
            </w:pPr>
          </w:p>
          <w:p w14:paraId="066FC614" w14:textId="74AA425E" w:rsidR="004D0143" w:rsidRPr="003C4844" w:rsidRDefault="004D0143" w:rsidP="003C4844">
            <w:pPr>
              <w:pStyle w:val="TableParagraph"/>
              <w:ind w:left="107" w:right="292"/>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D’autres activités habilitantes telle</w:t>
            </w:r>
            <w:r w:rsidR="008A436D" w:rsidRPr="003C4844">
              <w:rPr>
                <w:rFonts w:ascii="Times New Roman" w:hAnsi="Times New Roman" w:cs="Times New Roman"/>
                <w:sz w:val="24"/>
                <w:szCs w:val="24"/>
                <w:lang w:val="fr-CI"/>
              </w:rPr>
              <w:t>s</w:t>
            </w:r>
            <w:r w:rsidRPr="003C4844">
              <w:rPr>
                <w:rFonts w:ascii="Times New Roman" w:hAnsi="Times New Roman" w:cs="Times New Roman"/>
                <w:sz w:val="24"/>
                <w:szCs w:val="24"/>
                <w:lang w:val="fr-CI"/>
              </w:rPr>
              <w:t xml:space="preserve"> </w:t>
            </w:r>
            <w:proofErr w:type="gramStart"/>
            <w:r w:rsidRPr="003C4844">
              <w:rPr>
                <w:rFonts w:ascii="Times New Roman" w:hAnsi="Times New Roman" w:cs="Times New Roman"/>
                <w:sz w:val="24"/>
                <w:szCs w:val="24"/>
                <w:lang w:val="fr-CI"/>
              </w:rPr>
              <w:t>que  :</w:t>
            </w:r>
            <w:proofErr w:type="gramEnd"/>
          </w:p>
          <w:p w14:paraId="090E9715" w14:textId="42C0F47A" w:rsidR="004D0143" w:rsidRPr="003C4844" w:rsidRDefault="008A436D" w:rsidP="003C4844">
            <w:pPr>
              <w:pStyle w:val="Paragraphedeliste"/>
              <w:widowControl w:val="0"/>
              <w:numPr>
                <w:ilvl w:val="0"/>
                <w:numId w:val="86"/>
              </w:numPr>
              <w:tabs>
                <w:tab w:val="left" w:pos="1552"/>
              </w:tabs>
              <w:autoSpaceDE w:val="0"/>
              <w:autoSpaceDN w:val="0"/>
              <w:spacing w:before="47" w:after="0" w:line="240" w:lineRule="auto"/>
              <w:ind w:left="1552" w:right="1566"/>
              <w:contextualSpacing w:val="0"/>
              <w:jc w:val="both"/>
              <w:rPr>
                <w:rFonts w:ascii="Times New Roman" w:hAnsi="Times New Roman" w:cs="Times New Roman"/>
                <w:sz w:val="24"/>
                <w:szCs w:val="24"/>
              </w:rPr>
            </w:pPr>
            <w:proofErr w:type="gramStart"/>
            <w:r w:rsidRPr="003C4844">
              <w:rPr>
                <w:rFonts w:ascii="Times New Roman" w:hAnsi="Times New Roman" w:cs="Times New Roman"/>
                <w:spacing w:val="-2"/>
                <w:sz w:val="24"/>
                <w:szCs w:val="24"/>
              </w:rPr>
              <w:t>l</w:t>
            </w:r>
            <w:r w:rsidR="004D0143" w:rsidRPr="003C4844">
              <w:rPr>
                <w:rFonts w:ascii="Times New Roman" w:hAnsi="Times New Roman" w:cs="Times New Roman"/>
                <w:spacing w:val="-2"/>
                <w:sz w:val="24"/>
                <w:szCs w:val="24"/>
              </w:rPr>
              <w:t>a</w:t>
            </w:r>
            <w:proofErr w:type="gramEnd"/>
            <w:r w:rsidR="004D0143" w:rsidRPr="003C4844">
              <w:rPr>
                <w:rFonts w:ascii="Times New Roman" w:hAnsi="Times New Roman" w:cs="Times New Roman"/>
                <w:spacing w:val="-6"/>
                <w:sz w:val="24"/>
                <w:szCs w:val="24"/>
              </w:rPr>
              <w:t xml:space="preserve"> </w:t>
            </w:r>
            <w:r w:rsidR="004D0143" w:rsidRPr="003C4844">
              <w:rPr>
                <w:rFonts w:ascii="Times New Roman" w:hAnsi="Times New Roman" w:cs="Times New Roman"/>
                <w:spacing w:val="-2"/>
                <w:sz w:val="24"/>
                <w:szCs w:val="24"/>
              </w:rPr>
              <w:t>construction</w:t>
            </w:r>
            <w:r w:rsidR="004D0143" w:rsidRPr="003C4844">
              <w:rPr>
                <w:rFonts w:ascii="Times New Roman" w:hAnsi="Times New Roman" w:cs="Times New Roman"/>
                <w:spacing w:val="-5"/>
                <w:sz w:val="24"/>
                <w:szCs w:val="24"/>
              </w:rPr>
              <w:t xml:space="preserve"> </w:t>
            </w:r>
            <w:r w:rsidR="004D0143" w:rsidRPr="003C4844">
              <w:rPr>
                <w:rFonts w:ascii="Times New Roman" w:hAnsi="Times New Roman" w:cs="Times New Roman"/>
                <w:spacing w:val="-2"/>
                <w:sz w:val="24"/>
                <w:szCs w:val="24"/>
              </w:rPr>
              <w:t>et</w:t>
            </w:r>
            <w:r w:rsidR="004D0143" w:rsidRPr="003C4844">
              <w:rPr>
                <w:rFonts w:ascii="Times New Roman" w:hAnsi="Times New Roman" w:cs="Times New Roman"/>
                <w:spacing w:val="-7"/>
                <w:sz w:val="24"/>
                <w:szCs w:val="24"/>
              </w:rPr>
              <w:t xml:space="preserve"> </w:t>
            </w:r>
            <w:r w:rsidR="004D0143" w:rsidRPr="003C4844">
              <w:rPr>
                <w:rFonts w:ascii="Times New Roman" w:hAnsi="Times New Roman" w:cs="Times New Roman"/>
                <w:spacing w:val="-2"/>
                <w:sz w:val="24"/>
                <w:szCs w:val="24"/>
              </w:rPr>
              <w:t>l’exploitation</w:t>
            </w:r>
            <w:r w:rsidR="004D0143" w:rsidRPr="003C4844">
              <w:rPr>
                <w:rFonts w:ascii="Times New Roman" w:hAnsi="Times New Roman" w:cs="Times New Roman"/>
                <w:spacing w:val="-7"/>
                <w:sz w:val="24"/>
                <w:szCs w:val="24"/>
              </w:rPr>
              <w:t xml:space="preserve"> </w:t>
            </w:r>
            <w:r w:rsidR="004D0143" w:rsidRPr="003C4844">
              <w:rPr>
                <w:rFonts w:ascii="Times New Roman" w:hAnsi="Times New Roman" w:cs="Times New Roman"/>
                <w:spacing w:val="-2"/>
                <w:sz w:val="24"/>
                <w:szCs w:val="24"/>
              </w:rPr>
              <w:t>d’installations</w:t>
            </w:r>
            <w:r w:rsidR="004D0143" w:rsidRPr="003C4844">
              <w:rPr>
                <w:rFonts w:ascii="Times New Roman" w:hAnsi="Times New Roman" w:cs="Times New Roman"/>
                <w:spacing w:val="-7"/>
                <w:sz w:val="24"/>
                <w:szCs w:val="24"/>
              </w:rPr>
              <w:t xml:space="preserve"> </w:t>
            </w:r>
            <w:r w:rsidR="004D0143" w:rsidRPr="003C4844">
              <w:rPr>
                <w:rFonts w:ascii="Times New Roman" w:hAnsi="Times New Roman" w:cs="Times New Roman"/>
                <w:spacing w:val="-2"/>
                <w:sz w:val="24"/>
                <w:szCs w:val="24"/>
              </w:rPr>
              <w:t>stockant</w:t>
            </w:r>
            <w:r w:rsidR="004D0143" w:rsidRPr="003C4844">
              <w:rPr>
                <w:rFonts w:ascii="Times New Roman" w:hAnsi="Times New Roman" w:cs="Times New Roman"/>
                <w:spacing w:val="-7"/>
                <w:sz w:val="24"/>
                <w:szCs w:val="24"/>
              </w:rPr>
              <w:t xml:space="preserve"> </w:t>
            </w:r>
            <w:r w:rsidR="004D0143" w:rsidRPr="003C4844">
              <w:rPr>
                <w:rFonts w:ascii="Times New Roman" w:hAnsi="Times New Roman" w:cs="Times New Roman"/>
                <w:spacing w:val="-2"/>
                <w:sz w:val="24"/>
                <w:szCs w:val="24"/>
              </w:rPr>
              <w:t>de</w:t>
            </w:r>
            <w:r w:rsidR="004D0143" w:rsidRPr="003C4844">
              <w:rPr>
                <w:rFonts w:ascii="Times New Roman" w:hAnsi="Times New Roman" w:cs="Times New Roman"/>
                <w:spacing w:val="-7"/>
                <w:sz w:val="24"/>
                <w:szCs w:val="24"/>
              </w:rPr>
              <w:t xml:space="preserve"> </w:t>
            </w:r>
            <w:r w:rsidR="004D0143" w:rsidRPr="003C4844">
              <w:rPr>
                <w:rFonts w:ascii="Times New Roman" w:hAnsi="Times New Roman" w:cs="Times New Roman"/>
                <w:spacing w:val="-2"/>
                <w:sz w:val="24"/>
                <w:szCs w:val="24"/>
              </w:rPr>
              <w:t>l’électricité</w:t>
            </w:r>
            <w:r w:rsidR="004D0143" w:rsidRPr="003C4844">
              <w:rPr>
                <w:rFonts w:ascii="Times New Roman" w:hAnsi="Times New Roman" w:cs="Times New Roman"/>
                <w:spacing w:val="-6"/>
                <w:sz w:val="24"/>
                <w:szCs w:val="24"/>
              </w:rPr>
              <w:t xml:space="preserve"> </w:t>
            </w:r>
            <w:r w:rsidR="004D0143" w:rsidRPr="003C4844">
              <w:rPr>
                <w:rFonts w:ascii="Times New Roman" w:hAnsi="Times New Roman" w:cs="Times New Roman"/>
                <w:spacing w:val="-2"/>
                <w:sz w:val="24"/>
                <w:szCs w:val="24"/>
              </w:rPr>
              <w:t>et</w:t>
            </w:r>
            <w:r w:rsidR="004D0143" w:rsidRPr="003C4844">
              <w:rPr>
                <w:rFonts w:ascii="Times New Roman" w:hAnsi="Times New Roman" w:cs="Times New Roman"/>
                <w:spacing w:val="-7"/>
                <w:sz w:val="24"/>
                <w:szCs w:val="24"/>
              </w:rPr>
              <w:t xml:space="preserve"> </w:t>
            </w:r>
            <w:r w:rsidR="004D0143" w:rsidRPr="003C4844">
              <w:rPr>
                <w:rFonts w:ascii="Times New Roman" w:hAnsi="Times New Roman" w:cs="Times New Roman"/>
                <w:spacing w:val="-2"/>
                <w:sz w:val="24"/>
                <w:szCs w:val="24"/>
              </w:rPr>
              <w:t>la</w:t>
            </w:r>
            <w:r w:rsidR="004D0143" w:rsidRPr="003C4844">
              <w:rPr>
                <w:rFonts w:ascii="Times New Roman" w:hAnsi="Times New Roman" w:cs="Times New Roman"/>
                <w:spacing w:val="-7"/>
                <w:sz w:val="24"/>
                <w:szCs w:val="24"/>
              </w:rPr>
              <w:t xml:space="preserve"> </w:t>
            </w:r>
            <w:r w:rsidR="004D0143" w:rsidRPr="003C4844">
              <w:rPr>
                <w:rFonts w:ascii="Times New Roman" w:hAnsi="Times New Roman" w:cs="Times New Roman"/>
                <w:spacing w:val="-2"/>
                <w:sz w:val="24"/>
                <w:szCs w:val="24"/>
              </w:rPr>
              <w:t xml:space="preserve">restituant </w:t>
            </w:r>
            <w:r w:rsidR="004D0143" w:rsidRPr="003C4844">
              <w:rPr>
                <w:rFonts w:ascii="Times New Roman" w:hAnsi="Times New Roman" w:cs="Times New Roman"/>
                <w:sz w:val="24"/>
                <w:szCs w:val="24"/>
              </w:rPr>
              <w:t>ensuite sous la forme d’électricité ;</w:t>
            </w:r>
          </w:p>
          <w:p w14:paraId="0FC6A6E1" w14:textId="7F6FCE8C" w:rsidR="004D0143" w:rsidRPr="003C4844" w:rsidRDefault="008A436D" w:rsidP="002F2B93">
            <w:pPr>
              <w:pStyle w:val="Paragraphedeliste"/>
              <w:widowControl w:val="0"/>
              <w:numPr>
                <w:ilvl w:val="0"/>
                <w:numId w:val="86"/>
              </w:numPr>
              <w:tabs>
                <w:tab w:val="left" w:pos="1552"/>
              </w:tabs>
              <w:autoSpaceDE w:val="0"/>
              <w:autoSpaceDN w:val="0"/>
              <w:spacing w:before="1" w:after="0" w:line="240" w:lineRule="auto"/>
              <w:ind w:left="1552"/>
              <w:contextualSpacing w:val="0"/>
              <w:jc w:val="both"/>
              <w:rPr>
                <w:rFonts w:ascii="Times New Roman" w:hAnsi="Times New Roman" w:cs="Times New Roman"/>
                <w:sz w:val="24"/>
                <w:szCs w:val="24"/>
              </w:rPr>
            </w:pPr>
            <w:proofErr w:type="gramStart"/>
            <w:r w:rsidRPr="003C4844">
              <w:rPr>
                <w:rFonts w:ascii="Times New Roman" w:hAnsi="Times New Roman" w:cs="Times New Roman"/>
                <w:sz w:val="24"/>
                <w:szCs w:val="24"/>
              </w:rPr>
              <w:t>l</w:t>
            </w:r>
            <w:r w:rsidR="004D0143" w:rsidRPr="003C4844">
              <w:rPr>
                <w:rFonts w:ascii="Times New Roman" w:hAnsi="Times New Roman" w:cs="Times New Roman"/>
                <w:sz w:val="24"/>
                <w:szCs w:val="24"/>
              </w:rPr>
              <w:t>e</w:t>
            </w:r>
            <w:proofErr w:type="gramEnd"/>
            <w:r w:rsidR="004D0143" w:rsidRPr="003C4844">
              <w:rPr>
                <w:rFonts w:ascii="Times New Roman" w:hAnsi="Times New Roman" w:cs="Times New Roman"/>
                <w:spacing w:val="-17"/>
                <w:sz w:val="24"/>
                <w:szCs w:val="24"/>
              </w:rPr>
              <w:t xml:space="preserve"> </w:t>
            </w:r>
            <w:r w:rsidR="004D0143" w:rsidRPr="003C4844">
              <w:rPr>
                <w:rFonts w:ascii="Times New Roman" w:hAnsi="Times New Roman" w:cs="Times New Roman"/>
                <w:sz w:val="24"/>
                <w:szCs w:val="24"/>
              </w:rPr>
              <w:t>transport</w:t>
            </w:r>
            <w:r w:rsidR="004D0143" w:rsidRPr="003C4844">
              <w:rPr>
                <w:rFonts w:ascii="Times New Roman" w:hAnsi="Times New Roman" w:cs="Times New Roman"/>
                <w:spacing w:val="-14"/>
                <w:sz w:val="24"/>
                <w:szCs w:val="24"/>
              </w:rPr>
              <w:t xml:space="preserve"> </w:t>
            </w:r>
            <w:r w:rsidR="004D0143" w:rsidRPr="003C4844">
              <w:rPr>
                <w:rFonts w:ascii="Times New Roman" w:hAnsi="Times New Roman" w:cs="Times New Roman"/>
                <w:sz w:val="24"/>
                <w:szCs w:val="24"/>
              </w:rPr>
              <w:t>et</w:t>
            </w:r>
            <w:r w:rsidR="004D0143" w:rsidRPr="003C4844">
              <w:rPr>
                <w:rFonts w:ascii="Times New Roman" w:hAnsi="Times New Roman" w:cs="Times New Roman"/>
                <w:spacing w:val="-15"/>
                <w:sz w:val="24"/>
                <w:szCs w:val="24"/>
              </w:rPr>
              <w:t xml:space="preserve"> </w:t>
            </w:r>
            <w:r w:rsidR="004D0143" w:rsidRPr="003C4844">
              <w:rPr>
                <w:rFonts w:ascii="Times New Roman" w:hAnsi="Times New Roman" w:cs="Times New Roman"/>
                <w:sz w:val="24"/>
                <w:szCs w:val="24"/>
              </w:rPr>
              <w:t>la</w:t>
            </w:r>
            <w:r w:rsidR="004D0143" w:rsidRPr="003C4844">
              <w:rPr>
                <w:rFonts w:ascii="Times New Roman" w:hAnsi="Times New Roman" w:cs="Times New Roman"/>
                <w:spacing w:val="-14"/>
                <w:sz w:val="24"/>
                <w:szCs w:val="24"/>
              </w:rPr>
              <w:t xml:space="preserve"> </w:t>
            </w:r>
            <w:r w:rsidR="004D0143" w:rsidRPr="003C4844">
              <w:rPr>
                <w:rFonts w:ascii="Times New Roman" w:hAnsi="Times New Roman" w:cs="Times New Roman"/>
                <w:sz w:val="24"/>
                <w:szCs w:val="24"/>
              </w:rPr>
              <w:t>distribution</w:t>
            </w:r>
            <w:r w:rsidR="004D0143" w:rsidRPr="003C4844">
              <w:rPr>
                <w:rFonts w:ascii="Times New Roman" w:hAnsi="Times New Roman" w:cs="Times New Roman"/>
                <w:spacing w:val="-15"/>
                <w:sz w:val="24"/>
                <w:szCs w:val="24"/>
              </w:rPr>
              <w:t xml:space="preserve"> </w:t>
            </w:r>
            <w:r w:rsidR="004D0143" w:rsidRPr="003C4844">
              <w:rPr>
                <w:rFonts w:ascii="Times New Roman" w:hAnsi="Times New Roman" w:cs="Times New Roman"/>
                <w:sz w:val="24"/>
                <w:szCs w:val="24"/>
              </w:rPr>
              <w:t>d’électricité</w:t>
            </w:r>
            <w:r w:rsidR="004D0143" w:rsidRPr="003C4844">
              <w:rPr>
                <w:rFonts w:ascii="Times New Roman" w:hAnsi="Times New Roman" w:cs="Times New Roman"/>
                <w:spacing w:val="-13"/>
                <w:sz w:val="24"/>
                <w:szCs w:val="24"/>
              </w:rPr>
              <w:t xml:space="preserve"> </w:t>
            </w:r>
            <w:r w:rsidR="004D0143" w:rsidRPr="003C4844">
              <w:rPr>
                <w:rFonts w:ascii="Times New Roman" w:hAnsi="Times New Roman" w:cs="Times New Roman"/>
                <w:sz w:val="24"/>
                <w:szCs w:val="24"/>
              </w:rPr>
              <w:t>(cf.</w:t>
            </w:r>
            <w:r w:rsidR="004D0143" w:rsidRPr="003C4844">
              <w:rPr>
                <w:rFonts w:ascii="Times New Roman" w:hAnsi="Times New Roman" w:cs="Times New Roman"/>
                <w:spacing w:val="-14"/>
                <w:sz w:val="24"/>
                <w:szCs w:val="24"/>
              </w:rPr>
              <w:t xml:space="preserve"> </w:t>
            </w:r>
            <w:r w:rsidR="004D0143" w:rsidRPr="003C4844">
              <w:rPr>
                <w:rFonts w:ascii="Times New Roman" w:hAnsi="Times New Roman" w:cs="Times New Roman"/>
                <w:sz w:val="24"/>
                <w:szCs w:val="24"/>
              </w:rPr>
              <w:t>mesure</w:t>
            </w:r>
            <w:r w:rsidR="004D0143" w:rsidRPr="003C4844">
              <w:rPr>
                <w:rFonts w:ascii="Times New Roman" w:hAnsi="Times New Roman" w:cs="Times New Roman"/>
                <w:spacing w:val="-15"/>
                <w:sz w:val="24"/>
                <w:szCs w:val="24"/>
              </w:rPr>
              <w:t xml:space="preserve"> </w:t>
            </w:r>
            <w:r w:rsidR="004D0143" w:rsidRPr="003C4844">
              <w:rPr>
                <w:rFonts w:ascii="Times New Roman" w:hAnsi="Times New Roman" w:cs="Times New Roman"/>
                <w:sz w:val="24"/>
                <w:szCs w:val="24"/>
              </w:rPr>
              <w:t>M17</w:t>
            </w:r>
            <w:r w:rsidR="004D0143" w:rsidRPr="003C4844">
              <w:rPr>
                <w:rFonts w:ascii="Times New Roman" w:hAnsi="Times New Roman" w:cs="Times New Roman"/>
                <w:spacing w:val="-15"/>
                <w:sz w:val="24"/>
                <w:szCs w:val="24"/>
              </w:rPr>
              <w:t xml:space="preserve"> </w:t>
            </w:r>
            <w:r w:rsidR="004D0143" w:rsidRPr="003C4844">
              <w:rPr>
                <w:rFonts w:ascii="Times New Roman" w:hAnsi="Times New Roman" w:cs="Times New Roman"/>
                <w:sz w:val="24"/>
                <w:szCs w:val="24"/>
              </w:rPr>
              <w:t>de</w:t>
            </w:r>
            <w:r w:rsidR="004D0143" w:rsidRPr="003C4844">
              <w:rPr>
                <w:rFonts w:ascii="Times New Roman" w:hAnsi="Times New Roman" w:cs="Times New Roman"/>
                <w:spacing w:val="-15"/>
                <w:sz w:val="24"/>
                <w:szCs w:val="24"/>
              </w:rPr>
              <w:t xml:space="preserve"> </w:t>
            </w:r>
            <w:r w:rsidR="004D0143" w:rsidRPr="003C4844">
              <w:rPr>
                <w:rFonts w:ascii="Times New Roman" w:hAnsi="Times New Roman" w:cs="Times New Roman"/>
                <w:sz w:val="24"/>
                <w:szCs w:val="24"/>
              </w:rPr>
              <w:t>la</w:t>
            </w:r>
            <w:r w:rsidR="004D0143" w:rsidRPr="003C4844">
              <w:rPr>
                <w:rFonts w:ascii="Times New Roman" w:hAnsi="Times New Roman" w:cs="Times New Roman"/>
                <w:spacing w:val="-14"/>
                <w:sz w:val="24"/>
                <w:szCs w:val="24"/>
              </w:rPr>
              <w:t xml:space="preserve"> </w:t>
            </w:r>
            <w:r w:rsidR="004D0143" w:rsidRPr="003C4844">
              <w:rPr>
                <w:rFonts w:ascii="Times New Roman" w:hAnsi="Times New Roman" w:cs="Times New Roman"/>
                <w:sz w:val="24"/>
                <w:szCs w:val="24"/>
              </w:rPr>
              <w:t>NDC</w:t>
            </w:r>
            <w:r w:rsidR="004D0143" w:rsidRPr="003C4844">
              <w:rPr>
                <w:rFonts w:ascii="Times New Roman" w:hAnsi="Times New Roman" w:cs="Times New Roman"/>
                <w:spacing w:val="-14"/>
                <w:sz w:val="24"/>
                <w:szCs w:val="24"/>
              </w:rPr>
              <w:t xml:space="preserve"> </w:t>
            </w:r>
            <w:r w:rsidR="004D0143" w:rsidRPr="003C4844">
              <w:rPr>
                <w:rFonts w:ascii="Times New Roman" w:hAnsi="Times New Roman" w:cs="Times New Roman"/>
                <w:spacing w:val="-2"/>
                <w:sz w:val="24"/>
                <w:szCs w:val="24"/>
              </w:rPr>
              <w:t>2.0).</w:t>
            </w:r>
          </w:p>
          <w:p w14:paraId="52FCBA52" w14:textId="77777777" w:rsidR="004D0143" w:rsidRPr="003C4844" w:rsidRDefault="004D0143" w:rsidP="002F2B93">
            <w:pPr>
              <w:pStyle w:val="TableParagraph"/>
              <w:ind w:left="107"/>
              <w:jc w:val="both"/>
              <w:rPr>
                <w:rFonts w:ascii="Times New Roman" w:hAnsi="Times New Roman" w:cs="Times New Roman"/>
                <w:spacing w:val="-2"/>
                <w:sz w:val="24"/>
                <w:szCs w:val="24"/>
                <w:lang w:val="fr-CI"/>
              </w:rPr>
            </w:pPr>
            <w:r w:rsidRPr="003C4844">
              <w:rPr>
                <w:rFonts w:ascii="Times New Roman" w:hAnsi="Times New Roman" w:cs="Times New Roman"/>
                <w:spacing w:val="-2"/>
                <w:sz w:val="24"/>
                <w:szCs w:val="24"/>
                <w:lang w:val="fr-CI"/>
              </w:rPr>
              <w:t>Les</w:t>
            </w:r>
            <w:r w:rsidRPr="003C4844">
              <w:rPr>
                <w:rFonts w:ascii="Times New Roman" w:hAnsi="Times New Roman" w:cs="Times New Roman"/>
                <w:spacing w:val="-8"/>
                <w:sz w:val="24"/>
                <w:szCs w:val="24"/>
                <w:lang w:val="fr-CI"/>
              </w:rPr>
              <w:t xml:space="preserve"> </w:t>
            </w:r>
            <w:r w:rsidRPr="003C4844">
              <w:rPr>
                <w:rFonts w:ascii="Times New Roman" w:hAnsi="Times New Roman" w:cs="Times New Roman"/>
                <w:spacing w:val="-2"/>
                <w:sz w:val="24"/>
                <w:szCs w:val="24"/>
                <w:lang w:val="fr-CI"/>
              </w:rPr>
              <w:t>technologies</w:t>
            </w:r>
            <w:r w:rsidRPr="003C4844">
              <w:rPr>
                <w:rFonts w:ascii="Times New Roman" w:hAnsi="Times New Roman" w:cs="Times New Roman"/>
                <w:spacing w:val="-5"/>
                <w:sz w:val="24"/>
                <w:szCs w:val="24"/>
                <w:lang w:val="fr-CI"/>
              </w:rPr>
              <w:t xml:space="preserve"> </w:t>
            </w:r>
            <w:r w:rsidRPr="003C4844">
              <w:rPr>
                <w:rFonts w:ascii="Times New Roman" w:hAnsi="Times New Roman" w:cs="Times New Roman"/>
                <w:spacing w:val="-2"/>
                <w:sz w:val="24"/>
                <w:szCs w:val="24"/>
                <w:lang w:val="fr-CI"/>
              </w:rPr>
              <w:t>de</w:t>
            </w:r>
            <w:r w:rsidRPr="003C4844">
              <w:rPr>
                <w:rFonts w:ascii="Times New Roman" w:hAnsi="Times New Roman" w:cs="Times New Roman"/>
                <w:spacing w:val="-4"/>
                <w:sz w:val="24"/>
                <w:szCs w:val="24"/>
                <w:lang w:val="fr-CI"/>
              </w:rPr>
              <w:t xml:space="preserve"> </w:t>
            </w:r>
            <w:r w:rsidRPr="003C4844">
              <w:rPr>
                <w:rFonts w:ascii="Times New Roman" w:hAnsi="Times New Roman" w:cs="Times New Roman"/>
                <w:spacing w:val="-2"/>
                <w:sz w:val="24"/>
                <w:szCs w:val="24"/>
                <w:lang w:val="fr-CI"/>
              </w:rPr>
              <w:t>capture,</w:t>
            </w:r>
            <w:r w:rsidRPr="003C4844">
              <w:rPr>
                <w:rFonts w:ascii="Times New Roman" w:hAnsi="Times New Roman" w:cs="Times New Roman"/>
                <w:spacing w:val="-3"/>
                <w:sz w:val="24"/>
                <w:szCs w:val="24"/>
                <w:lang w:val="fr-CI"/>
              </w:rPr>
              <w:t xml:space="preserve"> </w:t>
            </w:r>
            <w:r w:rsidRPr="003C4844">
              <w:rPr>
                <w:rFonts w:ascii="Times New Roman" w:hAnsi="Times New Roman" w:cs="Times New Roman"/>
                <w:spacing w:val="-2"/>
                <w:sz w:val="24"/>
                <w:szCs w:val="24"/>
                <w:lang w:val="fr-CI"/>
              </w:rPr>
              <w:t>de</w:t>
            </w:r>
            <w:r w:rsidRPr="003C4844">
              <w:rPr>
                <w:rFonts w:ascii="Times New Roman" w:hAnsi="Times New Roman" w:cs="Times New Roman"/>
                <w:spacing w:val="-7"/>
                <w:sz w:val="24"/>
                <w:szCs w:val="24"/>
                <w:lang w:val="fr-CI"/>
              </w:rPr>
              <w:t xml:space="preserve"> </w:t>
            </w:r>
            <w:r w:rsidRPr="003C4844">
              <w:rPr>
                <w:rFonts w:ascii="Times New Roman" w:hAnsi="Times New Roman" w:cs="Times New Roman"/>
                <w:spacing w:val="-2"/>
                <w:sz w:val="24"/>
                <w:szCs w:val="24"/>
                <w:lang w:val="fr-CI"/>
              </w:rPr>
              <w:t>stockage</w:t>
            </w:r>
            <w:r w:rsidRPr="003C4844">
              <w:rPr>
                <w:rFonts w:ascii="Times New Roman" w:hAnsi="Times New Roman" w:cs="Times New Roman"/>
                <w:spacing w:val="-4"/>
                <w:sz w:val="24"/>
                <w:szCs w:val="24"/>
                <w:lang w:val="fr-CI"/>
              </w:rPr>
              <w:t xml:space="preserve"> </w:t>
            </w:r>
            <w:r w:rsidRPr="003C4844">
              <w:rPr>
                <w:rFonts w:ascii="Times New Roman" w:hAnsi="Times New Roman" w:cs="Times New Roman"/>
                <w:spacing w:val="-2"/>
                <w:sz w:val="24"/>
                <w:szCs w:val="24"/>
                <w:lang w:val="fr-CI"/>
              </w:rPr>
              <w:t>et</w:t>
            </w:r>
            <w:r w:rsidRPr="003C4844">
              <w:rPr>
                <w:rFonts w:ascii="Times New Roman" w:hAnsi="Times New Roman" w:cs="Times New Roman"/>
                <w:spacing w:val="-5"/>
                <w:sz w:val="24"/>
                <w:szCs w:val="24"/>
                <w:lang w:val="fr-CI"/>
              </w:rPr>
              <w:t xml:space="preserve"> </w:t>
            </w:r>
            <w:r w:rsidRPr="003C4844">
              <w:rPr>
                <w:rFonts w:ascii="Times New Roman" w:hAnsi="Times New Roman" w:cs="Times New Roman"/>
                <w:spacing w:val="-2"/>
                <w:sz w:val="24"/>
                <w:szCs w:val="24"/>
                <w:lang w:val="fr-CI"/>
              </w:rPr>
              <w:t>d’utilisation</w:t>
            </w:r>
            <w:r w:rsidRPr="003C4844">
              <w:rPr>
                <w:rFonts w:ascii="Times New Roman" w:hAnsi="Times New Roman" w:cs="Times New Roman"/>
                <w:spacing w:val="-5"/>
                <w:sz w:val="24"/>
                <w:szCs w:val="24"/>
                <w:lang w:val="fr-CI"/>
              </w:rPr>
              <w:t xml:space="preserve"> </w:t>
            </w:r>
            <w:r w:rsidRPr="003C4844">
              <w:rPr>
                <w:rFonts w:ascii="Times New Roman" w:hAnsi="Times New Roman" w:cs="Times New Roman"/>
                <w:spacing w:val="-2"/>
                <w:sz w:val="24"/>
                <w:szCs w:val="24"/>
                <w:lang w:val="fr-CI"/>
              </w:rPr>
              <w:t>du</w:t>
            </w:r>
            <w:r w:rsidRPr="003C4844">
              <w:rPr>
                <w:rFonts w:ascii="Times New Roman" w:hAnsi="Times New Roman" w:cs="Times New Roman"/>
                <w:spacing w:val="-3"/>
                <w:sz w:val="24"/>
                <w:szCs w:val="24"/>
                <w:lang w:val="fr-CI"/>
              </w:rPr>
              <w:t xml:space="preserve"> </w:t>
            </w:r>
            <w:r w:rsidRPr="003C4844">
              <w:rPr>
                <w:rFonts w:ascii="Times New Roman" w:hAnsi="Times New Roman" w:cs="Times New Roman"/>
                <w:spacing w:val="-2"/>
                <w:sz w:val="24"/>
                <w:szCs w:val="24"/>
                <w:lang w:val="fr-CI"/>
              </w:rPr>
              <w:t>carbone.</w:t>
            </w:r>
          </w:p>
          <w:p w14:paraId="4484AABF" w14:textId="77777777" w:rsidR="004D0143" w:rsidRPr="003C4844" w:rsidRDefault="004D0143" w:rsidP="002F2B93">
            <w:pPr>
              <w:pStyle w:val="TableParagraph"/>
              <w:ind w:left="107"/>
              <w:jc w:val="both"/>
              <w:rPr>
                <w:rFonts w:ascii="Times New Roman" w:hAnsi="Times New Roman" w:cs="Times New Roman"/>
                <w:sz w:val="24"/>
                <w:szCs w:val="24"/>
                <w:lang w:val="fr-CI"/>
              </w:rPr>
            </w:pPr>
          </w:p>
          <w:p w14:paraId="30972DF7" w14:textId="77777777" w:rsidR="004D0143" w:rsidRPr="003C4844" w:rsidRDefault="004D0143" w:rsidP="002F2B93">
            <w:pPr>
              <w:pStyle w:val="TableParagraph"/>
              <w:pBdr>
                <w:top w:val="single" w:sz="4" w:space="1" w:color="000000"/>
                <w:left w:val="single" w:sz="4" w:space="4" w:color="000000"/>
                <w:bottom w:val="single" w:sz="4" w:space="1" w:color="000000"/>
                <w:right w:val="single" w:sz="4" w:space="4" w:color="000000"/>
              </w:pBdr>
              <w:shd w:val="clear" w:color="auto" w:fill="FBE4D5" w:themeFill="accent2" w:themeFillTint="33"/>
              <w:spacing w:before="274"/>
              <w:ind w:left="467" w:right="354" w:hanging="360"/>
              <w:jc w:val="both"/>
              <w:rPr>
                <w:rFonts w:ascii="Times New Roman" w:hAnsi="Times New Roman" w:cs="Times New Roman"/>
                <w:color w:val="ED7D31" w:themeColor="accent2"/>
                <w:sz w:val="24"/>
                <w:szCs w:val="24"/>
                <w:lang w:val="fr-CI"/>
              </w:rPr>
            </w:pPr>
            <w:r w:rsidRPr="003C4844">
              <w:rPr>
                <w:rFonts w:ascii="Times New Roman" w:hAnsi="Times New Roman" w:cs="Times New Roman"/>
                <w:b/>
                <w:color w:val="ED7D31" w:themeColor="accent2"/>
                <w:sz w:val="24"/>
                <w:szCs w:val="24"/>
                <w:lang w:val="fr-CI"/>
              </w:rPr>
              <w:t>Activité économique contribuant substantiellement à l’objectif d’atténuation-catégorie orange</w:t>
            </w:r>
          </w:p>
          <w:p w14:paraId="32CB28A2" w14:textId="77777777" w:rsidR="004D0143" w:rsidRPr="003C4844" w:rsidRDefault="004D0143" w:rsidP="002F2B93">
            <w:pPr>
              <w:spacing w:line="240" w:lineRule="auto"/>
              <w:ind w:left="472" w:right="1422"/>
              <w:jc w:val="both"/>
              <w:rPr>
                <w:rFonts w:ascii="Times New Roman" w:hAnsi="Times New Roman" w:cs="Times New Roman"/>
                <w:b/>
                <w:sz w:val="24"/>
                <w:szCs w:val="24"/>
              </w:rPr>
            </w:pPr>
          </w:p>
          <w:p w14:paraId="36E2A8C4" w14:textId="5FD42131" w:rsidR="004D0143" w:rsidRPr="003C4844" w:rsidRDefault="004D0143" w:rsidP="002F2B93">
            <w:pPr>
              <w:spacing w:line="240" w:lineRule="auto"/>
              <w:ind w:right="1422"/>
              <w:jc w:val="both"/>
              <w:rPr>
                <w:rFonts w:ascii="Times New Roman" w:hAnsi="Times New Roman" w:cs="Times New Roman"/>
                <w:sz w:val="24"/>
                <w:szCs w:val="24"/>
              </w:rPr>
            </w:pPr>
            <w:r w:rsidRPr="003C4844">
              <w:rPr>
                <w:rFonts w:ascii="Times New Roman" w:hAnsi="Times New Roman" w:cs="Times New Roman"/>
                <w:b/>
                <w:sz w:val="24"/>
                <w:szCs w:val="24"/>
              </w:rPr>
              <w:t xml:space="preserve">Activité </w:t>
            </w:r>
            <w:r w:rsidR="00F538D1" w:rsidRPr="003C4844">
              <w:rPr>
                <w:rFonts w:ascii="Times New Roman" w:hAnsi="Times New Roman" w:cs="Times New Roman"/>
                <w:b/>
                <w:sz w:val="24"/>
                <w:szCs w:val="24"/>
              </w:rPr>
              <w:t>5</w:t>
            </w:r>
            <w:r w:rsidRPr="003C4844">
              <w:rPr>
                <w:rFonts w:ascii="Times New Roman" w:hAnsi="Times New Roman" w:cs="Times New Roman"/>
                <w:b/>
                <w:sz w:val="24"/>
                <w:szCs w:val="24"/>
              </w:rPr>
              <w:t> : Production d’électricité à partir de gaz naturel à haut rendement (cycle combiné) (NACE rev.2 : D35.2)</w:t>
            </w:r>
          </w:p>
          <w:p w14:paraId="30713FD8" w14:textId="5E021925" w:rsidR="004D0143" w:rsidRPr="003C4844" w:rsidRDefault="004D0143" w:rsidP="002F2B93">
            <w:pPr>
              <w:spacing w:line="240" w:lineRule="auto"/>
              <w:jc w:val="both"/>
              <w:rPr>
                <w:rFonts w:ascii="Times New Roman" w:eastAsia="Arial" w:hAnsi="Times New Roman" w:cs="Times New Roman"/>
                <w:sz w:val="24"/>
                <w:szCs w:val="24"/>
              </w:rPr>
            </w:pPr>
            <w:r w:rsidRPr="003C4844">
              <w:rPr>
                <w:rFonts w:ascii="Times New Roman" w:hAnsi="Times New Roman" w:cs="Times New Roman"/>
                <w:sz w:val="24"/>
                <w:szCs w:val="24"/>
                <w:u w:val="single"/>
              </w:rPr>
              <w:t xml:space="preserve">Critère </w:t>
            </w:r>
            <w:r w:rsidR="006804E4" w:rsidRPr="003C4844">
              <w:rPr>
                <w:rFonts w:ascii="Times New Roman" w:hAnsi="Times New Roman" w:cs="Times New Roman"/>
                <w:sz w:val="24"/>
                <w:szCs w:val="24"/>
                <w:u w:val="single"/>
              </w:rPr>
              <w:t xml:space="preserve">technique </w:t>
            </w:r>
            <w:r w:rsidRPr="003C4844">
              <w:rPr>
                <w:rFonts w:ascii="Times New Roman" w:hAnsi="Times New Roman" w:cs="Times New Roman"/>
                <w:sz w:val="24"/>
                <w:szCs w:val="24"/>
                <w:u w:val="single"/>
              </w:rPr>
              <w:t>d’alignement</w:t>
            </w:r>
            <w:r w:rsidRPr="003C4844">
              <w:rPr>
                <w:rFonts w:ascii="Times New Roman" w:hAnsi="Times New Roman" w:cs="Times New Roman"/>
                <w:sz w:val="24"/>
                <w:szCs w:val="24"/>
              </w:rPr>
              <w:t xml:space="preserve"> : </w:t>
            </w:r>
            <w:r w:rsidRPr="003C4844">
              <w:rPr>
                <w:rFonts w:ascii="Times New Roman" w:eastAsia="Arial" w:hAnsi="Times New Roman" w:cs="Times New Roman"/>
                <w:sz w:val="24"/>
                <w:szCs w:val="24"/>
              </w:rPr>
              <w:t>Les installations doi</w:t>
            </w:r>
            <w:r w:rsidR="008A436D" w:rsidRPr="003C4844">
              <w:rPr>
                <w:rFonts w:ascii="Times New Roman" w:eastAsia="Arial" w:hAnsi="Times New Roman" w:cs="Times New Roman"/>
                <w:sz w:val="24"/>
                <w:szCs w:val="24"/>
              </w:rPr>
              <w:t>ven</w:t>
            </w:r>
            <w:r w:rsidRPr="003C4844">
              <w:rPr>
                <w:rFonts w:ascii="Times New Roman" w:eastAsia="Arial" w:hAnsi="Times New Roman" w:cs="Times New Roman"/>
                <w:sz w:val="24"/>
                <w:szCs w:val="24"/>
              </w:rPr>
              <w:t>t atteindre un rendement net de conversion de l’énergie (sur base PCI – (Pouvoir Calorifique Inférieur) supérieur ou égal à 55 %, mesuré</w:t>
            </w:r>
            <w:r w:rsidR="008A436D" w:rsidRPr="003C4844">
              <w:rPr>
                <w:rFonts w:ascii="Times New Roman" w:eastAsia="Arial" w:hAnsi="Times New Roman" w:cs="Times New Roman"/>
                <w:sz w:val="24"/>
                <w:szCs w:val="24"/>
              </w:rPr>
              <w:t>e</w:t>
            </w:r>
            <w:r w:rsidRPr="003C4844">
              <w:rPr>
                <w:rFonts w:ascii="Times New Roman" w:eastAsia="Arial" w:hAnsi="Times New Roman" w:cs="Times New Roman"/>
                <w:sz w:val="24"/>
                <w:szCs w:val="24"/>
              </w:rPr>
              <w:t xml:space="preserve"> à la sortie de la centrale électrique, et démontrer des émissions de gaz à effet de serre (GES) inférieures à 270 </w:t>
            </w:r>
            <w:proofErr w:type="spellStart"/>
            <w:r w:rsidRPr="003C4844">
              <w:rPr>
                <w:rFonts w:ascii="Times New Roman" w:eastAsia="Arial" w:hAnsi="Times New Roman" w:cs="Times New Roman"/>
                <w:sz w:val="24"/>
                <w:szCs w:val="24"/>
              </w:rPr>
              <w:t>gCO₂e</w:t>
            </w:r>
            <w:proofErr w:type="spellEnd"/>
            <w:r w:rsidRPr="003C4844">
              <w:rPr>
                <w:rFonts w:ascii="Times New Roman" w:eastAsia="Arial" w:hAnsi="Times New Roman" w:cs="Times New Roman"/>
                <w:sz w:val="24"/>
                <w:szCs w:val="24"/>
              </w:rPr>
              <w:t>/kWh produit.</w:t>
            </w:r>
          </w:p>
          <w:p w14:paraId="1514B720" w14:textId="5F6577EC" w:rsidR="006804E4" w:rsidRPr="003C4844" w:rsidRDefault="006804E4" w:rsidP="002F2B93">
            <w:pPr>
              <w:spacing w:line="240" w:lineRule="auto"/>
              <w:jc w:val="both"/>
              <w:rPr>
                <w:rFonts w:ascii="Times New Roman" w:eastAsia="Arial" w:hAnsi="Times New Roman" w:cs="Times New Roman"/>
                <w:b/>
                <w:sz w:val="24"/>
                <w:szCs w:val="24"/>
              </w:rPr>
            </w:pPr>
            <w:r w:rsidRPr="003C4844">
              <w:rPr>
                <w:rFonts w:ascii="Times New Roman" w:eastAsia="Arial" w:hAnsi="Times New Roman" w:cs="Times New Roman"/>
                <w:b/>
                <w:sz w:val="24"/>
                <w:szCs w:val="24"/>
              </w:rPr>
              <w:t xml:space="preserve">Activité 6 : Production de gaz naturel </w:t>
            </w:r>
          </w:p>
          <w:p w14:paraId="52B67F63" w14:textId="441F69DF" w:rsidR="006804E4" w:rsidRPr="003C4844" w:rsidRDefault="006804E4" w:rsidP="002F2B93">
            <w:pPr>
              <w:spacing w:line="240" w:lineRule="auto"/>
              <w:jc w:val="both"/>
              <w:rPr>
                <w:rFonts w:ascii="Times New Roman" w:hAnsi="Times New Roman" w:cs="Times New Roman"/>
                <w:sz w:val="24"/>
                <w:szCs w:val="24"/>
                <w:u w:val="single"/>
              </w:rPr>
            </w:pPr>
            <w:r w:rsidRPr="003C4844">
              <w:rPr>
                <w:rFonts w:ascii="Times New Roman" w:hAnsi="Times New Roman" w:cs="Times New Roman"/>
                <w:sz w:val="24"/>
                <w:szCs w:val="24"/>
                <w:u w:val="single"/>
              </w:rPr>
              <w:t>Critère technique d’alignement</w:t>
            </w:r>
          </w:p>
          <w:p w14:paraId="042D5FAA" w14:textId="2038AE97" w:rsidR="006804E4" w:rsidRPr="003C4844" w:rsidRDefault="006804E4" w:rsidP="002F2B93">
            <w:pPr>
              <w:spacing w:line="240" w:lineRule="auto"/>
              <w:jc w:val="both"/>
              <w:rPr>
                <w:rFonts w:ascii="Times New Roman" w:eastAsia="Arial" w:hAnsi="Times New Roman" w:cs="Times New Roman"/>
                <w:b/>
                <w:sz w:val="24"/>
                <w:szCs w:val="24"/>
              </w:rPr>
            </w:pPr>
            <w:proofErr w:type="gramStart"/>
            <w:r w:rsidRPr="003C4844">
              <w:rPr>
                <w:rFonts w:ascii="Times New Roman" w:hAnsi="Times New Roman" w:cs="Times New Roman"/>
                <w:sz w:val="24"/>
                <w:szCs w:val="24"/>
              </w:rPr>
              <w:t>Volume de GES réduits</w:t>
            </w:r>
            <w:proofErr w:type="gramEnd"/>
          </w:p>
          <w:p w14:paraId="03AB16BE" w14:textId="77777777" w:rsidR="004D0143" w:rsidRPr="003C4844" w:rsidRDefault="004D0143" w:rsidP="002F2B93">
            <w:pPr>
              <w:pStyle w:val="TableParagraph"/>
              <w:spacing w:before="274"/>
              <w:ind w:left="467" w:right="354" w:hanging="360"/>
              <w:jc w:val="both"/>
              <w:rPr>
                <w:rFonts w:ascii="Times New Roman" w:hAnsi="Times New Roman" w:cs="Times New Roman"/>
                <w:b/>
                <w:sz w:val="24"/>
                <w:szCs w:val="24"/>
                <w:lang w:val="fr-CI"/>
              </w:rPr>
            </w:pPr>
            <w:r w:rsidRPr="003C4844">
              <w:rPr>
                <w:rFonts w:ascii="Times New Roman" w:hAnsi="Times New Roman" w:cs="Times New Roman"/>
                <w:b/>
                <w:sz w:val="24"/>
                <w:szCs w:val="24"/>
                <w:highlight w:val="red"/>
                <w:lang w:val="fr-CI"/>
              </w:rPr>
              <w:t>Activité économique contribuant substantiellement à l’objectif d’atténuation-catégorie rouge</w:t>
            </w:r>
          </w:p>
          <w:p w14:paraId="55941F42" w14:textId="77777777" w:rsidR="004D0143" w:rsidRPr="003C4844" w:rsidRDefault="004D0143" w:rsidP="002F2B93">
            <w:pPr>
              <w:spacing w:line="240" w:lineRule="auto"/>
              <w:jc w:val="both"/>
              <w:rPr>
                <w:rFonts w:ascii="Times New Roman" w:eastAsia="Arial" w:hAnsi="Times New Roman" w:cs="Times New Roman"/>
                <w:sz w:val="24"/>
                <w:szCs w:val="24"/>
              </w:rPr>
            </w:pPr>
          </w:p>
          <w:p w14:paraId="2E801592" w14:textId="73A96234" w:rsidR="004D0143" w:rsidRPr="003C4844" w:rsidRDefault="004D0143" w:rsidP="002F2B93">
            <w:pPr>
              <w:spacing w:line="240" w:lineRule="auto"/>
              <w:jc w:val="both"/>
              <w:rPr>
                <w:rFonts w:ascii="Times New Roman" w:eastAsia="Arial" w:hAnsi="Times New Roman" w:cs="Times New Roman"/>
                <w:b/>
                <w:bCs/>
                <w:sz w:val="24"/>
                <w:szCs w:val="24"/>
              </w:rPr>
            </w:pPr>
            <w:r w:rsidRPr="003C4844">
              <w:rPr>
                <w:rFonts w:ascii="Times New Roman" w:eastAsia="Arial" w:hAnsi="Times New Roman" w:cs="Times New Roman"/>
                <w:b/>
                <w:bCs/>
                <w:sz w:val="24"/>
                <w:szCs w:val="24"/>
              </w:rPr>
              <w:t>Activité </w:t>
            </w:r>
            <w:r w:rsidR="006804E4" w:rsidRPr="003C4844">
              <w:rPr>
                <w:rFonts w:ascii="Times New Roman" w:eastAsia="Arial" w:hAnsi="Times New Roman" w:cs="Times New Roman"/>
                <w:b/>
                <w:bCs/>
                <w:sz w:val="24"/>
                <w:szCs w:val="24"/>
              </w:rPr>
              <w:t>7</w:t>
            </w:r>
            <w:r w:rsidRPr="003C4844">
              <w:rPr>
                <w:rFonts w:ascii="Times New Roman" w:eastAsia="Arial" w:hAnsi="Times New Roman" w:cs="Times New Roman"/>
                <w:b/>
                <w:bCs/>
                <w:sz w:val="24"/>
                <w:szCs w:val="24"/>
              </w:rPr>
              <w:t xml:space="preserve"> : Production d’électricité à partir centrales isoler à groupe électrogène pour alimenter les localités très éloignées du réseau. (ISIC </w:t>
            </w:r>
            <w:proofErr w:type="spellStart"/>
            <w:r w:rsidRPr="003C4844">
              <w:rPr>
                <w:rFonts w:ascii="Times New Roman" w:eastAsia="Arial" w:hAnsi="Times New Roman" w:cs="Times New Roman"/>
                <w:b/>
                <w:bCs/>
                <w:sz w:val="24"/>
                <w:szCs w:val="24"/>
              </w:rPr>
              <w:t>Rev</w:t>
            </w:r>
            <w:proofErr w:type="spellEnd"/>
            <w:r w:rsidRPr="003C4844">
              <w:rPr>
                <w:rFonts w:ascii="Times New Roman" w:eastAsia="Arial" w:hAnsi="Times New Roman" w:cs="Times New Roman"/>
                <w:b/>
                <w:bCs/>
                <w:sz w:val="24"/>
                <w:szCs w:val="24"/>
              </w:rPr>
              <w:t>. 4 3510)</w:t>
            </w:r>
          </w:p>
          <w:p w14:paraId="130FA054" w14:textId="582FCC37" w:rsidR="004D0143" w:rsidRPr="003C4844" w:rsidRDefault="004D0143" w:rsidP="002F2B93">
            <w:pPr>
              <w:spacing w:line="240" w:lineRule="auto"/>
              <w:jc w:val="both"/>
              <w:rPr>
                <w:rFonts w:ascii="Times New Roman" w:hAnsi="Times New Roman" w:cs="Times New Roman"/>
                <w:sz w:val="24"/>
                <w:szCs w:val="24"/>
              </w:rPr>
            </w:pPr>
            <w:r w:rsidRPr="003C4844">
              <w:rPr>
                <w:rFonts w:ascii="Times New Roman" w:eastAsia="Arial" w:hAnsi="Times New Roman" w:cs="Times New Roman"/>
                <w:sz w:val="24"/>
                <w:szCs w:val="24"/>
                <w:u w:val="single"/>
              </w:rPr>
              <w:t>Critère d’</w:t>
            </w:r>
            <w:r w:rsidRPr="003C4844">
              <w:rPr>
                <w:rFonts w:ascii="Times New Roman" w:hAnsi="Times New Roman" w:cs="Times New Roman"/>
                <w:sz w:val="24"/>
                <w:szCs w:val="24"/>
                <w:u w:val="single"/>
              </w:rPr>
              <w:t xml:space="preserve">alignement : </w:t>
            </w:r>
            <w:r w:rsidRPr="003C4844">
              <w:rPr>
                <w:rFonts w:ascii="Times New Roman" w:hAnsi="Times New Roman" w:cs="Times New Roman"/>
                <w:sz w:val="24"/>
                <w:szCs w:val="24"/>
              </w:rPr>
              <w:t xml:space="preserve">Si les émissions dépassent ce seuil sans mesures compensatoires, l’activité de production est jugée trop émissive spécifiques ≤ 800 </w:t>
            </w:r>
            <w:proofErr w:type="spellStart"/>
            <w:r w:rsidRPr="003C4844">
              <w:rPr>
                <w:rFonts w:ascii="Times New Roman" w:hAnsi="Times New Roman" w:cs="Times New Roman"/>
                <w:sz w:val="24"/>
                <w:szCs w:val="24"/>
              </w:rPr>
              <w:t>gCO</w:t>
            </w:r>
            <w:proofErr w:type="spellEnd"/>
            <w:r w:rsidRPr="003C4844">
              <w:rPr>
                <w:rFonts w:ascii="Times New Roman" w:hAnsi="Times New Roman" w:cs="Times New Roman"/>
                <w:sz w:val="24"/>
                <w:szCs w:val="24"/>
              </w:rPr>
              <w:t>₂/kWh ou systèmes avec récupération, filtrage, optimisation d’énergie. La durée d’exploitation ≤ 5</w:t>
            </w:r>
            <w:r w:rsidR="008A436D" w:rsidRPr="003C4844">
              <w:rPr>
                <w:rFonts w:ascii="Times New Roman" w:hAnsi="Times New Roman" w:cs="Times New Roman"/>
                <w:sz w:val="24"/>
                <w:szCs w:val="24"/>
              </w:rPr>
              <w:t xml:space="preserve"> </w:t>
            </w:r>
            <w:r w:rsidRPr="003C4844">
              <w:rPr>
                <w:rFonts w:ascii="Times New Roman" w:hAnsi="Times New Roman" w:cs="Times New Roman"/>
                <w:sz w:val="24"/>
                <w:szCs w:val="24"/>
              </w:rPr>
              <w:t>ans renouvelable avec justification, de plus les normes environnementales locales doivent respecter le seuil de pollution sonore, de rejets liquide, de gestion des huiles usées.</w:t>
            </w:r>
          </w:p>
          <w:p w14:paraId="32F03597" w14:textId="77777777" w:rsidR="006804E4" w:rsidRPr="003C4844" w:rsidRDefault="006804E4"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t>Activité 8 : Production de pétrole</w:t>
            </w:r>
          </w:p>
          <w:p w14:paraId="02C85FC7" w14:textId="7E5D5E8B" w:rsidR="006804E4" w:rsidRPr="003C4844" w:rsidRDefault="006804E4" w:rsidP="002F2B93">
            <w:pPr>
              <w:spacing w:line="240" w:lineRule="auto"/>
              <w:jc w:val="both"/>
              <w:rPr>
                <w:rFonts w:ascii="Times New Roman" w:hAnsi="Times New Roman" w:cs="Times New Roman"/>
                <w:b/>
                <w:sz w:val="24"/>
                <w:szCs w:val="24"/>
              </w:rPr>
            </w:pPr>
            <w:r w:rsidRPr="003C4844">
              <w:rPr>
                <w:rFonts w:ascii="Times New Roman" w:eastAsia="Arial" w:hAnsi="Times New Roman" w:cs="Times New Roman"/>
                <w:sz w:val="24"/>
                <w:szCs w:val="24"/>
                <w:u w:val="single"/>
              </w:rPr>
              <w:t>Critère d’</w:t>
            </w:r>
            <w:r w:rsidRPr="003C4844">
              <w:rPr>
                <w:rFonts w:ascii="Times New Roman" w:hAnsi="Times New Roman" w:cs="Times New Roman"/>
                <w:sz w:val="24"/>
                <w:szCs w:val="24"/>
                <w:u w:val="single"/>
              </w:rPr>
              <w:t>alignement </w:t>
            </w:r>
            <w:r w:rsidRPr="003C4844">
              <w:rPr>
                <w:rFonts w:ascii="Times New Roman" w:hAnsi="Times New Roman" w:cs="Times New Roman"/>
                <w:sz w:val="24"/>
                <w:szCs w:val="24"/>
              </w:rPr>
              <w:t>: quantité de pétrole produit</w:t>
            </w:r>
          </w:p>
        </w:tc>
      </w:tr>
      <w:tr w:rsidR="00DD2FE6" w:rsidRPr="003C4844" w14:paraId="5DD2308A" w14:textId="77777777" w:rsidTr="00FF597C">
        <w:trPr>
          <w:trHeight w:val="275"/>
        </w:trPr>
        <w:tc>
          <w:tcPr>
            <w:tcW w:w="10348" w:type="dxa"/>
            <w:gridSpan w:val="2"/>
            <w:shd w:val="clear" w:color="auto" w:fill="E2EFD9" w:themeFill="accent6" w:themeFillTint="33"/>
          </w:tcPr>
          <w:p w14:paraId="49264FDA" w14:textId="77777777" w:rsidR="004D0143" w:rsidRPr="003C4844" w:rsidRDefault="004D0143" w:rsidP="002F2B93">
            <w:pPr>
              <w:pStyle w:val="TableParagraph"/>
              <w:ind w:left="107"/>
              <w:jc w:val="both"/>
              <w:rPr>
                <w:rFonts w:ascii="Times New Roman" w:hAnsi="Times New Roman" w:cs="Times New Roman"/>
                <w:b/>
                <w:sz w:val="24"/>
                <w:szCs w:val="24"/>
                <w:lang w:val="fr-CI"/>
              </w:rPr>
            </w:pPr>
          </w:p>
        </w:tc>
      </w:tr>
      <w:tr w:rsidR="00DD2FE6" w:rsidRPr="003C4844" w14:paraId="1B76D3E0" w14:textId="77777777" w:rsidTr="00FF597C">
        <w:trPr>
          <w:trHeight w:val="275"/>
        </w:trPr>
        <w:tc>
          <w:tcPr>
            <w:tcW w:w="10348" w:type="dxa"/>
            <w:gridSpan w:val="2"/>
            <w:shd w:val="clear" w:color="auto" w:fill="auto"/>
          </w:tcPr>
          <w:p w14:paraId="639D0FDF" w14:textId="2A1DC039" w:rsidR="004D0143" w:rsidRPr="003C4844" w:rsidRDefault="00E05A92" w:rsidP="002F2B93">
            <w:pPr>
              <w:pStyle w:val="TableParagraph"/>
              <w:ind w:left="107"/>
              <w:jc w:val="both"/>
              <w:rPr>
                <w:rFonts w:ascii="Times New Roman" w:hAnsi="Times New Roman" w:cs="Times New Roman"/>
                <w:b/>
                <w:sz w:val="24"/>
                <w:szCs w:val="24"/>
                <w:lang w:val="fr-CI"/>
              </w:rPr>
            </w:pPr>
            <w:r w:rsidRPr="003C4844">
              <w:rPr>
                <w:rFonts w:ascii="Times New Roman" w:hAnsi="Times New Roman" w:cs="Times New Roman"/>
                <w:sz w:val="24"/>
                <w:szCs w:val="24"/>
                <w:lang w:val="fr-CI"/>
              </w:rPr>
              <w:t>Catégorie</w:t>
            </w:r>
            <w:r w:rsidR="004D0143" w:rsidRPr="003C4844">
              <w:rPr>
                <w:rFonts w:ascii="Times New Roman" w:hAnsi="Times New Roman" w:cs="Times New Roman"/>
                <w:sz w:val="24"/>
                <w:szCs w:val="24"/>
                <w:lang w:val="fr-CI"/>
              </w:rPr>
              <w:t xml:space="preserve"> “Energie Renouvelable”</w:t>
            </w:r>
          </w:p>
        </w:tc>
      </w:tr>
      <w:tr w:rsidR="00DD2FE6" w:rsidRPr="003C4844" w14:paraId="144B8C26" w14:textId="77777777" w:rsidTr="00FF597C">
        <w:trPr>
          <w:trHeight w:val="275"/>
        </w:trPr>
        <w:tc>
          <w:tcPr>
            <w:tcW w:w="10348" w:type="dxa"/>
            <w:gridSpan w:val="2"/>
            <w:shd w:val="clear" w:color="auto" w:fill="E2EFD9" w:themeFill="accent6" w:themeFillTint="33"/>
          </w:tcPr>
          <w:p w14:paraId="38AB0780" w14:textId="77777777" w:rsidR="004D0143" w:rsidRPr="003C4844" w:rsidRDefault="004D0143" w:rsidP="002F2B93">
            <w:pPr>
              <w:pStyle w:val="TableParagraph"/>
              <w:ind w:left="107"/>
              <w:jc w:val="both"/>
              <w:rPr>
                <w:rFonts w:ascii="Times New Roman" w:hAnsi="Times New Roman" w:cs="Times New Roman"/>
                <w:b/>
                <w:sz w:val="24"/>
                <w:szCs w:val="24"/>
                <w:lang w:val="fr-CI"/>
              </w:rPr>
            </w:pPr>
            <w:r w:rsidRPr="003C4844">
              <w:rPr>
                <w:rFonts w:ascii="Times New Roman" w:hAnsi="Times New Roman" w:cs="Times New Roman"/>
                <w:b/>
                <w:sz w:val="24"/>
                <w:szCs w:val="24"/>
                <w:lang w:val="fr-CI"/>
              </w:rPr>
              <w:t>Évaluation</w:t>
            </w:r>
            <w:r w:rsidRPr="003C4844">
              <w:rPr>
                <w:rFonts w:ascii="Times New Roman" w:hAnsi="Times New Roman" w:cs="Times New Roman"/>
                <w:b/>
                <w:spacing w:val="-6"/>
                <w:sz w:val="24"/>
                <w:szCs w:val="24"/>
                <w:lang w:val="fr-CI"/>
              </w:rPr>
              <w:t xml:space="preserve"> </w:t>
            </w:r>
            <w:r w:rsidRPr="003C4844">
              <w:rPr>
                <w:rFonts w:ascii="Times New Roman" w:hAnsi="Times New Roman" w:cs="Times New Roman"/>
                <w:b/>
                <w:sz w:val="24"/>
                <w:szCs w:val="24"/>
                <w:lang w:val="fr-CI"/>
              </w:rPr>
              <w:t>de</w:t>
            </w:r>
            <w:r w:rsidRPr="003C4844">
              <w:rPr>
                <w:rFonts w:ascii="Times New Roman" w:hAnsi="Times New Roman" w:cs="Times New Roman"/>
                <w:b/>
                <w:spacing w:val="-5"/>
                <w:sz w:val="24"/>
                <w:szCs w:val="24"/>
                <w:lang w:val="fr-CI"/>
              </w:rPr>
              <w:t xml:space="preserve"> </w:t>
            </w:r>
            <w:r w:rsidRPr="003C4844">
              <w:rPr>
                <w:rFonts w:ascii="Times New Roman" w:hAnsi="Times New Roman" w:cs="Times New Roman"/>
                <w:b/>
                <w:sz w:val="24"/>
                <w:szCs w:val="24"/>
                <w:lang w:val="fr-CI"/>
              </w:rPr>
              <w:t>l'absence</w:t>
            </w:r>
            <w:r w:rsidRPr="003C4844">
              <w:rPr>
                <w:rFonts w:ascii="Times New Roman" w:hAnsi="Times New Roman" w:cs="Times New Roman"/>
                <w:b/>
                <w:spacing w:val="-5"/>
                <w:sz w:val="24"/>
                <w:szCs w:val="24"/>
                <w:lang w:val="fr-CI"/>
              </w:rPr>
              <w:t xml:space="preserve"> </w:t>
            </w:r>
            <w:r w:rsidRPr="003C4844">
              <w:rPr>
                <w:rFonts w:ascii="Times New Roman" w:hAnsi="Times New Roman" w:cs="Times New Roman"/>
                <w:b/>
                <w:sz w:val="24"/>
                <w:szCs w:val="24"/>
                <w:lang w:val="fr-CI"/>
              </w:rPr>
              <w:t>de</w:t>
            </w:r>
            <w:r w:rsidRPr="003C4844">
              <w:rPr>
                <w:rFonts w:ascii="Times New Roman" w:hAnsi="Times New Roman" w:cs="Times New Roman"/>
                <w:b/>
                <w:spacing w:val="-5"/>
                <w:sz w:val="24"/>
                <w:szCs w:val="24"/>
                <w:lang w:val="fr-CI"/>
              </w:rPr>
              <w:t xml:space="preserve"> </w:t>
            </w:r>
            <w:r w:rsidRPr="003C4844">
              <w:rPr>
                <w:rFonts w:ascii="Times New Roman" w:hAnsi="Times New Roman" w:cs="Times New Roman"/>
                <w:b/>
                <w:sz w:val="24"/>
                <w:szCs w:val="24"/>
                <w:lang w:val="fr-CI"/>
              </w:rPr>
              <w:t>préjudice</w:t>
            </w:r>
            <w:r w:rsidRPr="003C4844">
              <w:rPr>
                <w:rFonts w:ascii="Times New Roman" w:hAnsi="Times New Roman" w:cs="Times New Roman"/>
                <w:b/>
                <w:spacing w:val="-5"/>
                <w:sz w:val="24"/>
                <w:szCs w:val="24"/>
                <w:lang w:val="fr-CI"/>
              </w:rPr>
              <w:t xml:space="preserve"> </w:t>
            </w:r>
            <w:r w:rsidRPr="003C4844">
              <w:rPr>
                <w:rFonts w:ascii="Times New Roman" w:hAnsi="Times New Roman" w:cs="Times New Roman"/>
                <w:b/>
                <w:sz w:val="24"/>
                <w:szCs w:val="24"/>
                <w:lang w:val="fr-CI"/>
              </w:rPr>
              <w:t>significatif</w:t>
            </w:r>
            <w:r w:rsidRPr="003C4844">
              <w:rPr>
                <w:rFonts w:ascii="Times New Roman" w:hAnsi="Times New Roman" w:cs="Times New Roman"/>
                <w:b/>
                <w:spacing w:val="-5"/>
                <w:sz w:val="24"/>
                <w:szCs w:val="24"/>
                <w:lang w:val="fr-CI"/>
              </w:rPr>
              <w:t xml:space="preserve"> </w:t>
            </w:r>
            <w:r w:rsidRPr="003C4844">
              <w:rPr>
                <w:rFonts w:ascii="Times New Roman" w:hAnsi="Times New Roman" w:cs="Times New Roman"/>
                <w:sz w:val="24"/>
                <w:szCs w:val="24"/>
                <w:lang w:val="fr-CI"/>
              </w:rPr>
              <w:t>à</w:t>
            </w:r>
            <w:r w:rsidRPr="003C4844">
              <w:rPr>
                <w:rFonts w:ascii="Times New Roman" w:hAnsi="Times New Roman" w:cs="Times New Roman"/>
                <w:spacing w:val="-5"/>
                <w:sz w:val="24"/>
                <w:szCs w:val="24"/>
                <w:lang w:val="fr-CI"/>
              </w:rPr>
              <w:t xml:space="preserve"> </w:t>
            </w:r>
            <w:r w:rsidRPr="003C4844">
              <w:rPr>
                <w:rFonts w:ascii="Times New Roman" w:hAnsi="Times New Roman" w:cs="Times New Roman"/>
                <w:b/>
                <w:sz w:val="24"/>
                <w:szCs w:val="24"/>
                <w:lang w:val="fr-CI"/>
              </w:rPr>
              <w:t>d’autres</w:t>
            </w:r>
            <w:r w:rsidRPr="003C4844">
              <w:rPr>
                <w:rFonts w:ascii="Times New Roman" w:hAnsi="Times New Roman" w:cs="Times New Roman"/>
                <w:b/>
                <w:spacing w:val="-4"/>
                <w:sz w:val="24"/>
                <w:szCs w:val="24"/>
                <w:lang w:val="fr-CI"/>
              </w:rPr>
              <w:t xml:space="preserve"> </w:t>
            </w:r>
            <w:r w:rsidRPr="003C4844">
              <w:rPr>
                <w:rFonts w:ascii="Times New Roman" w:hAnsi="Times New Roman" w:cs="Times New Roman"/>
                <w:b/>
                <w:sz w:val="24"/>
                <w:szCs w:val="24"/>
                <w:lang w:val="fr-CI"/>
              </w:rPr>
              <w:t>objectifs</w:t>
            </w:r>
            <w:r w:rsidRPr="003C4844">
              <w:rPr>
                <w:rFonts w:ascii="Times New Roman" w:hAnsi="Times New Roman" w:cs="Times New Roman"/>
                <w:b/>
                <w:spacing w:val="-2"/>
                <w:sz w:val="24"/>
                <w:szCs w:val="24"/>
                <w:lang w:val="fr-CI"/>
              </w:rPr>
              <w:t xml:space="preserve"> </w:t>
            </w:r>
            <w:r w:rsidRPr="003C4844">
              <w:rPr>
                <w:rFonts w:ascii="Times New Roman" w:hAnsi="Times New Roman" w:cs="Times New Roman"/>
                <w:b/>
                <w:sz w:val="24"/>
                <w:szCs w:val="24"/>
                <w:lang w:val="fr-CI"/>
              </w:rPr>
              <w:t>environnementaux définis dans la taxonomie ivoirienne</w:t>
            </w:r>
          </w:p>
        </w:tc>
      </w:tr>
      <w:tr w:rsidR="00DD2FE6" w:rsidRPr="003C4844" w14:paraId="06F25611" w14:textId="77777777" w:rsidTr="00FF597C">
        <w:trPr>
          <w:trHeight w:val="94"/>
        </w:trPr>
        <w:tc>
          <w:tcPr>
            <w:tcW w:w="2624" w:type="dxa"/>
            <w:shd w:val="clear" w:color="auto" w:fill="auto"/>
          </w:tcPr>
          <w:p w14:paraId="314C4EB2" w14:textId="77777777" w:rsidR="004D0143" w:rsidRPr="003C4844" w:rsidRDefault="004D0143" w:rsidP="002F2B93">
            <w:pPr>
              <w:pStyle w:val="TableParagraph"/>
              <w:ind w:left="107"/>
              <w:jc w:val="both"/>
              <w:rPr>
                <w:rFonts w:ascii="Times New Roman" w:hAnsi="Times New Roman" w:cs="Times New Roman"/>
                <w:b/>
                <w:bCs/>
                <w:sz w:val="24"/>
                <w:szCs w:val="24"/>
                <w:lang w:val="fr-CI"/>
              </w:rPr>
            </w:pPr>
          </w:p>
          <w:p w14:paraId="5773C1AD" w14:textId="77777777" w:rsidR="004D0143" w:rsidRPr="003C4844" w:rsidRDefault="004D0143" w:rsidP="002F2B93">
            <w:pPr>
              <w:pStyle w:val="TableParagraph"/>
              <w:ind w:left="107"/>
              <w:jc w:val="both"/>
              <w:rPr>
                <w:rFonts w:ascii="Times New Roman" w:hAnsi="Times New Roman" w:cs="Times New Roman"/>
                <w:b/>
                <w:bCs/>
                <w:sz w:val="24"/>
                <w:szCs w:val="24"/>
                <w:lang w:val="fr-CI"/>
              </w:rPr>
            </w:pPr>
          </w:p>
          <w:p w14:paraId="0EDA00D6" w14:textId="77777777" w:rsidR="004D0143" w:rsidRPr="003C4844" w:rsidRDefault="004D0143" w:rsidP="002F2B93">
            <w:pPr>
              <w:pStyle w:val="TableParagraph"/>
              <w:ind w:left="107"/>
              <w:jc w:val="both"/>
              <w:rPr>
                <w:rFonts w:ascii="Times New Roman" w:hAnsi="Times New Roman" w:cs="Times New Roman"/>
                <w:b/>
                <w:bCs/>
                <w:sz w:val="24"/>
                <w:szCs w:val="24"/>
                <w:lang w:val="fr-CI"/>
              </w:rPr>
            </w:pPr>
            <w:r w:rsidRPr="003C4844">
              <w:rPr>
                <w:rFonts w:ascii="Times New Roman" w:hAnsi="Times New Roman" w:cs="Times New Roman"/>
                <w:b/>
                <w:bCs/>
                <w:sz w:val="24"/>
                <w:szCs w:val="24"/>
                <w:lang w:val="fr-CI"/>
              </w:rPr>
              <w:t>Adaptation</w:t>
            </w:r>
            <w:r w:rsidRPr="003C4844">
              <w:rPr>
                <w:rFonts w:ascii="Times New Roman" w:hAnsi="Times New Roman" w:cs="Times New Roman"/>
                <w:b/>
                <w:bCs/>
                <w:spacing w:val="-15"/>
                <w:sz w:val="24"/>
                <w:szCs w:val="24"/>
                <w:lang w:val="fr-CI"/>
              </w:rPr>
              <w:t xml:space="preserve"> </w:t>
            </w:r>
            <w:r w:rsidRPr="003C4844">
              <w:rPr>
                <w:rFonts w:ascii="Times New Roman" w:hAnsi="Times New Roman" w:cs="Times New Roman"/>
                <w:b/>
                <w:bCs/>
                <w:sz w:val="24"/>
                <w:szCs w:val="24"/>
                <w:lang w:val="fr-CI"/>
              </w:rPr>
              <w:t xml:space="preserve">et résilience au </w:t>
            </w:r>
            <w:r w:rsidRPr="003C4844">
              <w:rPr>
                <w:rFonts w:ascii="Times New Roman" w:hAnsi="Times New Roman" w:cs="Times New Roman"/>
                <w:b/>
                <w:bCs/>
                <w:spacing w:val="-2"/>
                <w:sz w:val="24"/>
                <w:szCs w:val="24"/>
                <w:lang w:val="fr-CI"/>
              </w:rPr>
              <w:t>changement climatique</w:t>
            </w:r>
          </w:p>
        </w:tc>
        <w:tc>
          <w:tcPr>
            <w:tcW w:w="7724" w:type="dxa"/>
            <w:shd w:val="clear" w:color="auto" w:fill="auto"/>
          </w:tcPr>
          <w:p w14:paraId="5C5ED64D" w14:textId="77777777" w:rsidR="004D0143" w:rsidRPr="003C4844" w:rsidRDefault="004D0143" w:rsidP="003C4844">
            <w:pPr>
              <w:pStyle w:val="TableParagraph"/>
              <w:spacing w:before="1"/>
              <w:ind w:left="108"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L’activité de production, transport et distribution d’énergie électrique peut activement contribuer à l’adaptation et à la résilience au changement climatique, notamment en Côte d’Ivoire, en réponse aux impacts croissants tels que les vagues de chaleur, l’irrégularité des précipitations, les inondations et la variabilité hydro-climatique. Voici une synthèse structurée :</w:t>
            </w:r>
          </w:p>
          <w:p w14:paraId="3D502988" w14:textId="77777777" w:rsidR="004D0143" w:rsidRPr="003C4844" w:rsidRDefault="004D0143" w:rsidP="003C4844">
            <w:pPr>
              <w:pStyle w:val="TableParagraph"/>
              <w:spacing w:before="1"/>
              <w:ind w:left="108"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 Développement de sources complémentaires résilientes (solaire, biomasse, biogaz)</w:t>
            </w:r>
          </w:p>
          <w:p w14:paraId="47560CEA" w14:textId="77777777" w:rsidR="004D0143" w:rsidRPr="003C4844" w:rsidRDefault="004D0143" w:rsidP="003C4844">
            <w:pPr>
              <w:pStyle w:val="TableParagraph"/>
              <w:spacing w:before="1"/>
              <w:ind w:left="108"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 Encouragement du mix équilibré et multi-source dans les plans de développement énergétique</w:t>
            </w:r>
          </w:p>
          <w:p w14:paraId="4B3A43ED" w14:textId="77777777" w:rsidR="004D0143" w:rsidRPr="003C4844" w:rsidRDefault="004D0143" w:rsidP="003C4844">
            <w:pPr>
              <w:pStyle w:val="TableParagraph"/>
              <w:spacing w:before="1"/>
              <w:ind w:left="108"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 Priorisation de la petite hydro (&lt;20 MW) moins dépendante des grands barrages</w:t>
            </w:r>
          </w:p>
          <w:p w14:paraId="154CA98D" w14:textId="77777777" w:rsidR="004D0143" w:rsidRPr="003C4844" w:rsidRDefault="004D0143" w:rsidP="003C4844">
            <w:pPr>
              <w:pStyle w:val="TableParagraph"/>
              <w:spacing w:before="1"/>
              <w:ind w:left="108"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 Intégration du scénario climatique dans le dimensionnement des nouveaux ouvrages</w:t>
            </w:r>
          </w:p>
          <w:p w14:paraId="39114085" w14:textId="77777777" w:rsidR="004D0143" w:rsidRPr="003C4844" w:rsidRDefault="004D0143" w:rsidP="003C4844">
            <w:pPr>
              <w:pStyle w:val="TableParagraph"/>
              <w:spacing w:before="1"/>
              <w:ind w:left="108"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 Rehaussement ou relocalisation hors zones inondables</w:t>
            </w:r>
          </w:p>
          <w:p w14:paraId="65E4EDEE" w14:textId="77777777" w:rsidR="004D0143" w:rsidRPr="003C4844" w:rsidRDefault="004D0143" w:rsidP="003C4844">
            <w:pPr>
              <w:pStyle w:val="TableParagraph"/>
              <w:spacing w:before="1"/>
              <w:ind w:left="108"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 Renforcement des structures contre les vents extrêmes et la corrosion (zones côtières)</w:t>
            </w:r>
          </w:p>
          <w:p w14:paraId="1A88A578" w14:textId="77777777" w:rsidR="004D0143" w:rsidRPr="003C4844" w:rsidRDefault="004D0143" w:rsidP="003C4844">
            <w:pPr>
              <w:pStyle w:val="TableParagraph"/>
              <w:spacing w:before="1"/>
              <w:ind w:left="108"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 Sécurisation des mini-réseaux solaires contre les événements climatiques (abris, fondations, drainage)</w:t>
            </w:r>
          </w:p>
          <w:p w14:paraId="0740B68D" w14:textId="77777777" w:rsidR="004D0143" w:rsidRPr="003C4844" w:rsidRDefault="004D0143" w:rsidP="003C4844">
            <w:pPr>
              <w:pStyle w:val="TableParagraph"/>
              <w:spacing w:before="1"/>
              <w:ind w:left="108"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 Utilisation de matériaux adaptés aux températures extrêmes et à l’humidité</w:t>
            </w:r>
          </w:p>
          <w:p w14:paraId="58A7FD69" w14:textId="77777777" w:rsidR="004D0143" w:rsidRPr="003C4844" w:rsidRDefault="004D0143" w:rsidP="003C4844">
            <w:pPr>
              <w:pStyle w:val="TableParagraph"/>
              <w:spacing w:before="1"/>
              <w:ind w:left="108"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 Promotion de l’éclairage LED, des équipements efficients, du solaire PV résidentiel</w:t>
            </w:r>
          </w:p>
          <w:p w14:paraId="3FB19C35" w14:textId="77777777" w:rsidR="004D0143" w:rsidRPr="003C4844" w:rsidRDefault="004D0143" w:rsidP="003C4844">
            <w:pPr>
              <w:pStyle w:val="TableParagraph"/>
              <w:spacing w:before="1"/>
              <w:ind w:left="108"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 xml:space="preserve">• Intégration de la gestion intelligente de la charge (smart </w:t>
            </w:r>
            <w:proofErr w:type="spellStart"/>
            <w:r w:rsidRPr="003C4844">
              <w:rPr>
                <w:rFonts w:ascii="Times New Roman" w:hAnsi="Times New Roman" w:cs="Times New Roman"/>
                <w:sz w:val="24"/>
                <w:szCs w:val="24"/>
                <w:lang w:val="fr-CI"/>
              </w:rPr>
              <w:t>grids</w:t>
            </w:r>
            <w:proofErr w:type="spellEnd"/>
            <w:r w:rsidRPr="003C4844">
              <w:rPr>
                <w:rFonts w:ascii="Times New Roman" w:hAnsi="Times New Roman" w:cs="Times New Roman"/>
                <w:sz w:val="24"/>
                <w:szCs w:val="24"/>
                <w:lang w:val="fr-CI"/>
              </w:rPr>
              <w:t>)</w:t>
            </w:r>
          </w:p>
          <w:p w14:paraId="1BC268C9" w14:textId="77777777" w:rsidR="004D0143" w:rsidRPr="003C4844" w:rsidRDefault="004D0143" w:rsidP="003C4844">
            <w:pPr>
              <w:pStyle w:val="TableParagraph"/>
              <w:spacing w:before="1"/>
              <w:ind w:left="108"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 Optimisation de la ventilation et du refroidissement des centrales électriques et postes HT</w:t>
            </w:r>
          </w:p>
          <w:p w14:paraId="0C3A9E18" w14:textId="77777777" w:rsidR="004D0143" w:rsidRPr="003C4844" w:rsidRDefault="004D0143" w:rsidP="003C4844">
            <w:pPr>
              <w:pStyle w:val="TableParagraph"/>
              <w:spacing w:before="1"/>
              <w:ind w:left="108"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 Dimensionnement préventif dans les zones sujettes à la surchauffe ou aux stress hydriques</w:t>
            </w:r>
          </w:p>
          <w:p w14:paraId="3FCFC59A" w14:textId="77777777" w:rsidR="004D0143" w:rsidRPr="003C4844" w:rsidRDefault="004D0143" w:rsidP="003C4844">
            <w:pPr>
              <w:pStyle w:val="TableParagraph"/>
              <w:spacing w:before="1"/>
              <w:ind w:left="108"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 Obligation d’intégration dans les Études d’Impact Environnemental et Social (EIES)</w:t>
            </w:r>
          </w:p>
          <w:p w14:paraId="20DC7858" w14:textId="77777777" w:rsidR="004D0143" w:rsidRPr="003C4844" w:rsidRDefault="004D0143" w:rsidP="003C4844">
            <w:pPr>
              <w:pStyle w:val="TableParagraph"/>
              <w:spacing w:before="1"/>
              <w:ind w:left="108"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 Inclusion d’un Plan de résilience climatique pour les grands projets énergétiques</w:t>
            </w:r>
          </w:p>
          <w:p w14:paraId="450181D0" w14:textId="77777777" w:rsidR="004D0143" w:rsidRPr="003C4844" w:rsidRDefault="004D0143" w:rsidP="003C4844">
            <w:pPr>
              <w:pStyle w:val="TableParagraph"/>
              <w:spacing w:before="1"/>
              <w:ind w:left="108"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 Intégration dans les outils de gestion du réseau (anticipation des stress climatiques sur la charge ou les équipements).</w:t>
            </w:r>
          </w:p>
          <w:p w14:paraId="65DDEB17" w14:textId="77777777" w:rsidR="004D0143" w:rsidRPr="003C4844" w:rsidRDefault="004D0143" w:rsidP="003C4844">
            <w:pPr>
              <w:pStyle w:val="TableParagraph"/>
              <w:spacing w:before="1"/>
              <w:ind w:left="108" w:right="174"/>
              <w:jc w:val="both"/>
              <w:rPr>
                <w:rFonts w:ascii="Times New Roman" w:hAnsi="Times New Roman" w:cs="Times New Roman"/>
                <w:sz w:val="24"/>
                <w:szCs w:val="24"/>
                <w:lang w:val="fr-CI"/>
              </w:rPr>
            </w:pPr>
          </w:p>
          <w:p w14:paraId="0D90CC17" w14:textId="77777777" w:rsidR="004D0143" w:rsidRPr="003C4844" w:rsidRDefault="004D0143" w:rsidP="003C4844">
            <w:pPr>
              <w:pStyle w:val="TableParagraph"/>
              <w:spacing w:before="1"/>
              <w:ind w:left="108" w:right="174"/>
              <w:jc w:val="both"/>
              <w:rPr>
                <w:rFonts w:ascii="Times New Roman" w:hAnsi="Times New Roman" w:cs="Times New Roman"/>
                <w:bCs/>
                <w:sz w:val="24"/>
                <w:szCs w:val="24"/>
                <w:lang w:val="fr-CI"/>
              </w:rPr>
            </w:pPr>
            <w:r w:rsidRPr="003C4844">
              <w:rPr>
                <w:rFonts w:ascii="Times New Roman" w:hAnsi="Times New Roman" w:cs="Times New Roman"/>
                <w:bCs/>
                <w:sz w:val="24"/>
                <w:szCs w:val="24"/>
                <w:lang w:val="fr-CI"/>
              </w:rPr>
              <w:t>L’activité minière doit réduire les impacts environnementaux sur les écosystèmes environnants, de minimiser les impacts sur la vie aquatique, en évitant de rejeter des déchets et des résidus et en exigeant des entités minières qu’elles appliquent la hiérarchie des mesures d’atténuation</w:t>
            </w:r>
          </w:p>
        </w:tc>
      </w:tr>
      <w:tr w:rsidR="00DD2FE6" w:rsidRPr="003C4844" w14:paraId="2D01B336" w14:textId="77777777" w:rsidTr="00FF597C">
        <w:trPr>
          <w:trHeight w:val="93"/>
        </w:trPr>
        <w:tc>
          <w:tcPr>
            <w:tcW w:w="2624" w:type="dxa"/>
            <w:shd w:val="clear" w:color="auto" w:fill="auto"/>
          </w:tcPr>
          <w:p w14:paraId="19DC7723" w14:textId="77777777" w:rsidR="004D0143" w:rsidRPr="003C4844" w:rsidRDefault="004D0143" w:rsidP="002F2B93">
            <w:pPr>
              <w:pStyle w:val="TableParagraph"/>
              <w:ind w:left="107"/>
              <w:jc w:val="both"/>
              <w:rPr>
                <w:rFonts w:ascii="Times New Roman" w:hAnsi="Times New Roman" w:cs="Times New Roman"/>
                <w:b/>
                <w:bCs/>
                <w:sz w:val="24"/>
                <w:szCs w:val="24"/>
                <w:lang w:val="fr-CI"/>
              </w:rPr>
            </w:pPr>
          </w:p>
          <w:p w14:paraId="39D32C98" w14:textId="77777777" w:rsidR="004D0143" w:rsidRPr="003C4844" w:rsidRDefault="004D0143" w:rsidP="002F2B93">
            <w:pPr>
              <w:pStyle w:val="TableParagraph"/>
              <w:ind w:left="107"/>
              <w:jc w:val="both"/>
              <w:rPr>
                <w:rFonts w:ascii="Times New Roman" w:hAnsi="Times New Roman" w:cs="Times New Roman"/>
                <w:b/>
                <w:bCs/>
                <w:sz w:val="24"/>
                <w:szCs w:val="24"/>
                <w:lang w:val="fr-CI"/>
              </w:rPr>
            </w:pPr>
          </w:p>
          <w:p w14:paraId="75628381" w14:textId="77777777" w:rsidR="004D0143" w:rsidRPr="003C4844" w:rsidRDefault="004D0143" w:rsidP="002F2B93">
            <w:pPr>
              <w:pStyle w:val="TableParagraph"/>
              <w:ind w:left="107"/>
              <w:jc w:val="both"/>
              <w:rPr>
                <w:rFonts w:ascii="Times New Roman" w:hAnsi="Times New Roman" w:cs="Times New Roman"/>
                <w:b/>
                <w:bCs/>
                <w:sz w:val="24"/>
                <w:szCs w:val="24"/>
                <w:lang w:val="fr-CI"/>
              </w:rPr>
            </w:pPr>
          </w:p>
          <w:p w14:paraId="5F5BE638" w14:textId="77777777" w:rsidR="004D0143" w:rsidRPr="003C4844" w:rsidRDefault="004D0143" w:rsidP="002F2B93">
            <w:pPr>
              <w:pStyle w:val="TableParagraph"/>
              <w:ind w:left="107"/>
              <w:jc w:val="both"/>
              <w:rPr>
                <w:rFonts w:ascii="Times New Roman" w:hAnsi="Times New Roman" w:cs="Times New Roman"/>
                <w:b/>
                <w:bCs/>
                <w:sz w:val="24"/>
                <w:szCs w:val="24"/>
                <w:lang w:val="fr-CI"/>
              </w:rPr>
            </w:pPr>
          </w:p>
          <w:p w14:paraId="639BE402" w14:textId="77777777" w:rsidR="004D0143" w:rsidRPr="003C4844" w:rsidRDefault="004D0143" w:rsidP="002F2B93">
            <w:pPr>
              <w:pStyle w:val="TableParagraph"/>
              <w:jc w:val="both"/>
              <w:rPr>
                <w:rFonts w:ascii="Times New Roman" w:hAnsi="Times New Roman" w:cs="Times New Roman"/>
                <w:b/>
                <w:bCs/>
                <w:sz w:val="24"/>
                <w:szCs w:val="24"/>
                <w:lang w:val="fr-CI"/>
              </w:rPr>
            </w:pPr>
            <w:r w:rsidRPr="003C4844">
              <w:rPr>
                <w:rFonts w:ascii="Times New Roman" w:hAnsi="Times New Roman" w:cs="Times New Roman"/>
                <w:b/>
                <w:bCs/>
                <w:sz w:val="24"/>
                <w:szCs w:val="24"/>
                <w:lang w:val="fr-CI"/>
              </w:rPr>
              <w:t>Utilisation</w:t>
            </w:r>
            <w:r w:rsidRPr="003C4844">
              <w:rPr>
                <w:rFonts w:ascii="Times New Roman" w:hAnsi="Times New Roman" w:cs="Times New Roman"/>
                <w:b/>
                <w:bCs/>
                <w:spacing w:val="-15"/>
                <w:sz w:val="24"/>
                <w:szCs w:val="24"/>
                <w:lang w:val="fr-CI"/>
              </w:rPr>
              <w:t xml:space="preserve"> </w:t>
            </w:r>
            <w:r w:rsidRPr="003C4844">
              <w:rPr>
                <w:rFonts w:ascii="Times New Roman" w:hAnsi="Times New Roman" w:cs="Times New Roman"/>
                <w:b/>
                <w:bCs/>
                <w:sz w:val="24"/>
                <w:szCs w:val="24"/>
                <w:lang w:val="fr-CI"/>
              </w:rPr>
              <w:t>durable</w:t>
            </w:r>
            <w:r w:rsidRPr="003C4844">
              <w:rPr>
                <w:rFonts w:ascii="Times New Roman" w:hAnsi="Times New Roman" w:cs="Times New Roman"/>
                <w:b/>
                <w:bCs/>
                <w:spacing w:val="-15"/>
                <w:sz w:val="24"/>
                <w:szCs w:val="24"/>
                <w:lang w:val="fr-CI"/>
              </w:rPr>
              <w:t xml:space="preserve"> </w:t>
            </w:r>
            <w:r w:rsidRPr="003C4844">
              <w:rPr>
                <w:rFonts w:ascii="Times New Roman" w:hAnsi="Times New Roman" w:cs="Times New Roman"/>
                <w:b/>
                <w:bCs/>
                <w:sz w:val="24"/>
                <w:szCs w:val="24"/>
                <w:lang w:val="fr-CI"/>
              </w:rPr>
              <w:t>et protection des ressources en eau</w:t>
            </w:r>
          </w:p>
        </w:tc>
        <w:tc>
          <w:tcPr>
            <w:tcW w:w="7724" w:type="dxa"/>
            <w:shd w:val="clear" w:color="auto" w:fill="auto"/>
          </w:tcPr>
          <w:p w14:paraId="6E870F9E" w14:textId="77777777" w:rsidR="004D0143" w:rsidRPr="003C4844" w:rsidRDefault="004D0143" w:rsidP="003C4844">
            <w:pPr>
              <w:pStyle w:val="TableParagraph"/>
              <w:ind w:right="174"/>
              <w:jc w:val="both"/>
              <w:rPr>
                <w:rFonts w:ascii="Times New Roman" w:hAnsi="Times New Roman" w:cs="Times New Roman"/>
                <w:sz w:val="24"/>
                <w:szCs w:val="24"/>
                <w:lang w:val="fr-CI"/>
              </w:rPr>
            </w:pPr>
          </w:p>
          <w:p w14:paraId="4E6F1A02" w14:textId="77777777" w:rsidR="004D0143" w:rsidRPr="003C4844" w:rsidRDefault="004D0143" w:rsidP="003C4844">
            <w:pPr>
              <w:pStyle w:val="TableParagraph"/>
              <w:ind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 xml:space="preserve">L’activité de production, transport et distribution d’énergie électrique a des </w:t>
            </w:r>
            <w:r w:rsidRPr="003C4844">
              <w:rPr>
                <w:rFonts w:ascii="Times New Roman" w:hAnsi="Times New Roman" w:cs="Times New Roman"/>
                <w:sz w:val="24"/>
                <w:szCs w:val="24"/>
                <w:lang w:val="fr-CI"/>
              </w:rPr>
              <w:lastRenderedPageBreak/>
              <w:t>interactions directes et indirectes avec les ressources en eau. Elle peut contribuer à leur utilisation durable et à leur protection si elle respecte des normes environnementales et intègre des bonnes pratiques. Voici comment cette activité s’aligne sur cet objectif environnemental :</w:t>
            </w:r>
          </w:p>
          <w:p w14:paraId="17459113" w14:textId="77777777" w:rsidR="004D0143" w:rsidRPr="003C4844" w:rsidRDefault="004D0143" w:rsidP="003C4844">
            <w:pPr>
              <w:pStyle w:val="TableParagraph"/>
              <w:ind w:right="174"/>
              <w:jc w:val="both"/>
              <w:rPr>
                <w:rFonts w:ascii="Times New Roman" w:hAnsi="Times New Roman" w:cs="Times New Roman"/>
                <w:sz w:val="24"/>
                <w:szCs w:val="24"/>
                <w:lang w:val="fr-CI"/>
              </w:rPr>
            </w:pPr>
          </w:p>
          <w:p w14:paraId="62DB5147" w14:textId="69B3E41E" w:rsidR="004D0143" w:rsidRPr="003C4844" w:rsidRDefault="004D0143" w:rsidP="003C4844">
            <w:pPr>
              <w:pStyle w:val="TableParagraph"/>
              <w:ind w:right="174"/>
              <w:jc w:val="both"/>
              <w:rPr>
                <w:rFonts w:ascii="Times New Roman" w:hAnsi="Times New Roman" w:cs="Times New Roman"/>
                <w:b/>
                <w:bCs/>
                <w:sz w:val="24"/>
                <w:szCs w:val="24"/>
                <w:lang w:val="fr-CI"/>
              </w:rPr>
            </w:pPr>
            <w:r w:rsidRPr="003C4844">
              <w:rPr>
                <w:rFonts w:ascii="Times New Roman" w:hAnsi="Times New Roman" w:cs="Times New Roman"/>
                <w:b/>
                <w:bCs/>
                <w:sz w:val="24"/>
                <w:szCs w:val="24"/>
                <w:lang w:val="fr-CI"/>
              </w:rPr>
              <w:t>1- Optimisation de la consommation d’eau dans la production d’électricité</w:t>
            </w:r>
            <w:r w:rsidR="007650A8" w:rsidRPr="003C4844">
              <w:rPr>
                <w:rFonts w:ascii="Times New Roman" w:hAnsi="Times New Roman" w:cs="Times New Roman"/>
                <w:b/>
                <w:bCs/>
                <w:sz w:val="24"/>
                <w:szCs w:val="24"/>
                <w:lang w:val="fr-CI"/>
              </w:rPr>
              <w:t>.</w:t>
            </w:r>
          </w:p>
          <w:p w14:paraId="12CA06A9" w14:textId="77777777" w:rsidR="004D0143" w:rsidRPr="003C4844" w:rsidRDefault="004D0143" w:rsidP="003C4844">
            <w:pPr>
              <w:pStyle w:val="TableParagraph"/>
              <w:numPr>
                <w:ilvl w:val="0"/>
                <w:numId w:val="182"/>
              </w:numPr>
              <w:ind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Refroidissement à circuit fermé ou aéroréfrigérant pour limiter les prélèvements ;</w:t>
            </w:r>
          </w:p>
          <w:p w14:paraId="6B6E2A27" w14:textId="77777777" w:rsidR="004D0143" w:rsidRPr="003C4844" w:rsidRDefault="004D0143" w:rsidP="003C4844">
            <w:pPr>
              <w:pStyle w:val="TableParagraph"/>
              <w:numPr>
                <w:ilvl w:val="0"/>
                <w:numId w:val="182"/>
              </w:numPr>
              <w:ind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Réutilisation des eaux usées industrielles pour le refroidissement biomasse ;</w:t>
            </w:r>
            <w:r w:rsidRPr="003C4844">
              <w:rPr>
                <w:rFonts w:ascii="Times New Roman" w:hAnsi="Times New Roman" w:cs="Times New Roman"/>
                <w:sz w:val="24"/>
                <w:szCs w:val="24"/>
                <w:lang w:val="fr-CI"/>
              </w:rPr>
              <w:tab/>
            </w:r>
          </w:p>
          <w:p w14:paraId="7C54132C" w14:textId="77777777" w:rsidR="004D0143" w:rsidRPr="003C4844" w:rsidRDefault="004D0143" w:rsidP="003C4844">
            <w:pPr>
              <w:pStyle w:val="TableParagraph"/>
              <w:numPr>
                <w:ilvl w:val="0"/>
                <w:numId w:val="182"/>
              </w:numPr>
              <w:ind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Choix de matières premières locales à faible besoin en eau</w:t>
            </w:r>
          </w:p>
          <w:p w14:paraId="40708CAD" w14:textId="77777777" w:rsidR="004D0143" w:rsidRPr="003C4844" w:rsidRDefault="004D0143" w:rsidP="003C4844">
            <w:pPr>
              <w:pStyle w:val="TableParagraph"/>
              <w:numPr>
                <w:ilvl w:val="0"/>
                <w:numId w:val="182"/>
              </w:numPr>
              <w:ind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 xml:space="preserve">Réduction des volumes d’eau pour la combustion ou la </w:t>
            </w:r>
            <w:proofErr w:type="spellStart"/>
            <w:r w:rsidRPr="003C4844">
              <w:rPr>
                <w:rFonts w:ascii="Times New Roman" w:hAnsi="Times New Roman" w:cs="Times New Roman"/>
                <w:sz w:val="24"/>
                <w:szCs w:val="24"/>
                <w:lang w:val="fr-CI"/>
              </w:rPr>
              <w:t>co-génération</w:t>
            </w:r>
            <w:proofErr w:type="spellEnd"/>
            <w:r w:rsidRPr="003C4844">
              <w:rPr>
                <w:rFonts w:ascii="Times New Roman" w:hAnsi="Times New Roman" w:cs="Times New Roman"/>
                <w:sz w:val="24"/>
                <w:szCs w:val="24"/>
                <w:lang w:val="fr-CI"/>
              </w:rPr>
              <w:t> ;</w:t>
            </w:r>
          </w:p>
          <w:p w14:paraId="38D18EE8" w14:textId="77777777" w:rsidR="004D0143" w:rsidRPr="003C4844" w:rsidRDefault="004D0143" w:rsidP="003C4844">
            <w:pPr>
              <w:pStyle w:val="TableParagraph"/>
              <w:numPr>
                <w:ilvl w:val="0"/>
                <w:numId w:val="182"/>
              </w:numPr>
              <w:ind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Énergies renouvelables (PV, éolien) ;</w:t>
            </w:r>
          </w:p>
          <w:p w14:paraId="5A642DC0" w14:textId="77777777" w:rsidR="004D0143" w:rsidRPr="003C4844" w:rsidRDefault="004D0143" w:rsidP="003C4844">
            <w:pPr>
              <w:pStyle w:val="TableParagraph"/>
              <w:numPr>
                <w:ilvl w:val="0"/>
                <w:numId w:val="182"/>
              </w:numPr>
              <w:ind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Zéro consommation d’eau pour la production ;</w:t>
            </w:r>
          </w:p>
          <w:p w14:paraId="503C05ED" w14:textId="77777777" w:rsidR="004D0143" w:rsidRPr="003C4844" w:rsidRDefault="004D0143" w:rsidP="003C4844">
            <w:pPr>
              <w:pStyle w:val="TableParagraph"/>
              <w:numPr>
                <w:ilvl w:val="0"/>
                <w:numId w:val="182"/>
              </w:numPr>
              <w:ind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Utilisation raisonnée de l’eau pour le nettoyage des panneaux solaires (eau recyclée ou non potable).</w:t>
            </w:r>
          </w:p>
          <w:p w14:paraId="29BC3382" w14:textId="77777777" w:rsidR="004D0143" w:rsidRPr="003C4844" w:rsidRDefault="004D0143" w:rsidP="003C4844">
            <w:pPr>
              <w:pStyle w:val="TableParagraph"/>
              <w:ind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________________________________________</w:t>
            </w:r>
          </w:p>
          <w:p w14:paraId="3410D6F9" w14:textId="05B29991" w:rsidR="004D0143" w:rsidRPr="003C4844" w:rsidRDefault="004D0143" w:rsidP="003C4844">
            <w:pPr>
              <w:pStyle w:val="TableParagraph"/>
              <w:ind w:right="174"/>
              <w:jc w:val="both"/>
              <w:rPr>
                <w:rFonts w:ascii="Times New Roman" w:hAnsi="Times New Roman" w:cs="Times New Roman"/>
                <w:b/>
                <w:bCs/>
                <w:sz w:val="24"/>
                <w:szCs w:val="24"/>
                <w:lang w:val="fr-CI"/>
              </w:rPr>
            </w:pPr>
            <w:r w:rsidRPr="003C4844">
              <w:rPr>
                <w:rFonts w:ascii="Times New Roman" w:hAnsi="Times New Roman" w:cs="Times New Roman"/>
                <w:sz w:val="24"/>
                <w:szCs w:val="24"/>
                <w:lang w:val="fr-CI"/>
              </w:rPr>
              <w:t xml:space="preserve"> </w:t>
            </w:r>
            <w:r w:rsidRPr="003C4844">
              <w:rPr>
                <w:rFonts w:ascii="Times New Roman" w:hAnsi="Times New Roman" w:cs="Times New Roman"/>
                <w:b/>
                <w:bCs/>
                <w:sz w:val="24"/>
                <w:szCs w:val="24"/>
                <w:lang w:val="fr-CI"/>
              </w:rPr>
              <w:t>2. Protection des ressources en eau contre la pollution</w:t>
            </w:r>
            <w:r w:rsidR="007650A8" w:rsidRPr="003C4844">
              <w:rPr>
                <w:rFonts w:ascii="Times New Roman" w:hAnsi="Times New Roman" w:cs="Times New Roman"/>
                <w:b/>
                <w:bCs/>
                <w:sz w:val="24"/>
                <w:szCs w:val="24"/>
                <w:lang w:val="fr-CI"/>
              </w:rPr>
              <w:t>.</w:t>
            </w:r>
          </w:p>
          <w:p w14:paraId="0513D2A5" w14:textId="5F3A7E7A" w:rsidR="004D0143" w:rsidRPr="003C4844" w:rsidRDefault="004D0143" w:rsidP="003C4844">
            <w:pPr>
              <w:pStyle w:val="TableParagraph"/>
              <w:numPr>
                <w:ilvl w:val="0"/>
                <w:numId w:val="87"/>
              </w:numPr>
              <w:ind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Mise en place de systèmes de rétention et traitement des eaux de ruissellement et de drainage</w:t>
            </w:r>
            <w:r w:rsidR="00F538D1" w:rsidRPr="003C4844">
              <w:rPr>
                <w:rFonts w:ascii="Times New Roman" w:hAnsi="Times New Roman" w:cs="Times New Roman"/>
                <w:sz w:val="24"/>
                <w:szCs w:val="24"/>
                <w:lang w:val="fr-CI"/>
              </w:rPr>
              <w:t> ;</w:t>
            </w:r>
          </w:p>
          <w:p w14:paraId="6484C2A8" w14:textId="50E3C454" w:rsidR="004D0143" w:rsidRPr="003C4844" w:rsidRDefault="004D0143" w:rsidP="003C4844">
            <w:pPr>
              <w:pStyle w:val="TableParagraph"/>
              <w:numPr>
                <w:ilvl w:val="0"/>
                <w:numId w:val="87"/>
              </w:numPr>
              <w:ind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Interdiction de rejet direct dans les cours d’eau sans traitement</w:t>
            </w:r>
            <w:r w:rsidR="00F538D1" w:rsidRPr="003C4844">
              <w:rPr>
                <w:rFonts w:ascii="Times New Roman" w:hAnsi="Times New Roman" w:cs="Times New Roman"/>
                <w:sz w:val="24"/>
                <w:szCs w:val="24"/>
                <w:lang w:val="fr-CI"/>
              </w:rPr>
              <w:t> ;</w:t>
            </w:r>
          </w:p>
          <w:p w14:paraId="4D75BF34" w14:textId="4CEF9CB6" w:rsidR="00F538D1" w:rsidRPr="003C4844" w:rsidRDefault="004D0143" w:rsidP="003C4844">
            <w:pPr>
              <w:pStyle w:val="TableParagraph"/>
              <w:numPr>
                <w:ilvl w:val="0"/>
                <w:numId w:val="181"/>
              </w:numPr>
              <w:ind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Fuites d’huile diélectrique (transformateurs)</w:t>
            </w:r>
            <w:r w:rsidRPr="003C4844">
              <w:rPr>
                <w:rFonts w:ascii="Times New Roman" w:hAnsi="Times New Roman" w:cs="Times New Roman"/>
                <w:sz w:val="24"/>
                <w:szCs w:val="24"/>
                <w:lang w:val="fr-CI"/>
              </w:rPr>
              <w:tab/>
            </w:r>
            <w:r w:rsidR="00F538D1" w:rsidRPr="003C4844">
              <w:rPr>
                <w:rFonts w:ascii="Times New Roman" w:hAnsi="Times New Roman" w:cs="Times New Roman"/>
                <w:sz w:val="24"/>
                <w:szCs w:val="24"/>
                <w:lang w:val="fr-CI"/>
              </w:rPr>
              <w:t>;</w:t>
            </w:r>
          </w:p>
          <w:p w14:paraId="542C8225" w14:textId="212A967A" w:rsidR="004D0143" w:rsidRPr="003C4844" w:rsidRDefault="004D0143" w:rsidP="003C4844">
            <w:pPr>
              <w:pStyle w:val="TableParagraph"/>
              <w:numPr>
                <w:ilvl w:val="0"/>
                <w:numId w:val="181"/>
              </w:numPr>
              <w:ind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Passage à des huiles biodégradables ou minérales encapsulées</w:t>
            </w:r>
            <w:r w:rsidR="00F538D1" w:rsidRPr="003C4844">
              <w:rPr>
                <w:rFonts w:ascii="Times New Roman" w:hAnsi="Times New Roman" w:cs="Times New Roman"/>
                <w:sz w:val="24"/>
                <w:szCs w:val="24"/>
                <w:lang w:val="fr-CI"/>
              </w:rPr>
              <w:t> ;</w:t>
            </w:r>
          </w:p>
          <w:p w14:paraId="4A899A7C" w14:textId="77E44A5A" w:rsidR="004D0143" w:rsidRPr="003C4844" w:rsidRDefault="004D0143" w:rsidP="003C4844">
            <w:pPr>
              <w:pStyle w:val="TableParagraph"/>
              <w:numPr>
                <w:ilvl w:val="0"/>
                <w:numId w:val="181"/>
              </w:numPr>
              <w:ind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Bacs de rétention étanches dans les postes</w:t>
            </w:r>
            <w:r w:rsidR="00F538D1" w:rsidRPr="003C4844">
              <w:rPr>
                <w:rFonts w:ascii="Times New Roman" w:hAnsi="Times New Roman" w:cs="Times New Roman"/>
                <w:sz w:val="24"/>
                <w:szCs w:val="24"/>
                <w:lang w:val="fr-CI"/>
              </w:rPr>
              <w:t> ;</w:t>
            </w:r>
          </w:p>
          <w:p w14:paraId="1BF8671C" w14:textId="41C95553" w:rsidR="004D0143" w:rsidRPr="003C4844" w:rsidRDefault="004D0143" w:rsidP="003C4844">
            <w:pPr>
              <w:pStyle w:val="TableParagraph"/>
              <w:numPr>
                <w:ilvl w:val="0"/>
                <w:numId w:val="181"/>
              </w:numPr>
              <w:ind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Plans d’urgence environnementaux intégrant des protocoles anti-pollution</w:t>
            </w:r>
            <w:r w:rsidR="00F538D1" w:rsidRPr="003C4844">
              <w:rPr>
                <w:rFonts w:ascii="Times New Roman" w:hAnsi="Times New Roman" w:cs="Times New Roman"/>
                <w:sz w:val="24"/>
                <w:szCs w:val="24"/>
                <w:lang w:val="fr-CI"/>
              </w:rPr>
              <w:t> ;</w:t>
            </w:r>
          </w:p>
          <w:p w14:paraId="23984B68" w14:textId="63DB2179" w:rsidR="004D0143" w:rsidRPr="003C4844" w:rsidRDefault="004D0143" w:rsidP="003C4844">
            <w:pPr>
              <w:pStyle w:val="TableParagraph"/>
              <w:numPr>
                <w:ilvl w:val="0"/>
                <w:numId w:val="181"/>
              </w:numPr>
              <w:ind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Formation du personnel aux gestes éco-responsables</w:t>
            </w:r>
            <w:r w:rsidR="00F538D1" w:rsidRPr="003C4844">
              <w:rPr>
                <w:rFonts w:ascii="Times New Roman" w:hAnsi="Times New Roman" w:cs="Times New Roman"/>
                <w:sz w:val="24"/>
                <w:szCs w:val="24"/>
                <w:lang w:val="fr-CI"/>
              </w:rPr>
              <w:t>.</w:t>
            </w:r>
          </w:p>
          <w:p w14:paraId="24918B08" w14:textId="77777777" w:rsidR="004D0143" w:rsidRPr="003C4844" w:rsidRDefault="004D0143" w:rsidP="003C4844">
            <w:pPr>
              <w:pStyle w:val="TableParagraph"/>
              <w:ind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________________________________________</w:t>
            </w:r>
          </w:p>
          <w:p w14:paraId="7E8F78DC" w14:textId="77777777" w:rsidR="004D0143" w:rsidRPr="003C4844" w:rsidRDefault="004D0143" w:rsidP="003C4844">
            <w:pPr>
              <w:pStyle w:val="TableParagraph"/>
              <w:ind w:right="174"/>
              <w:jc w:val="both"/>
              <w:rPr>
                <w:rFonts w:ascii="Times New Roman" w:hAnsi="Times New Roman" w:cs="Times New Roman"/>
                <w:b/>
                <w:bCs/>
                <w:sz w:val="24"/>
                <w:szCs w:val="24"/>
                <w:lang w:val="fr-CI"/>
              </w:rPr>
            </w:pPr>
            <w:r w:rsidRPr="003C4844">
              <w:rPr>
                <w:rFonts w:ascii="Times New Roman" w:hAnsi="Times New Roman" w:cs="Times New Roman"/>
                <w:b/>
                <w:bCs/>
                <w:sz w:val="24"/>
                <w:szCs w:val="24"/>
                <w:lang w:val="fr-CI"/>
              </w:rPr>
              <w:t>3. Réduction de l'empreinte hydrologique des infrastructures</w:t>
            </w:r>
          </w:p>
          <w:p w14:paraId="611C90A6" w14:textId="35433E7F" w:rsidR="004D0143" w:rsidRPr="003C4844" w:rsidRDefault="004D0143" w:rsidP="003C4844">
            <w:pPr>
              <w:pStyle w:val="TableParagraph"/>
              <w:ind w:right="174"/>
              <w:jc w:val="both"/>
              <w:rPr>
                <w:rFonts w:ascii="Times New Roman" w:hAnsi="Times New Roman" w:cs="Times New Roman"/>
                <w:b/>
                <w:bCs/>
                <w:sz w:val="24"/>
                <w:szCs w:val="24"/>
                <w:lang w:val="fr-CI"/>
              </w:rPr>
            </w:pPr>
            <w:r w:rsidRPr="003C4844">
              <w:rPr>
                <w:rFonts w:ascii="Times New Roman" w:hAnsi="Times New Roman" w:cs="Times New Roman"/>
                <w:b/>
                <w:bCs/>
                <w:sz w:val="24"/>
                <w:szCs w:val="24"/>
                <w:lang w:val="fr-CI"/>
              </w:rPr>
              <w:t>Impact hydrologique</w:t>
            </w:r>
            <w:r w:rsidRPr="003C4844">
              <w:rPr>
                <w:rFonts w:ascii="Times New Roman" w:hAnsi="Times New Roman" w:cs="Times New Roman"/>
                <w:b/>
                <w:bCs/>
                <w:sz w:val="24"/>
                <w:szCs w:val="24"/>
                <w:lang w:val="fr-CI"/>
              </w:rPr>
              <w:tab/>
              <w:t>Réduction prévue</w:t>
            </w:r>
            <w:r w:rsidR="007650A8" w:rsidRPr="003C4844">
              <w:rPr>
                <w:rFonts w:ascii="Times New Roman" w:hAnsi="Times New Roman" w:cs="Times New Roman"/>
                <w:b/>
                <w:bCs/>
                <w:sz w:val="24"/>
                <w:szCs w:val="24"/>
                <w:lang w:val="fr-CI"/>
              </w:rPr>
              <w:t>.</w:t>
            </w:r>
          </w:p>
          <w:p w14:paraId="1FE60C8B" w14:textId="1AD82BB1" w:rsidR="004D0143" w:rsidRPr="003C4844" w:rsidRDefault="004D0143" w:rsidP="003C4844">
            <w:pPr>
              <w:pStyle w:val="TableParagraph"/>
              <w:numPr>
                <w:ilvl w:val="0"/>
                <w:numId w:val="181"/>
              </w:numPr>
              <w:ind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Choix de sites hors zones de recharge des nappes, zones humides ou bassins versants fragiles</w:t>
            </w:r>
          </w:p>
          <w:p w14:paraId="577BFAF9" w14:textId="7210E968" w:rsidR="004D0143" w:rsidRPr="003C4844" w:rsidRDefault="004D0143" w:rsidP="003C4844">
            <w:pPr>
              <w:pStyle w:val="TableParagraph"/>
              <w:numPr>
                <w:ilvl w:val="0"/>
                <w:numId w:val="181"/>
              </w:numPr>
              <w:ind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Aménagements hydrauliques adaptés (fossés, bassins de rétention, revégétalisassions)</w:t>
            </w:r>
          </w:p>
          <w:p w14:paraId="4A58116D" w14:textId="0DD73F42" w:rsidR="004D0143" w:rsidRPr="003C4844" w:rsidRDefault="004D0143" w:rsidP="003C4844">
            <w:pPr>
              <w:pStyle w:val="TableParagraph"/>
              <w:numPr>
                <w:ilvl w:val="0"/>
                <w:numId w:val="181"/>
              </w:numPr>
              <w:ind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Maintien d’un débit minimum dans les rivières en aval des ouvrages hydroélectriques</w:t>
            </w:r>
          </w:p>
          <w:p w14:paraId="2FA15CD0" w14:textId="15A27FDA" w:rsidR="004D0143" w:rsidRPr="003C4844" w:rsidRDefault="004D0143" w:rsidP="003C4844">
            <w:pPr>
              <w:pStyle w:val="TableParagraph"/>
              <w:numPr>
                <w:ilvl w:val="0"/>
                <w:numId w:val="181"/>
              </w:numPr>
              <w:ind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Suivi environnemental des niveaux d’eau et sédiments</w:t>
            </w:r>
            <w:r w:rsidR="00F538D1" w:rsidRPr="003C4844">
              <w:rPr>
                <w:rFonts w:ascii="Times New Roman" w:hAnsi="Times New Roman" w:cs="Times New Roman"/>
                <w:sz w:val="24"/>
                <w:szCs w:val="24"/>
                <w:lang w:val="fr-CI"/>
              </w:rPr>
              <w:t>.</w:t>
            </w:r>
          </w:p>
          <w:p w14:paraId="277DD6D4" w14:textId="60AE5CC7" w:rsidR="00F538D1" w:rsidRPr="003C4844" w:rsidRDefault="007650A8" w:rsidP="003C4844">
            <w:pPr>
              <w:pStyle w:val="TableParagraph"/>
              <w:ind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_________________________________________</w:t>
            </w:r>
          </w:p>
          <w:p w14:paraId="5C7265B6" w14:textId="77777777" w:rsidR="004D0143" w:rsidRPr="003C4844" w:rsidRDefault="004D0143" w:rsidP="003C4844">
            <w:pPr>
              <w:pStyle w:val="TableParagraph"/>
              <w:ind w:right="174"/>
              <w:jc w:val="both"/>
              <w:rPr>
                <w:rFonts w:ascii="Times New Roman" w:hAnsi="Times New Roman" w:cs="Times New Roman"/>
                <w:b/>
                <w:bCs/>
                <w:sz w:val="24"/>
                <w:szCs w:val="24"/>
                <w:lang w:val="fr-CI"/>
              </w:rPr>
            </w:pPr>
            <w:r w:rsidRPr="003C4844">
              <w:rPr>
                <w:rFonts w:ascii="Times New Roman" w:hAnsi="Times New Roman" w:cs="Times New Roman"/>
                <w:b/>
                <w:bCs/>
                <w:sz w:val="24"/>
                <w:szCs w:val="24"/>
                <w:lang w:val="fr-CI"/>
              </w:rPr>
              <w:t>4. Suivi et encadrement réglementaire</w:t>
            </w:r>
          </w:p>
          <w:p w14:paraId="2BB4E244" w14:textId="22EBBFD9" w:rsidR="004D0143" w:rsidRPr="003C4844" w:rsidRDefault="004D0143" w:rsidP="003C4844">
            <w:pPr>
              <w:pStyle w:val="TableParagraph"/>
              <w:numPr>
                <w:ilvl w:val="0"/>
                <w:numId w:val="183"/>
              </w:numPr>
              <w:ind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Intégration d’une analyse quantitative et qualitative de l’eau dans le cycle de vie du projet</w:t>
            </w:r>
            <w:r w:rsidR="007650A8" w:rsidRPr="003C4844">
              <w:rPr>
                <w:rFonts w:ascii="Times New Roman" w:hAnsi="Times New Roman" w:cs="Times New Roman"/>
                <w:sz w:val="24"/>
                <w:szCs w:val="24"/>
                <w:lang w:val="fr-CI"/>
              </w:rPr>
              <w:t> ;</w:t>
            </w:r>
          </w:p>
          <w:p w14:paraId="55591ACD" w14:textId="492B9F47" w:rsidR="004D0143" w:rsidRPr="003C4844" w:rsidRDefault="004D0143" w:rsidP="003C4844">
            <w:pPr>
              <w:pStyle w:val="TableParagraph"/>
              <w:numPr>
                <w:ilvl w:val="0"/>
                <w:numId w:val="183"/>
              </w:numPr>
              <w:ind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Respect des seuils de prélèvement autorisés (débit, volume, saisonnalité) par les autorités compétentes</w:t>
            </w:r>
            <w:r w:rsidR="007650A8" w:rsidRPr="003C4844">
              <w:rPr>
                <w:rFonts w:ascii="Times New Roman" w:hAnsi="Times New Roman" w:cs="Times New Roman"/>
                <w:sz w:val="24"/>
                <w:szCs w:val="24"/>
                <w:lang w:val="fr-CI"/>
              </w:rPr>
              <w:t> ;</w:t>
            </w:r>
          </w:p>
          <w:p w14:paraId="56660AFB" w14:textId="298A5085" w:rsidR="004D0143" w:rsidRPr="003C4844" w:rsidRDefault="004D0143" w:rsidP="003C4844">
            <w:pPr>
              <w:pStyle w:val="TableParagraph"/>
              <w:numPr>
                <w:ilvl w:val="0"/>
                <w:numId w:val="183"/>
              </w:numPr>
              <w:ind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Intégration de mesures de suivi des ressources en eau souterraines et superficielles.</w:t>
            </w:r>
          </w:p>
          <w:p w14:paraId="23C0173A" w14:textId="77777777" w:rsidR="004D0143" w:rsidRPr="003C4844" w:rsidRDefault="004D0143" w:rsidP="003C4844">
            <w:pPr>
              <w:pStyle w:val="TableParagraph"/>
              <w:ind w:right="174"/>
              <w:jc w:val="both"/>
              <w:rPr>
                <w:rFonts w:ascii="Times New Roman" w:hAnsi="Times New Roman" w:cs="Times New Roman"/>
                <w:sz w:val="24"/>
                <w:szCs w:val="24"/>
                <w:lang w:val="fr-CI"/>
              </w:rPr>
            </w:pPr>
          </w:p>
          <w:p w14:paraId="1B47CFF5" w14:textId="61A4CD9C" w:rsidR="004D0143" w:rsidRPr="003C4844" w:rsidRDefault="004D0143" w:rsidP="003C4844">
            <w:pPr>
              <w:pStyle w:val="TableParagraph"/>
              <w:ind w:right="174"/>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 xml:space="preserve">L’activité minière doit réduire le déversement d’eaux usées non traitées et </w:t>
            </w:r>
            <w:r w:rsidRPr="003C4844">
              <w:rPr>
                <w:rFonts w:ascii="Times New Roman" w:hAnsi="Times New Roman" w:cs="Times New Roman"/>
                <w:sz w:val="24"/>
                <w:szCs w:val="24"/>
                <w:lang w:val="fr-CI"/>
              </w:rPr>
              <w:lastRenderedPageBreak/>
              <w:t>en améliorant la coopération transfrontalière, et gérant l’eau de manière holistique et en surveillant sa qualité, d’amélioration de l’efficacité énergétique dans les opérations minières</w:t>
            </w:r>
          </w:p>
        </w:tc>
      </w:tr>
      <w:tr w:rsidR="00DD2FE6" w:rsidRPr="003C4844" w14:paraId="66DFB64D" w14:textId="77777777" w:rsidTr="00FF597C">
        <w:trPr>
          <w:trHeight w:val="93"/>
        </w:trPr>
        <w:tc>
          <w:tcPr>
            <w:tcW w:w="2624" w:type="dxa"/>
            <w:shd w:val="clear" w:color="auto" w:fill="auto"/>
          </w:tcPr>
          <w:p w14:paraId="3544E3DA" w14:textId="77777777" w:rsidR="004D0143" w:rsidRPr="003C4844" w:rsidRDefault="004D0143" w:rsidP="002F2B93">
            <w:pPr>
              <w:pStyle w:val="TableParagraph"/>
              <w:ind w:left="107"/>
              <w:jc w:val="both"/>
              <w:rPr>
                <w:rFonts w:ascii="Times New Roman" w:hAnsi="Times New Roman" w:cs="Times New Roman"/>
                <w:b/>
                <w:bCs/>
                <w:sz w:val="24"/>
                <w:szCs w:val="24"/>
                <w:lang w:val="fr-CI"/>
              </w:rPr>
            </w:pPr>
            <w:r w:rsidRPr="003C4844">
              <w:rPr>
                <w:rFonts w:ascii="Times New Roman" w:hAnsi="Times New Roman" w:cs="Times New Roman"/>
                <w:b/>
                <w:bCs/>
                <w:sz w:val="24"/>
                <w:szCs w:val="24"/>
                <w:lang w:val="fr-CI"/>
              </w:rPr>
              <w:lastRenderedPageBreak/>
              <w:t>Prévention</w:t>
            </w:r>
            <w:r w:rsidRPr="003C4844">
              <w:rPr>
                <w:rFonts w:ascii="Times New Roman" w:hAnsi="Times New Roman" w:cs="Times New Roman"/>
                <w:b/>
                <w:bCs/>
                <w:spacing w:val="-3"/>
                <w:sz w:val="24"/>
                <w:szCs w:val="24"/>
                <w:lang w:val="fr-CI"/>
              </w:rPr>
              <w:t xml:space="preserve"> </w:t>
            </w:r>
            <w:r w:rsidRPr="003C4844">
              <w:rPr>
                <w:rFonts w:ascii="Times New Roman" w:hAnsi="Times New Roman" w:cs="Times New Roman"/>
                <w:b/>
                <w:bCs/>
                <w:sz w:val="24"/>
                <w:szCs w:val="24"/>
                <w:lang w:val="fr-CI"/>
              </w:rPr>
              <w:t>et contrôle</w:t>
            </w:r>
            <w:r w:rsidRPr="003C4844">
              <w:rPr>
                <w:rFonts w:ascii="Times New Roman" w:hAnsi="Times New Roman" w:cs="Times New Roman"/>
                <w:b/>
                <w:bCs/>
                <w:spacing w:val="-15"/>
                <w:sz w:val="24"/>
                <w:szCs w:val="24"/>
                <w:lang w:val="fr-CI"/>
              </w:rPr>
              <w:t xml:space="preserve"> </w:t>
            </w:r>
            <w:r w:rsidRPr="003C4844">
              <w:rPr>
                <w:rFonts w:ascii="Times New Roman" w:hAnsi="Times New Roman" w:cs="Times New Roman"/>
                <w:b/>
                <w:bCs/>
                <w:sz w:val="24"/>
                <w:szCs w:val="24"/>
                <w:lang w:val="fr-CI"/>
              </w:rPr>
              <w:t>de</w:t>
            </w:r>
            <w:r w:rsidRPr="003C4844">
              <w:rPr>
                <w:rFonts w:ascii="Times New Roman" w:hAnsi="Times New Roman" w:cs="Times New Roman"/>
                <w:b/>
                <w:bCs/>
                <w:spacing w:val="-15"/>
                <w:sz w:val="24"/>
                <w:szCs w:val="24"/>
                <w:lang w:val="fr-CI"/>
              </w:rPr>
              <w:t xml:space="preserve"> </w:t>
            </w:r>
            <w:r w:rsidRPr="003C4844">
              <w:rPr>
                <w:rFonts w:ascii="Times New Roman" w:hAnsi="Times New Roman" w:cs="Times New Roman"/>
                <w:b/>
                <w:bCs/>
                <w:sz w:val="24"/>
                <w:szCs w:val="24"/>
                <w:lang w:val="fr-CI"/>
              </w:rPr>
              <w:t xml:space="preserve">la </w:t>
            </w:r>
            <w:r w:rsidRPr="003C4844">
              <w:rPr>
                <w:rFonts w:ascii="Times New Roman" w:hAnsi="Times New Roman" w:cs="Times New Roman"/>
                <w:b/>
                <w:bCs/>
                <w:spacing w:val="-2"/>
                <w:sz w:val="24"/>
                <w:szCs w:val="24"/>
                <w:lang w:val="fr-CI"/>
              </w:rPr>
              <w:t>pollution</w:t>
            </w:r>
          </w:p>
        </w:tc>
        <w:tc>
          <w:tcPr>
            <w:tcW w:w="7724" w:type="dxa"/>
            <w:shd w:val="clear" w:color="auto" w:fill="auto"/>
          </w:tcPr>
          <w:p w14:paraId="2EE5F5BE" w14:textId="77777777" w:rsidR="004D0143" w:rsidRPr="003C4844" w:rsidRDefault="004D0143" w:rsidP="002F2B93">
            <w:pPr>
              <w:pStyle w:val="TableParagraph"/>
              <w:ind w:left="107"/>
              <w:jc w:val="both"/>
              <w:rPr>
                <w:rFonts w:ascii="Times New Roman" w:hAnsi="Times New Roman" w:cs="Times New Roman"/>
                <w:bCs/>
                <w:sz w:val="24"/>
                <w:szCs w:val="24"/>
                <w:lang w:val="fr-CI"/>
              </w:rPr>
            </w:pPr>
            <w:r w:rsidRPr="003C4844">
              <w:rPr>
                <w:rFonts w:ascii="Times New Roman" w:hAnsi="Times New Roman" w:cs="Times New Roman"/>
                <w:bCs/>
                <w:sz w:val="24"/>
                <w:szCs w:val="24"/>
                <w:lang w:val="fr-CI"/>
              </w:rPr>
              <w:t>L’activité contribue à la prévention et au contrôle de la pollution par les leviers suivants, selon les segments de la chaîne énergétique :</w:t>
            </w:r>
          </w:p>
          <w:p w14:paraId="471141CE" w14:textId="4081F925" w:rsidR="004D0143" w:rsidRPr="003C4844" w:rsidRDefault="004D0143" w:rsidP="002F2B93">
            <w:pPr>
              <w:pStyle w:val="TableParagraph"/>
              <w:numPr>
                <w:ilvl w:val="0"/>
                <w:numId w:val="184"/>
              </w:numPr>
              <w:ind w:left="827"/>
              <w:jc w:val="both"/>
              <w:rPr>
                <w:rFonts w:ascii="Times New Roman" w:hAnsi="Times New Roman" w:cs="Times New Roman"/>
                <w:bCs/>
                <w:sz w:val="24"/>
                <w:szCs w:val="24"/>
                <w:lang w:val="fr-CI"/>
              </w:rPr>
            </w:pPr>
            <w:r w:rsidRPr="003C4844">
              <w:rPr>
                <w:rFonts w:ascii="Times New Roman" w:hAnsi="Times New Roman" w:cs="Times New Roman"/>
                <w:bCs/>
                <w:sz w:val="24"/>
                <w:szCs w:val="24"/>
                <w:lang w:val="fr-CI"/>
              </w:rPr>
              <w:t xml:space="preserve">Installation de filtres à particules fines (PM2.5) et de </w:t>
            </w:r>
            <w:proofErr w:type="spellStart"/>
            <w:r w:rsidRPr="003C4844">
              <w:rPr>
                <w:rFonts w:ascii="Times New Roman" w:hAnsi="Times New Roman" w:cs="Times New Roman"/>
                <w:bCs/>
                <w:sz w:val="24"/>
                <w:szCs w:val="24"/>
                <w:lang w:val="fr-CI"/>
              </w:rPr>
              <w:t>désoufreurs</w:t>
            </w:r>
            <w:proofErr w:type="spellEnd"/>
            <w:r w:rsidRPr="003C4844">
              <w:rPr>
                <w:rFonts w:ascii="Times New Roman" w:hAnsi="Times New Roman" w:cs="Times New Roman"/>
                <w:bCs/>
                <w:sz w:val="24"/>
                <w:szCs w:val="24"/>
                <w:lang w:val="fr-CI"/>
              </w:rPr>
              <w:t xml:space="preserve"> (SO₂)</w:t>
            </w:r>
          </w:p>
          <w:p w14:paraId="7C16561F" w14:textId="553FE332" w:rsidR="004D0143" w:rsidRPr="003C4844" w:rsidRDefault="004D0143" w:rsidP="002F2B93">
            <w:pPr>
              <w:pStyle w:val="TableParagraph"/>
              <w:numPr>
                <w:ilvl w:val="0"/>
                <w:numId w:val="184"/>
              </w:numPr>
              <w:ind w:left="827"/>
              <w:jc w:val="both"/>
              <w:rPr>
                <w:rFonts w:ascii="Times New Roman" w:hAnsi="Times New Roman" w:cs="Times New Roman"/>
                <w:bCs/>
                <w:sz w:val="24"/>
                <w:szCs w:val="24"/>
                <w:lang w:val="fr-CI"/>
              </w:rPr>
            </w:pPr>
            <w:r w:rsidRPr="003C4844">
              <w:rPr>
                <w:rFonts w:ascii="Times New Roman" w:hAnsi="Times New Roman" w:cs="Times New Roman"/>
                <w:bCs/>
                <w:sz w:val="24"/>
                <w:szCs w:val="24"/>
                <w:lang w:val="fr-CI"/>
              </w:rPr>
              <w:t>Passage progressif au gaz naturel ou à des cycles combinés à haut rendement</w:t>
            </w:r>
          </w:p>
          <w:p w14:paraId="7FF2DEBD" w14:textId="0EFBDE71" w:rsidR="004D0143" w:rsidRPr="003C4844" w:rsidRDefault="004D0143" w:rsidP="002F2B93">
            <w:pPr>
              <w:pStyle w:val="TableParagraph"/>
              <w:numPr>
                <w:ilvl w:val="0"/>
                <w:numId w:val="184"/>
              </w:numPr>
              <w:ind w:left="827"/>
              <w:jc w:val="both"/>
              <w:rPr>
                <w:rFonts w:ascii="Times New Roman" w:hAnsi="Times New Roman" w:cs="Times New Roman"/>
                <w:bCs/>
                <w:sz w:val="24"/>
                <w:szCs w:val="24"/>
                <w:lang w:val="fr-CI"/>
              </w:rPr>
            </w:pPr>
            <w:r w:rsidRPr="003C4844">
              <w:rPr>
                <w:rFonts w:ascii="Times New Roman" w:hAnsi="Times New Roman" w:cs="Times New Roman"/>
                <w:bCs/>
                <w:sz w:val="24"/>
                <w:szCs w:val="24"/>
                <w:lang w:val="fr-CI"/>
              </w:rPr>
              <w:t>Plan de substitution des groupes diesel par énergies renouvelables (solaire, biomasse)</w:t>
            </w:r>
          </w:p>
          <w:p w14:paraId="2358060D" w14:textId="6F915064" w:rsidR="004D0143" w:rsidRPr="003C4844" w:rsidRDefault="004D0143" w:rsidP="002F2B93">
            <w:pPr>
              <w:pStyle w:val="TableParagraph"/>
              <w:numPr>
                <w:ilvl w:val="0"/>
                <w:numId w:val="184"/>
              </w:numPr>
              <w:ind w:left="827"/>
              <w:jc w:val="both"/>
              <w:rPr>
                <w:rFonts w:ascii="Times New Roman" w:hAnsi="Times New Roman" w:cs="Times New Roman"/>
                <w:bCs/>
                <w:sz w:val="24"/>
                <w:szCs w:val="24"/>
                <w:lang w:val="fr-CI"/>
              </w:rPr>
            </w:pPr>
            <w:r w:rsidRPr="003C4844">
              <w:rPr>
                <w:rFonts w:ascii="Times New Roman" w:hAnsi="Times New Roman" w:cs="Times New Roman"/>
                <w:bCs/>
                <w:sz w:val="24"/>
                <w:szCs w:val="24"/>
                <w:lang w:val="fr-CI"/>
              </w:rPr>
              <w:t>Systèmes de combustion contrôlée à basse température pour limiter les NOₓ</w:t>
            </w:r>
          </w:p>
          <w:p w14:paraId="02ECF146" w14:textId="34C60723" w:rsidR="004D0143" w:rsidRPr="003C4844" w:rsidRDefault="004D0143" w:rsidP="002F2B93">
            <w:pPr>
              <w:pStyle w:val="TableParagraph"/>
              <w:numPr>
                <w:ilvl w:val="0"/>
                <w:numId w:val="184"/>
              </w:numPr>
              <w:ind w:left="827"/>
              <w:jc w:val="both"/>
              <w:rPr>
                <w:rFonts w:ascii="Times New Roman" w:hAnsi="Times New Roman" w:cs="Times New Roman"/>
                <w:bCs/>
                <w:sz w:val="24"/>
                <w:szCs w:val="24"/>
                <w:lang w:val="fr-CI"/>
              </w:rPr>
            </w:pPr>
            <w:r w:rsidRPr="003C4844">
              <w:rPr>
                <w:rFonts w:ascii="Times New Roman" w:hAnsi="Times New Roman" w:cs="Times New Roman"/>
                <w:bCs/>
                <w:sz w:val="24"/>
                <w:szCs w:val="24"/>
                <w:lang w:val="fr-CI"/>
              </w:rPr>
              <w:t>Filtrage des cendres volantes</w:t>
            </w:r>
          </w:p>
          <w:p w14:paraId="56F0C805" w14:textId="2C0C9877" w:rsidR="004D0143" w:rsidRPr="003C4844" w:rsidRDefault="004D0143" w:rsidP="002F2B93">
            <w:pPr>
              <w:pStyle w:val="TableParagraph"/>
              <w:numPr>
                <w:ilvl w:val="0"/>
                <w:numId w:val="184"/>
              </w:numPr>
              <w:ind w:left="827"/>
              <w:jc w:val="both"/>
              <w:rPr>
                <w:rFonts w:ascii="Times New Roman" w:hAnsi="Times New Roman" w:cs="Times New Roman"/>
                <w:bCs/>
                <w:sz w:val="24"/>
                <w:szCs w:val="24"/>
                <w:lang w:val="fr-CI"/>
              </w:rPr>
            </w:pPr>
            <w:r w:rsidRPr="003C4844">
              <w:rPr>
                <w:rFonts w:ascii="Times New Roman" w:hAnsi="Times New Roman" w:cs="Times New Roman"/>
                <w:bCs/>
                <w:sz w:val="24"/>
                <w:szCs w:val="24"/>
                <w:lang w:val="fr-CI"/>
              </w:rPr>
              <w:t>Captation des gaz résiduels et surveillance des émissions fugitives de CH₄ (digestion anaérobie)</w:t>
            </w:r>
          </w:p>
          <w:p w14:paraId="6E364D7E" w14:textId="7A41E365" w:rsidR="004D0143" w:rsidRPr="003C4844" w:rsidRDefault="004D0143" w:rsidP="002F2B93">
            <w:pPr>
              <w:pStyle w:val="TableParagraph"/>
              <w:numPr>
                <w:ilvl w:val="0"/>
                <w:numId w:val="184"/>
              </w:numPr>
              <w:ind w:left="827"/>
              <w:jc w:val="both"/>
              <w:rPr>
                <w:rFonts w:ascii="Times New Roman" w:hAnsi="Times New Roman" w:cs="Times New Roman"/>
                <w:bCs/>
                <w:sz w:val="24"/>
                <w:szCs w:val="24"/>
                <w:lang w:val="fr-CI"/>
              </w:rPr>
            </w:pPr>
            <w:r w:rsidRPr="003C4844">
              <w:rPr>
                <w:rFonts w:ascii="Times New Roman" w:hAnsi="Times New Roman" w:cs="Times New Roman"/>
                <w:bCs/>
                <w:sz w:val="24"/>
                <w:szCs w:val="24"/>
                <w:lang w:val="fr-CI"/>
              </w:rPr>
              <w:t>Passage aux huiles végétales biodégradables (ou sans huile pour les petits postes)</w:t>
            </w:r>
          </w:p>
          <w:p w14:paraId="5355E934" w14:textId="4CBD958C" w:rsidR="007650A8" w:rsidRPr="003C4844" w:rsidRDefault="004D0143" w:rsidP="002F2B93">
            <w:pPr>
              <w:pStyle w:val="TableParagraph"/>
              <w:numPr>
                <w:ilvl w:val="0"/>
                <w:numId w:val="184"/>
              </w:numPr>
              <w:ind w:left="827"/>
              <w:jc w:val="both"/>
              <w:rPr>
                <w:rFonts w:ascii="Times New Roman" w:hAnsi="Times New Roman" w:cs="Times New Roman"/>
                <w:bCs/>
                <w:sz w:val="24"/>
                <w:szCs w:val="24"/>
                <w:lang w:val="fr-CI"/>
              </w:rPr>
            </w:pPr>
            <w:r w:rsidRPr="003C4844">
              <w:rPr>
                <w:rFonts w:ascii="Times New Roman" w:hAnsi="Times New Roman" w:cs="Times New Roman"/>
                <w:bCs/>
                <w:sz w:val="24"/>
                <w:szCs w:val="24"/>
                <w:lang w:val="fr-CI"/>
              </w:rPr>
              <w:t>Plans de confinement et bacs de rétention en cas de fuite</w:t>
            </w:r>
          </w:p>
          <w:p w14:paraId="4426F4E0" w14:textId="201EFF71" w:rsidR="004D0143" w:rsidRPr="003C4844" w:rsidRDefault="004D0143" w:rsidP="002F2B93">
            <w:pPr>
              <w:pStyle w:val="TableParagraph"/>
              <w:numPr>
                <w:ilvl w:val="0"/>
                <w:numId w:val="184"/>
              </w:numPr>
              <w:ind w:left="827"/>
              <w:jc w:val="both"/>
              <w:rPr>
                <w:rFonts w:ascii="Times New Roman" w:hAnsi="Times New Roman" w:cs="Times New Roman"/>
                <w:bCs/>
                <w:sz w:val="24"/>
                <w:szCs w:val="24"/>
                <w:lang w:val="fr-CI"/>
              </w:rPr>
            </w:pPr>
            <w:r w:rsidRPr="003C4844">
              <w:rPr>
                <w:rFonts w:ascii="Times New Roman" w:hAnsi="Times New Roman" w:cs="Times New Roman"/>
                <w:bCs/>
                <w:sz w:val="24"/>
                <w:szCs w:val="24"/>
                <w:lang w:val="fr-CI"/>
              </w:rPr>
              <w:t>Pollution sonore et électromagnétique</w:t>
            </w:r>
            <w:r w:rsidRPr="003C4844">
              <w:rPr>
                <w:rFonts w:ascii="Times New Roman" w:hAnsi="Times New Roman" w:cs="Times New Roman"/>
                <w:bCs/>
                <w:sz w:val="24"/>
                <w:szCs w:val="24"/>
                <w:lang w:val="fr-CI"/>
              </w:rPr>
              <w:tab/>
            </w:r>
          </w:p>
          <w:p w14:paraId="258D203A" w14:textId="603A54E3" w:rsidR="004D0143" w:rsidRPr="003C4844" w:rsidRDefault="004D0143" w:rsidP="002F2B93">
            <w:pPr>
              <w:pStyle w:val="TableParagraph"/>
              <w:numPr>
                <w:ilvl w:val="0"/>
                <w:numId w:val="184"/>
              </w:numPr>
              <w:ind w:left="827"/>
              <w:jc w:val="both"/>
              <w:rPr>
                <w:rFonts w:ascii="Times New Roman" w:hAnsi="Times New Roman" w:cs="Times New Roman"/>
                <w:bCs/>
                <w:sz w:val="24"/>
                <w:szCs w:val="24"/>
                <w:lang w:val="fr-CI"/>
              </w:rPr>
            </w:pPr>
            <w:r w:rsidRPr="003C4844">
              <w:rPr>
                <w:rFonts w:ascii="Times New Roman" w:hAnsi="Times New Roman" w:cs="Times New Roman"/>
                <w:bCs/>
                <w:sz w:val="24"/>
                <w:szCs w:val="24"/>
                <w:lang w:val="fr-CI"/>
              </w:rPr>
              <w:t>Isolation phonique des postes haute tension en zone urbaine</w:t>
            </w:r>
          </w:p>
          <w:p w14:paraId="7CA4C900" w14:textId="38D76334" w:rsidR="007650A8" w:rsidRPr="003C4844" w:rsidRDefault="004D0143" w:rsidP="002F2B93">
            <w:pPr>
              <w:pStyle w:val="TableParagraph"/>
              <w:numPr>
                <w:ilvl w:val="0"/>
                <w:numId w:val="184"/>
              </w:numPr>
              <w:ind w:left="827"/>
              <w:jc w:val="both"/>
              <w:rPr>
                <w:rFonts w:ascii="Times New Roman" w:hAnsi="Times New Roman" w:cs="Times New Roman"/>
                <w:bCs/>
                <w:sz w:val="24"/>
                <w:szCs w:val="24"/>
                <w:lang w:val="fr-CI"/>
              </w:rPr>
            </w:pPr>
            <w:r w:rsidRPr="003C4844">
              <w:rPr>
                <w:rFonts w:ascii="Times New Roman" w:hAnsi="Times New Roman" w:cs="Times New Roman"/>
                <w:bCs/>
                <w:sz w:val="24"/>
                <w:szCs w:val="24"/>
                <w:lang w:val="fr-CI"/>
              </w:rPr>
              <w:t>Respect des distances minimales d’éloignement en milieu habité</w:t>
            </w:r>
          </w:p>
          <w:p w14:paraId="2B49FF3D" w14:textId="58BFFCF6" w:rsidR="004D0143" w:rsidRPr="003C4844" w:rsidRDefault="007650A8" w:rsidP="002F2B93">
            <w:pPr>
              <w:pStyle w:val="TableParagraph"/>
              <w:numPr>
                <w:ilvl w:val="0"/>
                <w:numId w:val="184"/>
              </w:numPr>
              <w:ind w:left="827"/>
              <w:jc w:val="both"/>
              <w:rPr>
                <w:rFonts w:ascii="Times New Roman" w:hAnsi="Times New Roman" w:cs="Times New Roman"/>
                <w:bCs/>
                <w:sz w:val="24"/>
                <w:szCs w:val="24"/>
                <w:lang w:val="fr-CI"/>
              </w:rPr>
            </w:pPr>
            <w:r w:rsidRPr="003C4844">
              <w:rPr>
                <w:rFonts w:ascii="Times New Roman" w:hAnsi="Times New Roman" w:cs="Times New Roman"/>
                <w:bCs/>
                <w:sz w:val="24"/>
                <w:szCs w:val="24"/>
                <w:lang w:val="fr-CI"/>
              </w:rPr>
              <w:t>-</w:t>
            </w:r>
            <w:r w:rsidR="004D0143" w:rsidRPr="003C4844">
              <w:rPr>
                <w:rFonts w:ascii="Times New Roman" w:hAnsi="Times New Roman" w:cs="Times New Roman"/>
                <w:bCs/>
                <w:sz w:val="24"/>
                <w:szCs w:val="24"/>
                <w:lang w:val="fr-CI"/>
              </w:rPr>
              <w:t>Pertes techniques élevées (chauffe ligne)</w:t>
            </w:r>
            <w:r w:rsidR="004D0143" w:rsidRPr="003C4844">
              <w:rPr>
                <w:rFonts w:ascii="Times New Roman" w:hAnsi="Times New Roman" w:cs="Times New Roman"/>
                <w:bCs/>
                <w:sz w:val="24"/>
                <w:szCs w:val="24"/>
                <w:lang w:val="fr-CI"/>
              </w:rPr>
              <w:tab/>
            </w:r>
          </w:p>
          <w:p w14:paraId="50D19DB4" w14:textId="3A059A75" w:rsidR="004D0143" w:rsidRPr="003C4844" w:rsidRDefault="004D0143" w:rsidP="002F2B93">
            <w:pPr>
              <w:pStyle w:val="TableParagraph"/>
              <w:numPr>
                <w:ilvl w:val="0"/>
                <w:numId w:val="184"/>
              </w:numPr>
              <w:ind w:left="827"/>
              <w:jc w:val="both"/>
              <w:rPr>
                <w:rFonts w:ascii="Times New Roman" w:hAnsi="Times New Roman" w:cs="Times New Roman"/>
                <w:bCs/>
                <w:sz w:val="24"/>
                <w:szCs w:val="24"/>
                <w:lang w:val="fr-CI"/>
              </w:rPr>
            </w:pPr>
            <w:r w:rsidRPr="003C4844">
              <w:rPr>
                <w:rFonts w:ascii="Times New Roman" w:hAnsi="Times New Roman" w:cs="Times New Roman"/>
                <w:bCs/>
                <w:sz w:val="24"/>
                <w:szCs w:val="24"/>
                <w:lang w:val="fr-CI"/>
              </w:rPr>
              <w:t>Modernisation des lignes (CDN mesure M15)</w:t>
            </w:r>
          </w:p>
          <w:p w14:paraId="149BD45D" w14:textId="040348CF" w:rsidR="004D0143" w:rsidRPr="003C4844" w:rsidRDefault="004D0143" w:rsidP="002F2B93">
            <w:pPr>
              <w:pStyle w:val="TableParagraph"/>
              <w:numPr>
                <w:ilvl w:val="0"/>
                <w:numId w:val="184"/>
              </w:numPr>
              <w:ind w:left="827"/>
              <w:jc w:val="both"/>
              <w:rPr>
                <w:rFonts w:ascii="Times New Roman" w:hAnsi="Times New Roman" w:cs="Times New Roman"/>
                <w:bCs/>
                <w:sz w:val="24"/>
                <w:szCs w:val="24"/>
                <w:lang w:val="fr-CI"/>
              </w:rPr>
            </w:pPr>
            <w:r w:rsidRPr="003C4844">
              <w:rPr>
                <w:rFonts w:ascii="Times New Roman" w:hAnsi="Times New Roman" w:cs="Times New Roman"/>
                <w:bCs/>
                <w:sz w:val="24"/>
                <w:szCs w:val="24"/>
                <w:lang w:val="fr-CI"/>
              </w:rPr>
              <w:t>Pose de câbles plus efficaces = moins de pertes thermiques = moins d’énergie produite inutilement</w:t>
            </w:r>
          </w:p>
          <w:p w14:paraId="392EC2AF" w14:textId="0D0CD98F" w:rsidR="004D0143" w:rsidRPr="003C4844" w:rsidRDefault="004D0143" w:rsidP="002F2B93">
            <w:pPr>
              <w:pStyle w:val="TableParagraph"/>
              <w:numPr>
                <w:ilvl w:val="0"/>
                <w:numId w:val="184"/>
              </w:numPr>
              <w:ind w:left="827"/>
              <w:jc w:val="both"/>
              <w:rPr>
                <w:rFonts w:ascii="Times New Roman" w:hAnsi="Times New Roman" w:cs="Times New Roman"/>
                <w:bCs/>
                <w:sz w:val="24"/>
                <w:szCs w:val="24"/>
                <w:lang w:val="fr-CI"/>
              </w:rPr>
            </w:pPr>
            <w:r w:rsidRPr="003C4844">
              <w:rPr>
                <w:rFonts w:ascii="Times New Roman" w:hAnsi="Times New Roman" w:cs="Times New Roman"/>
                <w:bCs/>
                <w:sz w:val="24"/>
                <w:szCs w:val="24"/>
                <w:lang w:val="fr-CI"/>
              </w:rPr>
              <w:t>Tri, collecte et recyclage des déchets d’équipements électriques et électroniques (DEEE)</w:t>
            </w:r>
          </w:p>
          <w:p w14:paraId="51EF97AD" w14:textId="41030ACE" w:rsidR="004D0143" w:rsidRPr="003C4844" w:rsidRDefault="004D0143" w:rsidP="002F2B93">
            <w:pPr>
              <w:pStyle w:val="TableParagraph"/>
              <w:numPr>
                <w:ilvl w:val="0"/>
                <w:numId w:val="184"/>
              </w:numPr>
              <w:ind w:left="827"/>
              <w:jc w:val="both"/>
              <w:rPr>
                <w:rFonts w:ascii="Times New Roman" w:hAnsi="Times New Roman" w:cs="Times New Roman"/>
                <w:bCs/>
                <w:sz w:val="24"/>
                <w:szCs w:val="24"/>
                <w:lang w:val="fr-CI"/>
              </w:rPr>
            </w:pPr>
            <w:r w:rsidRPr="003C4844">
              <w:rPr>
                <w:rFonts w:ascii="Times New Roman" w:hAnsi="Times New Roman" w:cs="Times New Roman"/>
                <w:bCs/>
                <w:sz w:val="24"/>
                <w:szCs w:val="24"/>
                <w:lang w:val="fr-CI"/>
              </w:rPr>
              <w:t>Réemploi de batteries, recyclage de panneaux PV et composants électroniques</w:t>
            </w:r>
            <w:r w:rsidRPr="003C4844">
              <w:rPr>
                <w:rFonts w:ascii="Times New Roman" w:hAnsi="Times New Roman" w:cs="Times New Roman"/>
                <w:bCs/>
                <w:sz w:val="24"/>
                <w:szCs w:val="24"/>
                <w:lang w:val="fr-CI"/>
              </w:rPr>
              <w:tab/>
            </w:r>
          </w:p>
          <w:p w14:paraId="6F9ABB76" w14:textId="2CC26218" w:rsidR="004D0143" w:rsidRPr="003C4844" w:rsidRDefault="004D0143" w:rsidP="002F2B93">
            <w:pPr>
              <w:pStyle w:val="TableParagraph"/>
              <w:numPr>
                <w:ilvl w:val="0"/>
                <w:numId w:val="184"/>
              </w:numPr>
              <w:ind w:left="827"/>
              <w:jc w:val="both"/>
              <w:rPr>
                <w:rFonts w:ascii="Times New Roman" w:hAnsi="Times New Roman" w:cs="Times New Roman"/>
                <w:bCs/>
                <w:sz w:val="24"/>
                <w:szCs w:val="24"/>
                <w:lang w:val="fr-CI"/>
              </w:rPr>
            </w:pPr>
            <w:r w:rsidRPr="003C4844">
              <w:rPr>
                <w:rFonts w:ascii="Times New Roman" w:hAnsi="Times New Roman" w:cs="Times New Roman"/>
                <w:bCs/>
                <w:sz w:val="24"/>
                <w:szCs w:val="24"/>
                <w:lang w:val="fr-CI"/>
              </w:rPr>
              <w:t>Réalisation d’études d’impact environnemental (EIES) préalables</w:t>
            </w:r>
          </w:p>
          <w:p w14:paraId="1E168220" w14:textId="383A03B8" w:rsidR="004D0143" w:rsidRPr="003C4844" w:rsidRDefault="004D0143" w:rsidP="002F2B93">
            <w:pPr>
              <w:pStyle w:val="TableParagraph"/>
              <w:numPr>
                <w:ilvl w:val="0"/>
                <w:numId w:val="184"/>
              </w:numPr>
              <w:ind w:left="827"/>
              <w:jc w:val="both"/>
              <w:rPr>
                <w:rFonts w:ascii="Times New Roman" w:hAnsi="Times New Roman" w:cs="Times New Roman"/>
                <w:bCs/>
                <w:sz w:val="24"/>
                <w:szCs w:val="24"/>
                <w:lang w:val="fr-CI"/>
              </w:rPr>
            </w:pPr>
            <w:r w:rsidRPr="003C4844">
              <w:rPr>
                <w:rFonts w:ascii="Times New Roman" w:hAnsi="Times New Roman" w:cs="Times New Roman"/>
                <w:bCs/>
                <w:sz w:val="24"/>
                <w:szCs w:val="24"/>
                <w:lang w:val="fr-CI"/>
              </w:rPr>
              <w:t>Plan de gestion environnemental et social (PGES) avec indicateurs de pollution surveillés (air, sol, eaux, bruit)</w:t>
            </w:r>
          </w:p>
          <w:p w14:paraId="608ABA99" w14:textId="24AD6AE2" w:rsidR="004D0143" w:rsidRPr="003C4844" w:rsidRDefault="004D0143" w:rsidP="002F2B93">
            <w:pPr>
              <w:pStyle w:val="TableParagraph"/>
              <w:numPr>
                <w:ilvl w:val="0"/>
                <w:numId w:val="184"/>
              </w:numPr>
              <w:ind w:left="827"/>
              <w:jc w:val="both"/>
              <w:rPr>
                <w:rFonts w:ascii="Times New Roman" w:hAnsi="Times New Roman" w:cs="Times New Roman"/>
                <w:bCs/>
                <w:sz w:val="24"/>
                <w:szCs w:val="24"/>
                <w:lang w:val="fr-CI"/>
              </w:rPr>
            </w:pPr>
            <w:r w:rsidRPr="003C4844">
              <w:rPr>
                <w:rFonts w:ascii="Times New Roman" w:hAnsi="Times New Roman" w:cs="Times New Roman"/>
                <w:bCs/>
                <w:sz w:val="24"/>
                <w:szCs w:val="24"/>
                <w:lang w:val="fr-CI"/>
              </w:rPr>
              <w:t>Conformité aux normes de pollution ISO 14001 (ou équivalent)</w:t>
            </w:r>
          </w:p>
          <w:p w14:paraId="45256988" w14:textId="2BEA2D0E" w:rsidR="004D0143" w:rsidRPr="003C4844" w:rsidRDefault="004D0143" w:rsidP="002F2B93">
            <w:pPr>
              <w:pStyle w:val="TableParagraph"/>
              <w:numPr>
                <w:ilvl w:val="0"/>
                <w:numId w:val="184"/>
              </w:numPr>
              <w:ind w:left="827"/>
              <w:jc w:val="both"/>
              <w:rPr>
                <w:rFonts w:ascii="Times New Roman" w:hAnsi="Times New Roman" w:cs="Times New Roman"/>
                <w:bCs/>
                <w:sz w:val="24"/>
                <w:szCs w:val="24"/>
                <w:lang w:val="fr-CI"/>
              </w:rPr>
            </w:pPr>
            <w:r w:rsidRPr="003C4844">
              <w:rPr>
                <w:rFonts w:ascii="Times New Roman" w:hAnsi="Times New Roman" w:cs="Times New Roman"/>
                <w:bCs/>
                <w:sz w:val="24"/>
                <w:szCs w:val="24"/>
                <w:lang w:val="fr-CI"/>
              </w:rPr>
              <w:t xml:space="preserve">Intégration des critères DNSH dans la planification de nouveaux ouvrages. </w:t>
            </w:r>
          </w:p>
          <w:p w14:paraId="474E5A1A" w14:textId="77777777" w:rsidR="004D0143" w:rsidRPr="003C4844" w:rsidRDefault="004D0143" w:rsidP="002F2B93">
            <w:pPr>
              <w:pStyle w:val="TableParagraph"/>
              <w:jc w:val="both"/>
              <w:rPr>
                <w:rFonts w:ascii="Times New Roman" w:hAnsi="Times New Roman" w:cs="Times New Roman"/>
                <w:bCs/>
                <w:sz w:val="24"/>
                <w:szCs w:val="24"/>
                <w:lang w:val="fr-CI"/>
              </w:rPr>
            </w:pPr>
          </w:p>
          <w:p w14:paraId="23E36D2A" w14:textId="77777777" w:rsidR="004D0143" w:rsidRPr="003C4844" w:rsidRDefault="004D0143" w:rsidP="002F2B93">
            <w:pPr>
              <w:pStyle w:val="TableParagraph"/>
              <w:jc w:val="both"/>
              <w:rPr>
                <w:rFonts w:ascii="Times New Roman" w:hAnsi="Times New Roman" w:cs="Times New Roman"/>
                <w:bCs/>
                <w:sz w:val="24"/>
                <w:szCs w:val="24"/>
                <w:lang w:val="fr-CI"/>
              </w:rPr>
            </w:pPr>
            <w:r w:rsidRPr="003C4844">
              <w:rPr>
                <w:rFonts w:ascii="Times New Roman" w:hAnsi="Times New Roman" w:cs="Times New Roman"/>
                <w:bCs/>
                <w:sz w:val="24"/>
                <w:szCs w:val="24"/>
                <w:lang w:val="fr-CI"/>
              </w:rPr>
              <w:t>L’activité minière doit réduire la pollution, éliminer les déversements sauvages, minimiser les rejets de matières et de produits chimiques dangereux,</w:t>
            </w:r>
          </w:p>
        </w:tc>
      </w:tr>
      <w:tr w:rsidR="00DD2FE6" w:rsidRPr="003C4844" w14:paraId="4CA500C7" w14:textId="77777777" w:rsidTr="00FF597C">
        <w:trPr>
          <w:trHeight w:val="93"/>
        </w:trPr>
        <w:tc>
          <w:tcPr>
            <w:tcW w:w="2624" w:type="dxa"/>
            <w:shd w:val="clear" w:color="auto" w:fill="auto"/>
          </w:tcPr>
          <w:p w14:paraId="2F61A435" w14:textId="77777777" w:rsidR="004D0143" w:rsidRPr="003C4844" w:rsidRDefault="004D0143" w:rsidP="002F2B93">
            <w:pPr>
              <w:pStyle w:val="TableParagraph"/>
              <w:ind w:left="107"/>
              <w:jc w:val="both"/>
              <w:rPr>
                <w:rFonts w:ascii="Times New Roman" w:hAnsi="Times New Roman" w:cs="Times New Roman"/>
                <w:b/>
                <w:bCs/>
                <w:sz w:val="24"/>
                <w:szCs w:val="24"/>
                <w:lang w:val="fr-CI"/>
              </w:rPr>
            </w:pPr>
            <w:r w:rsidRPr="003C4844">
              <w:rPr>
                <w:rFonts w:ascii="Times New Roman" w:hAnsi="Times New Roman" w:cs="Times New Roman"/>
                <w:b/>
                <w:bCs/>
                <w:sz w:val="24"/>
                <w:szCs w:val="24"/>
                <w:lang w:val="fr-CI"/>
              </w:rPr>
              <w:t>Promotion de l'économie</w:t>
            </w:r>
            <w:r w:rsidRPr="003C4844">
              <w:rPr>
                <w:rFonts w:ascii="Times New Roman" w:hAnsi="Times New Roman" w:cs="Times New Roman"/>
                <w:b/>
                <w:bCs/>
                <w:spacing w:val="-15"/>
                <w:sz w:val="24"/>
                <w:szCs w:val="24"/>
                <w:lang w:val="fr-CI"/>
              </w:rPr>
              <w:t xml:space="preserve"> </w:t>
            </w:r>
            <w:r w:rsidRPr="003C4844">
              <w:rPr>
                <w:rFonts w:ascii="Times New Roman" w:hAnsi="Times New Roman" w:cs="Times New Roman"/>
                <w:b/>
                <w:bCs/>
                <w:sz w:val="24"/>
                <w:szCs w:val="24"/>
                <w:lang w:val="fr-CI"/>
              </w:rPr>
              <w:t>circulaire</w:t>
            </w:r>
          </w:p>
        </w:tc>
        <w:tc>
          <w:tcPr>
            <w:tcW w:w="7724" w:type="dxa"/>
            <w:shd w:val="clear" w:color="auto" w:fill="auto"/>
          </w:tcPr>
          <w:p w14:paraId="4FE53EE0" w14:textId="77777777" w:rsidR="004D0143" w:rsidRPr="003C4844" w:rsidRDefault="004D0143" w:rsidP="003C4844">
            <w:pPr>
              <w:spacing w:after="0" w:line="240" w:lineRule="auto"/>
              <w:jc w:val="both"/>
              <w:rPr>
                <w:rFonts w:ascii="Times New Roman" w:eastAsia="Times New Roman" w:hAnsi="Times New Roman" w:cs="Times New Roman"/>
                <w:sz w:val="24"/>
                <w:szCs w:val="24"/>
              </w:rPr>
            </w:pPr>
            <w:r w:rsidRPr="003C4844">
              <w:rPr>
                <w:rFonts w:ascii="Times New Roman" w:eastAsia="Times New Roman" w:hAnsi="Times New Roman" w:cs="Times New Roman"/>
                <w:sz w:val="24"/>
                <w:szCs w:val="24"/>
              </w:rPr>
              <w:t>L’activité doit contribuer à la promotion de l’économie circulaire à travers :</w:t>
            </w:r>
          </w:p>
          <w:p w14:paraId="28A9E501" w14:textId="77777777" w:rsidR="004D0143" w:rsidRPr="003C4844" w:rsidRDefault="004D0143" w:rsidP="003C4844">
            <w:pPr>
              <w:spacing w:after="0" w:line="240" w:lineRule="auto"/>
              <w:jc w:val="both"/>
              <w:rPr>
                <w:rFonts w:ascii="Times New Roman" w:eastAsia="Times New Roman" w:hAnsi="Times New Roman" w:cs="Times New Roman"/>
                <w:sz w:val="24"/>
                <w:szCs w:val="24"/>
              </w:rPr>
            </w:pPr>
          </w:p>
          <w:p w14:paraId="18C311BC" w14:textId="77777777" w:rsidR="004D0143" w:rsidRPr="003C4844" w:rsidRDefault="004D0143" w:rsidP="003C4844">
            <w:pPr>
              <w:pStyle w:val="Paragraphedeliste"/>
              <w:widowControl w:val="0"/>
              <w:numPr>
                <w:ilvl w:val="0"/>
                <w:numId w:val="62"/>
              </w:numPr>
              <w:suppressAutoHyphens/>
              <w:autoSpaceDE w:val="0"/>
              <w:autoSpaceDN w:val="0"/>
              <w:spacing w:after="0" w:line="240" w:lineRule="auto"/>
              <w:jc w:val="both"/>
              <w:textAlignment w:val="baseline"/>
              <w:rPr>
                <w:rFonts w:ascii="Times New Roman" w:eastAsia="Times New Roman" w:hAnsi="Times New Roman" w:cs="Times New Roman"/>
                <w:sz w:val="24"/>
                <w:szCs w:val="24"/>
              </w:rPr>
            </w:pPr>
            <w:r w:rsidRPr="003C4844">
              <w:rPr>
                <w:rFonts w:ascii="Times New Roman" w:eastAsia="Times New Roman" w:hAnsi="Times New Roman" w:cs="Times New Roman"/>
                <w:sz w:val="24"/>
                <w:szCs w:val="24"/>
              </w:rPr>
              <w:t xml:space="preserve"> Récupération de chaleur fatale des centrales (cycle combiné) pour l’industrie agro‑alimentaire ou le chauffage d’</w:t>
            </w:r>
            <w:proofErr w:type="spellStart"/>
            <w:r w:rsidRPr="003C4844">
              <w:rPr>
                <w:rFonts w:ascii="Times New Roman" w:eastAsia="Times New Roman" w:hAnsi="Times New Roman" w:cs="Times New Roman"/>
                <w:sz w:val="24"/>
                <w:szCs w:val="24"/>
              </w:rPr>
              <w:t>éco‑quartiers</w:t>
            </w:r>
            <w:proofErr w:type="spellEnd"/>
            <w:r w:rsidRPr="003C4844">
              <w:rPr>
                <w:rFonts w:ascii="Times New Roman" w:eastAsia="Times New Roman" w:hAnsi="Times New Roman" w:cs="Times New Roman"/>
                <w:sz w:val="24"/>
                <w:szCs w:val="24"/>
              </w:rPr>
              <w:t>.</w:t>
            </w:r>
          </w:p>
          <w:p w14:paraId="0E8C1FE2" w14:textId="77777777" w:rsidR="004D0143" w:rsidRPr="003C4844" w:rsidRDefault="004D0143" w:rsidP="003C4844">
            <w:pPr>
              <w:pStyle w:val="Paragraphedeliste"/>
              <w:widowControl w:val="0"/>
              <w:numPr>
                <w:ilvl w:val="0"/>
                <w:numId w:val="62"/>
              </w:numPr>
              <w:suppressAutoHyphens/>
              <w:autoSpaceDE w:val="0"/>
              <w:autoSpaceDN w:val="0"/>
              <w:spacing w:after="0" w:line="240" w:lineRule="auto"/>
              <w:jc w:val="both"/>
              <w:textAlignment w:val="baseline"/>
              <w:rPr>
                <w:rFonts w:ascii="Times New Roman" w:eastAsia="Times New Roman" w:hAnsi="Times New Roman" w:cs="Times New Roman"/>
                <w:sz w:val="24"/>
                <w:szCs w:val="24"/>
              </w:rPr>
            </w:pPr>
            <w:r w:rsidRPr="003C4844">
              <w:rPr>
                <w:rFonts w:ascii="Times New Roman" w:eastAsia="Times New Roman" w:hAnsi="Times New Roman" w:cs="Times New Roman"/>
                <w:sz w:val="24"/>
                <w:szCs w:val="24"/>
              </w:rPr>
              <w:t>Cogénération biomasse : électricité + vapeur fournie aux usines de cacao/palmier à huile.</w:t>
            </w:r>
          </w:p>
          <w:p w14:paraId="30AFD8A0" w14:textId="77777777" w:rsidR="004D0143" w:rsidRPr="003C4844" w:rsidRDefault="004D0143" w:rsidP="003C4844">
            <w:pPr>
              <w:pStyle w:val="Paragraphedeliste"/>
              <w:widowControl w:val="0"/>
              <w:numPr>
                <w:ilvl w:val="0"/>
                <w:numId w:val="62"/>
              </w:numPr>
              <w:suppressAutoHyphens/>
              <w:autoSpaceDE w:val="0"/>
              <w:autoSpaceDN w:val="0"/>
              <w:spacing w:after="0" w:line="240" w:lineRule="auto"/>
              <w:jc w:val="both"/>
              <w:textAlignment w:val="baseline"/>
              <w:rPr>
                <w:rFonts w:ascii="Times New Roman" w:eastAsia="Times New Roman" w:hAnsi="Times New Roman" w:cs="Times New Roman"/>
                <w:sz w:val="24"/>
                <w:szCs w:val="24"/>
              </w:rPr>
            </w:pPr>
            <w:r w:rsidRPr="003C4844">
              <w:rPr>
                <w:rFonts w:ascii="Times New Roman" w:eastAsia="Times New Roman" w:hAnsi="Times New Roman" w:cs="Times New Roman"/>
                <w:sz w:val="24"/>
                <w:szCs w:val="24"/>
              </w:rPr>
              <w:t xml:space="preserve"> Réemploi des transformateurs, ré‑enroulement de moteurs industriels, récupération de cuivre/aluminium des câbles hors service.</w:t>
            </w:r>
          </w:p>
          <w:p w14:paraId="65163C74" w14:textId="77777777" w:rsidR="004D0143" w:rsidRPr="003C4844" w:rsidRDefault="004D0143" w:rsidP="003C4844">
            <w:pPr>
              <w:pStyle w:val="Paragraphedeliste"/>
              <w:widowControl w:val="0"/>
              <w:numPr>
                <w:ilvl w:val="0"/>
                <w:numId w:val="62"/>
              </w:numPr>
              <w:suppressAutoHyphens/>
              <w:autoSpaceDE w:val="0"/>
              <w:autoSpaceDN w:val="0"/>
              <w:spacing w:after="0" w:line="240" w:lineRule="auto"/>
              <w:jc w:val="both"/>
              <w:textAlignment w:val="baseline"/>
              <w:rPr>
                <w:rFonts w:ascii="Times New Roman" w:eastAsia="Times New Roman" w:hAnsi="Times New Roman" w:cs="Times New Roman"/>
                <w:sz w:val="24"/>
                <w:szCs w:val="24"/>
              </w:rPr>
            </w:pPr>
            <w:r w:rsidRPr="003C4844">
              <w:rPr>
                <w:rFonts w:ascii="Times New Roman" w:eastAsia="Times New Roman" w:hAnsi="Times New Roman" w:cs="Times New Roman"/>
                <w:sz w:val="24"/>
                <w:szCs w:val="24"/>
              </w:rPr>
              <w:lastRenderedPageBreak/>
              <w:t>Seconde vie des batteries Li‑ion (ex‑véhicules) comme systèmes stationnaires de stockage.</w:t>
            </w:r>
          </w:p>
          <w:p w14:paraId="211A0F2D" w14:textId="77777777" w:rsidR="004D0143" w:rsidRPr="003C4844" w:rsidRDefault="004D0143" w:rsidP="003C4844">
            <w:pPr>
              <w:pStyle w:val="Paragraphedeliste"/>
              <w:widowControl w:val="0"/>
              <w:numPr>
                <w:ilvl w:val="0"/>
                <w:numId w:val="62"/>
              </w:numPr>
              <w:suppressAutoHyphens/>
              <w:autoSpaceDE w:val="0"/>
              <w:autoSpaceDN w:val="0"/>
              <w:spacing w:after="0" w:line="240" w:lineRule="auto"/>
              <w:jc w:val="both"/>
              <w:textAlignment w:val="baseline"/>
              <w:rPr>
                <w:rFonts w:ascii="Times New Roman" w:eastAsia="Times New Roman" w:hAnsi="Times New Roman" w:cs="Times New Roman"/>
                <w:sz w:val="24"/>
                <w:szCs w:val="24"/>
              </w:rPr>
            </w:pPr>
            <w:r w:rsidRPr="003C4844">
              <w:rPr>
                <w:rFonts w:ascii="Times New Roman" w:eastAsia="Times New Roman" w:hAnsi="Times New Roman" w:cs="Times New Roman"/>
                <w:sz w:val="24"/>
                <w:szCs w:val="24"/>
              </w:rPr>
              <w:t xml:space="preserve"> Programmes de reprise et recyclage des panneaux PV (verre, aluminium, silicium), intégrés dans les appels d’offres solaires.</w:t>
            </w:r>
          </w:p>
          <w:p w14:paraId="7FC4ED70" w14:textId="77777777" w:rsidR="004D0143" w:rsidRPr="003C4844" w:rsidRDefault="004D0143" w:rsidP="003C4844">
            <w:pPr>
              <w:pStyle w:val="Paragraphedeliste"/>
              <w:widowControl w:val="0"/>
              <w:numPr>
                <w:ilvl w:val="0"/>
                <w:numId w:val="62"/>
              </w:numPr>
              <w:suppressAutoHyphens/>
              <w:autoSpaceDE w:val="0"/>
              <w:autoSpaceDN w:val="0"/>
              <w:spacing w:after="0" w:line="240" w:lineRule="auto"/>
              <w:jc w:val="both"/>
              <w:textAlignment w:val="baseline"/>
              <w:rPr>
                <w:rFonts w:ascii="Times New Roman" w:eastAsia="Times New Roman" w:hAnsi="Times New Roman" w:cs="Times New Roman"/>
                <w:sz w:val="24"/>
                <w:szCs w:val="24"/>
              </w:rPr>
            </w:pPr>
            <w:r w:rsidRPr="003C4844">
              <w:rPr>
                <w:rFonts w:ascii="Times New Roman" w:eastAsia="Times New Roman" w:hAnsi="Times New Roman" w:cs="Times New Roman"/>
                <w:sz w:val="24"/>
                <w:szCs w:val="24"/>
              </w:rPr>
              <w:t>Filière locale de réemploi des mâts d’éoliennes en matériaux composites pour le BTP.</w:t>
            </w:r>
          </w:p>
          <w:p w14:paraId="40D5D574" w14:textId="375B3EEC" w:rsidR="004D0143" w:rsidRPr="003C4844" w:rsidRDefault="004D0143" w:rsidP="003C4844">
            <w:pPr>
              <w:pStyle w:val="Paragraphedeliste"/>
              <w:widowControl w:val="0"/>
              <w:numPr>
                <w:ilvl w:val="0"/>
                <w:numId w:val="62"/>
              </w:numPr>
              <w:suppressAutoHyphens/>
              <w:autoSpaceDE w:val="0"/>
              <w:autoSpaceDN w:val="0"/>
              <w:spacing w:after="0" w:line="240" w:lineRule="auto"/>
              <w:jc w:val="both"/>
              <w:textAlignment w:val="baseline"/>
              <w:rPr>
                <w:rFonts w:ascii="Times New Roman" w:eastAsia="Times New Roman" w:hAnsi="Times New Roman" w:cs="Times New Roman"/>
                <w:sz w:val="24"/>
                <w:szCs w:val="24"/>
              </w:rPr>
            </w:pPr>
            <w:r w:rsidRPr="003C4844">
              <w:rPr>
                <w:rFonts w:ascii="Times New Roman" w:eastAsia="Times New Roman" w:hAnsi="Times New Roman" w:cs="Times New Roman"/>
                <w:sz w:val="24"/>
                <w:szCs w:val="24"/>
              </w:rPr>
              <w:t>Modernisation des lignes (mesure M15 de la CDN) : pertes techniques ramenées de 28 % à 12 % </w:t>
            </w:r>
            <w:r w:rsidRPr="003C4844">
              <w:rPr>
                <w:rFonts w:ascii="Cambria Math" w:eastAsia="Times New Roman" w:hAnsi="Cambria Math" w:cs="Cambria Math"/>
                <w:sz w:val="24"/>
                <w:szCs w:val="24"/>
              </w:rPr>
              <w:t>⇒</w:t>
            </w:r>
            <w:r w:rsidRPr="003C4844">
              <w:rPr>
                <w:rFonts w:ascii="Times New Roman" w:eastAsia="Times New Roman" w:hAnsi="Times New Roman" w:cs="Times New Roman"/>
                <w:sz w:val="24"/>
                <w:szCs w:val="24"/>
              </w:rPr>
              <w:t> moins de production primaire, donc moins de matières premières et d’émissions par kWh consommé.</w:t>
            </w:r>
          </w:p>
          <w:p w14:paraId="666A8F0A" w14:textId="77777777" w:rsidR="004D0143" w:rsidRPr="003C4844" w:rsidRDefault="004D0143" w:rsidP="003C4844">
            <w:pPr>
              <w:pStyle w:val="Paragraphedeliste"/>
              <w:widowControl w:val="0"/>
              <w:numPr>
                <w:ilvl w:val="0"/>
                <w:numId w:val="62"/>
              </w:numPr>
              <w:suppressAutoHyphens/>
              <w:autoSpaceDE w:val="0"/>
              <w:autoSpaceDN w:val="0"/>
              <w:spacing w:after="0" w:line="240" w:lineRule="auto"/>
              <w:jc w:val="both"/>
              <w:textAlignment w:val="baseline"/>
              <w:rPr>
                <w:rFonts w:ascii="Times New Roman" w:eastAsia="Times New Roman" w:hAnsi="Times New Roman" w:cs="Times New Roman"/>
                <w:sz w:val="24"/>
                <w:szCs w:val="24"/>
              </w:rPr>
            </w:pPr>
            <w:r w:rsidRPr="003C4844">
              <w:rPr>
                <w:rFonts w:ascii="Times New Roman" w:eastAsia="Times New Roman" w:hAnsi="Times New Roman" w:cs="Times New Roman"/>
                <w:sz w:val="24"/>
                <w:szCs w:val="24"/>
              </w:rPr>
              <w:t>Injection au réseau d’électricité issue de biogaz/digestion des biodéchets urbains et agricoles (M13).</w:t>
            </w:r>
          </w:p>
          <w:p w14:paraId="20FE72EA" w14:textId="77777777" w:rsidR="004D0143" w:rsidRPr="003C4844" w:rsidRDefault="004D0143" w:rsidP="003C4844">
            <w:pPr>
              <w:pStyle w:val="Paragraphedeliste"/>
              <w:widowControl w:val="0"/>
              <w:numPr>
                <w:ilvl w:val="0"/>
                <w:numId w:val="62"/>
              </w:numPr>
              <w:suppressAutoHyphens/>
              <w:autoSpaceDE w:val="0"/>
              <w:autoSpaceDN w:val="0"/>
              <w:spacing w:after="0" w:line="240" w:lineRule="auto"/>
              <w:jc w:val="both"/>
              <w:textAlignment w:val="baseline"/>
              <w:rPr>
                <w:rFonts w:ascii="Times New Roman" w:eastAsia="Times New Roman" w:hAnsi="Times New Roman" w:cs="Times New Roman"/>
                <w:sz w:val="24"/>
                <w:szCs w:val="24"/>
              </w:rPr>
            </w:pPr>
            <w:r w:rsidRPr="003C4844">
              <w:rPr>
                <w:rFonts w:ascii="Times New Roman" w:eastAsia="Times New Roman" w:hAnsi="Times New Roman" w:cs="Times New Roman"/>
                <w:sz w:val="24"/>
                <w:szCs w:val="24"/>
              </w:rPr>
              <w:t>Co‑incinération contrôlée de déchets non recyclables pour produire vapeur &amp; électricité, avec récupération de métaux dans les cendres.</w:t>
            </w:r>
            <w:r w:rsidRPr="003C4844">
              <w:rPr>
                <w:rFonts w:ascii="Times New Roman" w:eastAsia="Times New Roman" w:hAnsi="Times New Roman" w:cs="Times New Roman"/>
                <w:b/>
                <w:sz w:val="24"/>
                <w:szCs w:val="24"/>
              </w:rPr>
              <w:t xml:space="preserve"> </w:t>
            </w:r>
          </w:p>
          <w:p w14:paraId="5C8B2D49" w14:textId="77777777" w:rsidR="004D0143" w:rsidRPr="003C4844" w:rsidRDefault="004D0143" w:rsidP="002F2B93">
            <w:pPr>
              <w:pStyle w:val="Paragraphedeliste"/>
              <w:spacing w:after="0" w:line="240" w:lineRule="auto"/>
              <w:jc w:val="both"/>
              <w:rPr>
                <w:rFonts w:ascii="Times New Roman" w:eastAsia="Times New Roman" w:hAnsi="Times New Roman" w:cs="Times New Roman"/>
                <w:sz w:val="24"/>
                <w:szCs w:val="24"/>
              </w:rPr>
            </w:pPr>
          </w:p>
          <w:p w14:paraId="62551EC9" w14:textId="77777777" w:rsidR="004D0143" w:rsidRPr="003C4844" w:rsidRDefault="004D0143" w:rsidP="002F2B93">
            <w:pPr>
              <w:spacing w:line="240" w:lineRule="auto"/>
              <w:jc w:val="both"/>
              <w:rPr>
                <w:rFonts w:ascii="Times New Roman" w:hAnsi="Times New Roman" w:cs="Times New Roman"/>
                <w:bCs/>
                <w:sz w:val="24"/>
                <w:szCs w:val="24"/>
              </w:rPr>
            </w:pPr>
            <w:r w:rsidRPr="003C4844">
              <w:rPr>
                <w:rFonts w:ascii="Times New Roman" w:eastAsia="Times New Roman" w:hAnsi="Times New Roman" w:cs="Times New Roman"/>
                <w:bCs/>
                <w:sz w:val="24"/>
                <w:szCs w:val="24"/>
              </w:rPr>
              <w:t xml:space="preserve">L’activité minière doit </w:t>
            </w:r>
            <w:r w:rsidRPr="003C4844">
              <w:rPr>
                <w:rFonts w:ascii="Times New Roman" w:hAnsi="Times New Roman" w:cs="Times New Roman"/>
                <w:bCs/>
                <w:sz w:val="24"/>
                <w:szCs w:val="24"/>
              </w:rPr>
              <w:t>assurer la réduction des déchets grâce à la responsabilisation de la conception, de la construction, de l’opération et de la gestion des installations de stockage des déchets miniers ; en veillant à ce que les installations de stockage des déchets miniers soient gérées et surveillées tout au long de l’exploitation de la mine et après sa fermeture, et en exigeant des entités minières qu’elles possèdent un programme de préparation et d’intervention en cas d’urgence.</w:t>
            </w:r>
          </w:p>
          <w:p w14:paraId="768AF9FB" w14:textId="77777777" w:rsidR="004D0143" w:rsidRPr="003C4844" w:rsidRDefault="004D0143" w:rsidP="002F2B93">
            <w:pPr>
              <w:widowControl w:val="0"/>
              <w:autoSpaceDE w:val="0"/>
              <w:spacing w:after="0" w:line="240" w:lineRule="auto"/>
              <w:ind w:left="-76"/>
              <w:jc w:val="both"/>
              <w:rPr>
                <w:rFonts w:ascii="Times New Roman" w:eastAsia="Times New Roman" w:hAnsi="Times New Roman" w:cs="Times New Roman"/>
                <w:sz w:val="24"/>
                <w:szCs w:val="24"/>
              </w:rPr>
            </w:pPr>
          </w:p>
        </w:tc>
      </w:tr>
      <w:tr w:rsidR="00DD2FE6" w:rsidRPr="003C4844" w14:paraId="4E976132" w14:textId="77777777" w:rsidTr="00FF597C">
        <w:trPr>
          <w:trHeight w:val="93"/>
        </w:trPr>
        <w:tc>
          <w:tcPr>
            <w:tcW w:w="2624" w:type="dxa"/>
            <w:shd w:val="clear" w:color="auto" w:fill="auto"/>
          </w:tcPr>
          <w:p w14:paraId="711BB007" w14:textId="77777777" w:rsidR="004D0143" w:rsidRPr="003C4844" w:rsidRDefault="004D0143" w:rsidP="003C4844">
            <w:pPr>
              <w:pStyle w:val="TableParagraph"/>
              <w:spacing w:before="137"/>
              <w:jc w:val="both"/>
              <w:rPr>
                <w:rFonts w:ascii="Times New Roman" w:hAnsi="Times New Roman" w:cs="Times New Roman"/>
                <w:b/>
                <w:bCs/>
                <w:sz w:val="24"/>
                <w:szCs w:val="24"/>
                <w:lang w:val="fr-CI"/>
              </w:rPr>
            </w:pPr>
          </w:p>
          <w:p w14:paraId="4E3CDF4C" w14:textId="77777777" w:rsidR="004D0143" w:rsidRPr="003C4844" w:rsidRDefault="004D0143" w:rsidP="002F2B93">
            <w:pPr>
              <w:pStyle w:val="TableParagraph"/>
              <w:ind w:left="107"/>
              <w:jc w:val="both"/>
              <w:rPr>
                <w:rFonts w:ascii="Times New Roman" w:hAnsi="Times New Roman" w:cs="Times New Roman"/>
                <w:b/>
                <w:bCs/>
                <w:sz w:val="24"/>
                <w:szCs w:val="24"/>
                <w:lang w:val="fr-CI"/>
              </w:rPr>
            </w:pPr>
            <w:r w:rsidRPr="003C4844">
              <w:rPr>
                <w:rFonts w:ascii="Times New Roman" w:hAnsi="Times New Roman" w:cs="Times New Roman"/>
                <w:b/>
                <w:bCs/>
                <w:sz w:val="24"/>
                <w:szCs w:val="24"/>
                <w:lang w:val="fr-CI"/>
              </w:rPr>
              <w:t>Protection de la biodiversité</w:t>
            </w:r>
            <w:r w:rsidRPr="003C4844">
              <w:rPr>
                <w:rFonts w:ascii="Times New Roman" w:hAnsi="Times New Roman" w:cs="Times New Roman"/>
                <w:b/>
                <w:bCs/>
                <w:spacing w:val="-15"/>
                <w:sz w:val="24"/>
                <w:szCs w:val="24"/>
                <w:lang w:val="fr-CI"/>
              </w:rPr>
              <w:t xml:space="preserve"> </w:t>
            </w:r>
            <w:r w:rsidRPr="003C4844">
              <w:rPr>
                <w:rFonts w:ascii="Times New Roman" w:hAnsi="Times New Roman" w:cs="Times New Roman"/>
                <w:b/>
                <w:bCs/>
                <w:sz w:val="24"/>
                <w:szCs w:val="24"/>
                <w:lang w:val="fr-CI"/>
              </w:rPr>
              <w:t>et</w:t>
            </w:r>
            <w:r w:rsidRPr="003C4844">
              <w:rPr>
                <w:rFonts w:ascii="Times New Roman" w:hAnsi="Times New Roman" w:cs="Times New Roman"/>
                <w:b/>
                <w:bCs/>
                <w:spacing w:val="-15"/>
                <w:sz w:val="24"/>
                <w:szCs w:val="24"/>
                <w:lang w:val="fr-CI"/>
              </w:rPr>
              <w:t xml:space="preserve"> </w:t>
            </w:r>
            <w:r w:rsidRPr="003C4844">
              <w:rPr>
                <w:rFonts w:ascii="Times New Roman" w:hAnsi="Times New Roman" w:cs="Times New Roman"/>
                <w:b/>
                <w:bCs/>
                <w:sz w:val="24"/>
                <w:szCs w:val="24"/>
                <w:lang w:val="fr-CI"/>
              </w:rPr>
              <w:t xml:space="preserve">de </w:t>
            </w:r>
            <w:r w:rsidRPr="003C4844">
              <w:rPr>
                <w:rFonts w:ascii="Times New Roman" w:hAnsi="Times New Roman" w:cs="Times New Roman"/>
                <w:b/>
                <w:bCs/>
                <w:spacing w:val="-2"/>
                <w:sz w:val="24"/>
                <w:szCs w:val="24"/>
                <w:lang w:val="fr-CI"/>
              </w:rPr>
              <w:t>l'environnement</w:t>
            </w:r>
          </w:p>
        </w:tc>
        <w:tc>
          <w:tcPr>
            <w:tcW w:w="7724" w:type="dxa"/>
            <w:shd w:val="clear" w:color="auto" w:fill="auto"/>
          </w:tcPr>
          <w:p w14:paraId="104F5009" w14:textId="4231C5FC" w:rsidR="004D0143" w:rsidRPr="003C4844" w:rsidRDefault="004D0143" w:rsidP="003C4844">
            <w:pPr>
              <w:pStyle w:val="TableParagraph"/>
              <w:tabs>
                <w:tab w:val="left" w:pos="828"/>
              </w:tabs>
              <w:ind w:right="249"/>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 xml:space="preserve">L’activité doit contribuer à la protection de la biodiversité </w:t>
            </w:r>
            <w:r w:rsidR="008B7DD9" w:rsidRPr="003C4844">
              <w:rPr>
                <w:rFonts w:ascii="Times New Roman" w:hAnsi="Times New Roman" w:cs="Times New Roman"/>
                <w:sz w:val="24"/>
                <w:szCs w:val="24"/>
                <w:lang w:val="fr-CI"/>
              </w:rPr>
              <w:t>par :</w:t>
            </w:r>
          </w:p>
          <w:p w14:paraId="4DBE328D" w14:textId="77777777" w:rsidR="004D0143" w:rsidRPr="003C4844" w:rsidRDefault="004D0143" w:rsidP="003C4844">
            <w:pPr>
              <w:pStyle w:val="TableParagraph"/>
              <w:tabs>
                <w:tab w:val="left" w:pos="828"/>
              </w:tabs>
              <w:ind w:right="249"/>
              <w:jc w:val="both"/>
              <w:rPr>
                <w:rFonts w:ascii="Times New Roman" w:hAnsi="Times New Roman" w:cs="Times New Roman"/>
                <w:sz w:val="24"/>
                <w:szCs w:val="24"/>
                <w:lang w:val="fr-CI"/>
              </w:rPr>
            </w:pPr>
          </w:p>
          <w:p w14:paraId="1D405131" w14:textId="77777777" w:rsidR="00D46E4B" w:rsidRPr="003C4844" w:rsidRDefault="004D0143" w:rsidP="003C4844">
            <w:pPr>
              <w:pStyle w:val="TableParagraph"/>
              <w:tabs>
                <w:tab w:val="left" w:pos="828"/>
              </w:tabs>
              <w:ind w:right="249"/>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L’activité production, transport et distribution d’énergie électrique peut contribuer à la protection de la biodiversité et de l’environnement à condition d’intégrer des mesures ciblées tout au long du cycle de vie des infrastructures. Voici une synthèse structurée par leviers d’action :</w:t>
            </w:r>
          </w:p>
          <w:p w14:paraId="46852E56" w14:textId="47F85777" w:rsidR="004D0143" w:rsidRPr="003C4844" w:rsidRDefault="004D0143" w:rsidP="003C4844">
            <w:pPr>
              <w:pStyle w:val="TableParagraph"/>
              <w:numPr>
                <w:ilvl w:val="0"/>
                <w:numId w:val="185"/>
              </w:numPr>
              <w:tabs>
                <w:tab w:val="left" w:pos="828"/>
              </w:tabs>
              <w:ind w:right="249"/>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Réalisation obligatoire d’une Étude d’Impact Environnemental et Social (EIES) avec cartographie des habitats sensibles.</w:t>
            </w:r>
          </w:p>
          <w:p w14:paraId="7E4F7001" w14:textId="44C4C981" w:rsidR="004D0143" w:rsidRPr="003C4844" w:rsidRDefault="004D0143" w:rsidP="003C4844">
            <w:pPr>
              <w:pStyle w:val="TableParagraph"/>
              <w:numPr>
                <w:ilvl w:val="0"/>
                <w:numId w:val="185"/>
              </w:numPr>
              <w:tabs>
                <w:tab w:val="left" w:pos="828"/>
              </w:tabs>
              <w:ind w:right="249"/>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Exclusion des zones à haute valeur de conservation (ZHVEC) dans les projets ENR.</w:t>
            </w:r>
          </w:p>
          <w:p w14:paraId="4888E39A" w14:textId="4C733AAC" w:rsidR="004D0143" w:rsidRPr="003C4844" w:rsidRDefault="004D0143" w:rsidP="003C4844">
            <w:pPr>
              <w:pStyle w:val="TableParagraph"/>
              <w:numPr>
                <w:ilvl w:val="0"/>
                <w:numId w:val="185"/>
              </w:numPr>
              <w:tabs>
                <w:tab w:val="left" w:pos="828"/>
              </w:tabs>
              <w:ind w:right="249"/>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Dialogue préalable avec les autorités environnementales (ANDE, OIPR).</w:t>
            </w:r>
          </w:p>
          <w:p w14:paraId="39885DD8" w14:textId="77777777" w:rsidR="00D46E4B" w:rsidRPr="003C4844" w:rsidRDefault="004D0143" w:rsidP="003C4844">
            <w:pPr>
              <w:pStyle w:val="TableParagraph"/>
              <w:numPr>
                <w:ilvl w:val="0"/>
                <w:numId w:val="185"/>
              </w:numPr>
              <w:tabs>
                <w:tab w:val="left" w:pos="828"/>
              </w:tabs>
              <w:ind w:right="249"/>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Centrales solaires :</w:t>
            </w:r>
          </w:p>
          <w:p w14:paraId="469073EB" w14:textId="3F8509ED" w:rsidR="004D0143" w:rsidRPr="003C4844" w:rsidRDefault="004D0143" w:rsidP="003C4844">
            <w:pPr>
              <w:pStyle w:val="TableParagraph"/>
              <w:numPr>
                <w:ilvl w:val="0"/>
                <w:numId w:val="185"/>
              </w:numPr>
              <w:tabs>
                <w:tab w:val="left" w:pos="828"/>
              </w:tabs>
              <w:ind w:right="249"/>
              <w:jc w:val="both"/>
              <w:rPr>
                <w:rFonts w:ascii="Times New Roman" w:hAnsi="Times New Roman" w:cs="Times New Roman"/>
                <w:sz w:val="24"/>
                <w:szCs w:val="24"/>
                <w:lang w:val="fr-CI"/>
              </w:rPr>
            </w:pPr>
            <w:proofErr w:type="gramStart"/>
            <w:r w:rsidRPr="003C4844">
              <w:rPr>
                <w:rFonts w:ascii="Times New Roman" w:hAnsi="Times New Roman" w:cs="Times New Roman"/>
                <w:sz w:val="24"/>
                <w:szCs w:val="24"/>
                <w:lang w:val="fr-CI"/>
              </w:rPr>
              <w:t>limitation</w:t>
            </w:r>
            <w:proofErr w:type="gramEnd"/>
            <w:r w:rsidRPr="003C4844">
              <w:rPr>
                <w:rFonts w:ascii="Times New Roman" w:hAnsi="Times New Roman" w:cs="Times New Roman"/>
                <w:sz w:val="24"/>
                <w:szCs w:val="24"/>
                <w:lang w:val="fr-CI"/>
              </w:rPr>
              <w:t xml:space="preserve"> de l’artificialisation des sols (montage sur structures légères, agri-PV).</w:t>
            </w:r>
          </w:p>
          <w:p w14:paraId="68440DFA" w14:textId="77777777" w:rsidR="00D46E4B" w:rsidRPr="003C4844" w:rsidRDefault="004D0143" w:rsidP="003C4844">
            <w:pPr>
              <w:pStyle w:val="TableParagraph"/>
              <w:numPr>
                <w:ilvl w:val="0"/>
                <w:numId w:val="185"/>
              </w:numPr>
              <w:tabs>
                <w:tab w:val="left" w:pos="828"/>
              </w:tabs>
              <w:ind w:right="249"/>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Mini-hydraulique (&lt;20 MW) :</w:t>
            </w:r>
          </w:p>
          <w:p w14:paraId="2EBBEA92" w14:textId="0C670C00" w:rsidR="004D0143" w:rsidRPr="003C4844" w:rsidRDefault="004D0143" w:rsidP="003C4844">
            <w:pPr>
              <w:pStyle w:val="TableParagraph"/>
              <w:numPr>
                <w:ilvl w:val="0"/>
                <w:numId w:val="185"/>
              </w:numPr>
              <w:tabs>
                <w:tab w:val="left" w:pos="828"/>
              </w:tabs>
              <w:ind w:right="249"/>
              <w:jc w:val="both"/>
              <w:rPr>
                <w:rFonts w:ascii="Times New Roman" w:hAnsi="Times New Roman" w:cs="Times New Roman"/>
                <w:sz w:val="24"/>
                <w:szCs w:val="24"/>
                <w:lang w:val="fr-CI"/>
              </w:rPr>
            </w:pPr>
            <w:proofErr w:type="gramStart"/>
            <w:r w:rsidRPr="003C4844">
              <w:rPr>
                <w:rFonts w:ascii="Times New Roman" w:hAnsi="Times New Roman" w:cs="Times New Roman"/>
                <w:sz w:val="24"/>
                <w:szCs w:val="24"/>
                <w:lang w:val="fr-CI"/>
              </w:rPr>
              <w:t>priorité</w:t>
            </w:r>
            <w:proofErr w:type="gramEnd"/>
            <w:r w:rsidRPr="003C4844">
              <w:rPr>
                <w:rFonts w:ascii="Times New Roman" w:hAnsi="Times New Roman" w:cs="Times New Roman"/>
                <w:sz w:val="24"/>
                <w:szCs w:val="24"/>
                <w:lang w:val="fr-CI"/>
              </w:rPr>
              <w:t xml:space="preserve"> à la réhabilitation de sites existants ou sans grands barrages.</w:t>
            </w:r>
          </w:p>
          <w:p w14:paraId="5C483B79" w14:textId="77777777" w:rsidR="00D46E4B" w:rsidRPr="003C4844" w:rsidRDefault="004D0143" w:rsidP="003C4844">
            <w:pPr>
              <w:pStyle w:val="TableParagraph"/>
              <w:numPr>
                <w:ilvl w:val="0"/>
                <w:numId w:val="185"/>
              </w:numPr>
              <w:tabs>
                <w:tab w:val="left" w:pos="828"/>
              </w:tabs>
              <w:ind w:right="249"/>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Biomasse :</w:t>
            </w:r>
          </w:p>
          <w:p w14:paraId="7A22A19A" w14:textId="0E89ECA5" w:rsidR="004D0143" w:rsidRPr="003C4844" w:rsidRDefault="004D0143" w:rsidP="003C4844">
            <w:pPr>
              <w:pStyle w:val="TableParagraph"/>
              <w:numPr>
                <w:ilvl w:val="0"/>
                <w:numId w:val="185"/>
              </w:numPr>
              <w:tabs>
                <w:tab w:val="left" w:pos="828"/>
              </w:tabs>
              <w:ind w:right="249"/>
              <w:jc w:val="both"/>
              <w:rPr>
                <w:rFonts w:ascii="Times New Roman" w:hAnsi="Times New Roman" w:cs="Times New Roman"/>
                <w:sz w:val="24"/>
                <w:szCs w:val="24"/>
                <w:lang w:val="fr-CI"/>
              </w:rPr>
            </w:pPr>
            <w:proofErr w:type="gramStart"/>
            <w:r w:rsidRPr="003C4844">
              <w:rPr>
                <w:rFonts w:ascii="Times New Roman" w:hAnsi="Times New Roman" w:cs="Times New Roman"/>
                <w:sz w:val="24"/>
                <w:szCs w:val="24"/>
                <w:lang w:val="fr-CI"/>
              </w:rPr>
              <w:t>utilisation</w:t>
            </w:r>
            <w:proofErr w:type="gramEnd"/>
            <w:r w:rsidRPr="003C4844">
              <w:rPr>
                <w:rFonts w:ascii="Times New Roman" w:hAnsi="Times New Roman" w:cs="Times New Roman"/>
                <w:sz w:val="24"/>
                <w:szCs w:val="24"/>
                <w:lang w:val="fr-CI"/>
              </w:rPr>
              <w:t xml:space="preserve"> de résidus agricoles plutôt que de cultures dédiées (évite la déforestation).</w:t>
            </w:r>
          </w:p>
          <w:p w14:paraId="090840F0" w14:textId="77777777" w:rsidR="00D46E4B" w:rsidRPr="003C4844" w:rsidRDefault="004D0143" w:rsidP="003C4844">
            <w:pPr>
              <w:pStyle w:val="TableParagraph"/>
              <w:numPr>
                <w:ilvl w:val="0"/>
                <w:numId w:val="185"/>
              </w:numPr>
              <w:tabs>
                <w:tab w:val="left" w:pos="828"/>
              </w:tabs>
              <w:ind w:right="249"/>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Réseaux</w:t>
            </w:r>
          </w:p>
          <w:p w14:paraId="1D9E847D" w14:textId="1CAFF7DA" w:rsidR="004D0143" w:rsidRPr="003C4844" w:rsidRDefault="004D0143" w:rsidP="003C4844">
            <w:pPr>
              <w:pStyle w:val="TableParagraph"/>
              <w:numPr>
                <w:ilvl w:val="0"/>
                <w:numId w:val="185"/>
              </w:numPr>
              <w:tabs>
                <w:tab w:val="left" w:pos="828"/>
              </w:tabs>
              <w:ind w:right="249"/>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Tracés de lignes HT optimisés pour éviter les corridors écologiques (migrations, zones humides).</w:t>
            </w:r>
          </w:p>
          <w:p w14:paraId="654D667B" w14:textId="7D22EDB5" w:rsidR="004D0143" w:rsidRPr="003C4844" w:rsidRDefault="004D0143" w:rsidP="003C4844">
            <w:pPr>
              <w:pStyle w:val="TableParagraph"/>
              <w:numPr>
                <w:ilvl w:val="0"/>
                <w:numId w:val="185"/>
              </w:numPr>
              <w:tabs>
                <w:tab w:val="left" w:pos="828"/>
              </w:tabs>
              <w:ind w:right="249"/>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Passage souterrain en zones sensibles ou usage de pylônes adaptés à la faune (oiseaux, chauves-souris).</w:t>
            </w:r>
          </w:p>
          <w:p w14:paraId="656169ED" w14:textId="400624BA" w:rsidR="004D0143" w:rsidRPr="003C4844" w:rsidRDefault="004D0143" w:rsidP="003C4844">
            <w:pPr>
              <w:pStyle w:val="TableParagraph"/>
              <w:numPr>
                <w:ilvl w:val="0"/>
                <w:numId w:val="185"/>
              </w:numPr>
              <w:tabs>
                <w:tab w:val="left" w:pos="828"/>
              </w:tabs>
              <w:ind w:right="249"/>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lastRenderedPageBreak/>
              <w:t>Gestion anti-érosion en zones de pente ou de forêt dégradée.</w:t>
            </w:r>
          </w:p>
          <w:p w14:paraId="6529A2DB" w14:textId="46BBC3AB" w:rsidR="004D0143" w:rsidRPr="003C4844" w:rsidRDefault="004D0143" w:rsidP="003C4844">
            <w:pPr>
              <w:pStyle w:val="TableParagraph"/>
              <w:numPr>
                <w:ilvl w:val="0"/>
                <w:numId w:val="185"/>
              </w:numPr>
              <w:tabs>
                <w:tab w:val="left" w:pos="828"/>
              </w:tabs>
              <w:ind w:right="249"/>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Protection des nappes lors de l’implantation de postes électriques.</w:t>
            </w:r>
          </w:p>
          <w:p w14:paraId="09598BC5" w14:textId="77777777" w:rsidR="004D0143" w:rsidRPr="003C4844" w:rsidRDefault="004D0143" w:rsidP="003C4844">
            <w:pPr>
              <w:pStyle w:val="TableParagraph"/>
              <w:numPr>
                <w:ilvl w:val="0"/>
                <w:numId w:val="185"/>
              </w:numPr>
              <w:tabs>
                <w:tab w:val="left" w:pos="828"/>
              </w:tabs>
              <w:ind w:right="249"/>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Déchets</w:t>
            </w:r>
          </w:p>
          <w:p w14:paraId="4B53C0BC" w14:textId="2C4E57A1" w:rsidR="004D0143" w:rsidRPr="003C4844" w:rsidRDefault="004D0143" w:rsidP="003C4844">
            <w:pPr>
              <w:pStyle w:val="TableParagraph"/>
              <w:numPr>
                <w:ilvl w:val="0"/>
                <w:numId w:val="185"/>
              </w:numPr>
              <w:tabs>
                <w:tab w:val="left" w:pos="828"/>
              </w:tabs>
              <w:ind w:right="249"/>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Collecte et recyclage des équipements en fin de vie (transformateurs, panneaux solaires, batteries).</w:t>
            </w:r>
          </w:p>
          <w:p w14:paraId="6715C0AA" w14:textId="54849387" w:rsidR="004D0143" w:rsidRPr="003C4844" w:rsidRDefault="004D0143" w:rsidP="003C4844">
            <w:pPr>
              <w:pStyle w:val="TableParagraph"/>
              <w:numPr>
                <w:ilvl w:val="0"/>
                <w:numId w:val="185"/>
              </w:numPr>
              <w:tabs>
                <w:tab w:val="left" w:pos="828"/>
              </w:tabs>
              <w:ind w:right="249"/>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Plans de gestion de déchets intégrés aux PGES.</w:t>
            </w:r>
          </w:p>
          <w:p w14:paraId="488D27D4" w14:textId="77777777" w:rsidR="004D0143" w:rsidRPr="003C4844" w:rsidRDefault="004D0143" w:rsidP="003C4844">
            <w:pPr>
              <w:pStyle w:val="TableParagraph"/>
              <w:tabs>
                <w:tab w:val="left" w:pos="828"/>
              </w:tabs>
              <w:ind w:right="249"/>
              <w:jc w:val="both"/>
              <w:rPr>
                <w:rFonts w:ascii="Times New Roman" w:hAnsi="Times New Roman" w:cs="Times New Roman"/>
                <w:sz w:val="24"/>
                <w:szCs w:val="24"/>
                <w:lang w:val="fr-CI"/>
              </w:rPr>
            </w:pPr>
          </w:p>
          <w:p w14:paraId="6A3DC355" w14:textId="116D6CA5" w:rsidR="004D0143" w:rsidRPr="003C4844" w:rsidRDefault="004D0143" w:rsidP="003C4844">
            <w:pPr>
              <w:pStyle w:val="TableParagraph"/>
              <w:numPr>
                <w:ilvl w:val="0"/>
                <w:numId w:val="185"/>
              </w:numPr>
              <w:tabs>
                <w:tab w:val="left" w:pos="828"/>
              </w:tabs>
              <w:ind w:right="249"/>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Surveillance post-installation des impacts sur les espèces sensibles (caméras, piégeage photo, inventaires).</w:t>
            </w:r>
          </w:p>
          <w:p w14:paraId="5E7B937B" w14:textId="2DEDB0C3" w:rsidR="004D0143" w:rsidRPr="003C4844" w:rsidRDefault="004D0143" w:rsidP="003C4844">
            <w:pPr>
              <w:pStyle w:val="TableParagraph"/>
              <w:numPr>
                <w:ilvl w:val="0"/>
                <w:numId w:val="185"/>
              </w:numPr>
              <w:tabs>
                <w:tab w:val="left" w:pos="828"/>
              </w:tabs>
              <w:ind w:right="249"/>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Reboisement ou restauration de corridors biologiques équivalents en cas d’impact résiduel.</w:t>
            </w:r>
          </w:p>
          <w:p w14:paraId="45D5BC56" w14:textId="12A2F2DF" w:rsidR="004D0143" w:rsidRPr="003C4844" w:rsidRDefault="004D0143" w:rsidP="003C4844">
            <w:pPr>
              <w:pStyle w:val="TableParagraph"/>
              <w:numPr>
                <w:ilvl w:val="0"/>
                <w:numId w:val="185"/>
              </w:numPr>
              <w:tabs>
                <w:tab w:val="left" w:pos="828"/>
              </w:tabs>
              <w:ind w:right="249"/>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Financement de projets communautaires de conservation.</w:t>
            </w:r>
          </w:p>
          <w:p w14:paraId="33A7033D" w14:textId="77777777" w:rsidR="004D0143" w:rsidRPr="003C4844" w:rsidRDefault="004D0143" w:rsidP="003C4844">
            <w:pPr>
              <w:pStyle w:val="TableParagraph"/>
              <w:tabs>
                <w:tab w:val="left" w:pos="828"/>
              </w:tabs>
              <w:ind w:right="249"/>
              <w:jc w:val="both"/>
              <w:rPr>
                <w:rFonts w:ascii="Times New Roman" w:hAnsi="Times New Roman" w:cs="Times New Roman"/>
                <w:sz w:val="24"/>
                <w:szCs w:val="24"/>
                <w:lang w:val="fr-CI"/>
              </w:rPr>
            </w:pPr>
          </w:p>
          <w:p w14:paraId="4BE5EBE4" w14:textId="32E9B6C9" w:rsidR="004D0143" w:rsidRPr="003C4844" w:rsidRDefault="004D0143"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L’activité minière doit assurer une meilleure traçabilité des pratiques d'extraction, d’assurer la promotion de pratiques de conservation et protection de la biodiversité, d’assurer la réhabilitation des sites dégradés, d’assurer l’élaboration des plans de préparation et d’intervention en cas d’urgence avec les communautés et les gouvernements locaux.</w:t>
            </w:r>
          </w:p>
        </w:tc>
      </w:tr>
      <w:tr w:rsidR="00DD2FE6" w:rsidRPr="003C4844" w14:paraId="2B2AB721" w14:textId="77777777" w:rsidTr="00FF597C">
        <w:trPr>
          <w:trHeight w:val="93"/>
        </w:trPr>
        <w:tc>
          <w:tcPr>
            <w:tcW w:w="2624" w:type="dxa"/>
            <w:shd w:val="clear" w:color="auto" w:fill="auto"/>
          </w:tcPr>
          <w:p w14:paraId="20788D10" w14:textId="77777777" w:rsidR="004D0143" w:rsidRPr="003C4844" w:rsidRDefault="004D0143" w:rsidP="002F2B93">
            <w:pPr>
              <w:pStyle w:val="TableParagraph"/>
              <w:spacing w:before="137"/>
              <w:jc w:val="both"/>
              <w:rPr>
                <w:rFonts w:ascii="Times New Roman" w:hAnsi="Times New Roman" w:cs="Times New Roman"/>
                <w:b/>
                <w:bCs/>
                <w:sz w:val="24"/>
                <w:szCs w:val="24"/>
                <w:lang w:val="fr-CI"/>
              </w:rPr>
            </w:pPr>
            <w:r w:rsidRPr="003C4844">
              <w:rPr>
                <w:rFonts w:ascii="Times New Roman" w:hAnsi="Times New Roman" w:cs="Times New Roman"/>
                <w:b/>
                <w:bCs/>
                <w:sz w:val="24"/>
                <w:szCs w:val="24"/>
                <w:lang w:val="fr-CI"/>
              </w:rPr>
              <w:lastRenderedPageBreak/>
              <w:t>Gestion durable des terres</w:t>
            </w:r>
          </w:p>
        </w:tc>
        <w:tc>
          <w:tcPr>
            <w:tcW w:w="7724" w:type="dxa"/>
            <w:shd w:val="clear" w:color="auto" w:fill="auto"/>
          </w:tcPr>
          <w:p w14:paraId="621A6F3F" w14:textId="4B15FBCF" w:rsidR="004D0143" w:rsidRPr="003C4844" w:rsidRDefault="004D0143"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L’activité doit assurer l’utilisation durable des terres et la conservation des zones protégées et aux sites patrimoniaux</w:t>
            </w:r>
            <w:r w:rsidRPr="003C4844">
              <w:rPr>
                <w:rFonts w:ascii="Times New Roman" w:hAnsi="Times New Roman" w:cs="Times New Roman"/>
                <w:b/>
                <w:bCs/>
                <w:i/>
                <w:iCs/>
                <w:sz w:val="24"/>
                <w:szCs w:val="24"/>
              </w:rPr>
              <w:t>.</w:t>
            </w:r>
          </w:p>
        </w:tc>
      </w:tr>
      <w:tr w:rsidR="00DD2FE6" w:rsidRPr="003C4844" w14:paraId="07C0EEDA" w14:textId="77777777" w:rsidTr="00FF597C">
        <w:trPr>
          <w:trHeight w:val="93"/>
        </w:trPr>
        <w:tc>
          <w:tcPr>
            <w:tcW w:w="10348" w:type="dxa"/>
            <w:gridSpan w:val="2"/>
            <w:shd w:val="clear" w:color="auto" w:fill="E2EFD9" w:themeFill="accent6" w:themeFillTint="33"/>
          </w:tcPr>
          <w:p w14:paraId="20C02E67" w14:textId="77777777" w:rsidR="004D0143" w:rsidRPr="003C4844" w:rsidRDefault="004D0143" w:rsidP="003C4844">
            <w:pPr>
              <w:pStyle w:val="TableParagraph"/>
              <w:tabs>
                <w:tab w:val="left" w:pos="828"/>
              </w:tabs>
              <w:ind w:left="828" w:right="249"/>
              <w:jc w:val="both"/>
              <w:rPr>
                <w:rFonts w:ascii="Times New Roman" w:hAnsi="Times New Roman" w:cs="Times New Roman"/>
                <w:sz w:val="24"/>
                <w:szCs w:val="24"/>
                <w:lang w:val="fr-CI"/>
              </w:rPr>
            </w:pPr>
            <w:r w:rsidRPr="003C4844">
              <w:rPr>
                <w:rFonts w:ascii="Times New Roman" w:hAnsi="Times New Roman" w:cs="Times New Roman"/>
                <w:b/>
                <w:sz w:val="24"/>
                <w:szCs w:val="24"/>
                <w:lang w:val="fr-CI"/>
              </w:rPr>
              <w:t>Garanties sociales minimales</w:t>
            </w:r>
          </w:p>
        </w:tc>
      </w:tr>
      <w:tr w:rsidR="00DD2FE6" w:rsidRPr="003C4844" w14:paraId="37B62D8F" w14:textId="77777777" w:rsidTr="00FF597C">
        <w:trPr>
          <w:trHeight w:val="93"/>
        </w:trPr>
        <w:tc>
          <w:tcPr>
            <w:tcW w:w="10348" w:type="dxa"/>
            <w:gridSpan w:val="2"/>
            <w:shd w:val="clear" w:color="auto" w:fill="auto"/>
          </w:tcPr>
          <w:p w14:paraId="0F97D4F9" w14:textId="77777777" w:rsidR="004D0143" w:rsidRPr="003C4844" w:rsidRDefault="004D0143" w:rsidP="003C4844">
            <w:pPr>
              <w:pStyle w:val="TableParagraph"/>
              <w:tabs>
                <w:tab w:val="left" w:pos="828"/>
              </w:tabs>
              <w:ind w:right="249"/>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Les promoteurs doivent intégrer la réduction des impacts sociaux à travers les études d’impacts et garantir des conditions de travail décent et sécurisé tel que prévu par les dispositions en vigueur.</w:t>
            </w:r>
          </w:p>
          <w:p w14:paraId="4ED21BA3" w14:textId="77777777" w:rsidR="004D0143" w:rsidRPr="003C4844" w:rsidRDefault="004D0143" w:rsidP="003C4844">
            <w:pPr>
              <w:pStyle w:val="TableParagraph"/>
              <w:tabs>
                <w:tab w:val="left" w:pos="828"/>
              </w:tabs>
              <w:ind w:right="249"/>
              <w:jc w:val="both"/>
              <w:rPr>
                <w:rFonts w:ascii="Times New Roman" w:hAnsi="Times New Roman" w:cs="Times New Roman"/>
                <w:sz w:val="24"/>
                <w:szCs w:val="24"/>
                <w:lang w:val="fr-CI"/>
              </w:rPr>
            </w:pPr>
          </w:p>
          <w:p w14:paraId="6D7B2B7B" w14:textId="77777777" w:rsidR="004D0143" w:rsidRPr="003C4844" w:rsidRDefault="004D0143" w:rsidP="003C4844">
            <w:pPr>
              <w:pStyle w:val="TableParagraph"/>
              <w:numPr>
                <w:ilvl w:val="0"/>
                <w:numId w:val="61"/>
              </w:numPr>
              <w:tabs>
                <w:tab w:val="left" w:pos="828"/>
              </w:tabs>
              <w:ind w:left="848" w:right="249" w:hanging="709"/>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Conventions fondamentales de l’Organisation Internationale du Travail (la Côte d'Ivoire a ratifié les dix conventions), notamment la liberté syndicale et la protection du droit syndical, l'interdiction du travail forcé, les pires formes de travail des enfants, ainsi que l'égalité de rémunération et la non-discrimination.</w:t>
            </w:r>
          </w:p>
          <w:p w14:paraId="294003C6" w14:textId="77777777" w:rsidR="004D0143" w:rsidRPr="003C4844" w:rsidRDefault="004D0143" w:rsidP="003C4844">
            <w:pPr>
              <w:pStyle w:val="TableParagraph"/>
              <w:numPr>
                <w:ilvl w:val="0"/>
                <w:numId w:val="61"/>
              </w:numPr>
              <w:tabs>
                <w:tab w:val="left" w:pos="828"/>
              </w:tabs>
              <w:ind w:left="848" w:right="249" w:hanging="709"/>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Conventions de la Charte Internationale des Droits de l’Homme, ratifiées par la Côte d’Ivoire, telles que la Déclaration Universelle des Droits de l'Homme, le Pacte International relatif aux Droits Civils et Politiques, et le Pacte International relatif aux Droits Économiques, Sociaux et Culturels.</w:t>
            </w:r>
          </w:p>
          <w:p w14:paraId="17DD8099" w14:textId="77777777" w:rsidR="004D0143" w:rsidRPr="003C4844" w:rsidRDefault="004D0143" w:rsidP="003C4844">
            <w:pPr>
              <w:pStyle w:val="TableParagraph"/>
              <w:tabs>
                <w:tab w:val="left" w:pos="828"/>
              </w:tabs>
              <w:ind w:left="828" w:right="249"/>
              <w:jc w:val="both"/>
              <w:rPr>
                <w:rFonts w:ascii="Times New Roman" w:hAnsi="Times New Roman" w:cs="Times New Roman"/>
                <w:sz w:val="24"/>
                <w:szCs w:val="24"/>
                <w:lang w:val="fr-CI"/>
              </w:rPr>
            </w:pPr>
          </w:p>
          <w:p w14:paraId="279B33DE" w14:textId="77777777" w:rsidR="004D0143" w:rsidRPr="003C4844" w:rsidRDefault="004D0143" w:rsidP="003C4844">
            <w:pPr>
              <w:pStyle w:val="TableParagraph"/>
              <w:tabs>
                <w:tab w:val="left" w:pos="828"/>
              </w:tabs>
              <w:ind w:right="249"/>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Ils doivent également tenir compte des aspects sociaux de la taxonomie de l’AMF-UOMA notamment en termes d’infrastructures de base abordables, services essentiels, logement abordable, création d'emplois, sécurité alimentaire, réduction des inégalités de revenus, et participation équitable et intégration dans le marché et la société.</w:t>
            </w:r>
          </w:p>
          <w:p w14:paraId="08218DAA" w14:textId="77777777" w:rsidR="004D0143" w:rsidRPr="003C4844" w:rsidRDefault="004D0143" w:rsidP="003C4844">
            <w:pPr>
              <w:pStyle w:val="TableParagraph"/>
              <w:tabs>
                <w:tab w:val="left" w:pos="828"/>
              </w:tabs>
              <w:ind w:left="828" w:right="249"/>
              <w:jc w:val="both"/>
              <w:rPr>
                <w:rFonts w:ascii="Times New Roman" w:hAnsi="Times New Roman" w:cs="Times New Roman"/>
                <w:sz w:val="24"/>
                <w:szCs w:val="24"/>
                <w:lang w:val="fr-CI"/>
              </w:rPr>
            </w:pPr>
          </w:p>
          <w:p w14:paraId="0A446736" w14:textId="77777777" w:rsidR="004D0143" w:rsidRPr="003C4844" w:rsidRDefault="004D0143" w:rsidP="003C4844">
            <w:pPr>
              <w:pStyle w:val="TableParagraph"/>
              <w:tabs>
                <w:tab w:val="left" w:pos="828"/>
              </w:tabs>
              <w:ind w:right="249"/>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La Côte d’Ivoire à travers la loi n°2014-132 du 24 mars 2014, constituant le Code de l’électricité, régit l'ensemble des activités liées à l'électricité, notamment la production, le transport, la distribution et la commercialisation. Cette loi établit que ces activités sont considérées comme des services publics, soumis à des obligations de continuité, de régularité, de neutralité et d'égalité de traitement envers les usagers. Elle vise également à promouvoir les droits des consommateurs et à favoriser l'accès à l'énergie pour tous.</w:t>
            </w:r>
          </w:p>
          <w:p w14:paraId="7D383BC9" w14:textId="77777777" w:rsidR="004D0143" w:rsidRPr="003C4844" w:rsidRDefault="004D0143" w:rsidP="003C4844">
            <w:pPr>
              <w:pStyle w:val="TableParagraph"/>
              <w:tabs>
                <w:tab w:val="left" w:pos="828"/>
              </w:tabs>
              <w:ind w:right="249"/>
              <w:jc w:val="both"/>
              <w:rPr>
                <w:rFonts w:ascii="Times New Roman" w:hAnsi="Times New Roman" w:cs="Times New Roman"/>
                <w:sz w:val="24"/>
                <w:szCs w:val="24"/>
                <w:lang w:val="fr-CI"/>
              </w:rPr>
            </w:pPr>
          </w:p>
          <w:p w14:paraId="715A7E8F" w14:textId="77777777" w:rsidR="004D0143" w:rsidRPr="003C4844" w:rsidRDefault="004D0143" w:rsidP="003C4844">
            <w:pPr>
              <w:pStyle w:val="TableParagraph"/>
              <w:tabs>
                <w:tab w:val="left" w:pos="828"/>
              </w:tabs>
              <w:ind w:right="249"/>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lastRenderedPageBreak/>
              <w:t>Le Programme Électricité Pour Tous (PEPT) a été créé par ordonnance n° 2018-809 du 24 octobre 2018 pour la mise en place pour faciliter l'accès à l'électricité des populations à faibles revenus.</w:t>
            </w:r>
          </w:p>
        </w:tc>
      </w:tr>
      <w:tr w:rsidR="008B7DD9" w:rsidRPr="003C4844" w14:paraId="2DA3F2B0" w14:textId="77777777" w:rsidTr="00FF597C">
        <w:trPr>
          <w:trHeight w:val="93"/>
        </w:trPr>
        <w:tc>
          <w:tcPr>
            <w:tcW w:w="10348" w:type="dxa"/>
            <w:gridSpan w:val="2"/>
            <w:shd w:val="clear" w:color="auto" w:fill="auto"/>
          </w:tcPr>
          <w:p w14:paraId="62FE994B" w14:textId="77777777" w:rsidR="004D0143" w:rsidRPr="003C4844" w:rsidRDefault="004D0143" w:rsidP="003C4844">
            <w:pPr>
              <w:pStyle w:val="TableParagraph"/>
              <w:tabs>
                <w:tab w:val="left" w:pos="828"/>
              </w:tabs>
              <w:ind w:right="249"/>
              <w:jc w:val="both"/>
              <w:rPr>
                <w:rFonts w:ascii="Times New Roman" w:hAnsi="Times New Roman" w:cs="Times New Roman"/>
                <w:b/>
                <w:bCs/>
                <w:sz w:val="24"/>
                <w:szCs w:val="24"/>
                <w:lang w:val="fr-CI"/>
              </w:rPr>
            </w:pPr>
            <w:r w:rsidRPr="003C4844">
              <w:rPr>
                <w:rFonts w:ascii="Times New Roman" w:hAnsi="Times New Roman" w:cs="Times New Roman"/>
                <w:b/>
                <w:bCs/>
                <w:sz w:val="24"/>
                <w:szCs w:val="24"/>
                <w:lang w:val="fr-CI"/>
              </w:rPr>
              <w:lastRenderedPageBreak/>
              <w:t xml:space="preserve">Documents Cadres </w:t>
            </w:r>
          </w:p>
          <w:p w14:paraId="5C4BC3FC" w14:textId="77777777" w:rsidR="004D0143" w:rsidRPr="003C4844" w:rsidRDefault="004D0143" w:rsidP="003C4844">
            <w:pPr>
              <w:pStyle w:val="TableParagraph"/>
              <w:numPr>
                <w:ilvl w:val="0"/>
                <w:numId w:val="64"/>
              </w:numPr>
              <w:tabs>
                <w:tab w:val="left" w:pos="828"/>
              </w:tabs>
              <w:ind w:right="249"/>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CDN 2.0 (Contribution Déterminée au Niveau National) (mesures M10 à M16) :</w:t>
            </w:r>
          </w:p>
          <w:p w14:paraId="61AA9068" w14:textId="77777777" w:rsidR="004D0143" w:rsidRPr="003C4844" w:rsidRDefault="004D0143" w:rsidP="003C4844">
            <w:pPr>
              <w:pStyle w:val="TableParagraph"/>
              <w:numPr>
                <w:ilvl w:val="0"/>
                <w:numId w:val="64"/>
              </w:numPr>
              <w:tabs>
                <w:tab w:val="left" w:pos="828"/>
              </w:tabs>
              <w:ind w:right="249"/>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Plan Directeur Production et Transport d'Electricité (Scenario de référence) Rapport secteur Energie GIZ ;</w:t>
            </w:r>
          </w:p>
          <w:p w14:paraId="6772DB44" w14:textId="77777777" w:rsidR="004D0143" w:rsidRPr="003C4844" w:rsidRDefault="004D0143" w:rsidP="003C4844">
            <w:pPr>
              <w:pStyle w:val="TableParagraph"/>
              <w:numPr>
                <w:ilvl w:val="0"/>
                <w:numId w:val="64"/>
              </w:numPr>
              <w:tabs>
                <w:tab w:val="left" w:pos="828"/>
              </w:tabs>
              <w:ind w:right="249"/>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 xml:space="preserve">Plan Directeur Production et Transport d'Electricité (Scenario de référence) Rapport secteur Energie GIZ </w:t>
            </w:r>
            <w:proofErr w:type="spellStart"/>
            <w:r w:rsidRPr="003C4844">
              <w:rPr>
                <w:rFonts w:ascii="Times New Roman" w:hAnsi="Times New Roman" w:cs="Times New Roman"/>
                <w:sz w:val="24"/>
                <w:szCs w:val="24"/>
                <w:lang w:val="fr-CI"/>
              </w:rPr>
              <w:t>Tractebel</w:t>
            </w:r>
            <w:proofErr w:type="spellEnd"/>
            <w:r w:rsidRPr="003C4844">
              <w:rPr>
                <w:rFonts w:ascii="Times New Roman" w:hAnsi="Times New Roman" w:cs="Times New Roman"/>
                <w:sz w:val="24"/>
                <w:szCs w:val="24"/>
                <w:lang w:val="fr-CI"/>
              </w:rPr>
              <w:t xml:space="preserve"> 2018 ECOWAS WAPP ;</w:t>
            </w:r>
          </w:p>
          <w:p w14:paraId="3C52B8B6" w14:textId="77777777" w:rsidR="004D0143" w:rsidRPr="003C4844" w:rsidRDefault="004D0143" w:rsidP="003C4844">
            <w:pPr>
              <w:pStyle w:val="TableParagraph"/>
              <w:tabs>
                <w:tab w:val="left" w:pos="828"/>
              </w:tabs>
              <w:ind w:left="720" w:right="249"/>
              <w:jc w:val="both"/>
              <w:rPr>
                <w:rFonts w:ascii="Times New Roman" w:hAnsi="Times New Roman" w:cs="Times New Roman"/>
                <w:sz w:val="24"/>
                <w:szCs w:val="24"/>
                <w:lang w:val="fr-CI"/>
              </w:rPr>
            </w:pPr>
          </w:p>
          <w:p w14:paraId="4C85055E" w14:textId="77777777" w:rsidR="004D0143" w:rsidRPr="003C4844" w:rsidRDefault="004D0143" w:rsidP="003C4844">
            <w:pPr>
              <w:pStyle w:val="TableParagraph"/>
              <w:numPr>
                <w:ilvl w:val="0"/>
                <w:numId w:val="64"/>
              </w:numPr>
              <w:tabs>
                <w:tab w:val="left" w:pos="828"/>
              </w:tabs>
              <w:ind w:right="249"/>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PANER-CI : Plan d’Action National des Energies Renouvelables (2016 / 2030)</w:t>
            </w:r>
          </w:p>
          <w:p w14:paraId="262BCC87" w14:textId="77777777" w:rsidR="004D0143" w:rsidRPr="003C4844" w:rsidRDefault="004D0143" w:rsidP="003C4844">
            <w:pPr>
              <w:pStyle w:val="TableParagraph"/>
              <w:numPr>
                <w:ilvl w:val="0"/>
                <w:numId w:val="64"/>
              </w:numPr>
              <w:tabs>
                <w:tab w:val="left" w:pos="828"/>
              </w:tabs>
              <w:ind w:right="249"/>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Compact National Energie Côte d’Ivoire 2021-2025</w:t>
            </w:r>
          </w:p>
          <w:p w14:paraId="795227AA" w14:textId="77777777" w:rsidR="004D0143" w:rsidRPr="003C4844" w:rsidRDefault="004D0143" w:rsidP="003C4844">
            <w:pPr>
              <w:pStyle w:val="TableParagraph"/>
              <w:numPr>
                <w:ilvl w:val="0"/>
                <w:numId w:val="64"/>
              </w:numPr>
              <w:tabs>
                <w:tab w:val="left" w:pos="828"/>
              </w:tabs>
              <w:ind w:right="249"/>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Code de l’environnement (loi n° 2016-886 du 08 novembre 2016)</w:t>
            </w:r>
          </w:p>
          <w:p w14:paraId="5FC88FAE" w14:textId="77777777" w:rsidR="004D0143" w:rsidRPr="003C4844" w:rsidRDefault="004D0143" w:rsidP="003C4844">
            <w:pPr>
              <w:pStyle w:val="TableParagraph"/>
              <w:numPr>
                <w:ilvl w:val="0"/>
                <w:numId w:val="64"/>
              </w:numPr>
              <w:tabs>
                <w:tab w:val="left" w:pos="828"/>
              </w:tabs>
              <w:ind w:right="249"/>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Code de l’électricité (loi n° 2014-132 du 24 mars 2014)</w:t>
            </w:r>
          </w:p>
          <w:p w14:paraId="2C3CE7D8" w14:textId="77777777" w:rsidR="004D0143" w:rsidRPr="003C4844" w:rsidRDefault="004D0143" w:rsidP="003C4844">
            <w:pPr>
              <w:pStyle w:val="TableParagraph"/>
              <w:numPr>
                <w:ilvl w:val="0"/>
                <w:numId w:val="64"/>
              </w:numPr>
              <w:tabs>
                <w:tab w:val="left" w:pos="828"/>
              </w:tabs>
              <w:ind w:right="249"/>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PSDEREE (Programme Stratégique de Développement des Énergies Renouvelables et de l’Efficacité Énergétique)</w:t>
            </w:r>
          </w:p>
          <w:p w14:paraId="379716F2" w14:textId="77777777" w:rsidR="004D0143" w:rsidRPr="003C4844" w:rsidRDefault="004D0143" w:rsidP="003C4844">
            <w:pPr>
              <w:pStyle w:val="TableParagraph"/>
              <w:numPr>
                <w:ilvl w:val="0"/>
                <w:numId w:val="64"/>
              </w:numPr>
              <w:tabs>
                <w:tab w:val="left" w:pos="828"/>
              </w:tabs>
              <w:ind w:right="249"/>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Normes techniques ANARE-CI (Autorité Nationale de Régulation du secteur de l'Electricité Côte d’Ivoire)</w:t>
            </w:r>
          </w:p>
          <w:p w14:paraId="3A5814B6" w14:textId="77777777" w:rsidR="004D0143" w:rsidRPr="003C4844" w:rsidRDefault="004D0143" w:rsidP="003C4844">
            <w:pPr>
              <w:pStyle w:val="TableParagraph"/>
              <w:numPr>
                <w:ilvl w:val="0"/>
                <w:numId w:val="64"/>
              </w:numPr>
              <w:tabs>
                <w:tab w:val="left" w:pos="828"/>
              </w:tabs>
              <w:ind w:right="249"/>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Code minier</w:t>
            </w:r>
          </w:p>
          <w:p w14:paraId="601F58F1" w14:textId="77777777" w:rsidR="004D0143" w:rsidRPr="003C4844" w:rsidRDefault="004D0143" w:rsidP="003C4844">
            <w:pPr>
              <w:pStyle w:val="TableParagraph"/>
              <w:numPr>
                <w:ilvl w:val="0"/>
                <w:numId w:val="64"/>
              </w:numPr>
              <w:tabs>
                <w:tab w:val="left" w:pos="828"/>
              </w:tabs>
              <w:ind w:right="249"/>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Guide d’orientation des politiques minières du Forum intergouvernemental sur l’exploitation minière, les minéraux, les métaux et le développement durable,</w:t>
            </w:r>
          </w:p>
        </w:tc>
      </w:tr>
    </w:tbl>
    <w:p w14:paraId="18C0958E" w14:textId="77777777" w:rsidR="00022F90" w:rsidRPr="002F2B93" w:rsidRDefault="00022F90" w:rsidP="002F2B93">
      <w:pPr>
        <w:spacing w:line="240" w:lineRule="auto"/>
        <w:jc w:val="both"/>
        <w:rPr>
          <w:rFonts w:ascii="Times New Roman" w:hAnsi="Times New Roman" w:cs="Times New Roman"/>
          <w:sz w:val="24"/>
          <w:szCs w:val="24"/>
        </w:rPr>
      </w:pPr>
    </w:p>
    <w:p w14:paraId="66F5F677" w14:textId="77777777" w:rsidR="00410EBE" w:rsidRPr="002F2B93" w:rsidRDefault="00410EBE" w:rsidP="002F2B93">
      <w:pPr>
        <w:spacing w:line="240" w:lineRule="auto"/>
        <w:jc w:val="both"/>
        <w:rPr>
          <w:rFonts w:ascii="Times New Roman" w:hAnsi="Times New Roman" w:cs="Times New Roman"/>
          <w:sz w:val="24"/>
          <w:szCs w:val="24"/>
        </w:rPr>
      </w:pPr>
    </w:p>
    <w:p w14:paraId="334CC633" w14:textId="77777777" w:rsidR="00410EBE" w:rsidRPr="003C4844" w:rsidRDefault="00410EBE"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t>B. TRANSPORT</w:t>
      </w:r>
    </w:p>
    <w:tbl>
      <w:tblPr>
        <w:tblW w:w="10348" w:type="dxa"/>
        <w:tblInd w:w="-572"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616"/>
        <w:gridCol w:w="7732"/>
      </w:tblGrid>
      <w:tr w:rsidR="00DD2FE6" w:rsidRPr="003C4844" w14:paraId="25255066" w14:textId="77777777" w:rsidTr="00B878B2">
        <w:trPr>
          <w:trHeight w:val="350"/>
        </w:trPr>
        <w:tc>
          <w:tcPr>
            <w:tcW w:w="10348" w:type="dxa"/>
            <w:gridSpan w:val="2"/>
            <w:tcBorders>
              <w:top w:val="single" w:sz="4" w:space="0" w:color="000000"/>
              <w:left w:val="single" w:sz="4" w:space="0" w:color="000000"/>
              <w:bottom w:val="single" w:sz="4" w:space="0" w:color="000000"/>
              <w:right w:val="single" w:sz="4" w:space="0" w:color="000000"/>
            </w:tcBorders>
            <w:shd w:val="clear" w:color="auto" w:fill="E2EFD9" w:themeFill="accent6" w:themeFillTint="33"/>
          </w:tcPr>
          <w:p w14:paraId="3E5DF508" w14:textId="4DD3F16F" w:rsidR="003E57FD" w:rsidRPr="003C4844" w:rsidRDefault="00B878B2" w:rsidP="002F2B93">
            <w:pPr>
              <w:spacing w:line="240" w:lineRule="auto"/>
              <w:jc w:val="both"/>
              <w:rPr>
                <w:rFonts w:ascii="Times New Roman" w:eastAsiaTheme="minorEastAsia" w:hAnsi="Times New Roman" w:cs="Times New Roman"/>
                <w:b/>
                <w:bCs/>
                <w:sz w:val="24"/>
                <w:szCs w:val="24"/>
                <w:lang w:val="en-US"/>
              </w:rPr>
            </w:pPr>
            <w:proofErr w:type="gramStart"/>
            <w:r w:rsidRPr="003C4844">
              <w:rPr>
                <w:rFonts w:ascii="Times New Roman" w:hAnsi="Times New Roman" w:cs="Times New Roman"/>
                <w:b/>
                <w:bCs/>
                <w:sz w:val="24"/>
                <w:szCs w:val="24"/>
                <w:lang w:val="en-US"/>
              </w:rPr>
              <w:t>SECTEUR :</w:t>
            </w:r>
            <w:proofErr w:type="gramEnd"/>
            <w:r w:rsidR="003E57FD" w:rsidRPr="003C4844">
              <w:rPr>
                <w:rFonts w:ascii="Times New Roman" w:hAnsi="Times New Roman" w:cs="Times New Roman"/>
                <w:b/>
                <w:bCs/>
                <w:sz w:val="24"/>
                <w:szCs w:val="24"/>
                <w:lang w:val="en-US"/>
              </w:rPr>
              <w:t xml:space="preserve"> TRANSPORT (</w:t>
            </w:r>
            <w:r w:rsidR="003E57FD" w:rsidRPr="003C4844">
              <w:rPr>
                <w:rFonts w:ascii="Times New Roman" w:eastAsiaTheme="minorEastAsia" w:hAnsi="Times New Roman" w:cs="Times New Roman"/>
                <w:b/>
                <w:bCs/>
                <w:sz w:val="24"/>
                <w:szCs w:val="24"/>
                <w:lang w:val="en-US"/>
              </w:rPr>
              <w:t>ISIC H4911 / NACE H49.10 / ISIC H4912 / NACE H49.20</w:t>
            </w:r>
          </w:p>
          <w:p w14:paraId="358E0A13" w14:textId="77777777" w:rsidR="003E57FD" w:rsidRPr="003C4844" w:rsidRDefault="003E57FD" w:rsidP="002F2B93">
            <w:pPr>
              <w:spacing w:line="240" w:lineRule="auto"/>
              <w:jc w:val="both"/>
              <w:rPr>
                <w:rFonts w:ascii="Times New Roman" w:hAnsi="Times New Roman" w:cs="Times New Roman"/>
                <w:b/>
                <w:bCs/>
                <w:sz w:val="24"/>
                <w:szCs w:val="24"/>
                <w:lang w:val="en-US"/>
              </w:rPr>
            </w:pPr>
            <w:r w:rsidRPr="003C4844">
              <w:rPr>
                <w:rFonts w:ascii="Times New Roman" w:hAnsi="Times New Roman" w:cs="Times New Roman"/>
                <w:b/>
                <w:bCs/>
                <w:sz w:val="24"/>
                <w:szCs w:val="24"/>
                <w:lang w:val="en-US"/>
              </w:rPr>
              <w:t>/ CIAP H49, H50, H51, H52)</w:t>
            </w:r>
          </w:p>
        </w:tc>
      </w:tr>
      <w:tr w:rsidR="00DD2FE6" w:rsidRPr="003C4844" w14:paraId="5B107143" w14:textId="77777777" w:rsidTr="00B878B2">
        <w:trPr>
          <w:trHeight w:val="1323"/>
        </w:trPr>
        <w:tc>
          <w:tcPr>
            <w:tcW w:w="10348" w:type="dxa"/>
            <w:gridSpan w:val="2"/>
            <w:tcBorders>
              <w:top w:val="single" w:sz="4" w:space="0" w:color="000000"/>
              <w:bottom w:val="single" w:sz="4" w:space="0" w:color="000000"/>
            </w:tcBorders>
          </w:tcPr>
          <w:p w14:paraId="238A1633" w14:textId="77777777" w:rsidR="003E57FD" w:rsidRPr="003C4844" w:rsidRDefault="003E57FD" w:rsidP="002F2B93">
            <w:pPr>
              <w:spacing w:line="240" w:lineRule="auto"/>
              <w:jc w:val="both"/>
              <w:rPr>
                <w:rFonts w:ascii="Times New Roman" w:hAnsi="Times New Roman" w:cs="Times New Roman"/>
                <w:b/>
                <w:sz w:val="24"/>
                <w:szCs w:val="24"/>
                <w:u w:val="single"/>
              </w:rPr>
            </w:pPr>
            <w:r w:rsidRPr="003C4844">
              <w:rPr>
                <w:rFonts w:ascii="Times New Roman" w:hAnsi="Times New Roman" w:cs="Times New Roman"/>
                <w:b/>
                <w:sz w:val="24"/>
                <w:szCs w:val="24"/>
                <w:u w:val="single"/>
              </w:rPr>
              <w:t>Contexte et enjeu climatique</w:t>
            </w:r>
          </w:p>
          <w:p w14:paraId="03825E66" w14:textId="77777777" w:rsidR="003E57FD" w:rsidRPr="003C4844" w:rsidRDefault="003E57FD"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 secteur des transports, bien que non prioritaire dans la CDN 2.0 de la Côte d'Ivoire, est un contributeur majeur aux émissions de gaz à effet de serre (GES) et un levier clé de la transition bas carbone. Le secteur contribue à 8 % du PIB ivoirien (Banque Mondiale, 2022), justifiant des investissements verts pour concilier croissance et durabilité. Il représente environ 15 % des émissions nationales de GES (source : PNUD 2023) et joue un rôle social essentiel en améliorant l'accès aux services de base et aux opportunités économiques. Les cibles nationales incluent :</w:t>
            </w:r>
          </w:p>
          <w:p w14:paraId="3B6C278D" w14:textId="77777777" w:rsidR="003E57FD" w:rsidRPr="003C4844" w:rsidRDefault="003E57FD"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 promotion des transports à faibles émissions (mobilité électrique, transports collectifs) ;</w:t>
            </w:r>
          </w:p>
          <w:p w14:paraId="3F36246A" w14:textId="77777777" w:rsidR="003E57FD" w:rsidRPr="003C4844" w:rsidRDefault="003E57FD"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L'intégration des infrastructures résilientes face aux changements climatiques (inondations, chaleurs extrêmes) ;</w:t>
            </w:r>
          </w:p>
          <w:p w14:paraId="1B1FC855" w14:textId="77777777" w:rsidR="003E57FD" w:rsidRPr="003C4844" w:rsidRDefault="003E57FD"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 réduction de 25 % des émissions du secteur d’ici 2030 (aligné sur la CDN 2.0).</w:t>
            </w:r>
          </w:p>
          <w:p w14:paraId="2D5525D8" w14:textId="77777777" w:rsidR="003E57FD" w:rsidRPr="003C4844" w:rsidRDefault="003E57FD" w:rsidP="002F2B93">
            <w:pPr>
              <w:spacing w:line="240" w:lineRule="auto"/>
              <w:jc w:val="both"/>
              <w:rPr>
                <w:rFonts w:ascii="Times New Roman" w:hAnsi="Times New Roman" w:cs="Times New Roman"/>
                <w:b/>
                <w:sz w:val="24"/>
                <w:szCs w:val="24"/>
                <w:u w:val="single"/>
              </w:rPr>
            </w:pPr>
            <w:r w:rsidRPr="003C4844">
              <w:rPr>
                <w:rFonts w:ascii="Times New Roman" w:hAnsi="Times New Roman" w:cs="Times New Roman"/>
                <w:b/>
                <w:sz w:val="24"/>
                <w:szCs w:val="24"/>
                <w:u w:val="single"/>
              </w:rPr>
              <w:t>Objectifs stratégiques</w:t>
            </w:r>
          </w:p>
          <w:p w14:paraId="36999574" w14:textId="7F53D614" w:rsidR="003E57FD" w:rsidRPr="003C4844" w:rsidRDefault="00574D25" w:rsidP="002F2B93">
            <w:pPr>
              <w:pStyle w:val="Paragraphedeliste"/>
              <w:numPr>
                <w:ilvl w:val="0"/>
                <w:numId w:val="186"/>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p</w:t>
            </w:r>
            <w:r w:rsidR="003E57FD" w:rsidRPr="003C4844">
              <w:rPr>
                <w:rFonts w:ascii="Times New Roman" w:hAnsi="Times New Roman" w:cs="Times New Roman"/>
                <w:sz w:val="24"/>
                <w:szCs w:val="24"/>
              </w:rPr>
              <w:t>romouvoir</w:t>
            </w:r>
            <w:proofErr w:type="gramEnd"/>
            <w:r w:rsidR="003E57FD" w:rsidRPr="003C4844">
              <w:rPr>
                <w:rFonts w:ascii="Times New Roman" w:hAnsi="Times New Roman" w:cs="Times New Roman"/>
                <w:sz w:val="24"/>
                <w:szCs w:val="24"/>
              </w:rPr>
              <w:t xml:space="preserve"> la mobilité bas carbone ;</w:t>
            </w:r>
          </w:p>
          <w:p w14:paraId="3D074FA5" w14:textId="4E48BBF8" w:rsidR="003E57FD" w:rsidRPr="003C4844" w:rsidRDefault="00574D25" w:rsidP="002F2B93">
            <w:pPr>
              <w:pStyle w:val="Paragraphedeliste"/>
              <w:numPr>
                <w:ilvl w:val="0"/>
                <w:numId w:val="186"/>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a</w:t>
            </w:r>
            <w:r w:rsidR="003E57FD" w:rsidRPr="003C4844">
              <w:rPr>
                <w:rFonts w:ascii="Times New Roman" w:hAnsi="Times New Roman" w:cs="Times New Roman"/>
                <w:sz w:val="24"/>
                <w:szCs w:val="24"/>
              </w:rPr>
              <w:t>méliorer</w:t>
            </w:r>
            <w:proofErr w:type="gramEnd"/>
            <w:r w:rsidR="003E57FD" w:rsidRPr="003C4844">
              <w:rPr>
                <w:rFonts w:ascii="Times New Roman" w:hAnsi="Times New Roman" w:cs="Times New Roman"/>
                <w:sz w:val="24"/>
                <w:szCs w:val="24"/>
              </w:rPr>
              <w:t xml:space="preserve"> l’accessibilité aux services essentiels ;</w:t>
            </w:r>
          </w:p>
          <w:p w14:paraId="5C8731E0" w14:textId="575FF8ED" w:rsidR="003E57FD" w:rsidRPr="003C4844" w:rsidRDefault="00574D25" w:rsidP="002F2B93">
            <w:pPr>
              <w:pStyle w:val="Paragraphedeliste"/>
              <w:numPr>
                <w:ilvl w:val="0"/>
                <w:numId w:val="186"/>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r</w:t>
            </w:r>
            <w:r w:rsidR="003E57FD" w:rsidRPr="003C4844">
              <w:rPr>
                <w:rFonts w:ascii="Times New Roman" w:hAnsi="Times New Roman" w:cs="Times New Roman"/>
                <w:sz w:val="24"/>
                <w:szCs w:val="24"/>
              </w:rPr>
              <w:t>éduire</w:t>
            </w:r>
            <w:proofErr w:type="gramEnd"/>
            <w:r w:rsidR="003E57FD" w:rsidRPr="003C4844">
              <w:rPr>
                <w:rFonts w:ascii="Times New Roman" w:hAnsi="Times New Roman" w:cs="Times New Roman"/>
                <w:sz w:val="24"/>
                <w:szCs w:val="24"/>
              </w:rPr>
              <w:t xml:space="preserve"> la pollution urbaine et développer les infrastructures résilientes.</w:t>
            </w:r>
          </w:p>
          <w:p w14:paraId="49913C69" w14:textId="17DD8227" w:rsidR="003E57FD" w:rsidRPr="003C4844" w:rsidRDefault="00574D25" w:rsidP="002F2B93">
            <w:pPr>
              <w:pStyle w:val="Paragraphedeliste"/>
              <w:numPr>
                <w:ilvl w:val="0"/>
                <w:numId w:val="186"/>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r</w:t>
            </w:r>
            <w:r w:rsidR="003E57FD" w:rsidRPr="003C4844">
              <w:rPr>
                <w:rFonts w:ascii="Times New Roman" w:hAnsi="Times New Roman" w:cs="Times New Roman"/>
                <w:sz w:val="24"/>
                <w:szCs w:val="24"/>
              </w:rPr>
              <w:t>éduire</w:t>
            </w:r>
            <w:proofErr w:type="gramEnd"/>
            <w:r w:rsidR="003E57FD" w:rsidRPr="003C4844">
              <w:rPr>
                <w:rFonts w:ascii="Times New Roman" w:hAnsi="Times New Roman" w:cs="Times New Roman"/>
                <w:sz w:val="24"/>
                <w:szCs w:val="24"/>
              </w:rPr>
              <w:t xml:space="preserve"> les émissions du secteur ;</w:t>
            </w:r>
          </w:p>
          <w:p w14:paraId="63C76068" w14:textId="27D6D4C8" w:rsidR="003E57FD" w:rsidRPr="003C4844" w:rsidRDefault="00574D25" w:rsidP="002F2B93">
            <w:pPr>
              <w:pStyle w:val="Paragraphedeliste"/>
              <w:numPr>
                <w:ilvl w:val="0"/>
                <w:numId w:val="186"/>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lastRenderedPageBreak/>
              <w:t>a</w:t>
            </w:r>
            <w:r w:rsidR="003E57FD" w:rsidRPr="003C4844">
              <w:rPr>
                <w:rFonts w:ascii="Times New Roman" w:hAnsi="Times New Roman" w:cs="Times New Roman"/>
                <w:sz w:val="24"/>
                <w:szCs w:val="24"/>
              </w:rPr>
              <w:t>méliorer</w:t>
            </w:r>
            <w:proofErr w:type="gramEnd"/>
            <w:r w:rsidR="003E57FD" w:rsidRPr="003C4844">
              <w:rPr>
                <w:rFonts w:ascii="Times New Roman" w:hAnsi="Times New Roman" w:cs="Times New Roman"/>
                <w:sz w:val="24"/>
                <w:szCs w:val="24"/>
              </w:rPr>
              <w:t xml:space="preserve"> l'efficacité </w:t>
            </w:r>
            <w:r w:rsidR="003257A8" w:rsidRPr="003C4844">
              <w:rPr>
                <w:rFonts w:ascii="Times New Roman" w:hAnsi="Times New Roman" w:cs="Times New Roman"/>
                <w:sz w:val="24"/>
                <w:szCs w:val="24"/>
              </w:rPr>
              <w:t>énergétique ;</w:t>
            </w:r>
          </w:p>
          <w:p w14:paraId="72CA74EF" w14:textId="77ADC27D" w:rsidR="003E57FD" w:rsidRPr="003C4844" w:rsidRDefault="00574D25" w:rsidP="002F2B93">
            <w:pPr>
              <w:pStyle w:val="Paragraphedeliste"/>
              <w:numPr>
                <w:ilvl w:val="0"/>
                <w:numId w:val="186"/>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f</w:t>
            </w:r>
            <w:r w:rsidR="003E57FD" w:rsidRPr="003C4844">
              <w:rPr>
                <w:rFonts w:ascii="Times New Roman" w:hAnsi="Times New Roman" w:cs="Times New Roman"/>
                <w:sz w:val="24"/>
                <w:szCs w:val="24"/>
              </w:rPr>
              <w:t>avoriser</w:t>
            </w:r>
            <w:proofErr w:type="gramEnd"/>
            <w:r w:rsidR="003E57FD" w:rsidRPr="003C4844">
              <w:rPr>
                <w:rFonts w:ascii="Times New Roman" w:hAnsi="Times New Roman" w:cs="Times New Roman"/>
                <w:sz w:val="24"/>
                <w:szCs w:val="24"/>
              </w:rPr>
              <w:t xml:space="preserve"> l’accès équitable à une mobilité durable.</w:t>
            </w:r>
          </w:p>
          <w:p w14:paraId="5BF4D807" w14:textId="77777777" w:rsidR="003E57FD" w:rsidRPr="003C4844" w:rsidRDefault="003E57FD" w:rsidP="002F2B93">
            <w:pPr>
              <w:spacing w:line="240" w:lineRule="auto"/>
              <w:jc w:val="both"/>
              <w:rPr>
                <w:rFonts w:ascii="Times New Roman" w:hAnsi="Times New Roman" w:cs="Times New Roman"/>
                <w:sz w:val="24"/>
                <w:szCs w:val="24"/>
              </w:rPr>
            </w:pPr>
          </w:p>
        </w:tc>
      </w:tr>
      <w:tr w:rsidR="00DD2FE6" w:rsidRPr="003C4844" w14:paraId="4DCB3E44" w14:textId="77777777" w:rsidTr="00B878B2">
        <w:tc>
          <w:tcPr>
            <w:tcW w:w="10348" w:type="dxa"/>
            <w:gridSpan w:val="2"/>
            <w:tcBorders>
              <w:top w:val="single" w:sz="4" w:space="0" w:color="000000"/>
              <w:left w:val="single" w:sz="4" w:space="0" w:color="000000"/>
              <w:bottom w:val="single" w:sz="4" w:space="0" w:color="000000"/>
              <w:right w:val="single" w:sz="4" w:space="0" w:color="000000"/>
            </w:tcBorders>
            <w:shd w:val="clear" w:color="auto" w:fill="E2EFD9" w:themeFill="accent6" w:themeFillTint="33"/>
          </w:tcPr>
          <w:p w14:paraId="20D606AF" w14:textId="77777777" w:rsidR="003E57FD" w:rsidRPr="003C4844" w:rsidRDefault="003E57FD" w:rsidP="002F2B93">
            <w:pPr>
              <w:spacing w:line="240" w:lineRule="auto"/>
              <w:jc w:val="both"/>
              <w:rPr>
                <w:rFonts w:ascii="Times New Roman" w:hAnsi="Times New Roman" w:cs="Times New Roman"/>
                <w:b/>
                <w:sz w:val="24"/>
                <w:szCs w:val="24"/>
                <w:u w:val="single"/>
              </w:rPr>
            </w:pPr>
            <w:r w:rsidRPr="003C4844">
              <w:rPr>
                <w:rFonts w:ascii="Times New Roman" w:hAnsi="Times New Roman" w:cs="Times New Roman"/>
                <w:b/>
                <w:sz w:val="24"/>
                <w:szCs w:val="24"/>
                <w:u w:val="single"/>
              </w:rPr>
              <w:lastRenderedPageBreak/>
              <w:t xml:space="preserve">Activité économique contribuant substantiellement à l’objectif d’atténuation catégorie verte </w:t>
            </w:r>
          </w:p>
        </w:tc>
      </w:tr>
      <w:tr w:rsidR="00DD2FE6" w:rsidRPr="003C4844" w14:paraId="7AECE186" w14:textId="77777777" w:rsidTr="003467EC">
        <w:tc>
          <w:tcPr>
            <w:tcW w:w="10348" w:type="dxa"/>
            <w:gridSpan w:val="2"/>
            <w:tcBorders>
              <w:top w:val="single" w:sz="4" w:space="0" w:color="000000"/>
              <w:bottom w:val="single" w:sz="4" w:space="0" w:color="000000"/>
            </w:tcBorders>
          </w:tcPr>
          <w:p w14:paraId="0920969D" w14:textId="06B6C25C" w:rsidR="003E57FD" w:rsidRPr="003C4844" w:rsidRDefault="009817E5"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t xml:space="preserve">Activité 1 : </w:t>
            </w:r>
            <w:r w:rsidR="003E57FD" w:rsidRPr="003C4844">
              <w:rPr>
                <w:rFonts w:ascii="Times New Roman" w:hAnsi="Times New Roman" w:cs="Times New Roman"/>
                <w:b/>
                <w:sz w:val="24"/>
                <w:szCs w:val="24"/>
              </w:rPr>
              <w:t>Introduction ou expansion de flottes de véhicules / Moto / Bus / Bateaux (Electriques)</w:t>
            </w:r>
          </w:p>
          <w:p w14:paraId="423ECBB1" w14:textId="77777777" w:rsidR="003E57FD" w:rsidRPr="003C4844" w:rsidRDefault="003E57FD" w:rsidP="002F2B93">
            <w:pPr>
              <w:spacing w:line="240" w:lineRule="auto"/>
              <w:jc w:val="both"/>
              <w:rPr>
                <w:rStyle w:val="lev"/>
                <w:rFonts w:ascii="Times New Roman" w:hAnsi="Times New Roman" w:cs="Times New Roman"/>
                <w:i/>
                <w:sz w:val="24"/>
                <w:szCs w:val="24"/>
              </w:rPr>
            </w:pPr>
            <w:r w:rsidRPr="003C4844">
              <w:rPr>
                <w:rStyle w:val="lev"/>
                <w:rFonts w:ascii="Times New Roman" w:hAnsi="Times New Roman" w:cs="Times New Roman"/>
                <w:i/>
                <w:sz w:val="24"/>
                <w:szCs w:val="24"/>
              </w:rPr>
              <w:t xml:space="preserve">Code CITI : </w:t>
            </w:r>
            <w:r w:rsidRPr="003C4844">
              <w:rPr>
                <w:rFonts w:ascii="Times New Roman" w:hAnsi="Times New Roman" w:cs="Times New Roman"/>
                <w:sz w:val="24"/>
                <w:szCs w:val="24"/>
              </w:rPr>
              <w:t>4921 / 4922 / 4929 / 5021</w:t>
            </w:r>
          </w:p>
          <w:p w14:paraId="7E192A27"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NACE : </w:t>
            </w:r>
            <w:r w:rsidRPr="003C4844">
              <w:rPr>
                <w:rFonts w:ascii="Times New Roman" w:hAnsi="Times New Roman" w:cs="Times New Roman"/>
                <w:sz w:val="24"/>
                <w:szCs w:val="24"/>
              </w:rPr>
              <w:t>49.31 / 49.39 / 50.20</w:t>
            </w:r>
          </w:p>
          <w:p w14:paraId="267306BE"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NAEMA : </w:t>
            </w:r>
            <w:r w:rsidRPr="003C4844">
              <w:rPr>
                <w:rFonts w:ascii="Times New Roman" w:hAnsi="Times New Roman" w:cs="Times New Roman"/>
                <w:sz w:val="24"/>
                <w:szCs w:val="24"/>
              </w:rPr>
              <w:t>60.2 / 60.3 / 61.2</w:t>
            </w:r>
          </w:p>
          <w:p w14:paraId="25D66225" w14:textId="77777777" w:rsidR="003E57FD" w:rsidRPr="003C4844" w:rsidRDefault="003E57FD" w:rsidP="002F2B93">
            <w:pPr>
              <w:spacing w:line="240" w:lineRule="auto"/>
              <w:jc w:val="both"/>
              <w:rPr>
                <w:rFonts w:ascii="Times New Roman" w:hAnsi="Times New Roman" w:cs="Times New Roman"/>
                <w:b/>
                <w:bCs/>
                <w:sz w:val="24"/>
                <w:szCs w:val="24"/>
                <w:u w:val="single"/>
              </w:rPr>
            </w:pPr>
            <w:r w:rsidRPr="003C4844">
              <w:rPr>
                <w:rStyle w:val="lev"/>
                <w:rFonts w:ascii="Times New Roman" w:hAnsi="Times New Roman" w:cs="Times New Roman"/>
                <w:i/>
                <w:sz w:val="24"/>
                <w:szCs w:val="24"/>
              </w:rPr>
              <w:t xml:space="preserve">Code CIAP : </w:t>
            </w:r>
            <w:r w:rsidRPr="003C4844">
              <w:rPr>
                <w:rFonts w:ascii="Times New Roman" w:hAnsi="Times New Roman" w:cs="Times New Roman"/>
                <w:sz w:val="24"/>
                <w:szCs w:val="24"/>
              </w:rPr>
              <w:t>H490201 / H500201</w:t>
            </w:r>
          </w:p>
          <w:p w14:paraId="2C7FE4FB" w14:textId="77777777" w:rsidR="003E57FD" w:rsidRPr="003C4844" w:rsidRDefault="003E57FD" w:rsidP="002F2B93">
            <w:pPr>
              <w:spacing w:line="240" w:lineRule="auto"/>
              <w:jc w:val="both"/>
              <w:rPr>
                <w:rStyle w:val="lev"/>
                <w:rFonts w:ascii="Times New Roman" w:eastAsiaTheme="minorHAnsi" w:hAnsi="Times New Roman" w:cs="Times New Roman"/>
                <w:b w:val="0"/>
                <w:bCs w:val="0"/>
                <w:sz w:val="24"/>
                <w:szCs w:val="24"/>
                <w:u w:val="single"/>
              </w:rPr>
            </w:pPr>
            <w:r w:rsidRPr="003C4844">
              <w:rPr>
                <w:rStyle w:val="lev"/>
                <w:rFonts w:ascii="Times New Roman" w:eastAsiaTheme="minorHAnsi" w:hAnsi="Times New Roman" w:cs="Times New Roman"/>
                <w:b w:val="0"/>
                <w:bCs w:val="0"/>
                <w:sz w:val="24"/>
                <w:szCs w:val="24"/>
                <w:u w:val="single"/>
              </w:rPr>
              <w:t xml:space="preserve">Critères d’alignement : </w:t>
            </w:r>
          </w:p>
          <w:p w14:paraId="41804C39" w14:textId="600B1A56" w:rsidR="003E57FD" w:rsidRPr="003C4844" w:rsidRDefault="00574D25" w:rsidP="002F2B93">
            <w:pPr>
              <w:pStyle w:val="Paragraphedeliste"/>
              <w:numPr>
                <w:ilvl w:val="0"/>
                <w:numId w:val="188"/>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v</w:t>
            </w:r>
            <w:r w:rsidR="003E57FD" w:rsidRPr="003C4844">
              <w:rPr>
                <w:rFonts w:ascii="Times New Roman" w:hAnsi="Times New Roman" w:cs="Times New Roman"/>
                <w:sz w:val="24"/>
                <w:szCs w:val="24"/>
              </w:rPr>
              <w:t>éhicules</w:t>
            </w:r>
            <w:proofErr w:type="gramEnd"/>
            <w:r w:rsidR="003E57FD" w:rsidRPr="003C4844">
              <w:rPr>
                <w:rFonts w:ascii="Times New Roman" w:hAnsi="Times New Roman" w:cs="Times New Roman"/>
                <w:sz w:val="24"/>
                <w:szCs w:val="24"/>
              </w:rPr>
              <w:t xml:space="preserve"> à zéro émission ; normes ISO 14001 ;</w:t>
            </w:r>
          </w:p>
          <w:p w14:paraId="71F8F4C8" w14:textId="24FE48DC" w:rsidR="003E57FD" w:rsidRPr="003C4844" w:rsidRDefault="00574D25" w:rsidP="002F2B93">
            <w:pPr>
              <w:pStyle w:val="Paragraphedeliste"/>
              <w:numPr>
                <w:ilvl w:val="0"/>
                <w:numId w:val="188"/>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c</w:t>
            </w:r>
            <w:r w:rsidR="003E57FD" w:rsidRPr="003C4844">
              <w:rPr>
                <w:rFonts w:ascii="Times New Roman" w:hAnsi="Times New Roman" w:cs="Times New Roman"/>
                <w:sz w:val="24"/>
                <w:szCs w:val="24"/>
              </w:rPr>
              <w:t>onforme</w:t>
            </w:r>
            <w:proofErr w:type="gramEnd"/>
            <w:r w:rsidR="003E57FD" w:rsidRPr="003C4844">
              <w:rPr>
                <w:rFonts w:ascii="Times New Roman" w:hAnsi="Times New Roman" w:cs="Times New Roman"/>
                <w:sz w:val="24"/>
                <w:szCs w:val="24"/>
              </w:rPr>
              <w:t xml:space="preserve"> à la norme ISO 14064 (vérification des GES) ;</w:t>
            </w:r>
          </w:p>
          <w:p w14:paraId="76D380D5" w14:textId="42734FC0" w:rsidR="003E57FD" w:rsidRPr="003C4844" w:rsidRDefault="00574D25" w:rsidP="002F2B93">
            <w:pPr>
              <w:pStyle w:val="Paragraphedeliste"/>
              <w:numPr>
                <w:ilvl w:val="0"/>
                <w:numId w:val="188"/>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r</w:t>
            </w:r>
            <w:r w:rsidR="003E57FD" w:rsidRPr="003C4844">
              <w:rPr>
                <w:rFonts w:ascii="Times New Roman" w:hAnsi="Times New Roman" w:cs="Times New Roman"/>
                <w:sz w:val="24"/>
                <w:szCs w:val="24"/>
              </w:rPr>
              <w:t>echarge</w:t>
            </w:r>
            <w:proofErr w:type="gramEnd"/>
            <w:r w:rsidR="003E57FD" w:rsidRPr="003C4844">
              <w:rPr>
                <w:rFonts w:ascii="Times New Roman" w:hAnsi="Times New Roman" w:cs="Times New Roman"/>
                <w:sz w:val="24"/>
                <w:szCs w:val="24"/>
              </w:rPr>
              <w:t xml:space="preserve"> possible par source d’énergie renouvelable (au moins 50% du mix énergétique utilisé)</w:t>
            </w:r>
            <w:r w:rsidRPr="003C4844">
              <w:rPr>
                <w:rFonts w:ascii="Times New Roman" w:hAnsi="Times New Roman" w:cs="Times New Roman"/>
                <w:sz w:val="24"/>
                <w:szCs w:val="24"/>
              </w:rPr>
              <w:t> ;</w:t>
            </w:r>
          </w:p>
          <w:p w14:paraId="2B02660A" w14:textId="5CC754C3" w:rsidR="003E57FD" w:rsidRPr="003C4844" w:rsidRDefault="00574D25" w:rsidP="002F2B93">
            <w:pPr>
              <w:pStyle w:val="Paragraphedeliste"/>
              <w:numPr>
                <w:ilvl w:val="0"/>
                <w:numId w:val="188"/>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i</w:t>
            </w:r>
            <w:r w:rsidR="003E57FD" w:rsidRPr="003C4844">
              <w:rPr>
                <w:rFonts w:ascii="Times New Roman" w:hAnsi="Times New Roman" w:cs="Times New Roman"/>
                <w:sz w:val="24"/>
                <w:szCs w:val="24"/>
              </w:rPr>
              <w:t>ndicateur</w:t>
            </w:r>
            <w:proofErr w:type="gramEnd"/>
            <w:r w:rsidR="003E57FD" w:rsidRPr="003C4844">
              <w:rPr>
                <w:rFonts w:ascii="Times New Roman" w:hAnsi="Times New Roman" w:cs="Times New Roman"/>
                <w:sz w:val="24"/>
                <w:szCs w:val="24"/>
              </w:rPr>
              <w:t> : proportion de véhicules / Moto / Bus / Bateaux électrique</w:t>
            </w:r>
            <w:r w:rsidRPr="003C4844">
              <w:rPr>
                <w:rFonts w:ascii="Times New Roman" w:hAnsi="Times New Roman" w:cs="Times New Roman"/>
                <w:sz w:val="24"/>
                <w:szCs w:val="24"/>
              </w:rPr>
              <w:t>.</w:t>
            </w:r>
          </w:p>
          <w:p w14:paraId="16114E73" w14:textId="4D4735EC" w:rsidR="003E57FD" w:rsidRPr="003C4844" w:rsidRDefault="009817E5"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sz w:val="24"/>
                <w:szCs w:val="24"/>
              </w:rPr>
              <w:t xml:space="preserve">Activité 2 : </w:t>
            </w:r>
            <w:r w:rsidR="003E57FD" w:rsidRPr="003C4844">
              <w:rPr>
                <w:rFonts w:ascii="Times New Roman" w:hAnsi="Times New Roman" w:cs="Times New Roman"/>
                <w:b/>
                <w:bCs/>
                <w:sz w:val="24"/>
                <w:szCs w:val="24"/>
              </w:rPr>
              <w:t>Transport ferroviaire à énergie propre (Electricité)</w:t>
            </w:r>
          </w:p>
          <w:p w14:paraId="30FB49D3" w14:textId="77777777" w:rsidR="003E57FD" w:rsidRPr="003C4844" w:rsidRDefault="003E57FD" w:rsidP="002F2B93">
            <w:pPr>
              <w:spacing w:line="240" w:lineRule="auto"/>
              <w:jc w:val="both"/>
              <w:rPr>
                <w:rStyle w:val="lev"/>
                <w:rFonts w:ascii="Times New Roman" w:hAnsi="Times New Roman" w:cs="Times New Roman"/>
                <w:i/>
                <w:sz w:val="24"/>
                <w:szCs w:val="24"/>
              </w:rPr>
            </w:pPr>
            <w:r w:rsidRPr="003C4844">
              <w:rPr>
                <w:rStyle w:val="lev"/>
                <w:rFonts w:ascii="Times New Roman" w:hAnsi="Times New Roman" w:cs="Times New Roman"/>
                <w:i/>
                <w:sz w:val="24"/>
                <w:szCs w:val="24"/>
              </w:rPr>
              <w:t xml:space="preserve">Code CITI : </w:t>
            </w:r>
            <w:r w:rsidRPr="003C4844">
              <w:rPr>
                <w:rFonts w:ascii="Times New Roman" w:hAnsi="Times New Roman" w:cs="Times New Roman"/>
                <w:sz w:val="24"/>
                <w:szCs w:val="24"/>
              </w:rPr>
              <w:t>4910</w:t>
            </w:r>
            <w:r w:rsidRPr="003C4844">
              <w:rPr>
                <w:rStyle w:val="lev"/>
                <w:rFonts w:ascii="Times New Roman" w:hAnsi="Times New Roman" w:cs="Times New Roman"/>
                <w:i/>
                <w:sz w:val="24"/>
                <w:szCs w:val="24"/>
              </w:rPr>
              <w:t xml:space="preserve"> </w:t>
            </w:r>
          </w:p>
          <w:p w14:paraId="334BF866"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NACE : </w:t>
            </w:r>
            <w:r w:rsidRPr="003C4844">
              <w:rPr>
                <w:rFonts w:ascii="Times New Roman" w:hAnsi="Times New Roman" w:cs="Times New Roman"/>
                <w:sz w:val="24"/>
                <w:szCs w:val="24"/>
              </w:rPr>
              <w:t>4910</w:t>
            </w:r>
          </w:p>
          <w:p w14:paraId="0485253E"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Code NAEMA : 60.1</w:t>
            </w:r>
          </w:p>
          <w:p w14:paraId="02F27A3E" w14:textId="77777777" w:rsidR="003E57FD" w:rsidRPr="003C4844" w:rsidRDefault="003E57FD" w:rsidP="002F2B93">
            <w:pPr>
              <w:spacing w:line="240" w:lineRule="auto"/>
              <w:jc w:val="both"/>
              <w:rPr>
                <w:rStyle w:val="lev"/>
                <w:rFonts w:ascii="Times New Roman" w:hAnsi="Times New Roman" w:cs="Times New Roman"/>
                <w:b w:val="0"/>
                <w:bCs w:val="0"/>
                <w:sz w:val="24"/>
                <w:szCs w:val="24"/>
              </w:rPr>
            </w:pPr>
            <w:r w:rsidRPr="003C4844">
              <w:rPr>
                <w:rStyle w:val="lev"/>
                <w:rFonts w:ascii="Times New Roman" w:hAnsi="Times New Roman" w:cs="Times New Roman"/>
                <w:i/>
                <w:sz w:val="24"/>
                <w:szCs w:val="24"/>
              </w:rPr>
              <w:t xml:space="preserve">Code CIAP : </w:t>
            </w:r>
            <w:r w:rsidRPr="003C4844">
              <w:rPr>
                <w:rFonts w:ascii="Times New Roman" w:hAnsi="Times New Roman" w:cs="Times New Roman"/>
                <w:sz w:val="24"/>
                <w:szCs w:val="24"/>
              </w:rPr>
              <w:t>O841200</w:t>
            </w:r>
          </w:p>
          <w:p w14:paraId="2B485146" w14:textId="77777777" w:rsidR="003E57FD" w:rsidRPr="003C4844" w:rsidRDefault="003E57FD" w:rsidP="002F2B93">
            <w:pPr>
              <w:spacing w:line="240" w:lineRule="auto"/>
              <w:jc w:val="both"/>
              <w:rPr>
                <w:rStyle w:val="lev"/>
                <w:rFonts w:ascii="Times New Roman" w:eastAsiaTheme="minorHAnsi" w:hAnsi="Times New Roman" w:cs="Times New Roman"/>
                <w:b w:val="0"/>
                <w:bCs w:val="0"/>
                <w:sz w:val="24"/>
                <w:szCs w:val="24"/>
                <w:u w:val="single"/>
              </w:rPr>
            </w:pPr>
            <w:r w:rsidRPr="003C4844">
              <w:rPr>
                <w:rStyle w:val="lev"/>
                <w:rFonts w:ascii="Times New Roman" w:eastAsiaTheme="minorHAnsi" w:hAnsi="Times New Roman" w:cs="Times New Roman"/>
                <w:b w:val="0"/>
                <w:bCs w:val="0"/>
                <w:sz w:val="24"/>
                <w:szCs w:val="24"/>
                <w:u w:val="single"/>
              </w:rPr>
              <w:t xml:space="preserve">Critères d’alignement : </w:t>
            </w:r>
          </w:p>
          <w:p w14:paraId="1062BF7B" w14:textId="660B98C6" w:rsidR="003E57FD" w:rsidRPr="003C4844" w:rsidRDefault="00574D25" w:rsidP="002F2B93">
            <w:pPr>
              <w:pStyle w:val="Paragraphedeliste"/>
              <w:numPr>
                <w:ilvl w:val="0"/>
                <w:numId w:val="189"/>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s</w:t>
            </w:r>
            <w:r w:rsidR="003E57FD" w:rsidRPr="003C4844">
              <w:rPr>
                <w:rFonts w:ascii="Times New Roman" w:hAnsi="Times New Roman" w:cs="Times New Roman"/>
                <w:sz w:val="24"/>
                <w:szCs w:val="24"/>
              </w:rPr>
              <w:t>ystèmes</w:t>
            </w:r>
            <w:proofErr w:type="gramEnd"/>
            <w:r w:rsidR="003E57FD" w:rsidRPr="003C4844">
              <w:rPr>
                <w:rFonts w:ascii="Times New Roman" w:hAnsi="Times New Roman" w:cs="Times New Roman"/>
                <w:sz w:val="24"/>
                <w:szCs w:val="24"/>
              </w:rPr>
              <w:t xml:space="preserve"> électriques ou à hydrogène ;</w:t>
            </w:r>
          </w:p>
          <w:p w14:paraId="37587C05" w14:textId="65F0DF42" w:rsidR="003E57FD" w:rsidRPr="003C4844" w:rsidRDefault="00574D25" w:rsidP="002F2B93">
            <w:pPr>
              <w:pStyle w:val="Paragraphedeliste"/>
              <w:numPr>
                <w:ilvl w:val="0"/>
                <w:numId w:val="189"/>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n</w:t>
            </w:r>
            <w:r w:rsidR="003E57FD" w:rsidRPr="003C4844">
              <w:rPr>
                <w:rFonts w:ascii="Times New Roman" w:hAnsi="Times New Roman" w:cs="Times New Roman"/>
                <w:sz w:val="24"/>
                <w:szCs w:val="24"/>
              </w:rPr>
              <w:t>ormes</w:t>
            </w:r>
            <w:proofErr w:type="gramEnd"/>
            <w:r w:rsidR="003E57FD" w:rsidRPr="003C4844">
              <w:rPr>
                <w:rFonts w:ascii="Times New Roman" w:hAnsi="Times New Roman" w:cs="Times New Roman"/>
                <w:sz w:val="24"/>
                <w:szCs w:val="24"/>
              </w:rPr>
              <w:t xml:space="preserve"> ISO/</w:t>
            </w:r>
            <w:proofErr w:type="gramStart"/>
            <w:r w:rsidR="003E57FD" w:rsidRPr="003C4844">
              <w:rPr>
                <w:rFonts w:ascii="Times New Roman" w:hAnsi="Times New Roman" w:cs="Times New Roman"/>
                <w:sz w:val="24"/>
                <w:szCs w:val="24"/>
              </w:rPr>
              <w:t>IFC;</w:t>
            </w:r>
            <w:proofErr w:type="gramEnd"/>
          </w:p>
          <w:p w14:paraId="589A9758" w14:textId="64B1E66D" w:rsidR="003E57FD" w:rsidRPr="003C4844" w:rsidRDefault="00574D25" w:rsidP="002F2B93">
            <w:pPr>
              <w:pStyle w:val="Paragraphedeliste"/>
              <w:numPr>
                <w:ilvl w:val="0"/>
                <w:numId w:val="189"/>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i</w:t>
            </w:r>
            <w:r w:rsidR="003E57FD" w:rsidRPr="003C4844">
              <w:rPr>
                <w:rFonts w:ascii="Times New Roman" w:hAnsi="Times New Roman" w:cs="Times New Roman"/>
                <w:sz w:val="24"/>
                <w:szCs w:val="24"/>
              </w:rPr>
              <w:t>ndicateur</w:t>
            </w:r>
            <w:proofErr w:type="gramEnd"/>
            <w:r w:rsidR="003E57FD" w:rsidRPr="003C4844">
              <w:rPr>
                <w:rFonts w:ascii="Times New Roman" w:hAnsi="Times New Roman" w:cs="Times New Roman"/>
                <w:sz w:val="24"/>
                <w:szCs w:val="24"/>
              </w:rPr>
              <w:t xml:space="preserve"> : Proportion de train électrique</w:t>
            </w:r>
            <w:r w:rsidR="00E05A92" w:rsidRPr="003C4844">
              <w:rPr>
                <w:rFonts w:ascii="Times New Roman" w:hAnsi="Times New Roman" w:cs="Times New Roman"/>
                <w:sz w:val="24"/>
                <w:szCs w:val="24"/>
              </w:rPr>
              <w:t xml:space="preserve"> </w:t>
            </w:r>
            <w:r w:rsidR="003E57FD" w:rsidRPr="003C4844">
              <w:rPr>
                <w:rFonts w:ascii="Times New Roman" w:hAnsi="Times New Roman" w:cs="Times New Roman"/>
                <w:sz w:val="24"/>
                <w:szCs w:val="24"/>
              </w:rPr>
              <w:t>;</w:t>
            </w:r>
          </w:p>
          <w:p w14:paraId="3DACE868" w14:textId="17E1E2AE" w:rsidR="003E57FD" w:rsidRPr="003C4844" w:rsidRDefault="00574D25" w:rsidP="002F2B93">
            <w:pPr>
              <w:pStyle w:val="Paragraphedeliste"/>
              <w:numPr>
                <w:ilvl w:val="0"/>
                <w:numId w:val="189"/>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c</w:t>
            </w:r>
            <w:r w:rsidR="003E57FD" w:rsidRPr="003C4844">
              <w:rPr>
                <w:rFonts w:ascii="Times New Roman" w:hAnsi="Times New Roman" w:cs="Times New Roman"/>
                <w:sz w:val="24"/>
                <w:szCs w:val="24"/>
              </w:rPr>
              <w:t>onsommation</w:t>
            </w:r>
            <w:proofErr w:type="gramEnd"/>
            <w:r w:rsidR="003E57FD" w:rsidRPr="003C4844">
              <w:rPr>
                <w:rFonts w:ascii="Times New Roman" w:hAnsi="Times New Roman" w:cs="Times New Roman"/>
                <w:sz w:val="24"/>
                <w:szCs w:val="24"/>
              </w:rPr>
              <w:t xml:space="preserve"> énergétique &lt; 20 kWh/100 km/passager ;</w:t>
            </w:r>
          </w:p>
          <w:p w14:paraId="2D5CA4AA" w14:textId="4FC1E315" w:rsidR="003E57FD" w:rsidRPr="003C4844" w:rsidRDefault="00574D25" w:rsidP="002F2B93">
            <w:pPr>
              <w:pStyle w:val="Paragraphedeliste"/>
              <w:numPr>
                <w:ilvl w:val="0"/>
                <w:numId w:val="189"/>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i</w:t>
            </w:r>
            <w:r w:rsidR="003E57FD" w:rsidRPr="003C4844">
              <w:rPr>
                <w:rFonts w:ascii="Times New Roman" w:hAnsi="Times New Roman" w:cs="Times New Roman"/>
                <w:sz w:val="24"/>
                <w:szCs w:val="24"/>
              </w:rPr>
              <w:t>i</w:t>
            </w:r>
            <w:proofErr w:type="gramEnd"/>
            <w:r w:rsidR="003E57FD" w:rsidRPr="003C4844">
              <w:rPr>
                <w:rFonts w:ascii="Times New Roman" w:hAnsi="Times New Roman" w:cs="Times New Roman"/>
                <w:sz w:val="24"/>
                <w:szCs w:val="24"/>
              </w:rPr>
              <w:t xml:space="preserve"> hydrogène : uniquement vert (produit à partir d’électricité renouvelable avec &lt; 3 kg </w:t>
            </w:r>
            <w:proofErr w:type="spellStart"/>
            <w:r w:rsidR="003E57FD" w:rsidRPr="003C4844">
              <w:rPr>
                <w:rFonts w:ascii="Times New Roman" w:hAnsi="Times New Roman" w:cs="Times New Roman"/>
                <w:sz w:val="24"/>
                <w:szCs w:val="24"/>
              </w:rPr>
              <w:t>CO₂eq</w:t>
            </w:r>
            <w:proofErr w:type="spellEnd"/>
            <w:r w:rsidR="003E57FD" w:rsidRPr="003C4844">
              <w:rPr>
                <w:rFonts w:ascii="Times New Roman" w:hAnsi="Times New Roman" w:cs="Times New Roman"/>
                <w:sz w:val="24"/>
                <w:szCs w:val="24"/>
              </w:rPr>
              <w:t>/kg H₂).</w:t>
            </w:r>
          </w:p>
          <w:p w14:paraId="5625E127" w14:textId="05BC1A43" w:rsidR="003E57FD" w:rsidRPr="003C4844" w:rsidRDefault="009817E5"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sz w:val="24"/>
                <w:szCs w:val="24"/>
              </w:rPr>
              <w:t xml:space="preserve">Activité 3 : </w:t>
            </w:r>
            <w:r w:rsidR="003E57FD" w:rsidRPr="003C4844">
              <w:rPr>
                <w:rFonts w:ascii="Times New Roman" w:hAnsi="Times New Roman" w:cs="Times New Roman"/>
                <w:b/>
                <w:bCs/>
                <w:sz w:val="24"/>
                <w:szCs w:val="24"/>
              </w:rPr>
              <w:t>Formation agréée en transport durable</w:t>
            </w:r>
          </w:p>
          <w:p w14:paraId="063B7561" w14:textId="77777777" w:rsidR="003E57FD" w:rsidRPr="003C4844" w:rsidRDefault="003E57FD" w:rsidP="002F2B93">
            <w:pPr>
              <w:spacing w:line="240" w:lineRule="auto"/>
              <w:jc w:val="both"/>
              <w:rPr>
                <w:rStyle w:val="lev"/>
                <w:rFonts w:ascii="Times New Roman" w:hAnsi="Times New Roman" w:cs="Times New Roman"/>
                <w:i/>
                <w:sz w:val="24"/>
                <w:szCs w:val="24"/>
              </w:rPr>
            </w:pPr>
            <w:r w:rsidRPr="003C4844">
              <w:rPr>
                <w:rStyle w:val="lev"/>
                <w:rFonts w:ascii="Times New Roman" w:hAnsi="Times New Roman" w:cs="Times New Roman"/>
                <w:i/>
                <w:sz w:val="24"/>
                <w:szCs w:val="24"/>
              </w:rPr>
              <w:t xml:space="preserve">Code CITI : </w:t>
            </w:r>
            <w:r w:rsidRPr="003C4844">
              <w:rPr>
                <w:rFonts w:ascii="Times New Roman" w:hAnsi="Times New Roman" w:cs="Times New Roman"/>
                <w:sz w:val="24"/>
                <w:szCs w:val="24"/>
              </w:rPr>
              <w:t>8549</w:t>
            </w:r>
          </w:p>
          <w:p w14:paraId="3212C668"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NACE : </w:t>
            </w:r>
            <w:r w:rsidRPr="003C4844">
              <w:rPr>
                <w:rFonts w:ascii="Times New Roman" w:hAnsi="Times New Roman" w:cs="Times New Roman"/>
                <w:sz w:val="24"/>
                <w:szCs w:val="24"/>
              </w:rPr>
              <w:t>8549</w:t>
            </w:r>
          </w:p>
          <w:p w14:paraId="15525827"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NAEMA : </w:t>
            </w:r>
            <w:r w:rsidRPr="003C4844">
              <w:rPr>
                <w:rFonts w:ascii="Times New Roman" w:hAnsi="Times New Roman" w:cs="Times New Roman"/>
                <w:sz w:val="24"/>
                <w:szCs w:val="24"/>
              </w:rPr>
              <w:t>80.4</w:t>
            </w:r>
          </w:p>
          <w:p w14:paraId="130C97E1" w14:textId="77777777" w:rsidR="003E57FD" w:rsidRPr="003C4844" w:rsidRDefault="003E57FD" w:rsidP="002F2B93">
            <w:pPr>
              <w:spacing w:line="240" w:lineRule="auto"/>
              <w:jc w:val="both"/>
              <w:rPr>
                <w:rFonts w:ascii="Times New Roman" w:hAnsi="Times New Roman" w:cs="Times New Roman"/>
                <w:b/>
                <w:bCs/>
                <w:sz w:val="24"/>
                <w:szCs w:val="24"/>
                <w:u w:val="single"/>
              </w:rPr>
            </w:pPr>
            <w:r w:rsidRPr="003C4844">
              <w:rPr>
                <w:rStyle w:val="lev"/>
                <w:rFonts w:ascii="Times New Roman" w:hAnsi="Times New Roman" w:cs="Times New Roman"/>
                <w:i/>
                <w:sz w:val="24"/>
                <w:szCs w:val="24"/>
              </w:rPr>
              <w:t xml:space="preserve">Code CIAP : </w:t>
            </w:r>
            <w:r w:rsidRPr="003C4844">
              <w:rPr>
                <w:rFonts w:ascii="Times New Roman" w:hAnsi="Times New Roman" w:cs="Times New Roman"/>
                <w:sz w:val="24"/>
                <w:szCs w:val="24"/>
              </w:rPr>
              <w:t>P855900</w:t>
            </w:r>
          </w:p>
          <w:p w14:paraId="652B3FB1" w14:textId="77777777" w:rsidR="003E57FD" w:rsidRPr="003C4844" w:rsidRDefault="003E57FD" w:rsidP="002F2B93">
            <w:pPr>
              <w:spacing w:line="240" w:lineRule="auto"/>
              <w:jc w:val="both"/>
              <w:rPr>
                <w:rStyle w:val="lev"/>
                <w:rFonts w:ascii="Times New Roman" w:hAnsi="Times New Roman" w:cs="Times New Roman"/>
                <w:b w:val="0"/>
                <w:bCs w:val="0"/>
                <w:sz w:val="24"/>
                <w:szCs w:val="24"/>
                <w:u w:val="single"/>
              </w:rPr>
            </w:pPr>
            <w:r w:rsidRPr="003C4844">
              <w:rPr>
                <w:rStyle w:val="lev"/>
                <w:rFonts w:ascii="Times New Roman" w:hAnsi="Times New Roman" w:cs="Times New Roman"/>
                <w:b w:val="0"/>
                <w:bCs w:val="0"/>
                <w:sz w:val="24"/>
                <w:szCs w:val="24"/>
                <w:u w:val="single"/>
              </w:rPr>
              <w:t>Critères techniques d’alignement :</w:t>
            </w:r>
          </w:p>
          <w:p w14:paraId="473768E7" w14:textId="5C318D78" w:rsidR="003E57FD" w:rsidRPr="003C4844" w:rsidRDefault="00574D25" w:rsidP="002F2B93">
            <w:pPr>
              <w:pStyle w:val="Paragraphedeliste"/>
              <w:numPr>
                <w:ilvl w:val="0"/>
                <w:numId w:val="190"/>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f</w:t>
            </w:r>
            <w:r w:rsidR="003E57FD" w:rsidRPr="003C4844">
              <w:rPr>
                <w:rFonts w:ascii="Times New Roman" w:hAnsi="Times New Roman" w:cs="Times New Roman"/>
                <w:sz w:val="24"/>
                <w:szCs w:val="24"/>
              </w:rPr>
              <w:t>ormations</w:t>
            </w:r>
            <w:proofErr w:type="gramEnd"/>
            <w:r w:rsidR="003E57FD" w:rsidRPr="003C4844">
              <w:rPr>
                <w:rFonts w:ascii="Times New Roman" w:hAnsi="Times New Roman" w:cs="Times New Roman"/>
                <w:sz w:val="24"/>
                <w:szCs w:val="24"/>
              </w:rPr>
              <w:t xml:space="preserve"> certifiées par les ministères ou institutions reconnues ;</w:t>
            </w:r>
          </w:p>
          <w:p w14:paraId="33C04C92" w14:textId="740D238F" w:rsidR="003E57FD" w:rsidRPr="003C4844" w:rsidRDefault="00574D25" w:rsidP="002F2B93">
            <w:pPr>
              <w:pStyle w:val="Paragraphedeliste"/>
              <w:numPr>
                <w:ilvl w:val="0"/>
                <w:numId w:val="190"/>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m</w:t>
            </w:r>
            <w:r w:rsidR="003E57FD" w:rsidRPr="003C4844">
              <w:rPr>
                <w:rFonts w:ascii="Times New Roman" w:hAnsi="Times New Roman" w:cs="Times New Roman"/>
                <w:sz w:val="24"/>
                <w:szCs w:val="24"/>
              </w:rPr>
              <w:t>odules</w:t>
            </w:r>
            <w:proofErr w:type="gramEnd"/>
            <w:r w:rsidR="003E57FD" w:rsidRPr="003C4844">
              <w:rPr>
                <w:rFonts w:ascii="Times New Roman" w:hAnsi="Times New Roman" w:cs="Times New Roman"/>
                <w:sz w:val="24"/>
                <w:szCs w:val="24"/>
              </w:rPr>
              <w:t xml:space="preserve"> obligatoires : gestion environnementale, mobilité électrique, adaptation climatique ;</w:t>
            </w:r>
          </w:p>
          <w:p w14:paraId="73465108" w14:textId="371A2587" w:rsidR="003E57FD" w:rsidRPr="003C4844" w:rsidRDefault="00574D25" w:rsidP="002F2B93">
            <w:pPr>
              <w:pStyle w:val="Paragraphedeliste"/>
              <w:numPr>
                <w:ilvl w:val="0"/>
                <w:numId w:val="190"/>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t</w:t>
            </w:r>
            <w:r w:rsidR="003E57FD" w:rsidRPr="003C4844">
              <w:rPr>
                <w:rFonts w:ascii="Times New Roman" w:hAnsi="Times New Roman" w:cs="Times New Roman"/>
                <w:sz w:val="24"/>
                <w:szCs w:val="24"/>
              </w:rPr>
              <w:t>aux</w:t>
            </w:r>
            <w:proofErr w:type="gramEnd"/>
            <w:r w:rsidR="003E57FD" w:rsidRPr="003C4844">
              <w:rPr>
                <w:rFonts w:ascii="Times New Roman" w:hAnsi="Times New Roman" w:cs="Times New Roman"/>
                <w:sz w:val="24"/>
                <w:szCs w:val="24"/>
              </w:rPr>
              <w:t xml:space="preserve"> de satisfaction &gt; 80% et inclusion d’au moins 30% de femmes ;</w:t>
            </w:r>
          </w:p>
          <w:p w14:paraId="6B9F917F" w14:textId="011E7A33" w:rsidR="003E57FD" w:rsidRPr="003C4844" w:rsidRDefault="00574D25" w:rsidP="002F2B93">
            <w:pPr>
              <w:pStyle w:val="Paragraphedeliste"/>
              <w:numPr>
                <w:ilvl w:val="0"/>
                <w:numId w:val="190"/>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d</w:t>
            </w:r>
            <w:r w:rsidR="003E57FD" w:rsidRPr="003C4844">
              <w:rPr>
                <w:rFonts w:ascii="Times New Roman" w:hAnsi="Times New Roman" w:cs="Times New Roman"/>
                <w:sz w:val="24"/>
                <w:szCs w:val="24"/>
              </w:rPr>
              <w:t>urée</w:t>
            </w:r>
            <w:proofErr w:type="gramEnd"/>
            <w:r w:rsidR="003E57FD" w:rsidRPr="003C4844">
              <w:rPr>
                <w:rFonts w:ascii="Times New Roman" w:hAnsi="Times New Roman" w:cs="Times New Roman"/>
                <w:sz w:val="24"/>
                <w:szCs w:val="24"/>
              </w:rPr>
              <w:t xml:space="preserve"> minimale de 30 heures de formation.</w:t>
            </w:r>
          </w:p>
          <w:p w14:paraId="639D9D0F" w14:textId="02118AD9" w:rsidR="003E57FD" w:rsidRPr="003C4844" w:rsidRDefault="00012987"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lastRenderedPageBreak/>
              <w:t xml:space="preserve">Activité 4 : </w:t>
            </w:r>
            <w:r w:rsidR="003E57FD" w:rsidRPr="003C4844">
              <w:rPr>
                <w:rFonts w:ascii="Times New Roman" w:hAnsi="Times New Roman" w:cs="Times New Roman"/>
                <w:b/>
                <w:bCs/>
                <w:sz w:val="24"/>
                <w:szCs w:val="24"/>
              </w:rPr>
              <w:t xml:space="preserve">Programme sensibilisation structuré sur le transport durable </w:t>
            </w:r>
          </w:p>
          <w:p w14:paraId="309F4641" w14:textId="77777777" w:rsidR="003E57FD" w:rsidRPr="003C4844" w:rsidRDefault="003E57FD" w:rsidP="002F2B93">
            <w:pPr>
              <w:spacing w:line="240" w:lineRule="auto"/>
              <w:jc w:val="both"/>
              <w:rPr>
                <w:rStyle w:val="lev"/>
                <w:rFonts w:ascii="Times New Roman" w:hAnsi="Times New Roman" w:cs="Times New Roman"/>
                <w:i/>
                <w:sz w:val="24"/>
                <w:szCs w:val="24"/>
              </w:rPr>
            </w:pPr>
            <w:r w:rsidRPr="003C4844">
              <w:rPr>
                <w:rStyle w:val="lev"/>
                <w:rFonts w:ascii="Times New Roman" w:hAnsi="Times New Roman" w:cs="Times New Roman"/>
                <w:i/>
                <w:sz w:val="24"/>
                <w:szCs w:val="24"/>
              </w:rPr>
              <w:t xml:space="preserve">Code CITI : </w:t>
            </w:r>
            <w:r w:rsidRPr="003C4844">
              <w:rPr>
                <w:rFonts w:ascii="Times New Roman" w:hAnsi="Times New Roman" w:cs="Times New Roman"/>
                <w:sz w:val="24"/>
                <w:szCs w:val="24"/>
              </w:rPr>
              <w:t>8412</w:t>
            </w:r>
          </w:p>
          <w:p w14:paraId="6957047A"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NACE : </w:t>
            </w:r>
            <w:r w:rsidRPr="003C4844">
              <w:rPr>
                <w:rFonts w:ascii="Times New Roman" w:hAnsi="Times New Roman" w:cs="Times New Roman"/>
                <w:sz w:val="24"/>
                <w:szCs w:val="24"/>
              </w:rPr>
              <w:t>8412</w:t>
            </w:r>
          </w:p>
          <w:p w14:paraId="4A53A67E"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NAEMA : </w:t>
            </w:r>
            <w:r w:rsidRPr="003C4844">
              <w:rPr>
                <w:rFonts w:ascii="Times New Roman" w:hAnsi="Times New Roman" w:cs="Times New Roman"/>
                <w:sz w:val="24"/>
                <w:szCs w:val="24"/>
              </w:rPr>
              <w:t>84.1</w:t>
            </w:r>
          </w:p>
          <w:p w14:paraId="06271861"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CIAP : </w:t>
            </w:r>
            <w:r w:rsidRPr="003C4844">
              <w:rPr>
                <w:rFonts w:ascii="Times New Roman" w:hAnsi="Times New Roman" w:cs="Times New Roman"/>
                <w:sz w:val="24"/>
                <w:szCs w:val="24"/>
              </w:rPr>
              <w:t>O841200</w:t>
            </w:r>
          </w:p>
          <w:p w14:paraId="24DEE43B" w14:textId="77777777" w:rsidR="003E57FD" w:rsidRPr="003C4844" w:rsidRDefault="003E57FD" w:rsidP="002F2B93">
            <w:pPr>
              <w:spacing w:line="240" w:lineRule="auto"/>
              <w:jc w:val="both"/>
              <w:rPr>
                <w:rFonts w:ascii="Times New Roman" w:hAnsi="Times New Roman" w:cs="Times New Roman"/>
                <w:b/>
                <w:bCs/>
                <w:sz w:val="24"/>
                <w:szCs w:val="24"/>
                <w:u w:val="single"/>
              </w:rPr>
            </w:pPr>
            <w:r w:rsidRPr="003C4844">
              <w:rPr>
                <w:rStyle w:val="lev"/>
                <w:rFonts w:ascii="Times New Roman" w:hAnsi="Times New Roman" w:cs="Times New Roman"/>
                <w:b w:val="0"/>
                <w:bCs w:val="0"/>
                <w:sz w:val="24"/>
                <w:szCs w:val="24"/>
                <w:u w:val="single"/>
              </w:rPr>
              <w:t>Critères techniques d’alignement :</w:t>
            </w:r>
          </w:p>
          <w:p w14:paraId="15E67E9B" w14:textId="094294F4" w:rsidR="003E57FD" w:rsidRPr="003C4844" w:rsidRDefault="00574D25" w:rsidP="002F2B93">
            <w:pPr>
              <w:pStyle w:val="Paragraphedeliste"/>
              <w:numPr>
                <w:ilvl w:val="0"/>
                <w:numId w:val="192"/>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a</w:t>
            </w:r>
            <w:r w:rsidR="003E57FD" w:rsidRPr="003C4844">
              <w:rPr>
                <w:rFonts w:ascii="Times New Roman" w:hAnsi="Times New Roman" w:cs="Times New Roman"/>
                <w:sz w:val="24"/>
                <w:szCs w:val="24"/>
              </w:rPr>
              <w:t>lignement</w:t>
            </w:r>
            <w:proofErr w:type="gramEnd"/>
            <w:r w:rsidR="003E57FD" w:rsidRPr="003C4844">
              <w:rPr>
                <w:rFonts w:ascii="Times New Roman" w:hAnsi="Times New Roman" w:cs="Times New Roman"/>
                <w:sz w:val="24"/>
                <w:szCs w:val="24"/>
              </w:rPr>
              <w:t xml:space="preserve"> avec les priorités nationales en matière de mobilité durable ;</w:t>
            </w:r>
          </w:p>
          <w:p w14:paraId="4693CB9D" w14:textId="5A58FE60" w:rsidR="003E57FD" w:rsidRPr="003C4844" w:rsidRDefault="00574D25" w:rsidP="002F2B93">
            <w:pPr>
              <w:pStyle w:val="Paragraphedeliste"/>
              <w:numPr>
                <w:ilvl w:val="0"/>
                <w:numId w:val="192"/>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d</w:t>
            </w:r>
            <w:r w:rsidR="003E57FD" w:rsidRPr="003C4844">
              <w:rPr>
                <w:rFonts w:ascii="Times New Roman" w:hAnsi="Times New Roman" w:cs="Times New Roman"/>
                <w:sz w:val="24"/>
                <w:szCs w:val="24"/>
              </w:rPr>
              <w:t>urée</w:t>
            </w:r>
            <w:proofErr w:type="gramEnd"/>
            <w:r w:rsidR="003E57FD" w:rsidRPr="003C4844">
              <w:rPr>
                <w:rFonts w:ascii="Times New Roman" w:hAnsi="Times New Roman" w:cs="Times New Roman"/>
                <w:sz w:val="24"/>
                <w:szCs w:val="24"/>
              </w:rPr>
              <w:t xml:space="preserve"> minimum de campagne : 3 mois.</w:t>
            </w:r>
          </w:p>
          <w:p w14:paraId="56F6A3EC" w14:textId="77777777" w:rsidR="003E57FD" w:rsidRPr="003C4844" w:rsidRDefault="003E57FD" w:rsidP="002F2B93">
            <w:pPr>
              <w:spacing w:line="240" w:lineRule="auto"/>
              <w:jc w:val="both"/>
              <w:rPr>
                <w:rFonts w:ascii="Times New Roman" w:hAnsi="Times New Roman" w:cs="Times New Roman"/>
                <w:sz w:val="24"/>
                <w:szCs w:val="24"/>
              </w:rPr>
            </w:pPr>
          </w:p>
          <w:p w14:paraId="4EFB6701" w14:textId="28B4A86C" w:rsidR="003E57FD" w:rsidRPr="003C4844" w:rsidRDefault="00012987"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 xml:space="preserve">Activité 5 : </w:t>
            </w:r>
            <w:r w:rsidR="003E57FD" w:rsidRPr="003C4844">
              <w:rPr>
                <w:rFonts w:ascii="Times New Roman" w:hAnsi="Times New Roman" w:cs="Times New Roman"/>
                <w:b/>
                <w:bCs/>
                <w:sz w:val="24"/>
                <w:szCs w:val="24"/>
              </w:rPr>
              <w:t>Reforme</w:t>
            </w:r>
            <w:r w:rsidR="00574D25" w:rsidRPr="003C4844">
              <w:rPr>
                <w:rFonts w:ascii="Times New Roman" w:hAnsi="Times New Roman" w:cs="Times New Roman"/>
                <w:b/>
                <w:bCs/>
                <w:sz w:val="24"/>
                <w:szCs w:val="24"/>
              </w:rPr>
              <w:t>s</w:t>
            </w:r>
            <w:r w:rsidR="003E57FD" w:rsidRPr="003C4844">
              <w:rPr>
                <w:rFonts w:ascii="Times New Roman" w:hAnsi="Times New Roman" w:cs="Times New Roman"/>
                <w:b/>
                <w:bCs/>
                <w:sz w:val="24"/>
                <w:szCs w:val="24"/>
              </w:rPr>
              <w:t xml:space="preserve"> règlementaires incitatives pour les transports durables </w:t>
            </w:r>
          </w:p>
          <w:p w14:paraId="1DAB7C23" w14:textId="77777777" w:rsidR="003E57FD" w:rsidRPr="003C4844" w:rsidRDefault="003E57FD" w:rsidP="002F2B93">
            <w:pPr>
              <w:spacing w:line="240" w:lineRule="auto"/>
              <w:jc w:val="both"/>
              <w:rPr>
                <w:rStyle w:val="lev"/>
                <w:rFonts w:ascii="Times New Roman" w:hAnsi="Times New Roman" w:cs="Times New Roman"/>
                <w:i/>
                <w:sz w:val="24"/>
                <w:szCs w:val="24"/>
              </w:rPr>
            </w:pPr>
            <w:r w:rsidRPr="003C4844">
              <w:rPr>
                <w:rStyle w:val="lev"/>
                <w:rFonts w:ascii="Times New Roman" w:hAnsi="Times New Roman" w:cs="Times New Roman"/>
                <w:i/>
                <w:sz w:val="24"/>
                <w:szCs w:val="24"/>
              </w:rPr>
              <w:t>Code CITI </w:t>
            </w:r>
            <w:r w:rsidRPr="003C4844">
              <w:rPr>
                <w:rFonts w:ascii="Times New Roman" w:hAnsi="Times New Roman" w:cs="Times New Roman"/>
                <w:sz w:val="24"/>
                <w:szCs w:val="24"/>
              </w:rPr>
              <w:t>8411</w:t>
            </w:r>
          </w:p>
          <w:p w14:paraId="56C61E55"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NACE : </w:t>
            </w:r>
            <w:r w:rsidRPr="003C4844">
              <w:rPr>
                <w:rFonts w:ascii="Times New Roman" w:hAnsi="Times New Roman" w:cs="Times New Roman"/>
                <w:sz w:val="24"/>
                <w:szCs w:val="24"/>
              </w:rPr>
              <w:t>84.11</w:t>
            </w:r>
          </w:p>
          <w:p w14:paraId="098697FF"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NAEMA : </w:t>
            </w:r>
            <w:r w:rsidRPr="003C4844">
              <w:rPr>
                <w:rFonts w:ascii="Times New Roman" w:hAnsi="Times New Roman" w:cs="Times New Roman"/>
                <w:sz w:val="24"/>
                <w:szCs w:val="24"/>
              </w:rPr>
              <w:t>84.1</w:t>
            </w:r>
          </w:p>
          <w:p w14:paraId="0B81C172"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CIAP : </w:t>
            </w:r>
            <w:r w:rsidRPr="003C4844">
              <w:rPr>
                <w:rFonts w:ascii="Times New Roman" w:hAnsi="Times New Roman" w:cs="Times New Roman"/>
                <w:sz w:val="24"/>
                <w:szCs w:val="24"/>
              </w:rPr>
              <w:t>H490201 / H490101</w:t>
            </w:r>
          </w:p>
          <w:p w14:paraId="0BE6E18C" w14:textId="5DB0517A" w:rsidR="003E57FD" w:rsidRPr="003C4844" w:rsidRDefault="003E57FD" w:rsidP="002F2B93">
            <w:pPr>
              <w:spacing w:line="240" w:lineRule="auto"/>
              <w:jc w:val="both"/>
              <w:rPr>
                <w:rStyle w:val="lev"/>
                <w:rFonts w:ascii="Times New Roman" w:hAnsi="Times New Roman" w:cs="Times New Roman"/>
                <w:b w:val="0"/>
                <w:bCs w:val="0"/>
                <w:sz w:val="24"/>
                <w:szCs w:val="24"/>
                <w:u w:val="single"/>
              </w:rPr>
            </w:pPr>
            <w:r w:rsidRPr="003C4844">
              <w:rPr>
                <w:rStyle w:val="lev"/>
                <w:rFonts w:ascii="Times New Roman" w:hAnsi="Times New Roman" w:cs="Times New Roman"/>
                <w:b w:val="0"/>
                <w:bCs w:val="0"/>
                <w:sz w:val="24"/>
                <w:szCs w:val="24"/>
                <w:u w:val="single"/>
              </w:rPr>
              <w:t>Critères techniques d’alignement</w:t>
            </w:r>
            <w:r w:rsidR="00574D25" w:rsidRPr="003C4844">
              <w:rPr>
                <w:rStyle w:val="lev"/>
                <w:rFonts w:ascii="Times New Roman" w:hAnsi="Times New Roman" w:cs="Times New Roman"/>
                <w:b w:val="0"/>
                <w:bCs w:val="0"/>
                <w:sz w:val="24"/>
                <w:szCs w:val="24"/>
                <w:u w:val="single"/>
              </w:rPr>
              <w:t> :</w:t>
            </w:r>
          </w:p>
          <w:p w14:paraId="33677501" w14:textId="232394E3" w:rsidR="003E57FD" w:rsidRPr="003C4844" w:rsidRDefault="00574D25" w:rsidP="002F2B93">
            <w:pPr>
              <w:pStyle w:val="Paragraphedeliste"/>
              <w:numPr>
                <w:ilvl w:val="0"/>
                <w:numId w:val="191"/>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m</w:t>
            </w:r>
            <w:r w:rsidR="003E57FD" w:rsidRPr="003C4844">
              <w:rPr>
                <w:rFonts w:ascii="Times New Roman" w:hAnsi="Times New Roman" w:cs="Times New Roman"/>
                <w:sz w:val="24"/>
                <w:szCs w:val="24"/>
              </w:rPr>
              <w:t>ise</w:t>
            </w:r>
            <w:proofErr w:type="gramEnd"/>
            <w:r w:rsidR="003E57FD" w:rsidRPr="003C4844">
              <w:rPr>
                <w:rFonts w:ascii="Times New Roman" w:hAnsi="Times New Roman" w:cs="Times New Roman"/>
                <w:sz w:val="24"/>
                <w:szCs w:val="24"/>
              </w:rPr>
              <w:t xml:space="preserve"> en place de lois ;</w:t>
            </w:r>
          </w:p>
          <w:p w14:paraId="2300633C" w14:textId="271388C1" w:rsidR="003E57FD" w:rsidRPr="003C4844" w:rsidRDefault="00574D25" w:rsidP="002F2B93">
            <w:pPr>
              <w:pStyle w:val="Paragraphedeliste"/>
              <w:numPr>
                <w:ilvl w:val="0"/>
                <w:numId w:val="191"/>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d</w:t>
            </w:r>
            <w:r w:rsidR="003E57FD" w:rsidRPr="003C4844">
              <w:rPr>
                <w:rFonts w:ascii="Times New Roman" w:hAnsi="Times New Roman" w:cs="Times New Roman"/>
                <w:sz w:val="24"/>
                <w:szCs w:val="24"/>
              </w:rPr>
              <w:t>écrets</w:t>
            </w:r>
            <w:proofErr w:type="gramEnd"/>
            <w:r w:rsidR="003E57FD" w:rsidRPr="003C4844">
              <w:rPr>
                <w:rFonts w:ascii="Times New Roman" w:hAnsi="Times New Roman" w:cs="Times New Roman"/>
                <w:sz w:val="24"/>
                <w:szCs w:val="24"/>
              </w:rPr>
              <w:t xml:space="preserve"> ou politiques spécifiques ;</w:t>
            </w:r>
          </w:p>
          <w:p w14:paraId="60EBAD4B" w14:textId="3372281C" w:rsidR="003E57FD" w:rsidRPr="003C4844" w:rsidRDefault="00574D25" w:rsidP="002F2B93">
            <w:pPr>
              <w:pStyle w:val="Paragraphedeliste"/>
              <w:numPr>
                <w:ilvl w:val="0"/>
                <w:numId w:val="191"/>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i</w:t>
            </w:r>
            <w:r w:rsidR="003E57FD" w:rsidRPr="003C4844">
              <w:rPr>
                <w:rFonts w:ascii="Times New Roman" w:hAnsi="Times New Roman" w:cs="Times New Roman"/>
                <w:sz w:val="24"/>
                <w:szCs w:val="24"/>
              </w:rPr>
              <w:t>nstauration</w:t>
            </w:r>
            <w:proofErr w:type="gramEnd"/>
            <w:r w:rsidR="003E57FD" w:rsidRPr="003C4844">
              <w:rPr>
                <w:rFonts w:ascii="Times New Roman" w:hAnsi="Times New Roman" w:cs="Times New Roman"/>
                <w:sz w:val="24"/>
                <w:szCs w:val="24"/>
              </w:rPr>
              <w:t xml:space="preserve"> de mécanismes fiscaux verts (exonérations, bonus écologique) ;</w:t>
            </w:r>
          </w:p>
          <w:p w14:paraId="4C63EE70" w14:textId="3D798566" w:rsidR="003E57FD" w:rsidRPr="003C4844" w:rsidRDefault="00574D25" w:rsidP="002F2B93">
            <w:pPr>
              <w:pStyle w:val="Paragraphedeliste"/>
              <w:numPr>
                <w:ilvl w:val="0"/>
                <w:numId w:val="191"/>
              </w:numPr>
              <w:spacing w:line="240" w:lineRule="auto"/>
              <w:jc w:val="both"/>
              <w:rPr>
                <w:rFonts w:ascii="Times New Roman" w:hAnsi="Times New Roman" w:cs="Times New Roman"/>
                <w:sz w:val="24"/>
                <w:szCs w:val="24"/>
                <w:u w:val="single"/>
              </w:rPr>
            </w:pPr>
            <w:proofErr w:type="gramStart"/>
            <w:r w:rsidRPr="003C4844">
              <w:rPr>
                <w:rFonts w:ascii="Times New Roman" w:hAnsi="Times New Roman" w:cs="Times New Roman"/>
                <w:sz w:val="24"/>
                <w:szCs w:val="24"/>
              </w:rPr>
              <w:t>i</w:t>
            </w:r>
            <w:r w:rsidR="003E57FD" w:rsidRPr="003C4844">
              <w:rPr>
                <w:rFonts w:ascii="Times New Roman" w:hAnsi="Times New Roman" w:cs="Times New Roman"/>
                <w:sz w:val="24"/>
                <w:szCs w:val="24"/>
              </w:rPr>
              <w:t>ntégration</w:t>
            </w:r>
            <w:proofErr w:type="gramEnd"/>
            <w:r w:rsidR="003E57FD" w:rsidRPr="003C4844">
              <w:rPr>
                <w:rFonts w:ascii="Times New Roman" w:hAnsi="Times New Roman" w:cs="Times New Roman"/>
                <w:sz w:val="24"/>
                <w:szCs w:val="24"/>
              </w:rPr>
              <w:t xml:space="preserve"> explicite des objectifs de neutralité carbone dans la réforme.</w:t>
            </w:r>
          </w:p>
          <w:p w14:paraId="30BF1083" w14:textId="77777777" w:rsidR="003E57FD" w:rsidRPr="003C4844" w:rsidRDefault="003E57FD" w:rsidP="002F2B93">
            <w:pPr>
              <w:spacing w:line="240" w:lineRule="auto"/>
              <w:jc w:val="both"/>
              <w:rPr>
                <w:rFonts w:ascii="Times New Roman" w:hAnsi="Times New Roman" w:cs="Times New Roman"/>
                <w:sz w:val="24"/>
                <w:szCs w:val="24"/>
                <w:u w:val="single"/>
              </w:rPr>
            </w:pPr>
          </w:p>
          <w:p w14:paraId="2CE9328E" w14:textId="1F9D0F68" w:rsidR="003E57FD" w:rsidRPr="003C4844" w:rsidRDefault="00012987"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 xml:space="preserve">Activité 6 : </w:t>
            </w:r>
            <w:r w:rsidR="003E57FD" w:rsidRPr="003C4844">
              <w:rPr>
                <w:rFonts w:ascii="Times New Roman" w:hAnsi="Times New Roman" w:cs="Times New Roman"/>
                <w:b/>
                <w:bCs/>
                <w:sz w:val="24"/>
                <w:szCs w:val="24"/>
              </w:rPr>
              <w:t>Transport lagunaire utilisant des bateaux propres (électriques)</w:t>
            </w:r>
          </w:p>
          <w:p w14:paraId="09453793" w14:textId="77777777" w:rsidR="003E57FD" w:rsidRPr="003C4844" w:rsidRDefault="003E57FD" w:rsidP="002F2B93">
            <w:pPr>
              <w:spacing w:line="240" w:lineRule="auto"/>
              <w:jc w:val="both"/>
              <w:rPr>
                <w:rStyle w:val="lev"/>
                <w:rFonts w:ascii="Times New Roman" w:hAnsi="Times New Roman" w:cs="Times New Roman"/>
                <w:i/>
                <w:sz w:val="24"/>
                <w:szCs w:val="24"/>
              </w:rPr>
            </w:pPr>
            <w:r w:rsidRPr="003C4844">
              <w:rPr>
                <w:rStyle w:val="lev"/>
                <w:rFonts w:ascii="Times New Roman" w:hAnsi="Times New Roman" w:cs="Times New Roman"/>
                <w:i/>
                <w:sz w:val="24"/>
                <w:szCs w:val="24"/>
              </w:rPr>
              <w:t xml:space="preserve">Code CITI : </w:t>
            </w:r>
            <w:r w:rsidRPr="003C4844">
              <w:rPr>
                <w:rFonts w:ascii="Times New Roman" w:hAnsi="Times New Roman" w:cs="Times New Roman"/>
                <w:sz w:val="24"/>
                <w:szCs w:val="24"/>
              </w:rPr>
              <w:t>5021</w:t>
            </w:r>
          </w:p>
          <w:p w14:paraId="3F71A88B"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NACE : </w:t>
            </w:r>
            <w:r w:rsidRPr="003C4844">
              <w:rPr>
                <w:rFonts w:ascii="Times New Roman" w:hAnsi="Times New Roman" w:cs="Times New Roman"/>
                <w:sz w:val="24"/>
                <w:szCs w:val="24"/>
              </w:rPr>
              <w:t>50.20</w:t>
            </w:r>
          </w:p>
          <w:p w14:paraId="065BA16F"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NAEMA : </w:t>
            </w:r>
            <w:r w:rsidRPr="003C4844">
              <w:rPr>
                <w:rFonts w:ascii="Times New Roman" w:hAnsi="Times New Roman" w:cs="Times New Roman"/>
                <w:sz w:val="24"/>
                <w:szCs w:val="24"/>
              </w:rPr>
              <w:t>61.2</w:t>
            </w:r>
          </w:p>
          <w:p w14:paraId="044CD700"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CIAP : </w:t>
            </w:r>
            <w:r w:rsidRPr="003C4844">
              <w:rPr>
                <w:rFonts w:ascii="Times New Roman" w:hAnsi="Times New Roman" w:cs="Times New Roman"/>
                <w:sz w:val="24"/>
                <w:szCs w:val="24"/>
              </w:rPr>
              <w:t>H500201</w:t>
            </w:r>
          </w:p>
          <w:p w14:paraId="12E0CCE8" w14:textId="77777777" w:rsidR="003E57FD" w:rsidRPr="003C4844" w:rsidRDefault="003E57FD" w:rsidP="002F2B93">
            <w:pPr>
              <w:spacing w:line="240" w:lineRule="auto"/>
              <w:jc w:val="both"/>
              <w:rPr>
                <w:rStyle w:val="lev"/>
                <w:rFonts w:ascii="Times New Roman" w:hAnsi="Times New Roman" w:cs="Times New Roman"/>
                <w:b w:val="0"/>
                <w:bCs w:val="0"/>
                <w:sz w:val="24"/>
                <w:szCs w:val="24"/>
                <w:u w:val="single"/>
              </w:rPr>
            </w:pPr>
            <w:r w:rsidRPr="003C4844">
              <w:rPr>
                <w:rStyle w:val="lev"/>
                <w:rFonts w:ascii="Times New Roman" w:hAnsi="Times New Roman" w:cs="Times New Roman"/>
                <w:b w:val="0"/>
                <w:bCs w:val="0"/>
                <w:sz w:val="24"/>
                <w:szCs w:val="24"/>
                <w:u w:val="single"/>
              </w:rPr>
              <w:t>Critères techniques d’alignement :</w:t>
            </w:r>
          </w:p>
          <w:p w14:paraId="552192B5" w14:textId="79FF81FA" w:rsidR="003E57FD" w:rsidRPr="003C4844" w:rsidRDefault="00574D25" w:rsidP="002F2B93">
            <w:pPr>
              <w:pStyle w:val="Paragraphedeliste"/>
              <w:numPr>
                <w:ilvl w:val="0"/>
                <w:numId w:val="193"/>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m</w:t>
            </w:r>
            <w:r w:rsidR="003E57FD" w:rsidRPr="003C4844">
              <w:rPr>
                <w:rFonts w:ascii="Times New Roman" w:hAnsi="Times New Roman" w:cs="Times New Roman"/>
                <w:sz w:val="24"/>
                <w:szCs w:val="24"/>
              </w:rPr>
              <w:t>otorisation</w:t>
            </w:r>
            <w:proofErr w:type="gramEnd"/>
            <w:r w:rsidR="003E57FD" w:rsidRPr="003C4844">
              <w:rPr>
                <w:rFonts w:ascii="Times New Roman" w:hAnsi="Times New Roman" w:cs="Times New Roman"/>
                <w:sz w:val="24"/>
                <w:szCs w:val="24"/>
              </w:rPr>
              <w:t xml:space="preserve"> électrique ;</w:t>
            </w:r>
          </w:p>
          <w:p w14:paraId="04060CF7" w14:textId="5A2A518C" w:rsidR="003E57FD" w:rsidRPr="003C4844" w:rsidRDefault="00574D25" w:rsidP="002F2B93">
            <w:pPr>
              <w:pStyle w:val="Paragraphedeliste"/>
              <w:numPr>
                <w:ilvl w:val="0"/>
                <w:numId w:val="193"/>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p</w:t>
            </w:r>
            <w:r w:rsidR="003E57FD" w:rsidRPr="003C4844">
              <w:rPr>
                <w:rFonts w:ascii="Times New Roman" w:hAnsi="Times New Roman" w:cs="Times New Roman"/>
                <w:sz w:val="24"/>
                <w:szCs w:val="24"/>
              </w:rPr>
              <w:t>ropulsion</w:t>
            </w:r>
            <w:proofErr w:type="gramEnd"/>
            <w:r w:rsidR="003E57FD" w:rsidRPr="003C4844">
              <w:rPr>
                <w:rFonts w:ascii="Times New Roman" w:hAnsi="Times New Roman" w:cs="Times New Roman"/>
                <w:sz w:val="24"/>
                <w:szCs w:val="24"/>
              </w:rPr>
              <w:t xml:space="preserve"> 100% électrique rechargeable ;</w:t>
            </w:r>
          </w:p>
          <w:p w14:paraId="772BFFB9" w14:textId="24876045" w:rsidR="003E57FD" w:rsidRPr="003C4844" w:rsidRDefault="00574D25" w:rsidP="002F2B93">
            <w:pPr>
              <w:pStyle w:val="Paragraphedeliste"/>
              <w:numPr>
                <w:ilvl w:val="0"/>
                <w:numId w:val="193"/>
              </w:numPr>
              <w:spacing w:line="240" w:lineRule="auto"/>
              <w:jc w:val="both"/>
              <w:rPr>
                <w:rFonts w:ascii="Times New Roman" w:hAnsi="Times New Roman" w:cs="Times New Roman"/>
                <w:b/>
                <w:bCs/>
                <w:sz w:val="24"/>
                <w:szCs w:val="24"/>
                <w:u w:val="single"/>
              </w:rPr>
            </w:pPr>
            <w:proofErr w:type="gramStart"/>
            <w:r w:rsidRPr="003C4844">
              <w:rPr>
                <w:rFonts w:ascii="Times New Roman" w:hAnsi="Times New Roman" w:cs="Times New Roman"/>
                <w:sz w:val="24"/>
                <w:szCs w:val="24"/>
              </w:rPr>
              <w:t>é</w:t>
            </w:r>
            <w:r w:rsidR="003E57FD" w:rsidRPr="003C4844">
              <w:rPr>
                <w:rFonts w:ascii="Times New Roman" w:hAnsi="Times New Roman" w:cs="Times New Roman"/>
                <w:sz w:val="24"/>
                <w:szCs w:val="24"/>
              </w:rPr>
              <w:t>missions</w:t>
            </w:r>
            <w:proofErr w:type="gramEnd"/>
            <w:r w:rsidR="003E57FD" w:rsidRPr="003C4844">
              <w:rPr>
                <w:rFonts w:ascii="Times New Roman" w:hAnsi="Times New Roman" w:cs="Times New Roman"/>
                <w:sz w:val="24"/>
                <w:szCs w:val="24"/>
              </w:rPr>
              <w:t xml:space="preserve"> &lt; 40 </w:t>
            </w:r>
            <w:proofErr w:type="spellStart"/>
            <w:r w:rsidR="003E57FD" w:rsidRPr="003C4844">
              <w:rPr>
                <w:rFonts w:ascii="Times New Roman" w:hAnsi="Times New Roman" w:cs="Times New Roman"/>
                <w:sz w:val="24"/>
                <w:szCs w:val="24"/>
              </w:rPr>
              <w:t>gCO</w:t>
            </w:r>
            <w:proofErr w:type="spellEnd"/>
            <w:r w:rsidR="003E57FD" w:rsidRPr="003C4844">
              <w:rPr>
                <w:rFonts w:ascii="Times New Roman" w:hAnsi="Times New Roman" w:cs="Times New Roman"/>
                <w:sz w:val="24"/>
                <w:szCs w:val="24"/>
              </w:rPr>
              <w:t>₂/passager/km ;</w:t>
            </w:r>
          </w:p>
          <w:p w14:paraId="6DFE4B8C" w14:textId="78850CEE" w:rsidR="003E57FD" w:rsidRPr="003C4844" w:rsidRDefault="00574D25" w:rsidP="002F2B93">
            <w:pPr>
              <w:pStyle w:val="Paragraphedeliste"/>
              <w:numPr>
                <w:ilvl w:val="0"/>
                <w:numId w:val="193"/>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i</w:t>
            </w:r>
            <w:r w:rsidR="003E57FD" w:rsidRPr="003C4844">
              <w:rPr>
                <w:rFonts w:ascii="Times New Roman" w:hAnsi="Times New Roman" w:cs="Times New Roman"/>
                <w:sz w:val="24"/>
                <w:szCs w:val="24"/>
              </w:rPr>
              <w:t>ndicateur</w:t>
            </w:r>
            <w:proofErr w:type="gramEnd"/>
            <w:r w:rsidR="003E57FD" w:rsidRPr="003C4844">
              <w:rPr>
                <w:rFonts w:ascii="Times New Roman" w:hAnsi="Times New Roman" w:cs="Times New Roman"/>
                <w:sz w:val="24"/>
                <w:szCs w:val="24"/>
              </w:rPr>
              <w:t> : proportion des bateaux propres.</w:t>
            </w:r>
          </w:p>
          <w:p w14:paraId="4FA53710" w14:textId="77777777" w:rsidR="003E57FD" w:rsidRPr="003C4844" w:rsidRDefault="003E57FD" w:rsidP="002F2B93">
            <w:pPr>
              <w:spacing w:line="240" w:lineRule="auto"/>
              <w:jc w:val="both"/>
              <w:rPr>
                <w:rFonts w:ascii="Times New Roman" w:hAnsi="Times New Roman" w:cs="Times New Roman"/>
                <w:b/>
                <w:bCs/>
                <w:sz w:val="24"/>
                <w:szCs w:val="24"/>
                <w:u w:val="single"/>
              </w:rPr>
            </w:pPr>
          </w:p>
          <w:p w14:paraId="103E4EBC" w14:textId="211804D0" w:rsidR="003E57FD" w:rsidRPr="003C4844" w:rsidRDefault="00012987"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 xml:space="preserve">Activité 7 : </w:t>
            </w:r>
            <w:r w:rsidR="003E57FD" w:rsidRPr="003C4844">
              <w:rPr>
                <w:rFonts w:ascii="Times New Roman" w:hAnsi="Times New Roman" w:cs="Times New Roman"/>
                <w:b/>
                <w:bCs/>
                <w:sz w:val="24"/>
                <w:szCs w:val="24"/>
              </w:rPr>
              <w:t>Collecte, traitement et valorisation des déchets automobiles</w:t>
            </w:r>
          </w:p>
          <w:p w14:paraId="415F47AE" w14:textId="77777777" w:rsidR="003E57FD" w:rsidRPr="003C4844" w:rsidRDefault="003E57FD" w:rsidP="002F2B93">
            <w:pPr>
              <w:spacing w:line="240" w:lineRule="auto"/>
              <w:jc w:val="both"/>
              <w:rPr>
                <w:rStyle w:val="lev"/>
                <w:rFonts w:ascii="Times New Roman" w:hAnsi="Times New Roman" w:cs="Times New Roman"/>
                <w:i/>
                <w:sz w:val="24"/>
                <w:szCs w:val="24"/>
              </w:rPr>
            </w:pPr>
            <w:r w:rsidRPr="003C4844">
              <w:rPr>
                <w:rStyle w:val="lev"/>
                <w:rFonts w:ascii="Times New Roman" w:hAnsi="Times New Roman" w:cs="Times New Roman"/>
                <w:i/>
                <w:sz w:val="24"/>
                <w:szCs w:val="24"/>
              </w:rPr>
              <w:t xml:space="preserve">Code CITI : </w:t>
            </w:r>
            <w:r w:rsidRPr="003C4844">
              <w:rPr>
                <w:rFonts w:ascii="Times New Roman" w:hAnsi="Times New Roman" w:cs="Times New Roman"/>
                <w:sz w:val="24"/>
                <w:szCs w:val="24"/>
              </w:rPr>
              <w:t>3830</w:t>
            </w:r>
          </w:p>
          <w:p w14:paraId="7F4DBFB0"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NACE : </w:t>
            </w:r>
            <w:r w:rsidRPr="003C4844">
              <w:rPr>
                <w:rFonts w:ascii="Times New Roman" w:hAnsi="Times New Roman" w:cs="Times New Roman"/>
                <w:sz w:val="24"/>
                <w:szCs w:val="24"/>
              </w:rPr>
              <w:t>38.31</w:t>
            </w:r>
          </w:p>
          <w:p w14:paraId="64BFCF34"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lastRenderedPageBreak/>
              <w:t xml:space="preserve">Code NAEMA : </w:t>
            </w:r>
            <w:r w:rsidRPr="003C4844">
              <w:rPr>
                <w:rFonts w:ascii="Times New Roman" w:hAnsi="Times New Roman" w:cs="Times New Roman"/>
                <w:sz w:val="24"/>
                <w:szCs w:val="24"/>
              </w:rPr>
              <w:t>39.0</w:t>
            </w:r>
          </w:p>
          <w:p w14:paraId="2D7CD8EE"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CIAP : </w:t>
            </w:r>
            <w:r w:rsidRPr="003C4844">
              <w:rPr>
                <w:rFonts w:ascii="Times New Roman" w:hAnsi="Times New Roman" w:cs="Times New Roman"/>
                <w:sz w:val="24"/>
                <w:szCs w:val="24"/>
              </w:rPr>
              <w:t>E390001</w:t>
            </w:r>
          </w:p>
          <w:p w14:paraId="299AF08A" w14:textId="77777777" w:rsidR="003E57FD" w:rsidRPr="003C4844" w:rsidRDefault="003E57FD" w:rsidP="002F2B93">
            <w:pPr>
              <w:spacing w:line="240" w:lineRule="auto"/>
              <w:jc w:val="both"/>
              <w:rPr>
                <w:rStyle w:val="lev"/>
                <w:rFonts w:ascii="Times New Roman" w:hAnsi="Times New Roman" w:cs="Times New Roman"/>
                <w:b w:val="0"/>
                <w:bCs w:val="0"/>
                <w:sz w:val="24"/>
                <w:szCs w:val="24"/>
                <w:u w:val="single"/>
              </w:rPr>
            </w:pPr>
            <w:r w:rsidRPr="003C4844">
              <w:rPr>
                <w:rStyle w:val="lev"/>
                <w:rFonts w:ascii="Times New Roman" w:hAnsi="Times New Roman" w:cs="Times New Roman"/>
                <w:b w:val="0"/>
                <w:bCs w:val="0"/>
                <w:sz w:val="24"/>
                <w:szCs w:val="24"/>
                <w:u w:val="single"/>
              </w:rPr>
              <w:t>Critères techniques d’alignement :</w:t>
            </w:r>
          </w:p>
          <w:p w14:paraId="380A9BF3" w14:textId="234E0CCF" w:rsidR="003E57FD" w:rsidRPr="003C4844" w:rsidRDefault="00574D25" w:rsidP="002F2B93">
            <w:pPr>
              <w:pStyle w:val="Paragraphedeliste"/>
              <w:numPr>
                <w:ilvl w:val="0"/>
                <w:numId w:val="194"/>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t</w:t>
            </w:r>
            <w:r w:rsidR="003E57FD" w:rsidRPr="003C4844">
              <w:rPr>
                <w:rFonts w:ascii="Times New Roman" w:hAnsi="Times New Roman" w:cs="Times New Roman"/>
                <w:sz w:val="24"/>
                <w:szCs w:val="24"/>
              </w:rPr>
              <w:t>ri</w:t>
            </w:r>
            <w:proofErr w:type="gramEnd"/>
            <w:r w:rsidR="003E57FD" w:rsidRPr="003C4844">
              <w:rPr>
                <w:rFonts w:ascii="Times New Roman" w:hAnsi="Times New Roman" w:cs="Times New Roman"/>
                <w:sz w:val="24"/>
                <w:szCs w:val="24"/>
              </w:rPr>
              <w:t xml:space="preserve">, </w:t>
            </w:r>
            <w:r w:rsidR="00E05A92" w:rsidRPr="003C4844">
              <w:rPr>
                <w:rFonts w:ascii="Times New Roman" w:hAnsi="Times New Roman" w:cs="Times New Roman"/>
                <w:sz w:val="24"/>
                <w:szCs w:val="24"/>
              </w:rPr>
              <w:t xml:space="preserve">dépollution </w:t>
            </w:r>
            <w:r w:rsidR="003E57FD" w:rsidRPr="003C4844">
              <w:rPr>
                <w:rFonts w:ascii="Times New Roman" w:hAnsi="Times New Roman" w:cs="Times New Roman"/>
                <w:sz w:val="24"/>
                <w:szCs w:val="24"/>
              </w:rPr>
              <w:t>;</w:t>
            </w:r>
          </w:p>
          <w:p w14:paraId="0A0D8D80" w14:textId="044E2EE7" w:rsidR="003E57FD" w:rsidRPr="003C4844" w:rsidRDefault="00574D25" w:rsidP="002F2B93">
            <w:pPr>
              <w:pStyle w:val="Paragraphedeliste"/>
              <w:numPr>
                <w:ilvl w:val="0"/>
                <w:numId w:val="194"/>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v</w:t>
            </w:r>
            <w:r w:rsidR="003E57FD" w:rsidRPr="003C4844">
              <w:rPr>
                <w:rFonts w:ascii="Times New Roman" w:hAnsi="Times New Roman" w:cs="Times New Roman"/>
                <w:sz w:val="24"/>
                <w:szCs w:val="24"/>
              </w:rPr>
              <w:t>alorisation</w:t>
            </w:r>
            <w:proofErr w:type="gramEnd"/>
            <w:r w:rsidR="003E57FD" w:rsidRPr="003C4844">
              <w:rPr>
                <w:rFonts w:ascii="Times New Roman" w:hAnsi="Times New Roman" w:cs="Times New Roman"/>
                <w:sz w:val="24"/>
                <w:szCs w:val="24"/>
              </w:rPr>
              <w:t xml:space="preserve"> de </w:t>
            </w:r>
            <w:r w:rsidR="00CB5B07" w:rsidRPr="003C4844">
              <w:rPr>
                <w:rFonts w:ascii="Times New Roman" w:hAnsi="Times New Roman" w:cs="Times New Roman"/>
                <w:sz w:val="24"/>
                <w:szCs w:val="24"/>
              </w:rPr>
              <w:t>pièces</w:t>
            </w:r>
            <w:r w:rsidR="00E05A92" w:rsidRPr="003C4844">
              <w:rPr>
                <w:rFonts w:ascii="Times New Roman" w:hAnsi="Times New Roman" w:cs="Times New Roman"/>
                <w:sz w:val="24"/>
                <w:szCs w:val="24"/>
              </w:rPr>
              <w:t xml:space="preserve"> </w:t>
            </w:r>
            <w:r w:rsidR="003E57FD" w:rsidRPr="003C4844">
              <w:rPr>
                <w:rFonts w:ascii="Times New Roman" w:hAnsi="Times New Roman" w:cs="Times New Roman"/>
                <w:sz w:val="24"/>
                <w:szCs w:val="24"/>
              </w:rPr>
              <w:t>;</w:t>
            </w:r>
          </w:p>
          <w:p w14:paraId="44FA2145" w14:textId="466A1541" w:rsidR="003E57FD" w:rsidRPr="003C4844" w:rsidRDefault="00574D25" w:rsidP="002F2B93">
            <w:pPr>
              <w:pStyle w:val="Paragraphedeliste"/>
              <w:numPr>
                <w:ilvl w:val="0"/>
                <w:numId w:val="194"/>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t</w:t>
            </w:r>
            <w:r w:rsidR="003E57FD" w:rsidRPr="003C4844">
              <w:rPr>
                <w:rFonts w:ascii="Times New Roman" w:hAnsi="Times New Roman" w:cs="Times New Roman"/>
                <w:sz w:val="24"/>
                <w:szCs w:val="24"/>
              </w:rPr>
              <w:t>raitement</w:t>
            </w:r>
            <w:proofErr w:type="gramEnd"/>
            <w:r w:rsidR="003E57FD" w:rsidRPr="003C4844">
              <w:rPr>
                <w:rFonts w:ascii="Times New Roman" w:hAnsi="Times New Roman" w:cs="Times New Roman"/>
                <w:sz w:val="24"/>
                <w:szCs w:val="24"/>
              </w:rPr>
              <w:t xml:space="preserve"> des batteries</w:t>
            </w:r>
            <w:r w:rsidR="00E05A92" w:rsidRPr="003C4844">
              <w:rPr>
                <w:rFonts w:ascii="Times New Roman" w:hAnsi="Times New Roman" w:cs="Times New Roman"/>
                <w:sz w:val="24"/>
                <w:szCs w:val="24"/>
              </w:rPr>
              <w:t xml:space="preserve"> </w:t>
            </w:r>
            <w:r w:rsidR="003E57FD" w:rsidRPr="003C4844">
              <w:rPr>
                <w:rFonts w:ascii="Times New Roman" w:hAnsi="Times New Roman" w:cs="Times New Roman"/>
                <w:sz w:val="24"/>
                <w:szCs w:val="24"/>
              </w:rPr>
              <w:t>;</w:t>
            </w:r>
          </w:p>
          <w:p w14:paraId="4ADB2FA1" w14:textId="6EBE476F" w:rsidR="003E57FD" w:rsidRPr="003C4844" w:rsidRDefault="00574D25" w:rsidP="002F2B93">
            <w:pPr>
              <w:pStyle w:val="Paragraphedeliste"/>
              <w:numPr>
                <w:ilvl w:val="0"/>
                <w:numId w:val="194"/>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t</w:t>
            </w:r>
            <w:r w:rsidR="003E57FD" w:rsidRPr="003C4844">
              <w:rPr>
                <w:rFonts w:ascii="Times New Roman" w:hAnsi="Times New Roman" w:cs="Times New Roman"/>
                <w:sz w:val="24"/>
                <w:szCs w:val="24"/>
              </w:rPr>
              <w:t>aux</w:t>
            </w:r>
            <w:proofErr w:type="gramEnd"/>
            <w:r w:rsidR="003E57FD" w:rsidRPr="003C4844">
              <w:rPr>
                <w:rFonts w:ascii="Times New Roman" w:hAnsi="Times New Roman" w:cs="Times New Roman"/>
                <w:sz w:val="24"/>
                <w:szCs w:val="24"/>
              </w:rPr>
              <w:t xml:space="preserve"> de récupération des matériaux &gt; 85</w:t>
            </w:r>
            <w:proofErr w:type="gramStart"/>
            <w:r w:rsidR="003E57FD" w:rsidRPr="003C4844">
              <w:rPr>
                <w:rFonts w:ascii="Times New Roman" w:hAnsi="Times New Roman" w:cs="Times New Roman"/>
                <w:sz w:val="24"/>
                <w:szCs w:val="24"/>
              </w:rPr>
              <w:t>% </w:t>
            </w:r>
            <w:r w:rsidR="00E05A92" w:rsidRPr="003C4844">
              <w:rPr>
                <w:rFonts w:ascii="Times New Roman" w:hAnsi="Times New Roman" w:cs="Times New Roman"/>
                <w:sz w:val="24"/>
                <w:szCs w:val="24"/>
              </w:rPr>
              <w:t xml:space="preserve"> </w:t>
            </w:r>
            <w:r w:rsidR="003E57FD" w:rsidRPr="003C4844">
              <w:rPr>
                <w:rFonts w:ascii="Times New Roman" w:hAnsi="Times New Roman" w:cs="Times New Roman"/>
                <w:sz w:val="24"/>
                <w:szCs w:val="24"/>
              </w:rPr>
              <w:t>;</w:t>
            </w:r>
            <w:proofErr w:type="gramEnd"/>
          </w:p>
          <w:p w14:paraId="55BF0BFA" w14:textId="14C771F3" w:rsidR="003E57FD" w:rsidRPr="003C4844" w:rsidRDefault="00574D25" w:rsidP="002F2B93">
            <w:pPr>
              <w:pStyle w:val="Paragraphedeliste"/>
              <w:numPr>
                <w:ilvl w:val="0"/>
                <w:numId w:val="194"/>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t</w:t>
            </w:r>
            <w:r w:rsidR="003E57FD" w:rsidRPr="003C4844">
              <w:rPr>
                <w:rFonts w:ascii="Times New Roman" w:hAnsi="Times New Roman" w:cs="Times New Roman"/>
                <w:sz w:val="24"/>
                <w:szCs w:val="24"/>
              </w:rPr>
              <w:t>aux</w:t>
            </w:r>
            <w:proofErr w:type="gramEnd"/>
            <w:r w:rsidR="003E57FD" w:rsidRPr="003C4844">
              <w:rPr>
                <w:rFonts w:ascii="Times New Roman" w:hAnsi="Times New Roman" w:cs="Times New Roman"/>
                <w:sz w:val="24"/>
                <w:szCs w:val="24"/>
              </w:rPr>
              <w:t xml:space="preserve"> de dépollution des véhicules en fin de vie &gt; 95%.</w:t>
            </w:r>
          </w:p>
          <w:p w14:paraId="1D3B6385" w14:textId="77777777" w:rsidR="003E57FD" w:rsidRPr="003C4844" w:rsidRDefault="003E57FD" w:rsidP="002F2B93">
            <w:pPr>
              <w:spacing w:line="240" w:lineRule="auto"/>
              <w:jc w:val="both"/>
              <w:rPr>
                <w:rFonts w:ascii="Times New Roman" w:hAnsi="Times New Roman" w:cs="Times New Roman"/>
                <w:b/>
                <w:bCs/>
                <w:sz w:val="24"/>
                <w:szCs w:val="24"/>
                <w:u w:val="single"/>
              </w:rPr>
            </w:pPr>
          </w:p>
          <w:p w14:paraId="0A6595CC" w14:textId="56A6DAA9" w:rsidR="003E57FD" w:rsidRPr="003C4844" w:rsidRDefault="003467EC"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 xml:space="preserve">Activité 8 : </w:t>
            </w:r>
            <w:r w:rsidR="003E57FD" w:rsidRPr="003C4844">
              <w:rPr>
                <w:rFonts w:ascii="Times New Roman" w:hAnsi="Times New Roman" w:cs="Times New Roman"/>
                <w:b/>
                <w:bCs/>
                <w:sz w:val="24"/>
                <w:szCs w:val="24"/>
              </w:rPr>
              <w:t>Mécanismes financiers pour la décarbonation des transports</w:t>
            </w:r>
          </w:p>
          <w:p w14:paraId="76307A97" w14:textId="77777777" w:rsidR="003E57FD" w:rsidRPr="003C4844" w:rsidRDefault="003E57FD" w:rsidP="002F2B93">
            <w:pPr>
              <w:spacing w:line="240" w:lineRule="auto"/>
              <w:jc w:val="both"/>
              <w:rPr>
                <w:rStyle w:val="lev"/>
                <w:rFonts w:ascii="Times New Roman" w:hAnsi="Times New Roman" w:cs="Times New Roman"/>
                <w:i/>
                <w:sz w:val="24"/>
                <w:szCs w:val="24"/>
              </w:rPr>
            </w:pPr>
            <w:r w:rsidRPr="003C4844">
              <w:rPr>
                <w:rStyle w:val="lev"/>
                <w:rFonts w:ascii="Times New Roman" w:hAnsi="Times New Roman" w:cs="Times New Roman"/>
                <w:i/>
                <w:sz w:val="24"/>
                <w:szCs w:val="24"/>
              </w:rPr>
              <w:t xml:space="preserve">Code CITI : </w:t>
            </w:r>
            <w:r w:rsidRPr="003C4844">
              <w:rPr>
                <w:rFonts w:ascii="Times New Roman" w:hAnsi="Times New Roman" w:cs="Times New Roman"/>
                <w:sz w:val="24"/>
                <w:szCs w:val="24"/>
              </w:rPr>
              <w:t>6499</w:t>
            </w:r>
          </w:p>
          <w:p w14:paraId="3CDBD7A2"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NACE : </w:t>
            </w:r>
            <w:r w:rsidRPr="003C4844">
              <w:rPr>
                <w:rFonts w:ascii="Times New Roman" w:hAnsi="Times New Roman" w:cs="Times New Roman"/>
                <w:sz w:val="24"/>
                <w:szCs w:val="24"/>
              </w:rPr>
              <w:t>64.99</w:t>
            </w:r>
          </w:p>
          <w:p w14:paraId="58EC4787"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NAEMA : </w:t>
            </w:r>
            <w:r w:rsidRPr="003C4844">
              <w:rPr>
                <w:rFonts w:ascii="Times New Roman" w:hAnsi="Times New Roman" w:cs="Times New Roman"/>
                <w:sz w:val="24"/>
                <w:szCs w:val="24"/>
              </w:rPr>
              <w:t>66.0</w:t>
            </w:r>
          </w:p>
          <w:p w14:paraId="7B80F289"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CIAP : </w:t>
            </w:r>
            <w:r w:rsidRPr="003C4844">
              <w:rPr>
                <w:rFonts w:ascii="Times New Roman" w:hAnsi="Times New Roman" w:cs="Times New Roman"/>
                <w:sz w:val="24"/>
                <w:szCs w:val="24"/>
              </w:rPr>
              <w:t>K649900</w:t>
            </w:r>
          </w:p>
          <w:p w14:paraId="1CE57293" w14:textId="77777777" w:rsidR="003E57FD" w:rsidRPr="003C4844" w:rsidRDefault="003E57FD" w:rsidP="002F2B93">
            <w:pPr>
              <w:spacing w:line="240" w:lineRule="auto"/>
              <w:jc w:val="both"/>
              <w:rPr>
                <w:rStyle w:val="lev"/>
                <w:rFonts w:ascii="Times New Roman" w:hAnsi="Times New Roman" w:cs="Times New Roman"/>
                <w:b w:val="0"/>
                <w:bCs w:val="0"/>
                <w:sz w:val="24"/>
                <w:szCs w:val="24"/>
                <w:u w:val="single"/>
              </w:rPr>
            </w:pPr>
            <w:r w:rsidRPr="003C4844">
              <w:rPr>
                <w:rStyle w:val="lev"/>
                <w:rFonts w:ascii="Times New Roman" w:hAnsi="Times New Roman" w:cs="Times New Roman"/>
                <w:b w:val="0"/>
                <w:bCs w:val="0"/>
                <w:sz w:val="24"/>
                <w:szCs w:val="24"/>
                <w:u w:val="single"/>
              </w:rPr>
              <w:t>Critères techniques d’alignement :</w:t>
            </w:r>
          </w:p>
          <w:p w14:paraId="29692E2C" w14:textId="426B3E3C" w:rsidR="003E57FD" w:rsidRPr="003C4844" w:rsidRDefault="00574D25" w:rsidP="002F2B93">
            <w:pPr>
              <w:pStyle w:val="Paragraphedeliste"/>
              <w:numPr>
                <w:ilvl w:val="0"/>
                <w:numId w:val="195"/>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p</w:t>
            </w:r>
            <w:r w:rsidR="003E57FD" w:rsidRPr="003C4844">
              <w:rPr>
                <w:rFonts w:ascii="Times New Roman" w:hAnsi="Times New Roman" w:cs="Times New Roman"/>
                <w:sz w:val="24"/>
                <w:szCs w:val="24"/>
              </w:rPr>
              <w:t>rêts</w:t>
            </w:r>
            <w:proofErr w:type="gramEnd"/>
            <w:r w:rsidR="00E05A92" w:rsidRPr="003C4844">
              <w:rPr>
                <w:rFonts w:ascii="Times New Roman" w:hAnsi="Times New Roman" w:cs="Times New Roman"/>
                <w:sz w:val="24"/>
                <w:szCs w:val="24"/>
              </w:rPr>
              <w:t xml:space="preserve"> </w:t>
            </w:r>
            <w:r w:rsidR="003E57FD" w:rsidRPr="003C4844">
              <w:rPr>
                <w:rFonts w:ascii="Times New Roman" w:hAnsi="Times New Roman" w:cs="Times New Roman"/>
                <w:sz w:val="24"/>
                <w:szCs w:val="24"/>
              </w:rPr>
              <w:t>;</w:t>
            </w:r>
          </w:p>
          <w:p w14:paraId="431D0D60" w14:textId="273F5E2A" w:rsidR="003E57FD" w:rsidRPr="003C4844" w:rsidRDefault="00574D25" w:rsidP="002F2B93">
            <w:pPr>
              <w:pStyle w:val="Paragraphedeliste"/>
              <w:numPr>
                <w:ilvl w:val="0"/>
                <w:numId w:val="195"/>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s</w:t>
            </w:r>
            <w:r w:rsidR="003E57FD" w:rsidRPr="003C4844">
              <w:rPr>
                <w:rFonts w:ascii="Times New Roman" w:hAnsi="Times New Roman" w:cs="Times New Roman"/>
                <w:sz w:val="24"/>
                <w:szCs w:val="24"/>
              </w:rPr>
              <w:t>ubventions</w:t>
            </w:r>
            <w:proofErr w:type="gramEnd"/>
            <w:r w:rsidR="003E57FD" w:rsidRPr="003C4844">
              <w:rPr>
                <w:rFonts w:ascii="Times New Roman" w:hAnsi="Times New Roman" w:cs="Times New Roman"/>
                <w:sz w:val="24"/>
                <w:szCs w:val="24"/>
              </w:rPr>
              <w:t xml:space="preserve"> ou obligations vertes pour projets transport ;</w:t>
            </w:r>
          </w:p>
          <w:p w14:paraId="4C96E8FA" w14:textId="450C26FB" w:rsidR="003E57FD" w:rsidRPr="003C4844" w:rsidRDefault="00574D25" w:rsidP="002F2B93">
            <w:pPr>
              <w:pStyle w:val="Paragraphedeliste"/>
              <w:numPr>
                <w:ilvl w:val="0"/>
                <w:numId w:val="195"/>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o</w:t>
            </w:r>
            <w:r w:rsidR="003E57FD" w:rsidRPr="003C4844">
              <w:rPr>
                <w:rFonts w:ascii="Times New Roman" w:hAnsi="Times New Roman" w:cs="Times New Roman"/>
                <w:sz w:val="24"/>
                <w:szCs w:val="24"/>
              </w:rPr>
              <w:t>bligation</w:t>
            </w:r>
            <w:proofErr w:type="gramEnd"/>
            <w:r w:rsidR="003E57FD" w:rsidRPr="003C4844">
              <w:rPr>
                <w:rFonts w:ascii="Times New Roman" w:hAnsi="Times New Roman" w:cs="Times New Roman"/>
                <w:sz w:val="24"/>
                <w:szCs w:val="24"/>
              </w:rPr>
              <w:t xml:space="preserve"> de </w:t>
            </w:r>
            <w:proofErr w:type="spellStart"/>
            <w:r w:rsidR="003E57FD" w:rsidRPr="003C4844">
              <w:rPr>
                <w:rFonts w:ascii="Times New Roman" w:hAnsi="Times New Roman" w:cs="Times New Roman"/>
                <w:sz w:val="24"/>
                <w:szCs w:val="24"/>
              </w:rPr>
              <w:t>reporting</w:t>
            </w:r>
            <w:proofErr w:type="spellEnd"/>
            <w:r w:rsidR="003E57FD" w:rsidRPr="003C4844">
              <w:rPr>
                <w:rFonts w:ascii="Times New Roman" w:hAnsi="Times New Roman" w:cs="Times New Roman"/>
                <w:sz w:val="24"/>
                <w:szCs w:val="24"/>
              </w:rPr>
              <w:t xml:space="preserve"> ESG annuel.</w:t>
            </w:r>
          </w:p>
          <w:p w14:paraId="54749523" w14:textId="6A234F22" w:rsidR="003E57FD" w:rsidRPr="003C4844" w:rsidRDefault="003467EC"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 xml:space="preserve">Activité 9 : </w:t>
            </w:r>
            <w:r w:rsidR="003E57FD" w:rsidRPr="003C4844">
              <w:rPr>
                <w:rFonts w:ascii="Times New Roman" w:hAnsi="Times New Roman" w:cs="Times New Roman"/>
                <w:b/>
                <w:bCs/>
                <w:sz w:val="24"/>
                <w:szCs w:val="24"/>
              </w:rPr>
              <w:t>Optimisation des flux logistiques avec impact environnemental réduit</w:t>
            </w:r>
          </w:p>
          <w:p w14:paraId="178A4326" w14:textId="77777777" w:rsidR="003E57FD" w:rsidRPr="003C4844" w:rsidRDefault="003E57FD" w:rsidP="002F2B93">
            <w:pPr>
              <w:spacing w:line="240" w:lineRule="auto"/>
              <w:jc w:val="both"/>
              <w:rPr>
                <w:rStyle w:val="lev"/>
                <w:rFonts w:ascii="Times New Roman" w:hAnsi="Times New Roman" w:cs="Times New Roman"/>
                <w:i/>
                <w:sz w:val="24"/>
                <w:szCs w:val="24"/>
              </w:rPr>
            </w:pPr>
            <w:r w:rsidRPr="003C4844">
              <w:rPr>
                <w:rStyle w:val="lev"/>
                <w:rFonts w:ascii="Times New Roman" w:hAnsi="Times New Roman" w:cs="Times New Roman"/>
                <w:i/>
                <w:sz w:val="24"/>
                <w:szCs w:val="24"/>
              </w:rPr>
              <w:t xml:space="preserve">Code CITI : </w:t>
            </w:r>
            <w:r w:rsidRPr="003C4844">
              <w:rPr>
                <w:rFonts w:ascii="Times New Roman" w:hAnsi="Times New Roman" w:cs="Times New Roman"/>
                <w:sz w:val="24"/>
                <w:szCs w:val="24"/>
              </w:rPr>
              <w:t>4923</w:t>
            </w:r>
          </w:p>
          <w:p w14:paraId="2E3EBDB5"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NACE : </w:t>
            </w:r>
            <w:r w:rsidRPr="003C4844">
              <w:rPr>
                <w:rFonts w:ascii="Times New Roman" w:hAnsi="Times New Roman" w:cs="Times New Roman"/>
                <w:sz w:val="24"/>
                <w:szCs w:val="24"/>
              </w:rPr>
              <w:t>49.41</w:t>
            </w:r>
          </w:p>
          <w:p w14:paraId="3800855F"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NAEMA : </w:t>
            </w:r>
            <w:r w:rsidRPr="003C4844">
              <w:rPr>
                <w:rFonts w:ascii="Times New Roman" w:hAnsi="Times New Roman" w:cs="Times New Roman"/>
                <w:sz w:val="24"/>
                <w:szCs w:val="24"/>
              </w:rPr>
              <w:t>60.3</w:t>
            </w:r>
          </w:p>
          <w:p w14:paraId="07096555"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CIAP : </w:t>
            </w:r>
            <w:r w:rsidRPr="003C4844">
              <w:rPr>
                <w:rFonts w:ascii="Times New Roman" w:hAnsi="Times New Roman" w:cs="Times New Roman"/>
                <w:sz w:val="24"/>
                <w:szCs w:val="24"/>
              </w:rPr>
              <w:t>H490203</w:t>
            </w:r>
          </w:p>
          <w:p w14:paraId="0E811CDD" w14:textId="77777777" w:rsidR="003E57FD" w:rsidRPr="003C4844" w:rsidRDefault="003E57FD" w:rsidP="002F2B93">
            <w:pPr>
              <w:spacing w:line="240" w:lineRule="auto"/>
              <w:jc w:val="both"/>
              <w:rPr>
                <w:rStyle w:val="lev"/>
                <w:rFonts w:ascii="Times New Roman" w:hAnsi="Times New Roman" w:cs="Times New Roman"/>
                <w:b w:val="0"/>
                <w:bCs w:val="0"/>
                <w:sz w:val="24"/>
                <w:szCs w:val="24"/>
                <w:u w:val="single"/>
              </w:rPr>
            </w:pPr>
            <w:r w:rsidRPr="003C4844">
              <w:rPr>
                <w:rStyle w:val="lev"/>
                <w:rFonts w:ascii="Times New Roman" w:hAnsi="Times New Roman" w:cs="Times New Roman"/>
                <w:b w:val="0"/>
                <w:bCs w:val="0"/>
                <w:sz w:val="24"/>
                <w:szCs w:val="24"/>
                <w:u w:val="single"/>
              </w:rPr>
              <w:t>Critères techniques d’alignement :</w:t>
            </w:r>
          </w:p>
          <w:p w14:paraId="0A3CF97E" w14:textId="7E404E16" w:rsidR="003E57FD" w:rsidRPr="003C4844" w:rsidRDefault="00574D25" w:rsidP="002F2B93">
            <w:pPr>
              <w:pStyle w:val="Paragraphedeliste"/>
              <w:numPr>
                <w:ilvl w:val="0"/>
                <w:numId w:val="187"/>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d</w:t>
            </w:r>
            <w:r w:rsidR="003E57FD" w:rsidRPr="003C4844">
              <w:rPr>
                <w:rFonts w:ascii="Times New Roman" w:hAnsi="Times New Roman" w:cs="Times New Roman"/>
                <w:sz w:val="24"/>
                <w:szCs w:val="24"/>
              </w:rPr>
              <w:t>igitalisation</w:t>
            </w:r>
            <w:proofErr w:type="gramEnd"/>
            <w:r w:rsidR="003E57FD" w:rsidRPr="003C4844">
              <w:rPr>
                <w:rFonts w:ascii="Times New Roman" w:hAnsi="Times New Roman" w:cs="Times New Roman"/>
                <w:sz w:val="24"/>
                <w:szCs w:val="24"/>
              </w:rPr>
              <w:t xml:space="preserve"> ;</w:t>
            </w:r>
          </w:p>
          <w:p w14:paraId="603C1AE2" w14:textId="04009935" w:rsidR="003E57FD" w:rsidRPr="003C4844" w:rsidRDefault="00574D25" w:rsidP="002F2B93">
            <w:pPr>
              <w:pStyle w:val="Paragraphedeliste"/>
              <w:numPr>
                <w:ilvl w:val="0"/>
                <w:numId w:val="187"/>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i</w:t>
            </w:r>
            <w:r w:rsidR="003E57FD" w:rsidRPr="003C4844">
              <w:rPr>
                <w:rFonts w:ascii="Times New Roman" w:hAnsi="Times New Roman" w:cs="Times New Roman"/>
                <w:sz w:val="24"/>
                <w:szCs w:val="24"/>
              </w:rPr>
              <w:t>ntermodalité</w:t>
            </w:r>
            <w:proofErr w:type="gramEnd"/>
            <w:r w:rsidR="003E57FD" w:rsidRPr="003C4844">
              <w:rPr>
                <w:rFonts w:ascii="Times New Roman" w:hAnsi="Times New Roman" w:cs="Times New Roman"/>
                <w:sz w:val="24"/>
                <w:szCs w:val="24"/>
              </w:rPr>
              <w:t xml:space="preserve"> ;</w:t>
            </w:r>
          </w:p>
          <w:p w14:paraId="7CE02E35" w14:textId="2602396F" w:rsidR="003E57FD" w:rsidRPr="003C4844" w:rsidRDefault="00574D25" w:rsidP="002F2B93">
            <w:pPr>
              <w:pStyle w:val="Paragraphedeliste"/>
              <w:numPr>
                <w:ilvl w:val="0"/>
                <w:numId w:val="187"/>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v</w:t>
            </w:r>
            <w:r w:rsidR="003E57FD" w:rsidRPr="003C4844">
              <w:rPr>
                <w:rFonts w:ascii="Times New Roman" w:hAnsi="Times New Roman" w:cs="Times New Roman"/>
                <w:sz w:val="24"/>
                <w:szCs w:val="24"/>
              </w:rPr>
              <w:t>éhicules</w:t>
            </w:r>
            <w:proofErr w:type="gramEnd"/>
            <w:r w:rsidR="003E57FD" w:rsidRPr="003C4844">
              <w:rPr>
                <w:rFonts w:ascii="Times New Roman" w:hAnsi="Times New Roman" w:cs="Times New Roman"/>
                <w:sz w:val="24"/>
                <w:szCs w:val="24"/>
              </w:rPr>
              <w:t xml:space="preserve"> verts ;</w:t>
            </w:r>
          </w:p>
          <w:p w14:paraId="3F59ACDA" w14:textId="3E620D20" w:rsidR="003E57FD" w:rsidRPr="003C4844" w:rsidRDefault="00574D25" w:rsidP="002F2B93">
            <w:pPr>
              <w:pStyle w:val="Paragraphedeliste"/>
              <w:numPr>
                <w:ilvl w:val="0"/>
                <w:numId w:val="187"/>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r</w:t>
            </w:r>
            <w:r w:rsidR="003E57FD" w:rsidRPr="003C4844">
              <w:rPr>
                <w:rFonts w:ascii="Times New Roman" w:hAnsi="Times New Roman" w:cs="Times New Roman"/>
                <w:sz w:val="24"/>
                <w:szCs w:val="24"/>
              </w:rPr>
              <w:t>éduction</w:t>
            </w:r>
            <w:proofErr w:type="gramEnd"/>
            <w:r w:rsidR="003E57FD" w:rsidRPr="003C4844">
              <w:rPr>
                <w:rFonts w:ascii="Times New Roman" w:hAnsi="Times New Roman" w:cs="Times New Roman"/>
                <w:sz w:val="24"/>
                <w:szCs w:val="24"/>
              </w:rPr>
              <w:t xml:space="preserve"> de l’intensité carbone logistique &gt; 20% ;</w:t>
            </w:r>
          </w:p>
          <w:p w14:paraId="6E48FBF0" w14:textId="529E4822" w:rsidR="003E57FD" w:rsidRPr="003C4844" w:rsidRDefault="00574D25" w:rsidP="002F2B93">
            <w:pPr>
              <w:pStyle w:val="Paragraphedeliste"/>
              <w:numPr>
                <w:ilvl w:val="0"/>
                <w:numId w:val="187"/>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t</w:t>
            </w:r>
            <w:r w:rsidR="003E57FD" w:rsidRPr="003C4844">
              <w:rPr>
                <w:rFonts w:ascii="Times New Roman" w:hAnsi="Times New Roman" w:cs="Times New Roman"/>
                <w:sz w:val="24"/>
                <w:szCs w:val="24"/>
              </w:rPr>
              <w:t>aux</w:t>
            </w:r>
            <w:proofErr w:type="gramEnd"/>
            <w:r w:rsidR="003E57FD" w:rsidRPr="003C4844">
              <w:rPr>
                <w:rFonts w:ascii="Times New Roman" w:hAnsi="Times New Roman" w:cs="Times New Roman"/>
                <w:sz w:val="24"/>
                <w:szCs w:val="24"/>
              </w:rPr>
              <w:t xml:space="preserve"> d’utilisation des camions ≥ 80% (limitation des trajets à vide) ;</w:t>
            </w:r>
          </w:p>
          <w:p w14:paraId="00F610BD" w14:textId="1D423372" w:rsidR="003E57FD" w:rsidRPr="003C4844" w:rsidRDefault="00574D25" w:rsidP="002F2B93">
            <w:pPr>
              <w:pStyle w:val="Paragraphedeliste"/>
              <w:numPr>
                <w:ilvl w:val="0"/>
                <w:numId w:val="187"/>
              </w:numPr>
              <w:spacing w:line="240" w:lineRule="auto"/>
              <w:jc w:val="both"/>
              <w:rPr>
                <w:rFonts w:ascii="Times New Roman" w:hAnsi="Times New Roman" w:cs="Times New Roman"/>
                <w:b/>
                <w:bCs/>
                <w:sz w:val="24"/>
                <w:szCs w:val="24"/>
                <w:u w:val="single"/>
              </w:rPr>
            </w:pPr>
            <w:proofErr w:type="gramStart"/>
            <w:r w:rsidRPr="003C4844">
              <w:rPr>
                <w:rFonts w:ascii="Times New Roman" w:hAnsi="Times New Roman" w:cs="Times New Roman"/>
                <w:sz w:val="24"/>
                <w:szCs w:val="24"/>
              </w:rPr>
              <w:t>u</w:t>
            </w:r>
            <w:r w:rsidR="003E57FD" w:rsidRPr="003C4844">
              <w:rPr>
                <w:rFonts w:ascii="Times New Roman" w:hAnsi="Times New Roman" w:cs="Times New Roman"/>
                <w:sz w:val="24"/>
                <w:szCs w:val="24"/>
              </w:rPr>
              <w:t>tilisation</w:t>
            </w:r>
            <w:proofErr w:type="gramEnd"/>
            <w:r w:rsidR="003E57FD" w:rsidRPr="003C4844">
              <w:rPr>
                <w:rFonts w:ascii="Times New Roman" w:hAnsi="Times New Roman" w:cs="Times New Roman"/>
                <w:sz w:val="24"/>
                <w:szCs w:val="24"/>
              </w:rPr>
              <w:t xml:space="preserve"> de solutions digitales pour la gestion des itinéraires.</w:t>
            </w:r>
          </w:p>
        </w:tc>
      </w:tr>
      <w:tr w:rsidR="003467EC" w:rsidRPr="003C4844" w14:paraId="20CC7047" w14:textId="77777777" w:rsidTr="003467EC">
        <w:tc>
          <w:tcPr>
            <w:tcW w:w="10348" w:type="dxa"/>
            <w:gridSpan w:val="2"/>
            <w:tcBorders>
              <w:top w:val="single" w:sz="4" w:space="0" w:color="000000"/>
              <w:left w:val="single" w:sz="4" w:space="0" w:color="000000"/>
              <w:bottom w:val="single" w:sz="4" w:space="0" w:color="000000"/>
              <w:right w:val="single" w:sz="4" w:space="0" w:color="000000"/>
            </w:tcBorders>
            <w:shd w:val="clear" w:color="auto" w:fill="FBE4D5" w:themeFill="accent2" w:themeFillTint="33"/>
          </w:tcPr>
          <w:p w14:paraId="6C94BABA" w14:textId="77777777" w:rsidR="003E57FD" w:rsidRPr="003C4844" w:rsidRDefault="003E57FD" w:rsidP="002F2B93">
            <w:pPr>
              <w:spacing w:line="240" w:lineRule="auto"/>
              <w:jc w:val="both"/>
              <w:rPr>
                <w:rFonts w:ascii="Times New Roman" w:hAnsi="Times New Roman" w:cs="Times New Roman"/>
                <w:b/>
                <w:bCs/>
                <w:color w:val="ED7D31" w:themeColor="accent2"/>
                <w:sz w:val="24"/>
                <w:szCs w:val="24"/>
                <w:u w:val="single"/>
              </w:rPr>
            </w:pPr>
            <w:r w:rsidRPr="003C4844">
              <w:rPr>
                <w:rFonts w:ascii="Times New Roman" w:hAnsi="Times New Roman" w:cs="Times New Roman"/>
                <w:b/>
                <w:color w:val="ED7D31" w:themeColor="accent2"/>
                <w:sz w:val="24"/>
                <w:szCs w:val="24"/>
                <w:u w:val="single"/>
              </w:rPr>
              <w:lastRenderedPageBreak/>
              <w:t>Activité économique contribuant substantiellement à l’objectif d’atténuation catégorie orange</w:t>
            </w:r>
          </w:p>
        </w:tc>
      </w:tr>
      <w:tr w:rsidR="00DD2FE6" w:rsidRPr="003C4844" w14:paraId="791F2F7E" w14:textId="77777777" w:rsidTr="00B1479F">
        <w:tc>
          <w:tcPr>
            <w:tcW w:w="10348" w:type="dxa"/>
            <w:gridSpan w:val="2"/>
            <w:tcBorders>
              <w:top w:val="single" w:sz="4" w:space="0" w:color="000000"/>
              <w:bottom w:val="single" w:sz="4" w:space="0" w:color="000000"/>
            </w:tcBorders>
            <w:shd w:val="clear" w:color="auto" w:fill="FFFFFF" w:themeFill="background1"/>
          </w:tcPr>
          <w:p w14:paraId="5DFC0D43" w14:textId="77777777" w:rsidR="003E57FD" w:rsidRPr="003C4844" w:rsidRDefault="003E57FD" w:rsidP="002F2B93">
            <w:pPr>
              <w:spacing w:line="240" w:lineRule="auto"/>
              <w:jc w:val="both"/>
              <w:rPr>
                <w:rFonts w:ascii="Times New Roman" w:hAnsi="Times New Roman" w:cs="Times New Roman"/>
                <w:b/>
                <w:bCs/>
                <w:sz w:val="24"/>
                <w:szCs w:val="24"/>
                <w:u w:val="single"/>
              </w:rPr>
            </w:pPr>
          </w:p>
          <w:p w14:paraId="2995A965" w14:textId="1700E465" w:rsidR="003E57FD" w:rsidRPr="003C4844" w:rsidRDefault="00B1479F"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 xml:space="preserve">Activité 1 : </w:t>
            </w:r>
            <w:r w:rsidR="003E57FD" w:rsidRPr="003C4844">
              <w:rPr>
                <w:rFonts w:ascii="Times New Roman" w:hAnsi="Times New Roman" w:cs="Times New Roman"/>
                <w:b/>
                <w:bCs/>
                <w:sz w:val="24"/>
                <w:szCs w:val="24"/>
              </w:rPr>
              <w:t>Introduction ou expansion de flottes de véhicules / Moto / Bus / Bateaux (Hybride)</w:t>
            </w:r>
          </w:p>
          <w:p w14:paraId="6D904A4D" w14:textId="77777777" w:rsidR="003E57FD" w:rsidRPr="003C4844" w:rsidRDefault="003E57FD" w:rsidP="002F2B93">
            <w:pPr>
              <w:spacing w:line="240" w:lineRule="auto"/>
              <w:jc w:val="both"/>
              <w:rPr>
                <w:rStyle w:val="lev"/>
                <w:rFonts w:ascii="Times New Roman" w:hAnsi="Times New Roman" w:cs="Times New Roman"/>
                <w:i/>
                <w:sz w:val="24"/>
                <w:szCs w:val="24"/>
              </w:rPr>
            </w:pPr>
            <w:r w:rsidRPr="003C4844">
              <w:rPr>
                <w:rStyle w:val="lev"/>
                <w:rFonts w:ascii="Times New Roman" w:hAnsi="Times New Roman" w:cs="Times New Roman"/>
                <w:i/>
                <w:sz w:val="24"/>
                <w:szCs w:val="24"/>
              </w:rPr>
              <w:t xml:space="preserve">Code CITI : </w:t>
            </w:r>
            <w:r w:rsidRPr="003C4844">
              <w:rPr>
                <w:rFonts w:ascii="Times New Roman" w:hAnsi="Times New Roman" w:cs="Times New Roman"/>
                <w:sz w:val="24"/>
                <w:szCs w:val="24"/>
              </w:rPr>
              <w:t>4921 / 4922 / 4929 / 5021</w:t>
            </w:r>
          </w:p>
          <w:p w14:paraId="537F582B"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NACE : </w:t>
            </w:r>
            <w:r w:rsidRPr="003C4844">
              <w:rPr>
                <w:rFonts w:ascii="Times New Roman" w:hAnsi="Times New Roman" w:cs="Times New Roman"/>
                <w:sz w:val="24"/>
                <w:szCs w:val="24"/>
              </w:rPr>
              <w:t>49.31 / 49.39 / 50.20</w:t>
            </w:r>
          </w:p>
          <w:p w14:paraId="57664E8C"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NAEMA : </w:t>
            </w:r>
            <w:r w:rsidRPr="003C4844">
              <w:rPr>
                <w:rFonts w:ascii="Times New Roman" w:hAnsi="Times New Roman" w:cs="Times New Roman"/>
                <w:sz w:val="24"/>
                <w:szCs w:val="24"/>
              </w:rPr>
              <w:t>60.2 / 60.3 / 61.2</w:t>
            </w:r>
          </w:p>
          <w:p w14:paraId="0AE04467" w14:textId="77777777" w:rsidR="003E57FD" w:rsidRPr="003C4844" w:rsidRDefault="003E57FD" w:rsidP="002F2B93">
            <w:pPr>
              <w:spacing w:line="240" w:lineRule="auto"/>
              <w:jc w:val="both"/>
              <w:rPr>
                <w:rFonts w:ascii="Times New Roman" w:hAnsi="Times New Roman" w:cs="Times New Roman"/>
                <w:b/>
                <w:bCs/>
                <w:sz w:val="24"/>
                <w:szCs w:val="24"/>
                <w:u w:val="single"/>
              </w:rPr>
            </w:pPr>
            <w:r w:rsidRPr="003C4844">
              <w:rPr>
                <w:rStyle w:val="lev"/>
                <w:rFonts w:ascii="Times New Roman" w:hAnsi="Times New Roman" w:cs="Times New Roman"/>
                <w:i/>
                <w:sz w:val="24"/>
                <w:szCs w:val="24"/>
              </w:rPr>
              <w:lastRenderedPageBreak/>
              <w:t xml:space="preserve">Code CIAP : </w:t>
            </w:r>
            <w:r w:rsidRPr="003C4844">
              <w:rPr>
                <w:rFonts w:ascii="Times New Roman" w:hAnsi="Times New Roman" w:cs="Times New Roman"/>
                <w:sz w:val="24"/>
                <w:szCs w:val="24"/>
              </w:rPr>
              <w:t>H490201 / H500201</w:t>
            </w:r>
          </w:p>
          <w:p w14:paraId="58ACDA57" w14:textId="628967A5" w:rsidR="003E57FD" w:rsidRPr="003C4844" w:rsidRDefault="00FF597C" w:rsidP="002F2B93">
            <w:pPr>
              <w:spacing w:line="240" w:lineRule="auto"/>
              <w:jc w:val="both"/>
              <w:rPr>
                <w:rStyle w:val="lev"/>
                <w:rFonts w:ascii="Times New Roman" w:eastAsiaTheme="minorHAnsi" w:hAnsi="Times New Roman" w:cs="Times New Roman"/>
                <w:b w:val="0"/>
                <w:bCs w:val="0"/>
                <w:sz w:val="24"/>
                <w:szCs w:val="24"/>
                <w:u w:val="single"/>
              </w:rPr>
            </w:pPr>
            <w:r w:rsidRPr="003C4844">
              <w:rPr>
                <w:rStyle w:val="lev"/>
                <w:rFonts w:ascii="Times New Roman" w:eastAsiaTheme="minorHAnsi" w:hAnsi="Times New Roman" w:cs="Times New Roman"/>
                <w:b w:val="0"/>
                <w:bCs w:val="0"/>
                <w:sz w:val="24"/>
                <w:szCs w:val="24"/>
                <w:u w:val="single"/>
              </w:rPr>
              <w:t xml:space="preserve">Critères </w:t>
            </w:r>
            <w:r w:rsidRPr="003C4844">
              <w:rPr>
                <w:rFonts w:ascii="Times New Roman" w:hAnsi="Times New Roman" w:cs="Times New Roman"/>
                <w:sz w:val="24"/>
                <w:szCs w:val="24"/>
                <w:u w:val="single"/>
              </w:rPr>
              <w:t>techniques</w:t>
            </w:r>
            <w:r w:rsidR="009B666C" w:rsidRPr="003C4844">
              <w:rPr>
                <w:rFonts w:ascii="Times New Roman" w:hAnsi="Times New Roman" w:cs="Times New Roman"/>
                <w:b/>
                <w:bCs/>
                <w:sz w:val="24"/>
                <w:szCs w:val="24"/>
                <w:u w:val="single"/>
              </w:rPr>
              <w:t xml:space="preserve"> </w:t>
            </w:r>
            <w:r w:rsidR="003E57FD" w:rsidRPr="003C4844">
              <w:rPr>
                <w:rStyle w:val="lev"/>
                <w:rFonts w:ascii="Times New Roman" w:eastAsiaTheme="minorHAnsi" w:hAnsi="Times New Roman" w:cs="Times New Roman"/>
                <w:b w:val="0"/>
                <w:bCs w:val="0"/>
                <w:sz w:val="24"/>
                <w:szCs w:val="24"/>
                <w:u w:val="single"/>
              </w:rPr>
              <w:t xml:space="preserve">d’alignement : </w:t>
            </w:r>
          </w:p>
          <w:p w14:paraId="7A411AE9" w14:textId="77777777" w:rsidR="003E57FD" w:rsidRPr="003C4844" w:rsidRDefault="003E57FD" w:rsidP="002F2B93">
            <w:pPr>
              <w:pStyle w:val="Paragraphedeliste"/>
              <w:numPr>
                <w:ilvl w:val="0"/>
                <w:numId w:val="196"/>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Véhicules à faibles émissions, hybride ; normes ISO 14001 ;</w:t>
            </w:r>
          </w:p>
          <w:p w14:paraId="2EB25EA6" w14:textId="77777777" w:rsidR="003E57FD" w:rsidRPr="003C4844" w:rsidRDefault="003E57FD" w:rsidP="002F2B93">
            <w:pPr>
              <w:pStyle w:val="Paragraphedeliste"/>
              <w:numPr>
                <w:ilvl w:val="0"/>
                <w:numId w:val="196"/>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Conforme à la norme ISO 14064 (vérification des GES) ;</w:t>
            </w:r>
          </w:p>
          <w:p w14:paraId="0BE5BF7A" w14:textId="0FBC4FE5" w:rsidR="003E57FD" w:rsidRPr="003C4844" w:rsidRDefault="003E57FD" w:rsidP="002F2B93">
            <w:pPr>
              <w:pStyle w:val="Paragraphedeliste"/>
              <w:numPr>
                <w:ilvl w:val="0"/>
                <w:numId w:val="196"/>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Recharge possible par source d’énergie renouvelable (au moins 50% du mix énergétique utilisé)</w:t>
            </w:r>
            <w:r w:rsidR="00574D25" w:rsidRPr="003C4844">
              <w:rPr>
                <w:rFonts w:ascii="Times New Roman" w:hAnsi="Times New Roman" w:cs="Times New Roman"/>
                <w:sz w:val="24"/>
                <w:szCs w:val="24"/>
              </w:rPr>
              <w:t>.</w:t>
            </w:r>
          </w:p>
          <w:p w14:paraId="07EF7581" w14:textId="3A28AEAC" w:rsidR="003E57FD" w:rsidRPr="003C4844" w:rsidRDefault="003E57FD" w:rsidP="002F2B93">
            <w:pPr>
              <w:pStyle w:val="Paragraphedeliste"/>
              <w:numPr>
                <w:ilvl w:val="0"/>
                <w:numId w:val="196"/>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Indicateur : proportion de véhicules / Moto / Bus / Bateaux hybride</w:t>
            </w:r>
            <w:r w:rsidR="00574D25" w:rsidRPr="003C4844">
              <w:rPr>
                <w:rFonts w:ascii="Times New Roman" w:hAnsi="Times New Roman" w:cs="Times New Roman"/>
                <w:sz w:val="24"/>
                <w:szCs w:val="24"/>
              </w:rPr>
              <w:t>.</w:t>
            </w:r>
          </w:p>
          <w:p w14:paraId="087B8299" w14:textId="704AE974" w:rsidR="003E57FD" w:rsidRPr="003C4844" w:rsidRDefault="00B1479F"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 xml:space="preserve">Activité 2 : </w:t>
            </w:r>
            <w:r w:rsidR="003E57FD" w:rsidRPr="003C4844">
              <w:rPr>
                <w:rFonts w:ascii="Times New Roman" w:hAnsi="Times New Roman" w:cs="Times New Roman"/>
                <w:b/>
                <w:bCs/>
                <w:sz w:val="24"/>
                <w:szCs w:val="24"/>
              </w:rPr>
              <w:t>Transport lagunaire utilisant des bateaux (Hybride)</w:t>
            </w:r>
          </w:p>
          <w:p w14:paraId="054DEBEC" w14:textId="77777777" w:rsidR="003E57FD" w:rsidRPr="003C4844" w:rsidRDefault="003E57FD" w:rsidP="002F2B93">
            <w:pPr>
              <w:spacing w:line="240" w:lineRule="auto"/>
              <w:jc w:val="both"/>
              <w:rPr>
                <w:rStyle w:val="lev"/>
                <w:rFonts w:ascii="Times New Roman" w:hAnsi="Times New Roman" w:cs="Times New Roman"/>
                <w:i/>
                <w:sz w:val="24"/>
                <w:szCs w:val="24"/>
              </w:rPr>
            </w:pPr>
            <w:r w:rsidRPr="003C4844">
              <w:rPr>
                <w:rStyle w:val="lev"/>
                <w:rFonts w:ascii="Times New Roman" w:hAnsi="Times New Roman" w:cs="Times New Roman"/>
                <w:i/>
                <w:sz w:val="24"/>
                <w:szCs w:val="24"/>
              </w:rPr>
              <w:t xml:space="preserve">Code CITI : </w:t>
            </w:r>
            <w:r w:rsidRPr="003C4844">
              <w:rPr>
                <w:rFonts w:ascii="Times New Roman" w:hAnsi="Times New Roman" w:cs="Times New Roman"/>
                <w:sz w:val="24"/>
                <w:szCs w:val="24"/>
              </w:rPr>
              <w:t>5021</w:t>
            </w:r>
          </w:p>
          <w:p w14:paraId="19606307"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NACE : </w:t>
            </w:r>
            <w:r w:rsidRPr="003C4844">
              <w:rPr>
                <w:rFonts w:ascii="Times New Roman" w:hAnsi="Times New Roman" w:cs="Times New Roman"/>
                <w:sz w:val="24"/>
                <w:szCs w:val="24"/>
              </w:rPr>
              <w:t>50.20</w:t>
            </w:r>
          </w:p>
          <w:p w14:paraId="21C3B00D"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NAEMA : </w:t>
            </w:r>
            <w:r w:rsidRPr="003C4844">
              <w:rPr>
                <w:rFonts w:ascii="Times New Roman" w:hAnsi="Times New Roman" w:cs="Times New Roman"/>
                <w:sz w:val="24"/>
                <w:szCs w:val="24"/>
              </w:rPr>
              <w:t>61.2</w:t>
            </w:r>
          </w:p>
          <w:p w14:paraId="6B45B883"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CIAP : </w:t>
            </w:r>
            <w:r w:rsidRPr="003C4844">
              <w:rPr>
                <w:rFonts w:ascii="Times New Roman" w:hAnsi="Times New Roman" w:cs="Times New Roman"/>
                <w:sz w:val="24"/>
                <w:szCs w:val="24"/>
              </w:rPr>
              <w:t>H500201</w:t>
            </w:r>
          </w:p>
          <w:p w14:paraId="6CC478F7" w14:textId="77777777" w:rsidR="003E57FD" w:rsidRPr="003C4844" w:rsidRDefault="003E57FD" w:rsidP="002F2B93">
            <w:pPr>
              <w:spacing w:line="240" w:lineRule="auto"/>
              <w:jc w:val="both"/>
              <w:rPr>
                <w:rStyle w:val="lev"/>
                <w:rFonts w:ascii="Times New Roman" w:hAnsi="Times New Roman" w:cs="Times New Roman"/>
                <w:b w:val="0"/>
                <w:bCs w:val="0"/>
                <w:sz w:val="24"/>
                <w:szCs w:val="24"/>
                <w:u w:val="single"/>
              </w:rPr>
            </w:pPr>
            <w:r w:rsidRPr="003C4844">
              <w:rPr>
                <w:rStyle w:val="lev"/>
                <w:rFonts w:ascii="Times New Roman" w:hAnsi="Times New Roman" w:cs="Times New Roman"/>
                <w:b w:val="0"/>
                <w:bCs w:val="0"/>
                <w:sz w:val="24"/>
                <w:szCs w:val="24"/>
                <w:u w:val="single"/>
              </w:rPr>
              <w:t>Critères techniques d’alignement :</w:t>
            </w:r>
          </w:p>
          <w:p w14:paraId="486193D7" w14:textId="02908E7A" w:rsidR="003E57FD" w:rsidRPr="003C4844" w:rsidRDefault="003E57FD" w:rsidP="002F2B93">
            <w:pPr>
              <w:pStyle w:val="Paragraphedeliste"/>
              <w:numPr>
                <w:ilvl w:val="0"/>
                <w:numId w:val="197"/>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Motorisation hybride</w:t>
            </w:r>
            <w:r w:rsidR="00E05A92" w:rsidRPr="003C4844">
              <w:rPr>
                <w:rFonts w:ascii="Times New Roman" w:hAnsi="Times New Roman" w:cs="Times New Roman"/>
                <w:sz w:val="24"/>
                <w:szCs w:val="24"/>
              </w:rPr>
              <w:t xml:space="preserve"> </w:t>
            </w:r>
            <w:r w:rsidRPr="003C4844">
              <w:rPr>
                <w:rFonts w:ascii="Times New Roman" w:hAnsi="Times New Roman" w:cs="Times New Roman"/>
                <w:sz w:val="24"/>
                <w:szCs w:val="24"/>
              </w:rPr>
              <w:t>;</w:t>
            </w:r>
          </w:p>
          <w:p w14:paraId="62717F89" w14:textId="77777777" w:rsidR="003E57FD" w:rsidRPr="003C4844" w:rsidRDefault="003E57FD" w:rsidP="002F2B93">
            <w:pPr>
              <w:pStyle w:val="Paragraphedeliste"/>
              <w:numPr>
                <w:ilvl w:val="0"/>
                <w:numId w:val="197"/>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Propulsion 100% hybride rechargeable ;</w:t>
            </w:r>
          </w:p>
          <w:p w14:paraId="3736A235" w14:textId="4651AF80" w:rsidR="003E57FD" w:rsidRPr="003C4844" w:rsidRDefault="003E57FD" w:rsidP="002F2B93">
            <w:pPr>
              <w:pStyle w:val="Paragraphedeliste"/>
              <w:numPr>
                <w:ilvl w:val="0"/>
                <w:numId w:val="197"/>
              </w:numPr>
              <w:spacing w:line="240" w:lineRule="auto"/>
              <w:jc w:val="both"/>
              <w:rPr>
                <w:rFonts w:ascii="Times New Roman" w:hAnsi="Times New Roman" w:cs="Times New Roman"/>
                <w:b/>
                <w:bCs/>
                <w:sz w:val="24"/>
                <w:szCs w:val="24"/>
                <w:u w:val="single"/>
              </w:rPr>
            </w:pPr>
            <w:r w:rsidRPr="003C4844">
              <w:rPr>
                <w:rFonts w:ascii="Times New Roman" w:hAnsi="Times New Roman" w:cs="Times New Roman"/>
                <w:sz w:val="24"/>
                <w:szCs w:val="24"/>
              </w:rPr>
              <w:t xml:space="preserve">Émissions &lt; 40 </w:t>
            </w:r>
            <w:proofErr w:type="spellStart"/>
            <w:r w:rsidRPr="003C4844">
              <w:rPr>
                <w:rFonts w:ascii="Times New Roman" w:hAnsi="Times New Roman" w:cs="Times New Roman"/>
                <w:sz w:val="24"/>
                <w:szCs w:val="24"/>
              </w:rPr>
              <w:t>gCO</w:t>
            </w:r>
            <w:proofErr w:type="spellEnd"/>
            <w:r w:rsidRPr="003C4844">
              <w:rPr>
                <w:rFonts w:ascii="Times New Roman" w:hAnsi="Times New Roman" w:cs="Times New Roman"/>
                <w:sz w:val="24"/>
                <w:szCs w:val="24"/>
              </w:rPr>
              <w:t>₂/passager/km</w:t>
            </w:r>
            <w:r w:rsidR="00574D25" w:rsidRPr="003C4844">
              <w:rPr>
                <w:rFonts w:ascii="Times New Roman" w:hAnsi="Times New Roman" w:cs="Times New Roman"/>
                <w:sz w:val="24"/>
                <w:szCs w:val="24"/>
              </w:rPr>
              <w:t> ;</w:t>
            </w:r>
          </w:p>
          <w:p w14:paraId="45F99343" w14:textId="77777777" w:rsidR="003E57FD" w:rsidRPr="003C4844" w:rsidRDefault="003E57FD" w:rsidP="002F2B93">
            <w:pPr>
              <w:pStyle w:val="Paragraphedeliste"/>
              <w:numPr>
                <w:ilvl w:val="0"/>
                <w:numId w:val="197"/>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Indicateur : proportion des bateaux à moteur hybride.</w:t>
            </w:r>
          </w:p>
          <w:p w14:paraId="12933A2C" w14:textId="1D6514A5" w:rsidR="003E57FD" w:rsidRPr="003C4844" w:rsidRDefault="00B1479F"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 xml:space="preserve">Activité 3 : </w:t>
            </w:r>
            <w:r w:rsidR="003E57FD" w:rsidRPr="003C4844">
              <w:rPr>
                <w:rFonts w:ascii="Times New Roman" w:hAnsi="Times New Roman" w:cs="Times New Roman"/>
                <w:b/>
                <w:bCs/>
                <w:sz w:val="24"/>
                <w:szCs w:val="24"/>
              </w:rPr>
              <w:t>Technologies ou initiatives pour la décarbonation partielle du transport aérien (Hybride)</w:t>
            </w:r>
          </w:p>
          <w:p w14:paraId="352B72BE" w14:textId="77777777" w:rsidR="003E57FD" w:rsidRPr="003C4844" w:rsidRDefault="003E57FD" w:rsidP="002F2B93">
            <w:pPr>
              <w:spacing w:line="240" w:lineRule="auto"/>
              <w:jc w:val="both"/>
              <w:rPr>
                <w:rStyle w:val="lev"/>
                <w:rFonts w:ascii="Times New Roman" w:hAnsi="Times New Roman" w:cs="Times New Roman"/>
                <w:i/>
                <w:sz w:val="24"/>
                <w:szCs w:val="24"/>
              </w:rPr>
            </w:pPr>
            <w:r w:rsidRPr="003C4844">
              <w:rPr>
                <w:rStyle w:val="lev"/>
                <w:rFonts w:ascii="Times New Roman" w:hAnsi="Times New Roman" w:cs="Times New Roman"/>
                <w:i/>
                <w:sz w:val="24"/>
                <w:szCs w:val="24"/>
              </w:rPr>
              <w:t xml:space="preserve">Code CITI : </w:t>
            </w:r>
            <w:r w:rsidRPr="003C4844">
              <w:rPr>
                <w:rFonts w:ascii="Times New Roman" w:hAnsi="Times New Roman" w:cs="Times New Roman"/>
                <w:sz w:val="24"/>
                <w:szCs w:val="24"/>
              </w:rPr>
              <w:t>5110</w:t>
            </w:r>
          </w:p>
          <w:p w14:paraId="5EDDA4CF"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NACE : </w:t>
            </w:r>
            <w:r w:rsidRPr="003C4844">
              <w:rPr>
                <w:rFonts w:ascii="Times New Roman" w:hAnsi="Times New Roman" w:cs="Times New Roman"/>
                <w:sz w:val="24"/>
                <w:szCs w:val="24"/>
              </w:rPr>
              <w:t>51.10</w:t>
            </w:r>
          </w:p>
          <w:p w14:paraId="78088578"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NAEMA : </w:t>
            </w:r>
            <w:r w:rsidRPr="003C4844">
              <w:rPr>
                <w:rFonts w:ascii="Times New Roman" w:hAnsi="Times New Roman" w:cs="Times New Roman"/>
                <w:sz w:val="24"/>
                <w:szCs w:val="24"/>
              </w:rPr>
              <w:t>62.1</w:t>
            </w:r>
          </w:p>
          <w:p w14:paraId="79F5387D"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CIAP : </w:t>
            </w:r>
            <w:r w:rsidRPr="003C4844">
              <w:rPr>
                <w:rFonts w:ascii="Times New Roman" w:hAnsi="Times New Roman" w:cs="Times New Roman"/>
                <w:sz w:val="24"/>
                <w:szCs w:val="24"/>
              </w:rPr>
              <w:t>H510101</w:t>
            </w:r>
          </w:p>
          <w:p w14:paraId="4F8502D4" w14:textId="77777777" w:rsidR="003E57FD" w:rsidRPr="003C4844" w:rsidRDefault="003E57FD" w:rsidP="002F2B93">
            <w:pPr>
              <w:spacing w:line="240" w:lineRule="auto"/>
              <w:jc w:val="both"/>
              <w:rPr>
                <w:rStyle w:val="lev"/>
                <w:rFonts w:ascii="Times New Roman" w:hAnsi="Times New Roman" w:cs="Times New Roman"/>
                <w:b w:val="0"/>
                <w:bCs w:val="0"/>
                <w:sz w:val="24"/>
                <w:szCs w:val="24"/>
                <w:u w:val="single"/>
              </w:rPr>
            </w:pPr>
            <w:r w:rsidRPr="003C4844">
              <w:rPr>
                <w:rStyle w:val="lev"/>
                <w:rFonts w:ascii="Times New Roman" w:hAnsi="Times New Roman" w:cs="Times New Roman"/>
                <w:b w:val="0"/>
                <w:bCs w:val="0"/>
                <w:sz w:val="24"/>
                <w:szCs w:val="24"/>
                <w:u w:val="single"/>
              </w:rPr>
              <w:t>Critères techniques d’alignement :</w:t>
            </w:r>
          </w:p>
          <w:p w14:paraId="3CCA5CC0" w14:textId="77777777" w:rsidR="003E57FD" w:rsidRPr="003C4844" w:rsidRDefault="003E57FD" w:rsidP="002F2B93">
            <w:pPr>
              <w:pStyle w:val="Paragraphedeliste"/>
              <w:numPr>
                <w:ilvl w:val="0"/>
                <w:numId w:val="198"/>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Usage de biocarburants durables ;</w:t>
            </w:r>
          </w:p>
          <w:p w14:paraId="3A551482" w14:textId="77777777" w:rsidR="003E57FD" w:rsidRPr="003C4844" w:rsidRDefault="003E57FD" w:rsidP="002F2B93">
            <w:pPr>
              <w:pStyle w:val="Paragraphedeliste"/>
              <w:numPr>
                <w:ilvl w:val="0"/>
                <w:numId w:val="198"/>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Modernisation flotte ;</w:t>
            </w:r>
          </w:p>
          <w:p w14:paraId="6D008223" w14:textId="6DB0ACA0" w:rsidR="003E57FD" w:rsidRPr="003C4844" w:rsidRDefault="003E57FD" w:rsidP="002F2B93">
            <w:pPr>
              <w:pStyle w:val="Paragraphedeliste"/>
              <w:numPr>
                <w:ilvl w:val="0"/>
                <w:numId w:val="198"/>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Indicateur</w:t>
            </w:r>
            <w:r w:rsidR="00E05A92" w:rsidRPr="003C4844">
              <w:rPr>
                <w:rFonts w:ascii="Times New Roman" w:hAnsi="Times New Roman" w:cs="Times New Roman"/>
                <w:sz w:val="24"/>
                <w:szCs w:val="24"/>
              </w:rPr>
              <w:t xml:space="preserve"> </w:t>
            </w:r>
            <w:r w:rsidRPr="003C4844">
              <w:rPr>
                <w:rFonts w:ascii="Times New Roman" w:hAnsi="Times New Roman" w:cs="Times New Roman"/>
                <w:sz w:val="24"/>
                <w:szCs w:val="24"/>
              </w:rPr>
              <w:t xml:space="preserve">: </w:t>
            </w:r>
            <w:r w:rsidR="00FF597C" w:rsidRPr="003C4844">
              <w:rPr>
                <w:rFonts w:ascii="Times New Roman" w:hAnsi="Times New Roman" w:cs="Times New Roman"/>
                <w:sz w:val="24"/>
                <w:szCs w:val="24"/>
              </w:rPr>
              <w:t>Proportion</w:t>
            </w:r>
            <w:r w:rsidRPr="003C4844">
              <w:rPr>
                <w:rFonts w:ascii="Times New Roman" w:hAnsi="Times New Roman" w:cs="Times New Roman"/>
                <w:sz w:val="24"/>
                <w:szCs w:val="24"/>
              </w:rPr>
              <w:t xml:space="preserve"> des </w:t>
            </w:r>
            <w:r w:rsidR="00FF597C" w:rsidRPr="003C4844">
              <w:rPr>
                <w:rFonts w:ascii="Times New Roman" w:hAnsi="Times New Roman" w:cs="Times New Roman"/>
                <w:sz w:val="24"/>
                <w:szCs w:val="24"/>
              </w:rPr>
              <w:t>aéronefs</w:t>
            </w:r>
            <w:r w:rsidR="00574D25" w:rsidRPr="003C4844">
              <w:rPr>
                <w:rFonts w:ascii="Times New Roman" w:hAnsi="Times New Roman" w:cs="Times New Roman"/>
                <w:sz w:val="24"/>
                <w:szCs w:val="24"/>
              </w:rPr>
              <w:t> ;</w:t>
            </w:r>
            <w:r w:rsidRPr="003C4844">
              <w:rPr>
                <w:rFonts w:ascii="Times New Roman" w:hAnsi="Times New Roman" w:cs="Times New Roman"/>
                <w:sz w:val="24"/>
                <w:szCs w:val="24"/>
              </w:rPr>
              <w:t xml:space="preserve"> </w:t>
            </w:r>
          </w:p>
          <w:p w14:paraId="478D5A6C" w14:textId="77777777" w:rsidR="003E57FD" w:rsidRPr="003C4844" w:rsidRDefault="003E57FD" w:rsidP="002F2B93">
            <w:pPr>
              <w:pStyle w:val="Paragraphedeliste"/>
              <w:numPr>
                <w:ilvl w:val="0"/>
                <w:numId w:val="198"/>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Optimisation des trajectoires.</w:t>
            </w:r>
          </w:p>
          <w:p w14:paraId="14D2B5AE" w14:textId="77777777" w:rsidR="003E57FD" w:rsidRPr="003C4844" w:rsidRDefault="003E57FD" w:rsidP="002F2B93">
            <w:pPr>
              <w:spacing w:line="240" w:lineRule="auto"/>
              <w:jc w:val="both"/>
              <w:rPr>
                <w:rFonts w:ascii="Times New Roman" w:hAnsi="Times New Roman" w:cs="Times New Roman"/>
                <w:sz w:val="24"/>
                <w:szCs w:val="24"/>
              </w:rPr>
            </w:pPr>
          </w:p>
          <w:p w14:paraId="7290A2E2" w14:textId="17F78A62" w:rsidR="003E57FD" w:rsidRPr="003C4844" w:rsidRDefault="00B1479F"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 xml:space="preserve">Activité 4 : </w:t>
            </w:r>
            <w:r w:rsidR="003E57FD" w:rsidRPr="003C4844">
              <w:rPr>
                <w:rFonts w:ascii="Times New Roman" w:hAnsi="Times New Roman" w:cs="Times New Roman"/>
                <w:b/>
                <w:bCs/>
                <w:sz w:val="24"/>
                <w:szCs w:val="24"/>
              </w:rPr>
              <w:t>Transport de masse à capacité supérieure à 30 000 passagers (Hybride)</w:t>
            </w:r>
          </w:p>
          <w:p w14:paraId="31C5ADAA" w14:textId="77777777" w:rsidR="003E57FD" w:rsidRPr="003C4844" w:rsidRDefault="003E57FD" w:rsidP="002F2B93">
            <w:pPr>
              <w:spacing w:line="240" w:lineRule="auto"/>
              <w:jc w:val="both"/>
              <w:rPr>
                <w:rStyle w:val="lev"/>
                <w:rFonts w:ascii="Times New Roman" w:hAnsi="Times New Roman" w:cs="Times New Roman"/>
                <w:i/>
                <w:sz w:val="24"/>
                <w:szCs w:val="24"/>
              </w:rPr>
            </w:pPr>
            <w:r w:rsidRPr="003C4844">
              <w:rPr>
                <w:rStyle w:val="lev"/>
                <w:rFonts w:ascii="Times New Roman" w:hAnsi="Times New Roman" w:cs="Times New Roman"/>
                <w:i/>
                <w:sz w:val="24"/>
                <w:szCs w:val="24"/>
              </w:rPr>
              <w:t xml:space="preserve">Code CITI : </w:t>
            </w:r>
            <w:r w:rsidRPr="003C4844">
              <w:rPr>
                <w:rFonts w:ascii="Times New Roman" w:hAnsi="Times New Roman" w:cs="Times New Roman"/>
                <w:sz w:val="24"/>
                <w:szCs w:val="24"/>
              </w:rPr>
              <w:t>4921 / 4910</w:t>
            </w:r>
          </w:p>
          <w:p w14:paraId="07A42C73"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NACE : </w:t>
            </w:r>
            <w:r w:rsidRPr="003C4844">
              <w:rPr>
                <w:rFonts w:ascii="Times New Roman" w:hAnsi="Times New Roman" w:cs="Times New Roman"/>
                <w:sz w:val="24"/>
                <w:szCs w:val="24"/>
              </w:rPr>
              <w:t>49.31 / 49.10</w:t>
            </w:r>
          </w:p>
          <w:p w14:paraId="4049FB83"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NAEMA : </w:t>
            </w:r>
            <w:r w:rsidRPr="003C4844">
              <w:rPr>
                <w:rFonts w:ascii="Times New Roman" w:hAnsi="Times New Roman" w:cs="Times New Roman"/>
                <w:sz w:val="24"/>
                <w:szCs w:val="24"/>
              </w:rPr>
              <w:t>60.2 / 60.1</w:t>
            </w:r>
          </w:p>
          <w:p w14:paraId="1950D495" w14:textId="0E849DBB"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CIAP : </w:t>
            </w:r>
            <w:r w:rsidRPr="003C4844">
              <w:rPr>
                <w:rFonts w:ascii="Times New Roman" w:hAnsi="Times New Roman" w:cs="Times New Roman"/>
                <w:sz w:val="24"/>
                <w:szCs w:val="24"/>
              </w:rPr>
              <w:t>H490201 / H490101</w:t>
            </w:r>
          </w:p>
          <w:p w14:paraId="788AE39A" w14:textId="77777777" w:rsidR="00B1479F" w:rsidRPr="003C4844" w:rsidRDefault="00B1479F" w:rsidP="002F2B93">
            <w:pPr>
              <w:spacing w:line="240" w:lineRule="auto"/>
              <w:jc w:val="both"/>
              <w:rPr>
                <w:rFonts w:ascii="Times New Roman" w:hAnsi="Times New Roman" w:cs="Times New Roman"/>
                <w:sz w:val="24"/>
                <w:szCs w:val="24"/>
              </w:rPr>
            </w:pPr>
          </w:p>
          <w:p w14:paraId="4CF806A9" w14:textId="77777777" w:rsidR="003E57FD" w:rsidRPr="003C4844" w:rsidRDefault="003E57FD" w:rsidP="002F2B93">
            <w:pPr>
              <w:spacing w:line="240" w:lineRule="auto"/>
              <w:jc w:val="both"/>
              <w:rPr>
                <w:rFonts w:ascii="Times New Roman" w:hAnsi="Times New Roman" w:cs="Times New Roman"/>
                <w:b/>
                <w:bCs/>
                <w:sz w:val="24"/>
                <w:szCs w:val="24"/>
                <w:u w:val="single"/>
              </w:rPr>
            </w:pPr>
            <w:r w:rsidRPr="003C4844">
              <w:rPr>
                <w:rStyle w:val="lev"/>
                <w:rFonts w:ascii="Times New Roman" w:hAnsi="Times New Roman" w:cs="Times New Roman"/>
                <w:b w:val="0"/>
                <w:bCs w:val="0"/>
                <w:sz w:val="24"/>
                <w:szCs w:val="24"/>
                <w:u w:val="single"/>
              </w:rPr>
              <w:t>Critères techniques d’alignement :</w:t>
            </w:r>
          </w:p>
          <w:p w14:paraId="62245384" w14:textId="46C69AE4" w:rsidR="003E57FD" w:rsidRPr="003C4844" w:rsidRDefault="003E57FD" w:rsidP="002F2B93">
            <w:pPr>
              <w:pStyle w:val="Paragraphedeliste"/>
              <w:numPr>
                <w:ilvl w:val="0"/>
                <w:numId w:val="199"/>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Métros,</w:t>
            </w:r>
            <w:r w:rsidR="00574D25" w:rsidRPr="003C4844">
              <w:rPr>
                <w:rFonts w:ascii="Times New Roman" w:hAnsi="Times New Roman" w:cs="Times New Roman"/>
                <w:sz w:val="24"/>
                <w:szCs w:val="24"/>
              </w:rPr>
              <w:t> ;</w:t>
            </w:r>
          </w:p>
          <w:p w14:paraId="26A4CBCB" w14:textId="4C30EB0E" w:rsidR="003E57FD" w:rsidRPr="003C4844" w:rsidRDefault="003E57FD" w:rsidP="002F2B93">
            <w:pPr>
              <w:pStyle w:val="Paragraphedeliste"/>
              <w:numPr>
                <w:ilvl w:val="0"/>
                <w:numId w:val="199"/>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BRT,</w:t>
            </w:r>
            <w:r w:rsidR="00574D25" w:rsidRPr="003C4844">
              <w:rPr>
                <w:rFonts w:ascii="Times New Roman" w:hAnsi="Times New Roman" w:cs="Times New Roman"/>
                <w:sz w:val="24"/>
                <w:szCs w:val="24"/>
              </w:rPr>
              <w:t> ;</w:t>
            </w:r>
          </w:p>
          <w:p w14:paraId="1B2AE03F" w14:textId="5C0D494D" w:rsidR="003E57FD" w:rsidRPr="003C4844" w:rsidRDefault="003E57FD" w:rsidP="002F2B93">
            <w:pPr>
              <w:pStyle w:val="Paragraphedeliste"/>
              <w:numPr>
                <w:ilvl w:val="0"/>
                <w:numId w:val="199"/>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lastRenderedPageBreak/>
              <w:t>Capacité ≥ 30 000 passagers/jour</w:t>
            </w:r>
            <w:r w:rsidR="00574D25" w:rsidRPr="003C4844">
              <w:rPr>
                <w:rFonts w:ascii="Times New Roman" w:hAnsi="Times New Roman" w:cs="Times New Roman"/>
                <w:sz w:val="24"/>
                <w:szCs w:val="24"/>
              </w:rPr>
              <w:t> ;</w:t>
            </w:r>
          </w:p>
          <w:p w14:paraId="56E99EE3" w14:textId="7247CB04" w:rsidR="003E57FD" w:rsidRPr="003C4844" w:rsidRDefault="003E57FD" w:rsidP="002F2B93">
            <w:pPr>
              <w:pStyle w:val="Paragraphedeliste"/>
              <w:numPr>
                <w:ilvl w:val="0"/>
                <w:numId w:val="199"/>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Accessibilité universelle : rampe/PMR, </w:t>
            </w:r>
            <w:proofErr w:type="spellStart"/>
            <w:r w:rsidRPr="003C4844">
              <w:rPr>
                <w:rFonts w:ascii="Times New Roman" w:hAnsi="Times New Roman" w:cs="Times New Roman"/>
                <w:sz w:val="24"/>
                <w:szCs w:val="24"/>
              </w:rPr>
              <w:t>ticketing</w:t>
            </w:r>
            <w:proofErr w:type="spellEnd"/>
            <w:r w:rsidRPr="003C4844">
              <w:rPr>
                <w:rFonts w:ascii="Times New Roman" w:hAnsi="Times New Roman" w:cs="Times New Roman"/>
                <w:sz w:val="24"/>
                <w:szCs w:val="24"/>
              </w:rPr>
              <w:t xml:space="preserve"> digitalisé</w:t>
            </w:r>
            <w:r w:rsidR="00574D25" w:rsidRPr="003C4844">
              <w:rPr>
                <w:rFonts w:ascii="Times New Roman" w:hAnsi="Times New Roman" w:cs="Times New Roman"/>
                <w:sz w:val="24"/>
                <w:szCs w:val="24"/>
              </w:rPr>
              <w:t> ;</w:t>
            </w:r>
          </w:p>
          <w:p w14:paraId="5B8147AD" w14:textId="77777777" w:rsidR="003E57FD" w:rsidRPr="003C4844" w:rsidRDefault="003E57FD" w:rsidP="002F2B93">
            <w:pPr>
              <w:pStyle w:val="Paragraphedeliste"/>
              <w:numPr>
                <w:ilvl w:val="0"/>
                <w:numId w:val="199"/>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Indicateur : nombre Métros ;</w:t>
            </w:r>
          </w:p>
          <w:p w14:paraId="09A79031" w14:textId="77777777" w:rsidR="003E57FD" w:rsidRPr="003C4844" w:rsidRDefault="003E57FD" w:rsidP="002F2B93">
            <w:pPr>
              <w:pStyle w:val="Paragraphedeliste"/>
              <w:numPr>
                <w:ilvl w:val="0"/>
                <w:numId w:val="199"/>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Indicateur : nombre BRT.</w:t>
            </w:r>
          </w:p>
          <w:p w14:paraId="7C536131" w14:textId="0FB46ABD" w:rsidR="003E57FD" w:rsidRPr="003C4844" w:rsidRDefault="00B1479F" w:rsidP="002F2B93">
            <w:pPr>
              <w:spacing w:line="240" w:lineRule="auto"/>
              <w:jc w:val="both"/>
              <w:rPr>
                <w:rFonts w:ascii="Times New Roman" w:hAnsi="Times New Roman" w:cs="Times New Roman"/>
                <w:sz w:val="24"/>
                <w:szCs w:val="24"/>
              </w:rPr>
            </w:pPr>
            <w:r w:rsidRPr="003C4844">
              <w:rPr>
                <w:rFonts w:ascii="Times New Roman" w:hAnsi="Times New Roman" w:cs="Times New Roman"/>
                <w:b/>
                <w:bCs/>
                <w:sz w:val="24"/>
                <w:szCs w:val="24"/>
              </w:rPr>
              <w:t xml:space="preserve">Activité 5 : </w:t>
            </w:r>
            <w:r w:rsidR="003E57FD" w:rsidRPr="003C4844">
              <w:rPr>
                <w:rFonts w:ascii="Times New Roman" w:hAnsi="Times New Roman" w:cs="Times New Roman"/>
                <w:b/>
                <w:bCs/>
                <w:sz w:val="24"/>
                <w:szCs w:val="24"/>
              </w:rPr>
              <w:t>Limitation d’âge des véhicules importés</w:t>
            </w:r>
            <w:r w:rsidR="003E57FD" w:rsidRPr="003C4844">
              <w:rPr>
                <w:rFonts w:ascii="Times New Roman" w:hAnsi="Times New Roman" w:cs="Times New Roman"/>
                <w:sz w:val="24"/>
                <w:szCs w:val="24"/>
              </w:rPr>
              <w:t xml:space="preserve"> </w:t>
            </w:r>
          </w:p>
          <w:p w14:paraId="25C49A40" w14:textId="77777777" w:rsidR="003E57FD" w:rsidRPr="003C4844" w:rsidRDefault="003E57FD" w:rsidP="002F2B93">
            <w:pPr>
              <w:spacing w:line="240" w:lineRule="auto"/>
              <w:jc w:val="both"/>
              <w:rPr>
                <w:rStyle w:val="lev"/>
                <w:rFonts w:ascii="Times New Roman" w:hAnsi="Times New Roman" w:cs="Times New Roman"/>
                <w:i/>
                <w:sz w:val="24"/>
                <w:szCs w:val="24"/>
              </w:rPr>
            </w:pPr>
            <w:r w:rsidRPr="003C4844">
              <w:rPr>
                <w:rStyle w:val="lev"/>
                <w:rFonts w:ascii="Times New Roman" w:hAnsi="Times New Roman" w:cs="Times New Roman"/>
                <w:i/>
                <w:sz w:val="24"/>
                <w:szCs w:val="24"/>
              </w:rPr>
              <w:t xml:space="preserve">Code CITI : </w:t>
            </w:r>
            <w:r w:rsidRPr="003C4844">
              <w:rPr>
                <w:rFonts w:ascii="Times New Roman" w:hAnsi="Times New Roman" w:cs="Times New Roman"/>
                <w:sz w:val="24"/>
                <w:szCs w:val="24"/>
              </w:rPr>
              <w:t>5110</w:t>
            </w:r>
          </w:p>
          <w:p w14:paraId="025E5010"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NACE : </w:t>
            </w:r>
            <w:r w:rsidRPr="003C4844">
              <w:rPr>
                <w:rFonts w:ascii="Times New Roman" w:hAnsi="Times New Roman" w:cs="Times New Roman"/>
                <w:sz w:val="24"/>
                <w:szCs w:val="24"/>
              </w:rPr>
              <w:t>51.10</w:t>
            </w:r>
          </w:p>
          <w:p w14:paraId="77321BDF"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NAEMA : </w:t>
            </w:r>
            <w:r w:rsidRPr="003C4844">
              <w:rPr>
                <w:rFonts w:ascii="Times New Roman" w:hAnsi="Times New Roman" w:cs="Times New Roman"/>
                <w:sz w:val="24"/>
                <w:szCs w:val="24"/>
              </w:rPr>
              <w:t>62.1</w:t>
            </w:r>
          </w:p>
          <w:p w14:paraId="586444B5"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CIAP : </w:t>
            </w:r>
            <w:r w:rsidRPr="003C4844">
              <w:rPr>
                <w:rFonts w:ascii="Times New Roman" w:hAnsi="Times New Roman" w:cs="Times New Roman"/>
                <w:sz w:val="24"/>
                <w:szCs w:val="24"/>
              </w:rPr>
              <w:t>H510101</w:t>
            </w:r>
          </w:p>
          <w:p w14:paraId="19ACA68D" w14:textId="77777777" w:rsidR="003E57FD" w:rsidRPr="003C4844" w:rsidRDefault="003E57FD" w:rsidP="002F2B93">
            <w:pPr>
              <w:spacing w:line="240" w:lineRule="auto"/>
              <w:jc w:val="both"/>
              <w:rPr>
                <w:rFonts w:ascii="Times New Roman" w:hAnsi="Times New Roman" w:cs="Times New Roman"/>
                <w:b/>
                <w:bCs/>
                <w:sz w:val="24"/>
                <w:szCs w:val="24"/>
                <w:u w:val="single"/>
              </w:rPr>
            </w:pPr>
            <w:r w:rsidRPr="003C4844">
              <w:rPr>
                <w:rStyle w:val="lev"/>
                <w:rFonts w:ascii="Times New Roman" w:hAnsi="Times New Roman" w:cs="Times New Roman"/>
                <w:b w:val="0"/>
                <w:bCs w:val="0"/>
                <w:sz w:val="24"/>
                <w:szCs w:val="24"/>
                <w:u w:val="single"/>
              </w:rPr>
              <w:t>Critères techniques d’alignement :</w:t>
            </w:r>
          </w:p>
          <w:p w14:paraId="0F7E3E0D" w14:textId="77777777" w:rsidR="003E57FD" w:rsidRPr="003C4844" w:rsidRDefault="003E57FD" w:rsidP="002F2B93">
            <w:pPr>
              <w:spacing w:line="240" w:lineRule="auto"/>
              <w:jc w:val="both"/>
              <w:rPr>
                <w:rFonts w:ascii="Times New Roman" w:hAnsi="Times New Roman" w:cs="Times New Roman"/>
                <w:sz w:val="24"/>
                <w:szCs w:val="24"/>
              </w:rPr>
            </w:pPr>
          </w:p>
        </w:tc>
      </w:tr>
      <w:tr w:rsidR="00DD2FE6" w:rsidRPr="003C4844" w14:paraId="60171B41" w14:textId="77777777" w:rsidTr="00B1479F">
        <w:tc>
          <w:tcPr>
            <w:tcW w:w="10348" w:type="dxa"/>
            <w:gridSpan w:val="2"/>
            <w:tcBorders>
              <w:top w:val="single" w:sz="4" w:space="0" w:color="000000"/>
              <w:left w:val="single" w:sz="4" w:space="0" w:color="000000"/>
              <w:bottom w:val="single" w:sz="4" w:space="0" w:color="000000"/>
              <w:right w:val="single" w:sz="4" w:space="0" w:color="000000"/>
            </w:tcBorders>
            <w:shd w:val="clear" w:color="auto" w:fill="EE0000"/>
          </w:tcPr>
          <w:p w14:paraId="3C6DEC82" w14:textId="77777777" w:rsidR="003E57FD" w:rsidRPr="003C4844" w:rsidRDefault="003E57FD" w:rsidP="002F2B93">
            <w:pPr>
              <w:spacing w:line="240" w:lineRule="auto"/>
              <w:jc w:val="both"/>
              <w:rPr>
                <w:rFonts w:ascii="Times New Roman" w:hAnsi="Times New Roman" w:cs="Times New Roman"/>
                <w:b/>
                <w:bCs/>
                <w:sz w:val="24"/>
                <w:szCs w:val="24"/>
                <w:u w:val="single"/>
              </w:rPr>
            </w:pPr>
            <w:r w:rsidRPr="003C4844">
              <w:rPr>
                <w:rFonts w:ascii="Times New Roman" w:hAnsi="Times New Roman" w:cs="Times New Roman"/>
                <w:b/>
                <w:sz w:val="24"/>
                <w:szCs w:val="24"/>
                <w:u w:val="single"/>
              </w:rPr>
              <w:lastRenderedPageBreak/>
              <w:t>Activité économique contribuant substantiellement à l’objectif d’atténuation catégorie rouge</w:t>
            </w:r>
          </w:p>
        </w:tc>
      </w:tr>
      <w:tr w:rsidR="00DD2FE6" w:rsidRPr="003C4844" w14:paraId="2DCFA514" w14:textId="77777777" w:rsidTr="00F21942">
        <w:tc>
          <w:tcPr>
            <w:tcW w:w="10348" w:type="dxa"/>
            <w:gridSpan w:val="2"/>
            <w:tcBorders>
              <w:top w:val="single" w:sz="4" w:space="0" w:color="000000"/>
              <w:bottom w:val="single" w:sz="4" w:space="0" w:color="000000"/>
            </w:tcBorders>
            <w:shd w:val="clear" w:color="auto" w:fill="FFFFFF" w:themeFill="background1"/>
          </w:tcPr>
          <w:p w14:paraId="717D7942" w14:textId="40D1868C" w:rsidR="003E57FD" w:rsidRPr="003C4844" w:rsidRDefault="00B1479F"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 xml:space="preserve">Activité 1 : </w:t>
            </w:r>
            <w:r w:rsidR="003E57FD" w:rsidRPr="003C4844">
              <w:rPr>
                <w:rFonts w:ascii="Times New Roman" w:hAnsi="Times New Roman" w:cs="Times New Roman"/>
                <w:b/>
                <w:bCs/>
                <w:sz w:val="24"/>
                <w:szCs w:val="24"/>
              </w:rPr>
              <w:t>Introduction ou expansion de flottes de véhicules / Moto / Bus / Bateaux (Thermique)</w:t>
            </w:r>
          </w:p>
          <w:p w14:paraId="75A1C159" w14:textId="77777777" w:rsidR="003E57FD" w:rsidRPr="003C4844" w:rsidRDefault="003E57FD" w:rsidP="002F2B93">
            <w:pPr>
              <w:spacing w:line="240" w:lineRule="auto"/>
              <w:jc w:val="both"/>
              <w:rPr>
                <w:rStyle w:val="lev"/>
                <w:rFonts w:ascii="Times New Roman" w:hAnsi="Times New Roman" w:cs="Times New Roman"/>
                <w:i/>
                <w:sz w:val="24"/>
                <w:szCs w:val="24"/>
              </w:rPr>
            </w:pPr>
            <w:r w:rsidRPr="003C4844">
              <w:rPr>
                <w:rStyle w:val="lev"/>
                <w:rFonts w:ascii="Times New Roman" w:hAnsi="Times New Roman" w:cs="Times New Roman"/>
                <w:i/>
                <w:sz w:val="24"/>
                <w:szCs w:val="24"/>
              </w:rPr>
              <w:t xml:space="preserve">Code CITI : </w:t>
            </w:r>
            <w:r w:rsidRPr="003C4844">
              <w:rPr>
                <w:rFonts w:ascii="Times New Roman" w:hAnsi="Times New Roman" w:cs="Times New Roman"/>
                <w:sz w:val="24"/>
                <w:szCs w:val="24"/>
              </w:rPr>
              <w:t>4921 / 4922 / 4929 / 5021</w:t>
            </w:r>
          </w:p>
          <w:p w14:paraId="59837495"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NACE : </w:t>
            </w:r>
            <w:r w:rsidRPr="003C4844">
              <w:rPr>
                <w:rFonts w:ascii="Times New Roman" w:hAnsi="Times New Roman" w:cs="Times New Roman"/>
                <w:sz w:val="24"/>
                <w:szCs w:val="24"/>
              </w:rPr>
              <w:t>49.31 / 49.39 / 50.20</w:t>
            </w:r>
          </w:p>
          <w:p w14:paraId="231C5EB5"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NAEMA : </w:t>
            </w:r>
            <w:r w:rsidRPr="003C4844">
              <w:rPr>
                <w:rFonts w:ascii="Times New Roman" w:hAnsi="Times New Roman" w:cs="Times New Roman"/>
                <w:sz w:val="24"/>
                <w:szCs w:val="24"/>
              </w:rPr>
              <w:t>60.2 / 60.3 / 61.2</w:t>
            </w:r>
          </w:p>
          <w:p w14:paraId="126A12C9" w14:textId="77777777" w:rsidR="003E57FD" w:rsidRPr="003C4844" w:rsidRDefault="003E57FD" w:rsidP="002F2B93">
            <w:pPr>
              <w:spacing w:line="240" w:lineRule="auto"/>
              <w:jc w:val="both"/>
              <w:rPr>
                <w:rFonts w:ascii="Times New Roman" w:hAnsi="Times New Roman" w:cs="Times New Roman"/>
                <w:b/>
                <w:bCs/>
                <w:sz w:val="24"/>
                <w:szCs w:val="24"/>
                <w:u w:val="single"/>
              </w:rPr>
            </w:pPr>
            <w:r w:rsidRPr="003C4844">
              <w:rPr>
                <w:rStyle w:val="lev"/>
                <w:rFonts w:ascii="Times New Roman" w:hAnsi="Times New Roman" w:cs="Times New Roman"/>
                <w:i/>
                <w:sz w:val="24"/>
                <w:szCs w:val="24"/>
              </w:rPr>
              <w:t xml:space="preserve">Code CIAP : </w:t>
            </w:r>
            <w:r w:rsidRPr="003C4844">
              <w:rPr>
                <w:rFonts w:ascii="Times New Roman" w:hAnsi="Times New Roman" w:cs="Times New Roman"/>
                <w:sz w:val="24"/>
                <w:szCs w:val="24"/>
              </w:rPr>
              <w:t>H490201 / H500201</w:t>
            </w:r>
          </w:p>
          <w:p w14:paraId="0A5F5202" w14:textId="77777777" w:rsidR="003E57FD" w:rsidRPr="003C4844" w:rsidRDefault="003E57FD" w:rsidP="002F2B93">
            <w:pPr>
              <w:spacing w:line="240" w:lineRule="auto"/>
              <w:jc w:val="both"/>
              <w:rPr>
                <w:rStyle w:val="lev"/>
                <w:rFonts w:ascii="Times New Roman" w:eastAsiaTheme="minorHAnsi" w:hAnsi="Times New Roman" w:cs="Times New Roman"/>
                <w:b w:val="0"/>
                <w:bCs w:val="0"/>
                <w:sz w:val="24"/>
                <w:szCs w:val="24"/>
                <w:u w:val="single"/>
              </w:rPr>
            </w:pPr>
            <w:r w:rsidRPr="003C4844">
              <w:rPr>
                <w:rStyle w:val="lev"/>
                <w:rFonts w:ascii="Times New Roman" w:eastAsiaTheme="minorHAnsi" w:hAnsi="Times New Roman" w:cs="Times New Roman"/>
                <w:b w:val="0"/>
                <w:bCs w:val="0"/>
                <w:sz w:val="24"/>
                <w:szCs w:val="24"/>
                <w:u w:val="single"/>
              </w:rPr>
              <w:t xml:space="preserve">Critères d’alignement : </w:t>
            </w:r>
          </w:p>
          <w:p w14:paraId="05D9D7EB" w14:textId="77777777" w:rsidR="003E57FD" w:rsidRPr="003C4844" w:rsidRDefault="003E57FD" w:rsidP="002F2B93">
            <w:pPr>
              <w:pStyle w:val="Paragraphedeliste"/>
              <w:numPr>
                <w:ilvl w:val="0"/>
                <w:numId w:val="200"/>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Véhicules à forte émissions, thermique ; normes ISO 14001 ;</w:t>
            </w:r>
          </w:p>
          <w:p w14:paraId="113D06E6" w14:textId="77777777" w:rsidR="003E57FD" w:rsidRPr="003C4844" w:rsidRDefault="003E57FD" w:rsidP="002F2B93">
            <w:pPr>
              <w:pStyle w:val="Paragraphedeliste"/>
              <w:numPr>
                <w:ilvl w:val="0"/>
                <w:numId w:val="200"/>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Conforme à la norme ISO 14064 (vérification des GES) ;</w:t>
            </w:r>
          </w:p>
          <w:p w14:paraId="6D3E65B1" w14:textId="0BB643D8" w:rsidR="003E57FD" w:rsidRPr="003C4844" w:rsidRDefault="003E57FD" w:rsidP="002F2B93">
            <w:pPr>
              <w:pStyle w:val="Paragraphedeliste"/>
              <w:numPr>
                <w:ilvl w:val="0"/>
                <w:numId w:val="200"/>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Recharge possible par source d’énergie renouvelable (au moins 50% du mix énergétique utilisé)</w:t>
            </w:r>
            <w:r w:rsidR="00574D25" w:rsidRPr="003C4844">
              <w:rPr>
                <w:rFonts w:ascii="Times New Roman" w:hAnsi="Times New Roman" w:cs="Times New Roman"/>
                <w:sz w:val="24"/>
                <w:szCs w:val="24"/>
              </w:rPr>
              <w:t> ;</w:t>
            </w:r>
          </w:p>
          <w:p w14:paraId="0DD023BA" w14:textId="67D25C51" w:rsidR="003E57FD" w:rsidRPr="003C4844" w:rsidRDefault="003E57FD" w:rsidP="002F2B93">
            <w:pPr>
              <w:pStyle w:val="Paragraphedeliste"/>
              <w:numPr>
                <w:ilvl w:val="0"/>
                <w:numId w:val="200"/>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Indicateur : proportion de véhicules / Moto / Bus / Bateaux thermique</w:t>
            </w:r>
            <w:r w:rsidR="00574D25" w:rsidRPr="003C4844">
              <w:rPr>
                <w:rFonts w:ascii="Times New Roman" w:hAnsi="Times New Roman" w:cs="Times New Roman"/>
                <w:sz w:val="24"/>
                <w:szCs w:val="24"/>
              </w:rPr>
              <w:t>.</w:t>
            </w:r>
          </w:p>
          <w:p w14:paraId="04F743C2" w14:textId="77777777" w:rsidR="003E57FD" w:rsidRPr="003C4844" w:rsidRDefault="003E57FD" w:rsidP="002F2B93">
            <w:pPr>
              <w:spacing w:line="240" w:lineRule="auto"/>
              <w:jc w:val="both"/>
              <w:rPr>
                <w:rFonts w:ascii="Times New Roman" w:hAnsi="Times New Roman" w:cs="Times New Roman"/>
                <w:sz w:val="24"/>
                <w:szCs w:val="24"/>
              </w:rPr>
            </w:pPr>
          </w:p>
          <w:p w14:paraId="1CEF0AE6" w14:textId="2EF10F45" w:rsidR="003E57FD" w:rsidRPr="003C4844" w:rsidRDefault="00B1479F"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 xml:space="preserve">Activité 2 : </w:t>
            </w:r>
            <w:r w:rsidR="003E57FD" w:rsidRPr="003C4844">
              <w:rPr>
                <w:rFonts w:ascii="Times New Roman" w:hAnsi="Times New Roman" w:cs="Times New Roman"/>
                <w:b/>
                <w:bCs/>
                <w:sz w:val="24"/>
                <w:szCs w:val="24"/>
              </w:rPr>
              <w:t>Transport ferroviaire thermique</w:t>
            </w:r>
          </w:p>
          <w:p w14:paraId="1981CD7C" w14:textId="77777777" w:rsidR="003E57FD" w:rsidRPr="003C4844" w:rsidRDefault="003E57FD" w:rsidP="002F2B93">
            <w:pPr>
              <w:spacing w:line="240" w:lineRule="auto"/>
              <w:jc w:val="both"/>
              <w:rPr>
                <w:rStyle w:val="lev"/>
                <w:rFonts w:ascii="Times New Roman" w:hAnsi="Times New Roman" w:cs="Times New Roman"/>
                <w:i/>
                <w:sz w:val="24"/>
                <w:szCs w:val="24"/>
              </w:rPr>
            </w:pPr>
            <w:r w:rsidRPr="003C4844">
              <w:rPr>
                <w:rStyle w:val="lev"/>
                <w:rFonts w:ascii="Times New Roman" w:hAnsi="Times New Roman" w:cs="Times New Roman"/>
                <w:i/>
                <w:sz w:val="24"/>
                <w:szCs w:val="24"/>
              </w:rPr>
              <w:t xml:space="preserve">Code CITI : </w:t>
            </w:r>
            <w:r w:rsidRPr="003C4844">
              <w:rPr>
                <w:rFonts w:ascii="Times New Roman" w:hAnsi="Times New Roman" w:cs="Times New Roman"/>
                <w:sz w:val="24"/>
                <w:szCs w:val="24"/>
              </w:rPr>
              <w:t>4910</w:t>
            </w:r>
            <w:r w:rsidRPr="003C4844">
              <w:rPr>
                <w:rStyle w:val="lev"/>
                <w:rFonts w:ascii="Times New Roman" w:hAnsi="Times New Roman" w:cs="Times New Roman"/>
                <w:i/>
                <w:sz w:val="24"/>
                <w:szCs w:val="24"/>
              </w:rPr>
              <w:t xml:space="preserve"> </w:t>
            </w:r>
          </w:p>
          <w:p w14:paraId="23B4BCCE"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NACE : </w:t>
            </w:r>
            <w:r w:rsidRPr="003C4844">
              <w:rPr>
                <w:rFonts w:ascii="Times New Roman" w:hAnsi="Times New Roman" w:cs="Times New Roman"/>
                <w:sz w:val="24"/>
                <w:szCs w:val="24"/>
              </w:rPr>
              <w:t>4910</w:t>
            </w:r>
          </w:p>
          <w:p w14:paraId="67BBEB7F"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Code NAEMA : 60.1</w:t>
            </w:r>
          </w:p>
          <w:p w14:paraId="2F465DF9" w14:textId="77777777" w:rsidR="003E57FD" w:rsidRPr="003C4844" w:rsidRDefault="003E57FD" w:rsidP="002F2B93">
            <w:pPr>
              <w:spacing w:line="240" w:lineRule="auto"/>
              <w:jc w:val="both"/>
              <w:rPr>
                <w:rFonts w:ascii="Times New Roman" w:hAnsi="Times New Roman" w:cs="Times New Roman"/>
                <w:b/>
                <w:bCs/>
                <w:sz w:val="24"/>
                <w:szCs w:val="24"/>
                <w:u w:val="single"/>
              </w:rPr>
            </w:pPr>
            <w:r w:rsidRPr="003C4844">
              <w:rPr>
                <w:rStyle w:val="lev"/>
                <w:rFonts w:ascii="Times New Roman" w:hAnsi="Times New Roman" w:cs="Times New Roman"/>
                <w:i/>
                <w:sz w:val="24"/>
                <w:szCs w:val="24"/>
              </w:rPr>
              <w:t xml:space="preserve">Code CIAP : </w:t>
            </w:r>
            <w:r w:rsidRPr="003C4844">
              <w:rPr>
                <w:rFonts w:ascii="Times New Roman" w:hAnsi="Times New Roman" w:cs="Times New Roman"/>
                <w:sz w:val="24"/>
                <w:szCs w:val="24"/>
              </w:rPr>
              <w:t>O841200</w:t>
            </w:r>
          </w:p>
          <w:p w14:paraId="398FF672" w14:textId="77777777" w:rsidR="003E57FD" w:rsidRPr="003C4844" w:rsidRDefault="003E57FD" w:rsidP="002F2B93">
            <w:pPr>
              <w:spacing w:line="240" w:lineRule="auto"/>
              <w:jc w:val="both"/>
              <w:rPr>
                <w:rStyle w:val="lev"/>
                <w:rFonts w:ascii="Times New Roman" w:eastAsiaTheme="minorHAnsi" w:hAnsi="Times New Roman" w:cs="Times New Roman"/>
                <w:b w:val="0"/>
                <w:bCs w:val="0"/>
                <w:sz w:val="24"/>
                <w:szCs w:val="24"/>
                <w:u w:val="single"/>
              </w:rPr>
            </w:pPr>
            <w:r w:rsidRPr="003C4844">
              <w:rPr>
                <w:rStyle w:val="lev"/>
                <w:rFonts w:ascii="Times New Roman" w:eastAsiaTheme="minorHAnsi" w:hAnsi="Times New Roman" w:cs="Times New Roman"/>
                <w:b w:val="0"/>
                <w:bCs w:val="0"/>
                <w:sz w:val="24"/>
                <w:szCs w:val="24"/>
                <w:u w:val="single"/>
              </w:rPr>
              <w:t xml:space="preserve">Critères d’alignement : </w:t>
            </w:r>
          </w:p>
          <w:p w14:paraId="62EE36D9" w14:textId="2B84E8A4" w:rsidR="003E57FD" w:rsidRPr="003C4844" w:rsidRDefault="00FF597C" w:rsidP="002F2B93">
            <w:pPr>
              <w:pStyle w:val="Paragraphedeliste"/>
              <w:numPr>
                <w:ilvl w:val="0"/>
                <w:numId w:val="201"/>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Systèmes thermiques</w:t>
            </w:r>
            <w:r w:rsidR="003E57FD" w:rsidRPr="003C4844">
              <w:rPr>
                <w:rFonts w:ascii="Times New Roman" w:hAnsi="Times New Roman" w:cs="Times New Roman"/>
                <w:sz w:val="24"/>
                <w:szCs w:val="24"/>
              </w:rPr>
              <w:t> ;</w:t>
            </w:r>
          </w:p>
          <w:p w14:paraId="67BB0EF4" w14:textId="77777777" w:rsidR="003E57FD" w:rsidRPr="003C4844" w:rsidRDefault="003E57FD" w:rsidP="002F2B93">
            <w:pPr>
              <w:pStyle w:val="Paragraphedeliste"/>
              <w:numPr>
                <w:ilvl w:val="0"/>
                <w:numId w:val="201"/>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Indicateur : Proportion de Métros thermique ;</w:t>
            </w:r>
          </w:p>
          <w:p w14:paraId="0E39849B" w14:textId="786091D2" w:rsidR="003E57FD" w:rsidRPr="003C4844" w:rsidRDefault="003E57FD" w:rsidP="002F2B93">
            <w:pPr>
              <w:pStyle w:val="Paragraphedeliste"/>
              <w:numPr>
                <w:ilvl w:val="0"/>
                <w:numId w:val="201"/>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Indicateur : Proportion de BRT </w:t>
            </w:r>
            <w:r w:rsidR="00FF597C" w:rsidRPr="003C4844">
              <w:rPr>
                <w:rFonts w:ascii="Times New Roman" w:hAnsi="Times New Roman" w:cs="Times New Roman"/>
                <w:sz w:val="24"/>
                <w:szCs w:val="24"/>
              </w:rPr>
              <w:t>thermique ;</w:t>
            </w:r>
          </w:p>
          <w:p w14:paraId="4FA0D93E" w14:textId="26AD0FD0" w:rsidR="003E57FD" w:rsidRPr="003C4844" w:rsidRDefault="003E57FD" w:rsidP="002F2B93">
            <w:pPr>
              <w:pStyle w:val="Paragraphedeliste"/>
              <w:numPr>
                <w:ilvl w:val="0"/>
                <w:numId w:val="201"/>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Normes ISO/</w:t>
            </w:r>
            <w:r w:rsidR="00FF597C" w:rsidRPr="003C4844">
              <w:rPr>
                <w:rFonts w:ascii="Times New Roman" w:hAnsi="Times New Roman" w:cs="Times New Roman"/>
                <w:sz w:val="24"/>
                <w:szCs w:val="24"/>
              </w:rPr>
              <w:t>IFC ;</w:t>
            </w:r>
          </w:p>
          <w:p w14:paraId="68BAFC6F" w14:textId="7BE3751C" w:rsidR="003E57FD" w:rsidRPr="003C4844" w:rsidRDefault="00FF597C" w:rsidP="002F2B93">
            <w:pPr>
              <w:pStyle w:val="Paragraphedeliste"/>
              <w:numPr>
                <w:ilvl w:val="0"/>
                <w:numId w:val="201"/>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Indicateur :</w:t>
            </w:r>
            <w:r w:rsidR="003E57FD" w:rsidRPr="003C4844">
              <w:rPr>
                <w:rFonts w:ascii="Times New Roman" w:hAnsi="Times New Roman" w:cs="Times New Roman"/>
                <w:sz w:val="24"/>
                <w:szCs w:val="24"/>
              </w:rPr>
              <w:t xml:space="preserve"> Proportion</w:t>
            </w:r>
            <w:r w:rsidR="00574D25" w:rsidRPr="003C4844">
              <w:rPr>
                <w:rFonts w:ascii="Times New Roman" w:hAnsi="Times New Roman" w:cs="Times New Roman"/>
                <w:sz w:val="24"/>
                <w:szCs w:val="24"/>
              </w:rPr>
              <w:t> ;</w:t>
            </w:r>
            <w:r w:rsidR="003E57FD" w:rsidRPr="003C4844">
              <w:rPr>
                <w:rFonts w:ascii="Times New Roman" w:hAnsi="Times New Roman" w:cs="Times New Roman"/>
                <w:sz w:val="24"/>
                <w:szCs w:val="24"/>
              </w:rPr>
              <w:t xml:space="preserve"> </w:t>
            </w:r>
          </w:p>
          <w:p w14:paraId="68731127" w14:textId="5B4831C6" w:rsidR="003E57FD" w:rsidRPr="003C4844" w:rsidRDefault="003E57FD" w:rsidP="002F2B93">
            <w:pPr>
              <w:pStyle w:val="Paragraphedeliste"/>
              <w:numPr>
                <w:ilvl w:val="0"/>
                <w:numId w:val="201"/>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Consommation énergétique &lt; 20 kWh/100 km/</w:t>
            </w:r>
            <w:r w:rsidR="00FF597C" w:rsidRPr="003C4844">
              <w:rPr>
                <w:rFonts w:ascii="Times New Roman" w:hAnsi="Times New Roman" w:cs="Times New Roman"/>
                <w:sz w:val="24"/>
                <w:szCs w:val="24"/>
              </w:rPr>
              <w:t xml:space="preserve"> passagère</w:t>
            </w:r>
            <w:r w:rsidRPr="003C4844">
              <w:rPr>
                <w:rFonts w:ascii="Times New Roman" w:hAnsi="Times New Roman" w:cs="Times New Roman"/>
                <w:sz w:val="24"/>
                <w:szCs w:val="24"/>
              </w:rPr>
              <w:t> ;</w:t>
            </w:r>
          </w:p>
          <w:p w14:paraId="2165F56A" w14:textId="77777777" w:rsidR="003E57FD" w:rsidRPr="003C4844" w:rsidRDefault="003E57FD" w:rsidP="002F2B93">
            <w:pPr>
              <w:pStyle w:val="Paragraphedeliste"/>
              <w:numPr>
                <w:ilvl w:val="0"/>
                <w:numId w:val="201"/>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lastRenderedPageBreak/>
              <w:t xml:space="preserve">Si hydrogène : uniquement vert (produit à partir d’électricité renouvelable avec &lt; 3 kg </w:t>
            </w:r>
            <w:proofErr w:type="spellStart"/>
            <w:r w:rsidRPr="003C4844">
              <w:rPr>
                <w:rFonts w:ascii="Times New Roman" w:hAnsi="Times New Roman" w:cs="Times New Roman"/>
                <w:sz w:val="24"/>
                <w:szCs w:val="24"/>
              </w:rPr>
              <w:t>CO₂eq</w:t>
            </w:r>
            <w:proofErr w:type="spellEnd"/>
            <w:r w:rsidRPr="003C4844">
              <w:rPr>
                <w:rFonts w:ascii="Times New Roman" w:hAnsi="Times New Roman" w:cs="Times New Roman"/>
                <w:sz w:val="24"/>
                <w:szCs w:val="24"/>
              </w:rPr>
              <w:t>/kg H₂).</w:t>
            </w:r>
          </w:p>
          <w:p w14:paraId="5F849ABA" w14:textId="03AA8F31" w:rsidR="003E57FD" w:rsidRPr="003C4844" w:rsidRDefault="00F21942"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 xml:space="preserve">Activité 3 : </w:t>
            </w:r>
            <w:r w:rsidR="003E57FD" w:rsidRPr="003C4844">
              <w:rPr>
                <w:rFonts w:ascii="Times New Roman" w:hAnsi="Times New Roman" w:cs="Times New Roman"/>
                <w:b/>
                <w:bCs/>
                <w:sz w:val="24"/>
                <w:szCs w:val="24"/>
              </w:rPr>
              <w:t>Transport de masse à capacité supérieure à 30 000 passagers (Thermique)</w:t>
            </w:r>
          </w:p>
          <w:p w14:paraId="7D30CCC0" w14:textId="77777777" w:rsidR="003E57FD" w:rsidRPr="003C4844" w:rsidRDefault="003E57FD" w:rsidP="002F2B93">
            <w:pPr>
              <w:spacing w:line="240" w:lineRule="auto"/>
              <w:jc w:val="both"/>
              <w:rPr>
                <w:rStyle w:val="lev"/>
                <w:rFonts w:ascii="Times New Roman" w:hAnsi="Times New Roman" w:cs="Times New Roman"/>
                <w:i/>
                <w:sz w:val="24"/>
                <w:szCs w:val="24"/>
              </w:rPr>
            </w:pPr>
            <w:r w:rsidRPr="003C4844">
              <w:rPr>
                <w:rStyle w:val="lev"/>
                <w:rFonts w:ascii="Times New Roman" w:hAnsi="Times New Roman" w:cs="Times New Roman"/>
                <w:i/>
                <w:sz w:val="24"/>
                <w:szCs w:val="24"/>
              </w:rPr>
              <w:t xml:space="preserve">Code CITI : </w:t>
            </w:r>
            <w:r w:rsidRPr="003C4844">
              <w:rPr>
                <w:rFonts w:ascii="Times New Roman" w:hAnsi="Times New Roman" w:cs="Times New Roman"/>
                <w:sz w:val="24"/>
                <w:szCs w:val="24"/>
              </w:rPr>
              <w:t>4921 / 4910</w:t>
            </w:r>
          </w:p>
          <w:p w14:paraId="542BD344"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NACE : </w:t>
            </w:r>
            <w:r w:rsidRPr="003C4844">
              <w:rPr>
                <w:rFonts w:ascii="Times New Roman" w:hAnsi="Times New Roman" w:cs="Times New Roman"/>
                <w:sz w:val="24"/>
                <w:szCs w:val="24"/>
              </w:rPr>
              <w:t>49.31 / 49.10</w:t>
            </w:r>
          </w:p>
          <w:p w14:paraId="3054B8BD"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NAEMA : </w:t>
            </w:r>
            <w:r w:rsidRPr="003C4844">
              <w:rPr>
                <w:rFonts w:ascii="Times New Roman" w:hAnsi="Times New Roman" w:cs="Times New Roman"/>
                <w:sz w:val="24"/>
                <w:szCs w:val="24"/>
              </w:rPr>
              <w:t>60.2 / 60.1</w:t>
            </w:r>
          </w:p>
          <w:p w14:paraId="3D3FE6C1" w14:textId="77777777" w:rsidR="003E57FD" w:rsidRPr="003C4844" w:rsidRDefault="003E57FD" w:rsidP="002F2B93">
            <w:pPr>
              <w:spacing w:line="240" w:lineRule="auto"/>
              <w:jc w:val="both"/>
              <w:rPr>
                <w:rFonts w:ascii="Times New Roman" w:hAnsi="Times New Roman" w:cs="Times New Roman"/>
                <w:sz w:val="24"/>
                <w:szCs w:val="24"/>
              </w:rPr>
            </w:pPr>
            <w:r w:rsidRPr="003C4844">
              <w:rPr>
                <w:rStyle w:val="lev"/>
                <w:rFonts w:ascii="Times New Roman" w:hAnsi="Times New Roman" w:cs="Times New Roman"/>
                <w:i/>
                <w:sz w:val="24"/>
                <w:szCs w:val="24"/>
              </w:rPr>
              <w:t xml:space="preserve">Code CIAP : </w:t>
            </w:r>
            <w:r w:rsidRPr="003C4844">
              <w:rPr>
                <w:rFonts w:ascii="Times New Roman" w:hAnsi="Times New Roman" w:cs="Times New Roman"/>
                <w:sz w:val="24"/>
                <w:szCs w:val="24"/>
              </w:rPr>
              <w:t>H490201 / H490101</w:t>
            </w:r>
          </w:p>
          <w:p w14:paraId="57844783" w14:textId="77777777" w:rsidR="003E57FD" w:rsidRPr="003C4844" w:rsidRDefault="003E57FD" w:rsidP="002F2B93">
            <w:pPr>
              <w:spacing w:line="240" w:lineRule="auto"/>
              <w:jc w:val="both"/>
              <w:rPr>
                <w:rFonts w:ascii="Times New Roman" w:hAnsi="Times New Roman" w:cs="Times New Roman"/>
                <w:b/>
                <w:bCs/>
                <w:sz w:val="24"/>
                <w:szCs w:val="24"/>
                <w:u w:val="single"/>
              </w:rPr>
            </w:pPr>
            <w:r w:rsidRPr="003C4844">
              <w:rPr>
                <w:rStyle w:val="lev"/>
                <w:rFonts w:ascii="Times New Roman" w:hAnsi="Times New Roman" w:cs="Times New Roman"/>
                <w:b w:val="0"/>
                <w:bCs w:val="0"/>
                <w:sz w:val="24"/>
                <w:szCs w:val="24"/>
                <w:u w:val="single"/>
              </w:rPr>
              <w:t>Critères techniques d’alignement :</w:t>
            </w:r>
          </w:p>
          <w:p w14:paraId="08B85EC9" w14:textId="6A555B15" w:rsidR="003E57FD" w:rsidRPr="003C4844" w:rsidRDefault="003E57FD" w:rsidP="002F2B93">
            <w:pPr>
              <w:pStyle w:val="Paragraphedeliste"/>
              <w:numPr>
                <w:ilvl w:val="0"/>
                <w:numId w:val="202"/>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Métros</w:t>
            </w:r>
            <w:r w:rsidR="00574D25" w:rsidRPr="003C4844">
              <w:rPr>
                <w:rFonts w:ascii="Times New Roman" w:hAnsi="Times New Roman" w:cs="Times New Roman"/>
                <w:sz w:val="24"/>
                <w:szCs w:val="24"/>
              </w:rPr>
              <w:t> ;</w:t>
            </w:r>
            <w:r w:rsidRPr="003C4844">
              <w:rPr>
                <w:rFonts w:ascii="Times New Roman" w:hAnsi="Times New Roman" w:cs="Times New Roman"/>
                <w:sz w:val="24"/>
                <w:szCs w:val="24"/>
              </w:rPr>
              <w:t xml:space="preserve"> </w:t>
            </w:r>
          </w:p>
          <w:p w14:paraId="2418F19B" w14:textId="67941582" w:rsidR="003E57FD" w:rsidRPr="003C4844" w:rsidRDefault="003E57FD" w:rsidP="002F2B93">
            <w:pPr>
              <w:pStyle w:val="Paragraphedeliste"/>
              <w:numPr>
                <w:ilvl w:val="0"/>
                <w:numId w:val="202"/>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BRT</w:t>
            </w:r>
            <w:r w:rsidR="00574D25" w:rsidRPr="003C4844">
              <w:rPr>
                <w:rFonts w:ascii="Times New Roman" w:hAnsi="Times New Roman" w:cs="Times New Roman"/>
                <w:sz w:val="24"/>
                <w:szCs w:val="24"/>
              </w:rPr>
              <w:t> ;</w:t>
            </w:r>
            <w:r w:rsidRPr="003C4844">
              <w:rPr>
                <w:rFonts w:ascii="Times New Roman" w:hAnsi="Times New Roman" w:cs="Times New Roman"/>
                <w:sz w:val="24"/>
                <w:szCs w:val="24"/>
              </w:rPr>
              <w:t xml:space="preserve"> </w:t>
            </w:r>
          </w:p>
          <w:p w14:paraId="6BF97DB4" w14:textId="1DA460ED" w:rsidR="003E57FD" w:rsidRPr="003C4844" w:rsidRDefault="003E57FD" w:rsidP="002F2B93">
            <w:pPr>
              <w:pStyle w:val="Paragraphedeliste"/>
              <w:numPr>
                <w:ilvl w:val="0"/>
                <w:numId w:val="202"/>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Capacité ≥ 30 000 passagers/jour</w:t>
            </w:r>
            <w:r w:rsidR="00574D25" w:rsidRPr="003C4844">
              <w:rPr>
                <w:rFonts w:ascii="Times New Roman" w:hAnsi="Times New Roman" w:cs="Times New Roman"/>
                <w:sz w:val="24"/>
                <w:szCs w:val="24"/>
              </w:rPr>
              <w:t> ;</w:t>
            </w:r>
          </w:p>
          <w:p w14:paraId="5D585DA5" w14:textId="0744320B" w:rsidR="003E57FD" w:rsidRPr="003C4844" w:rsidRDefault="003E57FD" w:rsidP="002F2B93">
            <w:pPr>
              <w:pStyle w:val="Paragraphedeliste"/>
              <w:numPr>
                <w:ilvl w:val="0"/>
                <w:numId w:val="202"/>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Accessibilité universelle : rampe/PMR, </w:t>
            </w:r>
            <w:proofErr w:type="spellStart"/>
            <w:r w:rsidRPr="003C4844">
              <w:rPr>
                <w:rFonts w:ascii="Times New Roman" w:hAnsi="Times New Roman" w:cs="Times New Roman"/>
                <w:sz w:val="24"/>
                <w:szCs w:val="24"/>
              </w:rPr>
              <w:t>ticketing</w:t>
            </w:r>
            <w:proofErr w:type="spellEnd"/>
            <w:r w:rsidRPr="003C4844">
              <w:rPr>
                <w:rFonts w:ascii="Times New Roman" w:hAnsi="Times New Roman" w:cs="Times New Roman"/>
                <w:sz w:val="24"/>
                <w:szCs w:val="24"/>
              </w:rPr>
              <w:t xml:space="preserve"> digitalisé</w:t>
            </w:r>
            <w:r w:rsidR="00574D25" w:rsidRPr="003C4844">
              <w:rPr>
                <w:rFonts w:ascii="Times New Roman" w:hAnsi="Times New Roman" w:cs="Times New Roman"/>
                <w:sz w:val="24"/>
                <w:szCs w:val="24"/>
              </w:rPr>
              <w:t> ;</w:t>
            </w:r>
          </w:p>
          <w:p w14:paraId="220D7B81" w14:textId="77777777" w:rsidR="003E57FD" w:rsidRPr="003C4844" w:rsidRDefault="003E57FD" w:rsidP="002F2B93">
            <w:pPr>
              <w:pStyle w:val="Paragraphedeliste"/>
              <w:numPr>
                <w:ilvl w:val="0"/>
                <w:numId w:val="202"/>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Indicateur : nombre Métros ;</w:t>
            </w:r>
          </w:p>
          <w:p w14:paraId="7A47C14D" w14:textId="77777777" w:rsidR="003E57FD" w:rsidRPr="003C4844" w:rsidRDefault="003E57FD" w:rsidP="002F2B93">
            <w:pPr>
              <w:pStyle w:val="Paragraphedeliste"/>
              <w:numPr>
                <w:ilvl w:val="0"/>
                <w:numId w:val="202"/>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Indicateur : nombre BRT.</w:t>
            </w:r>
          </w:p>
        </w:tc>
      </w:tr>
      <w:tr w:rsidR="00DD2FE6" w:rsidRPr="003C4844" w14:paraId="282D5324" w14:textId="77777777" w:rsidTr="00F21942">
        <w:tc>
          <w:tcPr>
            <w:tcW w:w="10348" w:type="dxa"/>
            <w:gridSpan w:val="2"/>
            <w:tcBorders>
              <w:top w:val="single" w:sz="4" w:space="0" w:color="000000"/>
              <w:left w:val="single" w:sz="4" w:space="0" w:color="000000"/>
              <w:bottom w:val="single" w:sz="4" w:space="0" w:color="000000"/>
              <w:right w:val="single" w:sz="4" w:space="0" w:color="000000"/>
            </w:tcBorders>
            <w:shd w:val="clear" w:color="auto" w:fill="E2EFD9" w:themeFill="accent6" w:themeFillTint="33"/>
          </w:tcPr>
          <w:p w14:paraId="11FCBEB8" w14:textId="77777777" w:rsidR="003E57FD" w:rsidRPr="003C4844" w:rsidRDefault="003E57FD"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lastRenderedPageBreak/>
              <w:t>Interopérabilité avec la taxonomie AMF-UOMA et les taxonomies internationales</w:t>
            </w:r>
          </w:p>
        </w:tc>
      </w:tr>
      <w:tr w:rsidR="00DD2FE6" w:rsidRPr="003C4844" w14:paraId="6E664BA7" w14:textId="77777777" w:rsidTr="00F21942">
        <w:tc>
          <w:tcPr>
            <w:tcW w:w="10348" w:type="dxa"/>
            <w:gridSpan w:val="2"/>
            <w:tcBorders>
              <w:top w:val="single" w:sz="4" w:space="0" w:color="000000"/>
              <w:left w:val="single" w:sz="4" w:space="0" w:color="000000"/>
              <w:bottom w:val="single" w:sz="4" w:space="0" w:color="000000"/>
              <w:right w:val="single" w:sz="4" w:space="0" w:color="000000"/>
            </w:tcBorders>
          </w:tcPr>
          <w:p w14:paraId="6DDB4BB1" w14:textId="77777777" w:rsidR="003E57FD" w:rsidRPr="003C4844" w:rsidRDefault="003E57FD"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Catégorie « transport de personnes et de marchandises ».</w:t>
            </w:r>
          </w:p>
          <w:p w14:paraId="10F3A74F" w14:textId="77777777" w:rsidR="003E57FD" w:rsidRPr="003C4844" w:rsidRDefault="003E57FD"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Taxonomie du Rwanda</w:t>
            </w:r>
          </w:p>
        </w:tc>
      </w:tr>
      <w:tr w:rsidR="00DD2FE6" w:rsidRPr="003C4844" w14:paraId="416D9D8E" w14:textId="77777777" w:rsidTr="00F21942">
        <w:tc>
          <w:tcPr>
            <w:tcW w:w="10348" w:type="dxa"/>
            <w:gridSpan w:val="2"/>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14:paraId="65712A38" w14:textId="77777777" w:rsidR="003E57FD" w:rsidRPr="003C4844" w:rsidRDefault="003E57FD"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 xml:space="preserve">Évaluation de l'absence de préjudice significatif </w:t>
            </w:r>
            <w:r w:rsidRPr="003C4844">
              <w:rPr>
                <w:rFonts w:ascii="Times New Roman" w:hAnsi="Times New Roman" w:cs="Times New Roman"/>
                <w:sz w:val="24"/>
                <w:szCs w:val="24"/>
              </w:rPr>
              <w:t>à</w:t>
            </w:r>
            <w:r w:rsidRPr="003C4844">
              <w:rPr>
                <w:rFonts w:ascii="Times New Roman" w:hAnsi="Times New Roman" w:cs="Times New Roman"/>
                <w:b/>
                <w:bCs/>
                <w:sz w:val="24"/>
                <w:szCs w:val="24"/>
              </w:rPr>
              <w:t xml:space="preserve"> d’autres objectifs environnementaux définis dans la taxonomie ivoirienne</w:t>
            </w:r>
          </w:p>
        </w:tc>
      </w:tr>
      <w:tr w:rsidR="00DD2FE6" w:rsidRPr="003C4844" w14:paraId="44F6A6B7" w14:textId="77777777" w:rsidTr="00F21942">
        <w:tc>
          <w:tcPr>
            <w:tcW w:w="2616" w:type="dxa"/>
            <w:tcBorders>
              <w:top w:val="single" w:sz="4" w:space="0" w:color="000000"/>
              <w:left w:val="single" w:sz="4" w:space="0" w:color="000000"/>
              <w:bottom w:val="single" w:sz="4" w:space="0" w:color="000000"/>
              <w:right w:val="single" w:sz="4" w:space="0" w:color="000000"/>
            </w:tcBorders>
            <w:vAlign w:val="center"/>
          </w:tcPr>
          <w:p w14:paraId="765409EA" w14:textId="38E5FBD8" w:rsidR="003E57FD" w:rsidRPr="003C4844" w:rsidRDefault="003E57FD"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Utilisation durable et protection des ressources en eau</w:t>
            </w:r>
          </w:p>
        </w:tc>
        <w:tc>
          <w:tcPr>
            <w:tcW w:w="7732" w:type="dxa"/>
            <w:tcBorders>
              <w:top w:val="single" w:sz="4" w:space="0" w:color="000000"/>
              <w:left w:val="single" w:sz="4" w:space="0" w:color="000000"/>
              <w:bottom w:val="single" w:sz="4" w:space="0" w:color="000000"/>
              <w:right w:val="single" w:sz="4" w:space="0" w:color="000000"/>
            </w:tcBorders>
          </w:tcPr>
          <w:p w14:paraId="110D4401" w14:textId="77777777" w:rsidR="003E57FD" w:rsidRPr="003C4844" w:rsidRDefault="003E57FD"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L’activité contribuera à une utilisation durable et une protection des ressources en eau en gérant les batteries et en utilisant les huiles usagées certifiée ISO 45001.</w:t>
            </w:r>
          </w:p>
        </w:tc>
      </w:tr>
      <w:tr w:rsidR="00DD2FE6" w:rsidRPr="003C4844" w14:paraId="07A6EABC" w14:textId="77777777" w:rsidTr="00F21942">
        <w:tc>
          <w:tcPr>
            <w:tcW w:w="2616" w:type="dxa"/>
            <w:tcBorders>
              <w:top w:val="single" w:sz="4" w:space="0" w:color="000000"/>
              <w:left w:val="single" w:sz="4" w:space="0" w:color="000000"/>
              <w:bottom w:val="single" w:sz="4" w:space="0" w:color="000000"/>
              <w:right w:val="single" w:sz="4" w:space="0" w:color="000000"/>
            </w:tcBorders>
            <w:vAlign w:val="center"/>
          </w:tcPr>
          <w:p w14:paraId="0BDBF963" w14:textId="69FB5326" w:rsidR="003E57FD" w:rsidRPr="003C4844" w:rsidRDefault="003E57FD"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Adaptation et résilience au changement climatique</w:t>
            </w:r>
          </w:p>
        </w:tc>
        <w:tc>
          <w:tcPr>
            <w:tcW w:w="7732" w:type="dxa"/>
            <w:tcBorders>
              <w:top w:val="single" w:sz="4" w:space="0" w:color="000000"/>
              <w:left w:val="single" w:sz="4" w:space="0" w:color="000000"/>
              <w:bottom w:val="single" w:sz="4" w:space="0" w:color="000000"/>
              <w:right w:val="single" w:sz="4" w:space="0" w:color="000000"/>
            </w:tcBorders>
          </w:tcPr>
          <w:p w14:paraId="10FAFC1F" w14:textId="77777777" w:rsidR="003E57FD" w:rsidRPr="003C4844" w:rsidRDefault="003E57FD"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L’activité envisagée doit permettre de limiter les effets négatifs des changements climatiques sur les milieux naturels, notamment le sol et l'eau.</w:t>
            </w:r>
          </w:p>
        </w:tc>
      </w:tr>
      <w:tr w:rsidR="00DD2FE6" w:rsidRPr="003C4844" w14:paraId="14BCE71E" w14:textId="77777777" w:rsidTr="00F21942">
        <w:tc>
          <w:tcPr>
            <w:tcW w:w="2616" w:type="dxa"/>
            <w:tcBorders>
              <w:top w:val="single" w:sz="4" w:space="0" w:color="000000"/>
              <w:left w:val="single" w:sz="4" w:space="0" w:color="000000"/>
              <w:bottom w:val="single" w:sz="4" w:space="0" w:color="000000"/>
              <w:right w:val="single" w:sz="4" w:space="0" w:color="000000"/>
            </w:tcBorders>
            <w:vAlign w:val="center"/>
          </w:tcPr>
          <w:p w14:paraId="2987EDFD" w14:textId="77777777" w:rsidR="003E57FD" w:rsidRPr="003C4844" w:rsidRDefault="003E57FD"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Protection de la biodiversité et de l'environnement</w:t>
            </w:r>
          </w:p>
          <w:p w14:paraId="5EC1C585" w14:textId="77777777" w:rsidR="003E57FD" w:rsidRPr="003C4844" w:rsidRDefault="003E57FD" w:rsidP="002F2B93">
            <w:pPr>
              <w:spacing w:line="240" w:lineRule="auto"/>
              <w:jc w:val="both"/>
              <w:rPr>
                <w:rFonts w:ascii="Times New Roman" w:hAnsi="Times New Roman" w:cs="Times New Roman"/>
                <w:b/>
                <w:bCs/>
                <w:sz w:val="24"/>
                <w:szCs w:val="24"/>
              </w:rPr>
            </w:pPr>
          </w:p>
        </w:tc>
        <w:tc>
          <w:tcPr>
            <w:tcW w:w="7732" w:type="dxa"/>
            <w:tcBorders>
              <w:top w:val="single" w:sz="4" w:space="0" w:color="000000"/>
              <w:left w:val="single" w:sz="4" w:space="0" w:color="000000"/>
              <w:bottom w:val="single" w:sz="4" w:space="0" w:color="000000"/>
              <w:right w:val="single" w:sz="4" w:space="0" w:color="000000"/>
            </w:tcBorders>
          </w:tcPr>
          <w:p w14:paraId="4AC36B83" w14:textId="77777777" w:rsidR="003E57FD" w:rsidRPr="003C4844" w:rsidRDefault="003E57FD"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L’activité contribuera à protéger la biodiversité et l’environnement en faisant une évaluation environnementale préalable ;</w:t>
            </w:r>
          </w:p>
          <w:p w14:paraId="46006585" w14:textId="77777777" w:rsidR="003E57FD" w:rsidRPr="003C4844" w:rsidRDefault="003E57FD"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L’activité contribuera à protéger la biodiversité et l’environnement en respectant la biodiversité lagunaire ;</w:t>
            </w:r>
          </w:p>
          <w:p w14:paraId="18436C7F" w14:textId="77777777" w:rsidR="003E57FD" w:rsidRPr="003C4844" w:rsidRDefault="003E57FD"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L’activité contribuera à protéger la biodiversité et l’environnement en mettant un système de collecte des eaux usées embarqué ;</w:t>
            </w:r>
          </w:p>
          <w:p w14:paraId="6DA5FB0F" w14:textId="77777777" w:rsidR="003E57FD" w:rsidRPr="003C4844" w:rsidRDefault="003E57FD"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L’activité contribuera à protéger la biodiversité et l’environnement en sécurisant l’environnement ;</w:t>
            </w:r>
          </w:p>
          <w:p w14:paraId="139D4DC3" w14:textId="77777777" w:rsidR="003E57FD" w:rsidRPr="003C4844" w:rsidRDefault="003E57FD"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L’activité contribuera à protéger la biodiversité et l’environnement en se conformant aux standards régionaux (UEMOA, CEDEAO).</w:t>
            </w:r>
          </w:p>
        </w:tc>
      </w:tr>
      <w:tr w:rsidR="00DD2FE6" w:rsidRPr="003C4844" w14:paraId="18834DAF" w14:textId="77777777" w:rsidTr="00F21942">
        <w:tc>
          <w:tcPr>
            <w:tcW w:w="2616" w:type="dxa"/>
            <w:tcBorders>
              <w:top w:val="single" w:sz="4" w:space="0" w:color="000000"/>
              <w:left w:val="single" w:sz="4" w:space="0" w:color="000000"/>
              <w:bottom w:val="single" w:sz="4" w:space="0" w:color="000000"/>
              <w:right w:val="single" w:sz="4" w:space="0" w:color="000000"/>
            </w:tcBorders>
            <w:vAlign w:val="center"/>
          </w:tcPr>
          <w:p w14:paraId="167A53DA" w14:textId="69B1D628" w:rsidR="003E57FD" w:rsidRPr="003C4844" w:rsidRDefault="003E57FD"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Promotion de l'économie circulaire</w:t>
            </w:r>
          </w:p>
        </w:tc>
        <w:tc>
          <w:tcPr>
            <w:tcW w:w="7732" w:type="dxa"/>
            <w:tcBorders>
              <w:top w:val="single" w:sz="4" w:space="0" w:color="000000"/>
              <w:left w:val="single" w:sz="4" w:space="0" w:color="000000"/>
              <w:bottom w:val="single" w:sz="4" w:space="0" w:color="000000"/>
              <w:right w:val="single" w:sz="4" w:space="0" w:color="000000"/>
            </w:tcBorders>
          </w:tcPr>
          <w:p w14:paraId="6DEF830C" w14:textId="77777777" w:rsidR="003E57FD" w:rsidRPr="003C4844" w:rsidRDefault="003E57FD"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L’activité doit permettre la promotion de l’économie circulaire en faisant le recyclage des batteries et composants des véhicules.</w:t>
            </w:r>
          </w:p>
        </w:tc>
      </w:tr>
      <w:tr w:rsidR="00DD2FE6" w:rsidRPr="003C4844" w14:paraId="65A120BB" w14:textId="77777777" w:rsidTr="00F21942">
        <w:tc>
          <w:tcPr>
            <w:tcW w:w="10348" w:type="dxa"/>
            <w:gridSpan w:val="2"/>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14:paraId="004802D4" w14:textId="77777777" w:rsidR="003E57FD" w:rsidRPr="003C4844" w:rsidRDefault="003E57FD"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Garanties sociales minimales</w:t>
            </w:r>
          </w:p>
        </w:tc>
      </w:tr>
      <w:tr w:rsidR="00DD2FE6" w:rsidRPr="003C4844" w14:paraId="2E7E3E1B" w14:textId="77777777" w:rsidTr="00F21942">
        <w:tc>
          <w:tcPr>
            <w:tcW w:w="10348" w:type="dxa"/>
            <w:gridSpan w:val="2"/>
            <w:tcBorders>
              <w:top w:val="single" w:sz="4" w:space="0" w:color="000000"/>
              <w:left w:val="single" w:sz="4" w:space="0" w:color="000000"/>
              <w:bottom w:val="single" w:sz="4" w:space="0" w:color="000000"/>
              <w:right w:val="single" w:sz="4" w:space="0" w:color="000000"/>
            </w:tcBorders>
            <w:vAlign w:val="center"/>
          </w:tcPr>
          <w:p w14:paraId="71719C18" w14:textId="77777777" w:rsidR="003E57FD" w:rsidRPr="003C4844" w:rsidRDefault="003E57FD"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lastRenderedPageBreak/>
              <w:t>Sécurité des travailleurs (HSEQ) et accessibilité des transports durables, étude d’impact social ainsi que les projets sociaux de la taxonomie de l’UEMOA (infrastructures de base abordables, services essentiels, inclusion sociale, logement abordable, création d'emplois, sécurité alimentaire, réduction des inégalités de revenus, et participation équitable et intégration dans le marché et la société).</w:t>
            </w:r>
          </w:p>
        </w:tc>
      </w:tr>
      <w:tr w:rsidR="00DD2FE6" w:rsidRPr="003C4844" w14:paraId="64E7421E" w14:textId="77777777" w:rsidTr="00F21942">
        <w:tc>
          <w:tcPr>
            <w:tcW w:w="10348" w:type="dxa"/>
            <w:gridSpan w:val="2"/>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14:paraId="3C214F2D" w14:textId="77777777" w:rsidR="003E57FD" w:rsidRPr="003C4844" w:rsidRDefault="003E57FD"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Cadres documents</w:t>
            </w:r>
          </w:p>
        </w:tc>
      </w:tr>
      <w:tr w:rsidR="00DD2FE6" w:rsidRPr="003C4844" w14:paraId="68FF59F7" w14:textId="77777777" w:rsidTr="00F21942">
        <w:tc>
          <w:tcPr>
            <w:tcW w:w="10348" w:type="dxa"/>
            <w:gridSpan w:val="2"/>
            <w:tcBorders>
              <w:top w:val="single" w:sz="4" w:space="0" w:color="000000"/>
              <w:left w:val="single" w:sz="4" w:space="0" w:color="000000"/>
              <w:bottom w:val="single" w:sz="4" w:space="0" w:color="000000"/>
              <w:right w:val="single" w:sz="4" w:space="0" w:color="000000"/>
            </w:tcBorders>
            <w:vAlign w:val="center"/>
          </w:tcPr>
          <w:p w14:paraId="16E071C3" w14:textId="3BDBFE1B" w:rsidR="003E57FD" w:rsidRPr="003C4844" w:rsidRDefault="003E57FD"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 loi n° 2014-812 du 16 décembre 2014 d’orientation du transport intérieur (LOTI)</w:t>
            </w:r>
            <w:r w:rsidR="00E05A92" w:rsidRPr="003C4844">
              <w:rPr>
                <w:rFonts w:ascii="Times New Roman" w:hAnsi="Times New Roman" w:cs="Times New Roman"/>
                <w:sz w:val="24"/>
                <w:szCs w:val="24"/>
              </w:rPr>
              <w:t xml:space="preserve"> </w:t>
            </w:r>
            <w:r w:rsidRPr="003C4844">
              <w:rPr>
                <w:rFonts w:ascii="Times New Roman" w:hAnsi="Times New Roman" w:cs="Times New Roman"/>
                <w:sz w:val="24"/>
                <w:szCs w:val="24"/>
              </w:rPr>
              <w:t xml:space="preserve">; </w:t>
            </w:r>
          </w:p>
          <w:p w14:paraId="3B78F8CB" w14:textId="77777777" w:rsidR="003E57FD" w:rsidRPr="003C4844" w:rsidRDefault="003E57FD"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Le décret n°2017-792 du 6 décembre 2017 portant limitation de l’âge des véhicules d’occasion importés en Côte d’Ivoire ; </w:t>
            </w:r>
          </w:p>
          <w:p w14:paraId="2AED4B01" w14:textId="77777777" w:rsidR="003E57FD" w:rsidRPr="003C4844" w:rsidRDefault="003E57FD"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 décret n°2024-326 du 22 mai 2024 portant promotion de l’usage des moyens de transport électriques en Côte d'Ivoire et des infrastructures de recharge en Côte d'Ivoire ;</w:t>
            </w:r>
          </w:p>
          <w:p w14:paraId="6C63353C" w14:textId="77777777" w:rsidR="003E57FD" w:rsidRPr="003C4844" w:rsidRDefault="003E57FD"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Le Plan National de Développement 2021-2025 </w:t>
            </w:r>
          </w:p>
          <w:p w14:paraId="34FE30C4" w14:textId="77777777" w:rsidR="003E57FD" w:rsidRPr="003C4844" w:rsidRDefault="003E57FD"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Plan National de la Logistique, Stratégie Industrie 4.0.</w:t>
            </w:r>
          </w:p>
          <w:p w14:paraId="16A18D52" w14:textId="77777777" w:rsidR="003E57FD" w:rsidRPr="003C4844" w:rsidRDefault="003E57FD"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Stratégie Sectorielle du Transport Routier de Marchandises et de Personnes 2021-2025</w:t>
            </w:r>
          </w:p>
          <w:p w14:paraId="4EB74C85" w14:textId="77777777" w:rsidR="003E57FD" w:rsidRPr="003C4844" w:rsidRDefault="003E57FD" w:rsidP="002F2B93">
            <w:pPr>
              <w:spacing w:line="240" w:lineRule="auto"/>
              <w:jc w:val="both"/>
              <w:rPr>
                <w:rFonts w:ascii="Times New Roman" w:hAnsi="Times New Roman" w:cs="Times New Roman"/>
                <w:sz w:val="24"/>
                <w:szCs w:val="24"/>
              </w:rPr>
            </w:pPr>
          </w:p>
        </w:tc>
      </w:tr>
    </w:tbl>
    <w:p w14:paraId="5BF878D3" w14:textId="77777777" w:rsidR="00BC43CD" w:rsidRPr="003C4844" w:rsidRDefault="00BC43CD" w:rsidP="002F2B93">
      <w:pPr>
        <w:spacing w:line="240" w:lineRule="auto"/>
        <w:jc w:val="both"/>
        <w:rPr>
          <w:rFonts w:ascii="Times New Roman" w:hAnsi="Times New Roman" w:cs="Times New Roman"/>
          <w:b/>
          <w:sz w:val="24"/>
          <w:szCs w:val="24"/>
        </w:rPr>
      </w:pPr>
    </w:p>
    <w:p w14:paraId="462F5C21" w14:textId="77777777" w:rsidR="00BC43CD" w:rsidRPr="003C4844" w:rsidRDefault="00BC43CD"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br w:type="page"/>
      </w:r>
    </w:p>
    <w:p w14:paraId="0A057E5E" w14:textId="66402744" w:rsidR="00662147" w:rsidRPr="003C4844" w:rsidRDefault="00662147"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lastRenderedPageBreak/>
        <w:t>C. AGRICULTURE</w:t>
      </w:r>
    </w:p>
    <w:tbl>
      <w:tblPr>
        <w:tblStyle w:val="TableNormal"/>
        <w:tblW w:w="10348"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42" w:type="dxa"/>
          <w:left w:w="142" w:type="dxa"/>
          <w:bottom w:w="142" w:type="dxa"/>
          <w:right w:w="142" w:type="dxa"/>
        </w:tblCellMar>
        <w:tblLook w:val="01E0" w:firstRow="1" w:lastRow="1" w:firstColumn="1" w:lastColumn="1" w:noHBand="0" w:noVBand="0"/>
      </w:tblPr>
      <w:tblGrid>
        <w:gridCol w:w="3265"/>
        <w:gridCol w:w="7083"/>
      </w:tblGrid>
      <w:tr w:rsidR="00DD2FE6" w:rsidRPr="003C4844" w14:paraId="6FC70B89" w14:textId="77777777" w:rsidTr="00F21942">
        <w:trPr>
          <w:trHeight w:val="767"/>
        </w:trPr>
        <w:tc>
          <w:tcPr>
            <w:tcW w:w="10348" w:type="dxa"/>
            <w:gridSpan w:val="2"/>
            <w:shd w:val="clear" w:color="auto" w:fill="E2EFD9" w:themeFill="accent6" w:themeFillTint="33"/>
          </w:tcPr>
          <w:p w14:paraId="40A6DAC9" w14:textId="01B01E51" w:rsidR="002B5FC1" w:rsidRPr="003C4844" w:rsidRDefault="002B5FC1"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pacing w:val="-2"/>
                <w:sz w:val="24"/>
                <w:szCs w:val="24"/>
              </w:rPr>
              <w:t>SECTEUR AGRICULTURE (</w:t>
            </w:r>
            <w:r w:rsidRPr="003C4844">
              <w:rPr>
                <w:rFonts w:ascii="Times New Roman" w:hAnsi="Times New Roman" w:cs="Times New Roman"/>
                <w:b/>
                <w:sz w:val="24"/>
                <w:szCs w:val="24"/>
              </w:rPr>
              <w:t>ISIC</w:t>
            </w:r>
            <w:r w:rsidRPr="003C4844">
              <w:rPr>
                <w:rFonts w:ascii="Times New Roman" w:hAnsi="Times New Roman" w:cs="Times New Roman"/>
                <w:b/>
                <w:spacing w:val="-4"/>
                <w:sz w:val="24"/>
                <w:szCs w:val="24"/>
              </w:rPr>
              <w:t xml:space="preserve"> </w:t>
            </w:r>
            <w:r w:rsidRPr="003C4844">
              <w:rPr>
                <w:rFonts w:ascii="Times New Roman" w:hAnsi="Times New Roman" w:cs="Times New Roman"/>
                <w:b/>
                <w:sz w:val="24"/>
                <w:szCs w:val="24"/>
              </w:rPr>
              <w:t>rev.4.</w:t>
            </w:r>
            <w:r w:rsidRPr="003C4844">
              <w:rPr>
                <w:rFonts w:ascii="Times New Roman" w:hAnsi="Times New Roman" w:cs="Times New Roman"/>
                <w:b/>
                <w:spacing w:val="-3"/>
                <w:sz w:val="24"/>
                <w:szCs w:val="24"/>
              </w:rPr>
              <w:t xml:space="preserve"> </w:t>
            </w:r>
            <w:r w:rsidRPr="003C4844">
              <w:rPr>
                <w:rFonts w:ascii="Times New Roman" w:hAnsi="Times New Roman" w:cs="Times New Roman"/>
                <w:b/>
                <w:sz w:val="24"/>
                <w:szCs w:val="24"/>
              </w:rPr>
              <w:t>:</w:t>
            </w:r>
            <w:r w:rsidRPr="003C4844">
              <w:rPr>
                <w:rFonts w:ascii="Times New Roman" w:hAnsi="Times New Roman" w:cs="Times New Roman"/>
                <w:b/>
                <w:spacing w:val="-4"/>
                <w:sz w:val="24"/>
                <w:szCs w:val="24"/>
              </w:rPr>
              <w:t xml:space="preserve"> </w:t>
            </w:r>
            <w:r w:rsidRPr="003C4844">
              <w:rPr>
                <w:rFonts w:ascii="Times New Roman" w:hAnsi="Times New Roman" w:cs="Times New Roman"/>
                <w:b/>
                <w:sz w:val="24"/>
                <w:szCs w:val="24"/>
              </w:rPr>
              <w:t>01</w:t>
            </w:r>
            <w:r w:rsidRPr="003C4844">
              <w:rPr>
                <w:rFonts w:ascii="Times New Roman" w:hAnsi="Times New Roman" w:cs="Times New Roman"/>
                <w:b/>
                <w:spacing w:val="-3"/>
                <w:sz w:val="24"/>
                <w:szCs w:val="24"/>
              </w:rPr>
              <w:t xml:space="preserve"> </w:t>
            </w:r>
            <w:r w:rsidRPr="003C4844">
              <w:rPr>
                <w:rFonts w:ascii="Times New Roman" w:hAnsi="Times New Roman" w:cs="Times New Roman"/>
                <w:b/>
                <w:sz w:val="24"/>
                <w:szCs w:val="24"/>
              </w:rPr>
              <w:t>/ NACE rev.2. : A 0.1. / CIAP A01, A03)</w:t>
            </w:r>
          </w:p>
          <w:p w14:paraId="5C24185A" w14:textId="77777777" w:rsidR="002B5FC1" w:rsidRPr="003C4844" w:rsidRDefault="002B5FC1" w:rsidP="002F2B93">
            <w:pPr>
              <w:spacing w:line="240" w:lineRule="auto"/>
              <w:jc w:val="both"/>
              <w:rPr>
                <w:rFonts w:ascii="Times New Roman" w:hAnsi="Times New Roman" w:cs="Times New Roman"/>
                <w:sz w:val="24"/>
                <w:szCs w:val="24"/>
              </w:rPr>
            </w:pPr>
          </w:p>
        </w:tc>
      </w:tr>
      <w:tr w:rsidR="00DD2FE6" w:rsidRPr="003C4844" w14:paraId="3A91E39B" w14:textId="77777777" w:rsidTr="00FF597C">
        <w:trPr>
          <w:trHeight w:val="879"/>
        </w:trPr>
        <w:tc>
          <w:tcPr>
            <w:tcW w:w="10348" w:type="dxa"/>
            <w:gridSpan w:val="2"/>
          </w:tcPr>
          <w:p w14:paraId="4212749D" w14:textId="77777777" w:rsidR="002B5FC1" w:rsidRPr="003C4844" w:rsidRDefault="002B5FC1" w:rsidP="002F2B93">
            <w:pPr>
              <w:spacing w:line="240" w:lineRule="auto"/>
              <w:jc w:val="both"/>
              <w:rPr>
                <w:rFonts w:ascii="Times New Roman" w:hAnsi="Times New Roman" w:cs="Times New Roman"/>
                <w:sz w:val="24"/>
                <w:szCs w:val="24"/>
              </w:rPr>
            </w:pPr>
          </w:p>
          <w:p w14:paraId="59108FF6" w14:textId="77777777" w:rsidR="002B5FC1" w:rsidRPr="003C4844" w:rsidRDefault="002B5FC1" w:rsidP="002F2B93">
            <w:pPr>
              <w:spacing w:line="240" w:lineRule="auto"/>
              <w:jc w:val="both"/>
              <w:rPr>
                <w:rFonts w:ascii="Times New Roman" w:hAnsi="Times New Roman" w:cs="Times New Roman"/>
                <w:b/>
                <w:bCs/>
                <w:sz w:val="24"/>
                <w:szCs w:val="24"/>
                <w:u w:val="single"/>
              </w:rPr>
            </w:pPr>
            <w:r w:rsidRPr="003C4844">
              <w:rPr>
                <w:rFonts w:ascii="Times New Roman" w:hAnsi="Times New Roman" w:cs="Times New Roman"/>
                <w:b/>
                <w:bCs/>
                <w:sz w:val="24"/>
                <w:szCs w:val="24"/>
                <w:u w:val="single"/>
              </w:rPr>
              <w:t>Contexte et enjeu</w:t>
            </w:r>
          </w:p>
          <w:p w14:paraId="6B6FC3E7" w14:textId="77777777" w:rsidR="002B5FC1" w:rsidRPr="003C4844" w:rsidRDefault="002B5FC1" w:rsidP="002F2B93">
            <w:pPr>
              <w:spacing w:line="240" w:lineRule="auto"/>
              <w:jc w:val="both"/>
              <w:rPr>
                <w:rFonts w:ascii="Times New Roman" w:hAnsi="Times New Roman" w:cs="Times New Roman"/>
                <w:sz w:val="24"/>
                <w:szCs w:val="24"/>
              </w:rPr>
            </w:pPr>
          </w:p>
          <w:p w14:paraId="39BB7891" w14:textId="77777777" w:rsidR="002B5FC1" w:rsidRPr="003C4844" w:rsidRDefault="002B5FC1"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L’agriculture est un pilier de l’économie ivoirienne. Elle est fortement vulnérable aux effets du changement climatique. Les priorités incluent l’agriculture durable, la résilience climatique, la réduction des émissions liées aux pratiques agricoles, et la promotion de systèmes agroécologiques. Le secteur représente aussi un levier de sécurité alimentaire et de développement rural. C’est l’un des principaux s</w:t>
            </w:r>
            <w:r w:rsidRPr="003C4844">
              <w:rPr>
                <w:rFonts w:ascii="Times New Roman" w:hAnsi="Times New Roman" w:cs="Times New Roman"/>
                <w:b/>
                <w:sz w:val="24"/>
                <w:szCs w:val="24"/>
              </w:rPr>
              <w:t>ecteurs</w:t>
            </w:r>
            <w:r w:rsidRPr="003C4844">
              <w:rPr>
                <w:rFonts w:ascii="Times New Roman" w:hAnsi="Times New Roman" w:cs="Times New Roman"/>
                <w:b/>
                <w:spacing w:val="-3"/>
                <w:sz w:val="24"/>
                <w:szCs w:val="24"/>
              </w:rPr>
              <w:t xml:space="preserve"> </w:t>
            </w:r>
            <w:r w:rsidRPr="003C4844">
              <w:rPr>
                <w:rFonts w:ascii="Times New Roman" w:hAnsi="Times New Roman" w:cs="Times New Roman"/>
                <w:b/>
                <w:sz w:val="24"/>
                <w:szCs w:val="24"/>
              </w:rPr>
              <w:t>prioritaires</w:t>
            </w:r>
            <w:r w:rsidRPr="003C4844">
              <w:rPr>
                <w:rFonts w:ascii="Times New Roman" w:hAnsi="Times New Roman" w:cs="Times New Roman"/>
                <w:b/>
                <w:spacing w:val="-3"/>
                <w:sz w:val="24"/>
                <w:szCs w:val="24"/>
              </w:rPr>
              <w:t xml:space="preserve"> </w:t>
            </w:r>
            <w:r w:rsidRPr="003C4844">
              <w:rPr>
                <w:rFonts w:ascii="Times New Roman" w:hAnsi="Times New Roman" w:cs="Times New Roman"/>
                <w:b/>
                <w:sz w:val="24"/>
                <w:szCs w:val="24"/>
              </w:rPr>
              <w:t>de</w:t>
            </w:r>
            <w:r w:rsidRPr="003C4844">
              <w:rPr>
                <w:rFonts w:ascii="Times New Roman" w:hAnsi="Times New Roman" w:cs="Times New Roman"/>
                <w:b/>
                <w:spacing w:val="-3"/>
                <w:sz w:val="24"/>
                <w:szCs w:val="24"/>
              </w:rPr>
              <w:t xml:space="preserve"> </w:t>
            </w:r>
            <w:r w:rsidRPr="003C4844">
              <w:rPr>
                <w:rFonts w:ascii="Times New Roman" w:hAnsi="Times New Roman" w:cs="Times New Roman"/>
                <w:b/>
                <w:sz w:val="24"/>
                <w:szCs w:val="24"/>
              </w:rPr>
              <w:t>la</w:t>
            </w:r>
            <w:r w:rsidRPr="003C4844">
              <w:rPr>
                <w:rFonts w:ascii="Times New Roman" w:hAnsi="Times New Roman" w:cs="Times New Roman"/>
                <w:b/>
                <w:spacing w:val="-3"/>
                <w:sz w:val="24"/>
                <w:szCs w:val="24"/>
              </w:rPr>
              <w:t xml:space="preserve"> </w:t>
            </w:r>
            <w:r w:rsidRPr="003C4844">
              <w:rPr>
                <w:rFonts w:ascii="Times New Roman" w:hAnsi="Times New Roman" w:cs="Times New Roman"/>
                <w:b/>
                <w:sz w:val="24"/>
                <w:szCs w:val="24"/>
              </w:rPr>
              <w:t>CDN</w:t>
            </w:r>
            <w:r w:rsidRPr="003C4844">
              <w:rPr>
                <w:rFonts w:ascii="Times New Roman" w:hAnsi="Times New Roman" w:cs="Times New Roman"/>
                <w:b/>
                <w:spacing w:val="-3"/>
                <w:sz w:val="24"/>
                <w:szCs w:val="24"/>
              </w:rPr>
              <w:t xml:space="preserve"> </w:t>
            </w:r>
            <w:r w:rsidRPr="003C4844">
              <w:rPr>
                <w:rFonts w:ascii="Times New Roman" w:hAnsi="Times New Roman" w:cs="Times New Roman"/>
                <w:b/>
                <w:sz w:val="24"/>
                <w:szCs w:val="24"/>
              </w:rPr>
              <w:t>2.0 à travers les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mesures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M25</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à</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M29</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relatives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à</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réduction</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du</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brulage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à</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ciel</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ouvert</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des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résidus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agricoles,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promotion</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de l’aération</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intermittente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cultures,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du</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contrôle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émissions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méthane</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provenant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du bétail et des émissions d’oxyde nitreux provenant des engrais, etc.</w:t>
            </w:r>
          </w:p>
          <w:p w14:paraId="680D320F" w14:textId="370A171C" w:rsidR="002B5FC1" w:rsidRPr="003C4844" w:rsidRDefault="002B5FC1" w:rsidP="002F2B93">
            <w:pPr>
              <w:spacing w:line="240" w:lineRule="auto"/>
              <w:jc w:val="both"/>
              <w:rPr>
                <w:rFonts w:ascii="Times New Roman" w:eastAsiaTheme="majorEastAsia" w:hAnsi="Times New Roman" w:cs="Times New Roman"/>
                <w:b/>
                <w:bCs/>
                <w:sz w:val="24"/>
                <w:szCs w:val="24"/>
                <w:u w:val="single"/>
              </w:rPr>
            </w:pPr>
            <w:r w:rsidRPr="003C4844">
              <w:rPr>
                <w:rFonts w:ascii="Times New Roman" w:eastAsiaTheme="majorEastAsia" w:hAnsi="Times New Roman" w:cs="Times New Roman"/>
                <w:b/>
                <w:bCs/>
                <w:sz w:val="24"/>
                <w:szCs w:val="24"/>
                <w:u w:val="single"/>
              </w:rPr>
              <w:t>Objectifs stratégiques</w:t>
            </w:r>
            <w:r w:rsidR="002B03D0" w:rsidRPr="003C4844">
              <w:rPr>
                <w:rFonts w:ascii="Times New Roman" w:eastAsiaTheme="majorEastAsia" w:hAnsi="Times New Roman" w:cs="Times New Roman"/>
                <w:b/>
                <w:bCs/>
                <w:sz w:val="24"/>
                <w:szCs w:val="24"/>
                <w:u w:val="single"/>
              </w:rPr>
              <w:t> :</w:t>
            </w:r>
          </w:p>
          <w:p w14:paraId="5D464C0E" w14:textId="4A4CB701" w:rsidR="002B5FC1" w:rsidRPr="003C4844" w:rsidRDefault="002B03D0" w:rsidP="002F2B93">
            <w:pPr>
              <w:pStyle w:val="Paragraphedeliste"/>
              <w:numPr>
                <w:ilvl w:val="0"/>
                <w:numId w:val="203"/>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a</w:t>
            </w:r>
            <w:r w:rsidR="002B5FC1" w:rsidRPr="003C4844">
              <w:rPr>
                <w:rFonts w:ascii="Times New Roman" w:hAnsi="Times New Roman" w:cs="Times New Roman"/>
                <w:sz w:val="24"/>
                <w:szCs w:val="24"/>
              </w:rPr>
              <w:t>ssurer</w:t>
            </w:r>
            <w:proofErr w:type="gramEnd"/>
            <w:r w:rsidR="002B5FC1" w:rsidRPr="003C4844">
              <w:rPr>
                <w:rFonts w:ascii="Times New Roman" w:hAnsi="Times New Roman" w:cs="Times New Roman"/>
                <w:sz w:val="24"/>
                <w:szCs w:val="24"/>
              </w:rPr>
              <w:t xml:space="preserve"> la sécurité alimentaire, accroître la productivité durable</w:t>
            </w:r>
            <w:r w:rsidRPr="003C4844">
              <w:rPr>
                <w:rFonts w:ascii="Times New Roman" w:hAnsi="Times New Roman" w:cs="Times New Roman"/>
                <w:sz w:val="24"/>
                <w:szCs w:val="24"/>
              </w:rPr>
              <w:t> ;</w:t>
            </w:r>
          </w:p>
          <w:p w14:paraId="6CE0906C" w14:textId="5F2A0B4D" w:rsidR="002B5FC1" w:rsidRPr="003C4844" w:rsidRDefault="002B03D0" w:rsidP="002F2B93">
            <w:pPr>
              <w:pStyle w:val="Paragraphedeliste"/>
              <w:numPr>
                <w:ilvl w:val="0"/>
                <w:numId w:val="203"/>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p</w:t>
            </w:r>
            <w:r w:rsidR="002B5FC1" w:rsidRPr="003C4844">
              <w:rPr>
                <w:rFonts w:ascii="Times New Roman" w:hAnsi="Times New Roman" w:cs="Times New Roman"/>
                <w:sz w:val="24"/>
                <w:szCs w:val="24"/>
              </w:rPr>
              <w:t>rotéger</w:t>
            </w:r>
            <w:proofErr w:type="gramEnd"/>
            <w:r w:rsidR="002B5FC1" w:rsidRPr="003C4844">
              <w:rPr>
                <w:rFonts w:ascii="Times New Roman" w:hAnsi="Times New Roman" w:cs="Times New Roman"/>
                <w:sz w:val="24"/>
                <w:szCs w:val="24"/>
              </w:rPr>
              <w:t xml:space="preserve"> les écosystèmes et promouvoir l’agriculture intelligente face au climat</w:t>
            </w:r>
            <w:r w:rsidRPr="003C4844">
              <w:rPr>
                <w:rFonts w:ascii="Times New Roman" w:hAnsi="Times New Roman" w:cs="Times New Roman"/>
                <w:sz w:val="24"/>
                <w:szCs w:val="24"/>
              </w:rPr>
              <w:t> ;</w:t>
            </w:r>
          </w:p>
          <w:p w14:paraId="7E11692E" w14:textId="6B00807B" w:rsidR="002B5FC1" w:rsidRPr="003C4844" w:rsidRDefault="002B03D0" w:rsidP="002F2B93">
            <w:pPr>
              <w:pStyle w:val="Paragraphedeliste"/>
              <w:numPr>
                <w:ilvl w:val="0"/>
                <w:numId w:val="203"/>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p</w:t>
            </w:r>
            <w:r w:rsidR="002B5FC1" w:rsidRPr="003C4844">
              <w:rPr>
                <w:rFonts w:ascii="Times New Roman" w:hAnsi="Times New Roman" w:cs="Times New Roman"/>
                <w:sz w:val="24"/>
                <w:szCs w:val="24"/>
              </w:rPr>
              <w:t>réserver</w:t>
            </w:r>
            <w:proofErr w:type="gramEnd"/>
            <w:r w:rsidR="002B5FC1" w:rsidRPr="003C4844">
              <w:rPr>
                <w:rFonts w:ascii="Times New Roman" w:hAnsi="Times New Roman" w:cs="Times New Roman"/>
                <w:sz w:val="24"/>
                <w:szCs w:val="24"/>
              </w:rPr>
              <w:t xml:space="preserve"> la biodiversité et restaurer les écosystèmes agricoles ;</w:t>
            </w:r>
          </w:p>
          <w:p w14:paraId="7CFD03EA" w14:textId="0D4DE406" w:rsidR="002B5FC1" w:rsidRPr="003C4844" w:rsidRDefault="002B03D0" w:rsidP="002F2B93">
            <w:pPr>
              <w:pStyle w:val="Paragraphedeliste"/>
              <w:numPr>
                <w:ilvl w:val="0"/>
                <w:numId w:val="203"/>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u</w:t>
            </w:r>
            <w:r w:rsidR="002B5FC1" w:rsidRPr="003C4844">
              <w:rPr>
                <w:rFonts w:ascii="Times New Roman" w:hAnsi="Times New Roman" w:cs="Times New Roman"/>
                <w:sz w:val="24"/>
                <w:szCs w:val="24"/>
              </w:rPr>
              <w:t>tiliser</w:t>
            </w:r>
            <w:proofErr w:type="gramEnd"/>
            <w:r w:rsidR="002B5FC1" w:rsidRPr="003C4844">
              <w:rPr>
                <w:rFonts w:ascii="Times New Roman" w:hAnsi="Times New Roman" w:cs="Times New Roman"/>
                <w:sz w:val="24"/>
                <w:szCs w:val="24"/>
              </w:rPr>
              <w:t xml:space="preserve"> de manière durable et efficiente les ressources en eau ;</w:t>
            </w:r>
          </w:p>
          <w:p w14:paraId="118C321B" w14:textId="00317F0B" w:rsidR="002B5FC1" w:rsidRPr="003C4844" w:rsidRDefault="002B03D0" w:rsidP="002F2B93">
            <w:pPr>
              <w:pStyle w:val="Paragraphedeliste"/>
              <w:numPr>
                <w:ilvl w:val="0"/>
                <w:numId w:val="203"/>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p</w:t>
            </w:r>
            <w:r w:rsidR="002B5FC1" w:rsidRPr="003C4844">
              <w:rPr>
                <w:rFonts w:ascii="Times New Roman" w:hAnsi="Times New Roman" w:cs="Times New Roman"/>
                <w:sz w:val="24"/>
                <w:szCs w:val="24"/>
              </w:rPr>
              <w:t>romouvoir</w:t>
            </w:r>
            <w:proofErr w:type="gramEnd"/>
            <w:r w:rsidR="002B5FC1" w:rsidRPr="003C4844">
              <w:rPr>
                <w:rFonts w:ascii="Times New Roman" w:hAnsi="Times New Roman" w:cs="Times New Roman"/>
                <w:sz w:val="24"/>
                <w:szCs w:val="24"/>
              </w:rPr>
              <w:t xml:space="preserve"> les pratiques agroécologiques et biologiques ;</w:t>
            </w:r>
          </w:p>
          <w:p w14:paraId="4A6AE04B" w14:textId="05E379B4" w:rsidR="002B5FC1" w:rsidRPr="003C4844" w:rsidRDefault="002B03D0" w:rsidP="002F2B93">
            <w:pPr>
              <w:pStyle w:val="Paragraphedeliste"/>
              <w:numPr>
                <w:ilvl w:val="0"/>
                <w:numId w:val="203"/>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a</w:t>
            </w:r>
            <w:r w:rsidR="002B5FC1" w:rsidRPr="003C4844">
              <w:rPr>
                <w:rFonts w:ascii="Times New Roman" w:hAnsi="Times New Roman" w:cs="Times New Roman"/>
                <w:sz w:val="24"/>
                <w:szCs w:val="24"/>
              </w:rPr>
              <w:t>ssurer</w:t>
            </w:r>
            <w:proofErr w:type="gramEnd"/>
            <w:r w:rsidR="002B5FC1" w:rsidRPr="003C4844">
              <w:rPr>
                <w:rFonts w:ascii="Times New Roman" w:hAnsi="Times New Roman" w:cs="Times New Roman"/>
                <w:sz w:val="24"/>
                <w:szCs w:val="24"/>
              </w:rPr>
              <w:t xml:space="preserve"> une exploitation durable des ressources halieutiques et préserver l’environnement aquatique.</w:t>
            </w:r>
          </w:p>
          <w:p w14:paraId="012B76B7" w14:textId="77777777" w:rsidR="002B5FC1" w:rsidRPr="003C4844" w:rsidRDefault="002B5FC1" w:rsidP="002F2B93">
            <w:pPr>
              <w:pBdr>
                <w:top w:val="single" w:sz="4" w:space="1" w:color="000000"/>
                <w:left w:val="single" w:sz="4" w:space="4" w:color="000000"/>
                <w:bottom w:val="single" w:sz="4" w:space="1" w:color="000000"/>
                <w:right w:val="single" w:sz="4" w:space="4" w:color="000000"/>
              </w:pBdr>
              <w:shd w:val="clear" w:color="auto" w:fill="E2EFD9" w:themeFill="accent6" w:themeFillTint="33"/>
              <w:spacing w:line="240" w:lineRule="auto"/>
              <w:jc w:val="both"/>
              <w:rPr>
                <w:rFonts w:ascii="Times New Roman" w:hAnsi="Times New Roman" w:cs="Times New Roman"/>
                <w:b/>
                <w:color w:val="70AD47" w:themeColor="accent6"/>
                <w:sz w:val="24"/>
                <w:szCs w:val="24"/>
                <w:u w:val="single"/>
              </w:rPr>
            </w:pPr>
            <w:r w:rsidRPr="003C4844">
              <w:rPr>
                <w:rFonts w:ascii="Times New Roman" w:hAnsi="Times New Roman" w:cs="Times New Roman"/>
                <w:b/>
                <w:color w:val="70AD47" w:themeColor="accent6"/>
                <w:sz w:val="24"/>
                <w:szCs w:val="24"/>
                <w:u w:val="single"/>
              </w:rPr>
              <w:t>Activité économique contribuant substantiellement à l’objectif d’atténuation-catégorie verte</w:t>
            </w:r>
          </w:p>
          <w:p w14:paraId="7B75F94F" w14:textId="77777777" w:rsidR="002B5FC1" w:rsidRPr="003C4844" w:rsidRDefault="002B5FC1" w:rsidP="002F2B93">
            <w:pPr>
              <w:spacing w:line="240" w:lineRule="auto"/>
              <w:jc w:val="both"/>
              <w:rPr>
                <w:rFonts w:ascii="Times New Roman" w:eastAsia="Times New Roman" w:hAnsi="Times New Roman" w:cs="Times New Roman"/>
                <w:b/>
                <w:i/>
                <w:iCs/>
                <w:sz w:val="24"/>
                <w:szCs w:val="24"/>
                <w:lang w:eastAsia="fr-FR"/>
              </w:rPr>
            </w:pPr>
          </w:p>
          <w:p w14:paraId="77EA39B1" w14:textId="77777777" w:rsidR="002B5FC1" w:rsidRPr="003C4844" w:rsidRDefault="002B5FC1" w:rsidP="002F2B93">
            <w:pPr>
              <w:spacing w:line="240" w:lineRule="auto"/>
              <w:jc w:val="both"/>
              <w:rPr>
                <w:rFonts w:ascii="Times New Roman" w:hAnsi="Times New Roman" w:cs="Times New Roman"/>
                <w:b/>
                <w:bCs/>
                <w:sz w:val="24"/>
                <w:szCs w:val="24"/>
              </w:rPr>
            </w:pPr>
            <w:r w:rsidRPr="003C4844">
              <w:rPr>
                <w:rFonts w:ascii="Times New Roman" w:eastAsia="Times New Roman" w:hAnsi="Times New Roman" w:cs="Times New Roman"/>
                <w:b/>
                <w:sz w:val="24"/>
                <w:szCs w:val="24"/>
                <w:lang w:eastAsia="fr-FR"/>
              </w:rPr>
              <w:t>Activité 1 : Agriculture bas carbone et les pratiques agroécologiques ou solutions fondées sur la nature</w:t>
            </w:r>
          </w:p>
          <w:p w14:paraId="6FB4398D" w14:textId="77777777" w:rsidR="002B5FC1" w:rsidRPr="003C4844" w:rsidRDefault="002B5FC1" w:rsidP="002F2B93">
            <w:pPr>
              <w:spacing w:line="240" w:lineRule="auto"/>
              <w:jc w:val="both"/>
              <w:rPr>
                <w:rFonts w:ascii="Times New Roman" w:hAnsi="Times New Roman" w:cs="Times New Roman"/>
                <w:b/>
                <w:bCs/>
                <w:sz w:val="24"/>
                <w:szCs w:val="24"/>
              </w:rPr>
            </w:pPr>
          </w:p>
          <w:p w14:paraId="7010D8F8" w14:textId="77777777" w:rsidR="002B5FC1" w:rsidRPr="003C4844" w:rsidRDefault="002B5FC1" w:rsidP="002F2B93">
            <w:pPr>
              <w:spacing w:line="240" w:lineRule="auto"/>
              <w:jc w:val="both"/>
              <w:rPr>
                <w:rFonts w:ascii="Times New Roman" w:hAnsi="Times New Roman" w:cs="Times New Roman"/>
                <w:sz w:val="24"/>
                <w:szCs w:val="24"/>
              </w:rPr>
            </w:pPr>
            <w:r w:rsidRPr="003C4844">
              <w:rPr>
                <w:rFonts w:ascii="Times New Roman" w:hAnsi="Times New Roman" w:cs="Times New Roman"/>
                <w:b/>
                <w:bCs/>
                <w:i/>
                <w:iCs/>
                <w:sz w:val="24"/>
                <w:szCs w:val="24"/>
              </w:rPr>
              <w:t>Code CITI</w:t>
            </w:r>
            <w:r w:rsidRPr="003C4844">
              <w:rPr>
                <w:rFonts w:ascii="Times New Roman" w:hAnsi="Times New Roman" w:cs="Times New Roman"/>
                <w:sz w:val="24"/>
                <w:szCs w:val="24"/>
              </w:rPr>
              <w:tab/>
              <w:t xml:space="preserve">A01 / A012 </w:t>
            </w:r>
          </w:p>
          <w:p w14:paraId="5160A0F2" w14:textId="77777777" w:rsidR="002B5FC1" w:rsidRPr="003C4844" w:rsidRDefault="002B5FC1" w:rsidP="002F2B93">
            <w:pPr>
              <w:spacing w:line="240" w:lineRule="auto"/>
              <w:jc w:val="both"/>
              <w:rPr>
                <w:rFonts w:ascii="Times New Roman" w:hAnsi="Times New Roman" w:cs="Times New Roman"/>
                <w:sz w:val="24"/>
                <w:szCs w:val="24"/>
              </w:rPr>
            </w:pPr>
            <w:r w:rsidRPr="003C4844">
              <w:rPr>
                <w:rFonts w:ascii="Times New Roman" w:hAnsi="Times New Roman" w:cs="Times New Roman"/>
                <w:b/>
                <w:bCs/>
                <w:i/>
                <w:iCs/>
                <w:sz w:val="24"/>
                <w:szCs w:val="24"/>
              </w:rPr>
              <w:t>Code NACE</w:t>
            </w:r>
            <w:r w:rsidRPr="003C4844">
              <w:rPr>
                <w:rFonts w:ascii="Times New Roman" w:hAnsi="Times New Roman" w:cs="Times New Roman"/>
                <w:sz w:val="24"/>
                <w:szCs w:val="24"/>
              </w:rPr>
              <w:tab/>
              <w:t xml:space="preserve">A01.1 / A01.2 </w:t>
            </w:r>
          </w:p>
          <w:p w14:paraId="030B51B0" w14:textId="77777777" w:rsidR="002B5FC1" w:rsidRPr="003C4844" w:rsidRDefault="002B5FC1" w:rsidP="002F2B93">
            <w:pPr>
              <w:spacing w:line="240" w:lineRule="auto"/>
              <w:jc w:val="both"/>
              <w:rPr>
                <w:rFonts w:ascii="Times New Roman" w:hAnsi="Times New Roman" w:cs="Times New Roman"/>
                <w:sz w:val="24"/>
                <w:szCs w:val="24"/>
              </w:rPr>
            </w:pPr>
            <w:r w:rsidRPr="003C4844">
              <w:rPr>
                <w:rFonts w:ascii="Times New Roman" w:hAnsi="Times New Roman" w:cs="Times New Roman"/>
                <w:b/>
                <w:bCs/>
                <w:i/>
                <w:iCs/>
                <w:sz w:val="24"/>
                <w:szCs w:val="24"/>
              </w:rPr>
              <w:t>Code NAEMA</w:t>
            </w:r>
            <w:r w:rsidRPr="003C4844">
              <w:rPr>
                <w:rFonts w:ascii="Times New Roman" w:hAnsi="Times New Roman" w:cs="Times New Roman"/>
                <w:sz w:val="24"/>
                <w:szCs w:val="24"/>
              </w:rPr>
              <w:t xml:space="preserve"> A01.1 / A01.2 / A01.3 </w:t>
            </w:r>
          </w:p>
          <w:p w14:paraId="64498462" w14:textId="77777777" w:rsidR="002B5FC1" w:rsidRPr="003C4844" w:rsidRDefault="002B5FC1" w:rsidP="002F2B93">
            <w:pPr>
              <w:spacing w:line="240" w:lineRule="auto"/>
              <w:jc w:val="both"/>
              <w:rPr>
                <w:rFonts w:ascii="Times New Roman" w:hAnsi="Times New Roman" w:cs="Times New Roman"/>
                <w:sz w:val="24"/>
                <w:szCs w:val="24"/>
              </w:rPr>
            </w:pPr>
            <w:r w:rsidRPr="003C4844">
              <w:rPr>
                <w:rFonts w:ascii="Times New Roman" w:hAnsi="Times New Roman" w:cs="Times New Roman"/>
                <w:b/>
                <w:bCs/>
                <w:i/>
                <w:iCs/>
                <w:sz w:val="24"/>
                <w:szCs w:val="24"/>
              </w:rPr>
              <w:t>Code CIAP</w:t>
            </w:r>
            <w:r w:rsidRPr="003C4844">
              <w:rPr>
                <w:rFonts w:ascii="Times New Roman" w:hAnsi="Times New Roman" w:cs="Times New Roman"/>
                <w:sz w:val="24"/>
                <w:szCs w:val="24"/>
              </w:rPr>
              <w:t xml:space="preserve"> A0101 / A0102 </w:t>
            </w:r>
          </w:p>
          <w:p w14:paraId="73688D53" w14:textId="77777777" w:rsidR="002B5FC1" w:rsidRPr="003C4844" w:rsidRDefault="002B5FC1" w:rsidP="002F2B93">
            <w:pPr>
              <w:spacing w:line="240" w:lineRule="auto"/>
              <w:jc w:val="both"/>
              <w:rPr>
                <w:rFonts w:ascii="Times New Roman" w:hAnsi="Times New Roman" w:cs="Times New Roman"/>
                <w:sz w:val="24"/>
                <w:szCs w:val="24"/>
              </w:rPr>
            </w:pPr>
          </w:p>
          <w:p w14:paraId="0D02A550" w14:textId="77777777" w:rsidR="002B5FC1" w:rsidRPr="003C4844" w:rsidRDefault="002B5FC1" w:rsidP="002F2B93">
            <w:pPr>
              <w:pStyle w:val="Paragraphedeliste"/>
              <w:numPr>
                <w:ilvl w:val="0"/>
                <w:numId w:val="205"/>
              </w:numPr>
              <w:spacing w:line="240" w:lineRule="auto"/>
              <w:jc w:val="both"/>
              <w:rPr>
                <w:rFonts w:ascii="Times New Roman" w:hAnsi="Times New Roman" w:cs="Times New Roman"/>
                <w:i/>
                <w:iCs/>
                <w:sz w:val="24"/>
                <w:szCs w:val="24"/>
              </w:rPr>
            </w:pPr>
            <w:r w:rsidRPr="003C4844">
              <w:rPr>
                <w:rFonts w:ascii="Times New Roman" w:hAnsi="Times New Roman" w:cs="Times New Roman"/>
                <w:i/>
                <w:iCs/>
                <w:sz w:val="24"/>
                <w:szCs w:val="24"/>
              </w:rPr>
              <w:t>Sous activité 1 : Le développement des</w:t>
            </w:r>
            <w:r w:rsidRPr="003C4844">
              <w:rPr>
                <w:rFonts w:ascii="Times New Roman" w:hAnsi="Times New Roman" w:cs="Times New Roman"/>
                <w:i/>
                <w:iCs/>
                <w:spacing w:val="-2"/>
                <w:sz w:val="24"/>
                <w:szCs w:val="24"/>
              </w:rPr>
              <w:t xml:space="preserve"> </w:t>
            </w:r>
            <w:r w:rsidRPr="003C4844">
              <w:rPr>
                <w:rFonts w:ascii="Times New Roman" w:hAnsi="Times New Roman" w:cs="Times New Roman"/>
                <w:i/>
                <w:iCs/>
                <w:sz w:val="24"/>
                <w:szCs w:val="24"/>
              </w:rPr>
              <w:t>systèmes</w:t>
            </w:r>
            <w:r w:rsidRPr="003C4844">
              <w:rPr>
                <w:rFonts w:ascii="Times New Roman" w:hAnsi="Times New Roman" w:cs="Times New Roman"/>
                <w:i/>
                <w:iCs/>
                <w:spacing w:val="-2"/>
                <w:sz w:val="24"/>
                <w:szCs w:val="24"/>
              </w:rPr>
              <w:t xml:space="preserve"> agroforestiers</w:t>
            </w:r>
          </w:p>
          <w:p w14:paraId="63013E19" w14:textId="4BFB475B" w:rsidR="002B5FC1" w:rsidRPr="003C4844" w:rsidRDefault="00F21942"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u w:val="single"/>
              </w:rPr>
              <w:t>Critères</w:t>
            </w:r>
            <w:r w:rsidRPr="003C4844">
              <w:rPr>
                <w:rFonts w:ascii="Times New Roman" w:hAnsi="Times New Roman" w:cs="Times New Roman"/>
                <w:spacing w:val="-4"/>
                <w:sz w:val="24"/>
                <w:szCs w:val="24"/>
                <w:u w:val="single"/>
              </w:rPr>
              <w:t xml:space="preserve"> </w:t>
            </w:r>
            <w:r w:rsidRPr="003C4844">
              <w:rPr>
                <w:rFonts w:ascii="Times New Roman" w:hAnsi="Times New Roman" w:cs="Times New Roman"/>
                <w:sz w:val="24"/>
                <w:szCs w:val="24"/>
                <w:u w:val="single"/>
              </w:rPr>
              <w:t>techniques</w:t>
            </w:r>
            <w:r w:rsidR="009B666C" w:rsidRPr="003C4844">
              <w:rPr>
                <w:rFonts w:ascii="Times New Roman" w:hAnsi="Times New Roman" w:cs="Times New Roman"/>
                <w:sz w:val="24"/>
                <w:szCs w:val="24"/>
                <w:u w:val="single"/>
              </w:rPr>
              <w:t xml:space="preserve"> </w:t>
            </w:r>
            <w:r w:rsidR="002B5FC1" w:rsidRPr="003C4844">
              <w:rPr>
                <w:rFonts w:ascii="Times New Roman" w:hAnsi="Times New Roman" w:cs="Times New Roman"/>
                <w:sz w:val="24"/>
                <w:szCs w:val="24"/>
                <w:u w:val="single"/>
              </w:rPr>
              <w:t>d'alignement</w:t>
            </w:r>
            <w:r w:rsidR="002B5FC1" w:rsidRPr="003C4844">
              <w:rPr>
                <w:rFonts w:ascii="Times New Roman" w:hAnsi="Times New Roman" w:cs="Times New Roman"/>
                <w:sz w:val="24"/>
                <w:szCs w:val="24"/>
              </w:rPr>
              <w:t> :</w:t>
            </w:r>
          </w:p>
          <w:p w14:paraId="41B82152" w14:textId="77777777" w:rsidR="002B5FC1" w:rsidRPr="003C4844" w:rsidRDefault="002B5FC1" w:rsidP="002F2B93">
            <w:pPr>
              <w:pStyle w:val="Paragraphedeliste"/>
              <w:numPr>
                <w:ilvl w:val="0"/>
                <w:numId w:val="204"/>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implantation</w:t>
            </w:r>
            <w:proofErr w:type="gramEnd"/>
            <w:r w:rsidRPr="003C4844">
              <w:rPr>
                <w:rFonts w:ascii="Times New Roman" w:hAnsi="Times New Roman" w:cs="Times New Roman"/>
                <w:sz w:val="24"/>
                <w:szCs w:val="24"/>
              </w:rPr>
              <w:t xml:space="preserve"> ou rénovation de systèmes agroforestiers structurés intégrant : des espèces ligneuses pérennes (fruitiers, essences locales, légumineuses arbustives) et des cultures vivrières ou pérennes associées ; </w:t>
            </w:r>
          </w:p>
          <w:p w14:paraId="4FE31144" w14:textId="77777777" w:rsidR="002B5FC1" w:rsidRPr="003C4844" w:rsidRDefault="002B5FC1" w:rsidP="002F2B93">
            <w:pPr>
              <w:pStyle w:val="Paragraphedeliste"/>
              <w:numPr>
                <w:ilvl w:val="0"/>
                <w:numId w:val="204"/>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lastRenderedPageBreak/>
              <w:t>durabilité</w:t>
            </w:r>
            <w:proofErr w:type="gramEnd"/>
            <w:r w:rsidRPr="003C4844">
              <w:rPr>
                <w:rFonts w:ascii="Times New Roman" w:hAnsi="Times New Roman" w:cs="Times New Roman"/>
                <w:sz w:val="24"/>
                <w:szCs w:val="24"/>
              </w:rPr>
              <w:t xml:space="preserve"> du système évaluée sur le long terme (production, fertilité, couverture).</w:t>
            </w:r>
          </w:p>
          <w:p w14:paraId="551A4CAC" w14:textId="77777777" w:rsidR="002B5FC1" w:rsidRPr="003C4844" w:rsidRDefault="002B5FC1" w:rsidP="002F2B93">
            <w:pPr>
              <w:pStyle w:val="Paragraphedeliste"/>
              <w:numPr>
                <w:ilvl w:val="0"/>
                <w:numId w:val="204"/>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réduction</w:t>
            </w:r>
            <w:proofErr w:type="gramEnd"/>
            <w:r w:rsidRPr="003C4844">
              <w:rPr>
                <w:rFonts w:ascii="Times New Roman" w:hAnsi="Times New Roman" w:cs="Times New Roman"/>
                <w:sz w:val="24"/>
                <w:szCs w:val="24"/>
              </w:rPr>
              <w:t xml:space="preserve"> documentée des émissions de GES liées aux pratiques de travail du sol et à l’usage d’intrants.</w:t>
            </w:r>
          </w:p>
          <w:p w14:paraId="44F2DB5B" w14:textId="77777777" w:rsidR="00BC43CD" w:rsidRPr="003C4844" w:rsidRDefault="00BC43CD" w:rsidP="002F2B93">
            <w:pPr>
              <w:spacing w:line="240" w:lineRule="auto"/>
              <w:ind w:left="360"/>
              <w:jc w:val="both"/>
              <w:rPr>
                <w:rFonts w:ascii="Times New Roman" w:hAnsi="Times New Roman" w:cs="Times New Roman"/>
                <w:sz w:val="24"/>
                <w:szCs w:val="24"/>
              </w:rPr>
            </w:pPr>
          </w:p>
          <w:p w14:paraId="6CFC3CB2" w14:textId="77777777" w:rsidR="002B5FC1" w:rsidRPr="003C4844" w:rsidRDefault="002B5FC1" w:rsidP="002F2B93">
            <w:pPr>
              <w:pStyle w:val="Paragraphedeliste"/>
              <w:numPr>
                <w:ilvl w:val="1"/>
                <w:numId w:val="206"/>
              </w:numPr>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 2 : La valorisation de l’agroécologie et de l’agriculture biologique</w:t>
            </w:r>
          </w:p>
          <w:p w14:paraId="23B16D2E" w14:textId="5CD74B06" w:rsidR="002B5FC1" w:rsidRPr="003C4844" w:rsidRDefault="00BC43CD"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u w:val="single"/>
              </w:rPr>
              <w:t>Critères</w:t>
            </w:r>
            <w:r w:rsidRPr="003C4844">
              <w:rPr>
                <w:rFonts w:ascii="Times New Roman" w:hAnsi="Times New Roman" w:cs="Times New Roman"/>
                <w:b/>
                <w:bCs/>
                <w:spacing w:val="-4"/>
                <w:sz w:val="24"/>
                <w:szCs w:val="24"/>
                <w:u w:val="single"/>
              </w:rPr>
              <w:t xml:space="preserve"> </w:t>
            </w:r>
            <w:r w:rsidRPr="003C4844">
              <w:rPr>
                <w:rFonts w:ascii="Times New Roman" w:hAnsi="Times New Roman" w:cs="Times New Roman"/>
                <w:sz w:val="24"/>
                <w:szCs w:val="24"/>
                <w:u w:val="single"/>
              </w:rPr>
              <w:t>techniques</w:t>
            </w:r>
            <w:r w:rsidR="009B666C" w:rsidRPr="003C4844">
              <w:rPr>
                <w:rFonts w:ascii="Times New Roman" w:hAnsi="Times New Roman" w:cs="Times New Roman"/>
                <w:sz w:val="24"/>
                <w:szCs w:val="24"/>
                <w:u w:val="single"/>
              </w:rPr>
              <w:t xml:space="preserve"> </w:t>
            </w:r>
            <w:r w:rsidR="002B5FC1" w:rsidRPr="003C4844">
              <w:rPr>
                <w:rFonts w:ascii="Times New Roman" w:hAnsi="Times New Roman" w:cs="Times New Roman"/>
                <w:sz w:val="24"/>
                <w:szCs w:val="24"/>
                <w:u w:val="single"/>
              </w:rPr>
              <w:t>d'alignement</w:t>
            </w:r>
            <w:r w:rsidR="002B5FC1" w:rsidRPr="003C4844">
              <w:rPr>
                <w:rFonts w:ascii="Times New Roman" w:hAnsi="Times New Roman" w:cs="Times New Roman"/>
                <w:b/>
                <w:bCs/>
                <w:sz w:val="24"/>
                <w:szCs w:val="24"/>
              </w:rPr>
              <w:t> :</w:t>
            </w:r>
          </w:p>
          <w:p w14:paraId="68B64291" w14:textId="77777777" w:rsidR="002B5FC1" w:rsidRPr="003C4844" w:rsidRDefault="002B5FC1" w:rsidP="002F2B93">
            <w:pPr>
              <w:spacing w:line="240" w:lineRule="auto"/>
              <w:jc w:val="both"/>
              <w:rPr>
                <w:rFonts w:ascii="Times New Roman" w:hAnsi="Times New Roman" w:cs="Times New Roman"/>
                <w:b/>
                <w:bCs/>
                <w:sz w:val="24"/>
                <w:szCs w:val="24"/>
              </w:rPr>
            </w:pPr>
          </w:p>
          <w:p w14:paraId="3324B21B" w14:textId="77777777" w:rsidR="002B5FC1" w:rsidRPr="003C4844" w:rsidRDefault="002B5FC1" w:rsidP="002F2B93">
            <w:pPr>
              <w:pStyle w:val="Paragraphedeliste"/>
              <w:numPr>
                <w:ilvl w:val="0"/>
                <w:numId w:val="206"/>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adoption</w:t>
            </w:r>
            <w:proofErr w:type="gramEnd"/>
            <w:r w:rsidRPr="003C4844">
              <w:rPr>
                <w:rFonts w:ascii="Times New Roman" w:hAnsi="Times New Roman" w:cs="Times New Roman"/>
                <w:sz w:val="24"/>
                <w:szCs w:val="24"/>
              </w:rPr>
              <w:t xml:space="preserve"> de systèmes agricoles fondés sur les principes de l’agroécologie : diversification des cultures, utilisation de cultures de couverture, restitution de matière organique, intégration agro-</w:t>
            </w:r>
            <w:proofErr w:type="spellStart"/>
            <w:r w:rsidRPr="003C4844">
              <w:rPr>
                <w:rFonts w:ascii="Times New Roman" w:hAnsi="Times New Roman" w:cs="Times New Roman"/>
                <w:sz w:val="24"/>
                <w:szCs w:val="24"/>
              </w:rPr>
              <w:t>sylvo</w:t>
            </w:r>
            <w:proofErr w:type="spellEnd"/>
            <w:r w:rsidRPr="003C4844">
              <w:rPr>
                <w:rFonts w:ascii="Times New Roman" w:hAnsi="Times New Roman" w:cs="Times New Roman"/>
                <w:sz w:val="24"/>
                <w:szCs w:val="24"/>
              </w:rPr>
              <w:t>-pastorale ;</w:t>
            </w:r>
          </w:p>
          <w:p w14:paraId="21D19233" w14:textId="77777777" w:rsidR="002B5FC1" w:rsidRPr="003C4844" w:rsidRDefault="002B5FC1" w:rsidP="002F2B93">
            <w:pPr>
              <w:pStyle w:val="Paragraphedeliste"/>
              <w:numPr>
                <w:ilvl w:val="0"/>
                <w:numId w:val="206"/>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mise</w:t>
            </w:r>
            <w:proofErr w:type="gramEnd"/>
            <w:r w:rsidRPr="003C4844">
              <w:rPr>
                <w:rFonts w:ascii="Times New Roman" w:hAnsi="Times New Roman" w:cs="Times New Roman"/>
                <w:sz w:val="24"/>
                <w:szCs w:val="24"/>
              </w:rPr>
              <w:t xml:space="preserve"> en œuvre de rotations culturales avec légumineuses fixatrices d’azote ;</w:t>
            </w:r>
          </w:p>
          <w:p w14:paraId="7FE26093" w14:textId="77777777" w:rsidR="002B5FC1" w:rsidRPr="003C4844" w:rsidRDefault="002B5FC1" w:rsidP="002F2B93">
            <w:pPr>
              <w:pStyle w:val="Paragraphedeliste"/>
              <w:numPr>
                <w:ilvl w:val="0"/>
                <w:numId w:val="206"/>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réduction</w:t>
            </w:r>
            <w:proofErr w:type="gramEnd"/>
            <w:r w:rsidRPr="003C4844">
              <w:rPr>
                <w:rFonts w:ascii="Times New Roman" w:hAnsi="Times New Roman" w:cs="Times New Roman"/>
                <w:sz w:val="24"/>
                <w:szCs w:val="24"/>
              </w:rPr>
              <w:t xml:space="preserve"> documentée des émissions de GES liées aux pratiques de travail du sol et à l’usage d’intrants.</w:t>
            </w:r>
          </w:p>
          <w:p w14:paraId="2A9FF47E" w14:textId="777A18C0" w:rsidR="002B5FC1" w:rsidRPr="003C4844" w:rsidRDefault="002B5FC1" w:rsidP="002F2B93">
            <w:pPr>
              <w:pStyle w:val="Paragraphedeliste"/>
              <w:numPr>
                <w:ilvl w:val="0"/>
                <w:numId w:val="206"/>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adoption</w:t>
            </w:r>
            <w:proofErr w:type="gramEnd"/>
            <w:r w:rsidRPr="003C4844">
              <w:rPr>
                <w:rFonts w:ascii="Times New Roman" w:hAnsi="Times New Roman" w:cs="Times New Roman"/>
                <w:sz w:val="24"/>
                <w:szCs w:val="24"/>
              </w:rPr>
              <w:t xml:space="preserve"> d’un système de production agricole certifié biologique, conforme aux standards nationaux ou internationaux (ex : </w:t>
            </w:r>
            <w:r w:rsidR="00E05A92" w:rsidRPr="003C4844">
              <w:rPr>
                <w:rFonts w:ascii="Times New Roman" w:hAnsi="Times New Roman" w:cs="Times New Roman"/>
                <w:sz w:val="24"/>
                <w:szCs w:val="24"/>
              </w:rPr>
              <w:t>Global GAP</w:t>
            </w:r>
            <w:r w:rsidRPr="003C4844">
              <w:rPr>
                <w:rFonts w:ascii="Times New Roman" w:hAnsi="Times New Roman" w:cs="Times New Roman"/>
                <w:sz w:val="24"/>
                <w:szCs w:val="24"/>
              </w:rPr>
              <w:t>, ECOCERT, AB, etc.) ;</w:t>
            </w:r>
          </w:p>
          <w:p w14:paraId="557360CF" w14:textId="77777777" w:rsidR="002B5FC1" w:rsidRPr="003C4844" w:rsidRDefault="002B5FC1" w:rsidP="002F2B93">
            <w:pPr>
              <w:pStyle w:val="Paragraphedeliste"/>
              <w:numPr>
                <w:ilvl w:val="0"/>
                <w:numId w:val="206"/>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non</w:t>
            </w:r>
            <w:proofErr w:type="gramEnd"/>
            <w:r w:rsidRPr="003C4844">
              <w:rPr>
                <w:rFonts w:ascii="Times New Roman" w:hAnsi="Times New Roman" w:cs="Times New Roman"/>
                <w:sz w:val="24"/>
                <w:szCs w:val="24"/>
              </w:rPr>
              <w:t>-utilisation de produits chimiques de synthèse (engrais, pesticides, fongicides) ;</w:t>
            </w:r>
          </w:p>
          <w:p w14:paraId="4655D9A3" w14:textId="77777777" w:rsidR="002B5FC1" w:rsidRPr="003C4844" w:rsidRDefault="002B5FC1" w:rsidP="002F2B93">
            <w:pPr>
              <w:pStyle w:val="Paragraphedeliste"/>
              <w:numPr>
                <w:ilvl w:val="0"/>
                <w:numId w:val="206"/>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intégration</w:t>
            </w:r>
            <w:proofErr w:type="gramEnd"/>
            <w:r w:rsidRPr="003C4844">
              <w:rPr>
                <w:rFonts w:ascii="Times New Roman" w:hAnsi="Times New Roman" w:cs="Times New Roman"/>
                <w:sz w:val="24"/>
                <w:szCs w:val="24"/>
              </w:rPr>
              <w:t xml:space="preserve"> de pratiques de compostage, rotation culturale, et protection biologique intégrée.</w:t>
            </w:r>
          </w:p>
          <w:p w14:paraId="668B2664" w14:textId="77777777" w:rsidR="002B5FC1" w:rsidRPr="003C4844" w:rsidRDefault="002B5FC1" w:rsidP="002F2B93">
            <w:pPr>
              <w:spacing w:line="240" w:lineRule="auto"/>
              <w:jc w:val="both"/>
              <w:rPr>
                <w:rFonts w:ascii="Times New Roman" w:hAnsi="Times New Roman" w:cs="Times New Roman"/>
                <w:sz w:val="24"/>
                <w:szCs w:val="24"/>
              </w:rPr>
            </w:pPr>
          </w:p>
          <w:p w14:paraId="034CC4EA" w14:textId="77777777" w:rsidR="002B5FC1" w:rsidRPr="003C4844" w:rsidRDefault="002B5FC1" w:rsidP="002F2B93">
            <w:pPr>
              <w:pStyle w:val="Paragraphedeliste"/>
              <w:numPr>
                <w:ilvl w:val="1"/>
                <w:numId w:val="206"/>
              </w:numPr>
              <w:spacing w:line="240" w:lineRule="auto"/>
              <w:jc w:val="both"/>
              <w:rPr>
                <w:rFonts w:ascii="Times New Roman" w:hAnsi="Times New Roman" w:cs="Times New Roman"/>
                <w:bCs/>
                <w:i/>
                <w:iCs/>
                <w:sz w:val="24"/>
                <w:szCs w:val="24"/>
              </w:rPr>
            </w:pPr>
            <w:proofErr w:type="gramStart"/>
            <w:r w:rsidRPr="003C4844">
              <w:rPr>
                <w:rFonts w:ascii="Times New Roman" w:eastAsia="Times New Roman" w:hAnsi="Times New Roman" w:cs="Times New Roman"/>
                <w:bCs/>
                <w:i/>
                <w:iCs/>
                <w:sz w:val="24"/>
                <w:szCs w:val="24"/>
                <w:lang w:eastAsia="fr-FR"/>
              </w:rPr>
              <w:t>sous</w:t>
            </w:r>
            <w:proofErr w:type="gramEnd"/>
            <w:r w:rsidRPr="003C4844">
              <w:rPr>
                <w:rFonts w:ascii="Times New Roman" w:eastAsia="Times New Roman" w:hAnsi="Times New Roman" w:cs="Times New Roman"/>
                <w:bCs/>
                <w:i/>
                <w:iCs/>
                <w:sz w:val="24"/>
                <w:szCs w:val="24"/>
                <w:lang w:eastAsia="fr-FR"/>
              </w:rPr>
              <w:t xml:space="preserve"> activité 3 : </w:t>
            </w:r>
            <w:r w:rsidRPr="003C4844">
              <w:rPr>
                <w:rFonts w:ascii="Times New Roman" w:hAnsi="Times New Roman" w:cs="Times New Roman"/>
                <w:bCs/>
                <w:i/>
                <w:iCs/>
                <w:sz w:val="24"/>
                <w:szCs w:val="24"/>
              </w:rPr>
              <w:t>Substitution des engrais chimiques par des biofertilisants et composts</w:t>
            </w:r>
          </w:p>
          <w:p w14:paraId="332AFEC7" w14:textId="2B14D586" w:rsidR="002B5FC1" w:rsidRPr="003C4844" w:rsidRDefault="00BC43CD"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sz w:val="24"/>
                <w:szCs w:val="24"/>
                <w:u w:val="single"/>
              </w:rPr>
              <w:t>Critères</w:t>
            </w:r>
            <w:r w:rsidRPr="003C4844">
              <w:rPr>
                <w:rFonts w:ascii="Times New Roman" w:hAnsi="Times New Roman" w:cs="Times New Roman"/>
                <w:spacing w:val="-4"/>
                <w:sz w:val="24"/>
                <w:szCs w:val="24"/>
                <w:u w:val="single"/>
              </w:rPr>
              <w:t xml:space="preserve"> </w:t>
            </w:r>
            <w:r w:rsidRPr="003C4844">
              <w:rPr>
                <w:rFonts w:ascii="Times New Roman" w:hAnsi="Times New Roman" w:cs="Times New Roman"/>
                <w:sz w:val="24"/>
                <w:szCs w:val="24"/>
                <w:u w:val="single"/>
              </w:rPr>
              <w:t>techniques</w:t>
            </w:r>
            <w:r w:rsidR="009B666C" w:rsidRPr="003C4844">
              <w:rPr>
                <w:rFonts w:ascii="Times New Roman" w:hAnsi="Times New Roman" w:cs="Times New Roman"/>
                <w:sz w:val="24"/>
                <w:szCs w:val="24"/>
                <w:u w:val="single"/>
              </w:rPr>
              <w:t xml:space="preserve"> </w:t>
            </w:r>
            <w:r w:rsidR="002B5FC1" w:rsidRPr="003C4844">
              <w:rPr>
                <w:rFonts w:ascii="Times New Roman" w:hAnsi="Times New Roman" w:cs="Times New Roman"/>
                <w:sz w:val="24"/>
                <w:szCs w:val="24"/>
                <w:u w:val="single"/>
              </w:rPr>
              <w:t>d'alignement</w:t>
            </w:r>
            <w:r w:rsidR="002B5FC1" w:rsidRPr="003C4844">
              <w:rPr>
                <w:rFonts w:ascii="Times New Roman" w:hAnsi="Times New Roman" w:cs="Times New Roman"/>
                <w:b/>
                <w:bCs/>
                <w:sz w:val="24"/>
                <w:szCs w:val="24"/>
              </w:rPr>
              <w:t> :</w:t>
            </w:r>
          </w:p>
          <w:p w14:paraId="137CF3DC" w14:textId="77777777" w:rsidR="002B5FC1" w:rsidRPr="003C4844" w:rsidRDefault="002B5FC1" w:rsidP="002F2B93">
            <w:pPr>
              <w:spacing w:line="240" w:lineRule="auto"/>
              <w:jc w:val="both"/>
              <w:rPr>
                <w:rFonts w:ascii="Times New Roman" w:hAnsi="Times New Roman" w:cs="Times New Roman"/>
                <w:b/>
                <w:bCs/>
                <w:sz w:val="24"/>
                <w:szCs w:val="24"/>
              </w:rPr>
            </w:pPr>
          </w:p>
          <w:p w14:paraId="3BA4080D" w14:textId="02C0A46B" w:rsidR="002B5FC1" w:rsidRPr="003C4844" w:rsidRDefault="002B03D0" w:rsidP="002F2B93">
            <w:pPr>
              <w:pStyle w:val="Paragraphedeliste"/>
              <w:numPr>
                <w:ilvl w:val="0"/>
                <w:numId w:val="207"/>
              </w:numPr>
              <w:spacing w:line="240" w:lineRule="auto"/>
              <w:jc w:val="both"/>
              <w:rPr>
                <w:rFonts w:ascii="Times New Roman" w:hAnsi="Times New Roman" w:cs="Times New Roman"/>
                <w:sz w:val="24"/>
                <w:szCs w:val="24"/>
              </w:rPr>
            </w:pPr>
            <w:proofErr w:type="spellStart"/>
            <w:proofErr w:type="gramStart"/>
            <w:r w:rsidRPr="003C4844">
              <w:rPr>
                <w:rFonts w:ascii="Times New Roman" w:hAnsi="Times New Roman" w:cs="Times New Roman"/>
                <w:sz w:val="24"/>
                <w:szCs w:val="24"/>
              </w:rPr>
              <w:t>a</w:t>
            </w:r>
            <w:r w:rsidR="002B5FC1" w:rsidRPr="003C4844">
              <w:rPr>
                <w:rFonts w:ascii="Times New Roman" w:hAnsi="Times New Roman" w:cs="Times New Roman"/>
                <w:sz w:val="24"/>
                <w:szCs w:val="24"/>
              </w:rPr>
              <w:t>raçabilité</w:t>
            </w:r>
            <w:proofErr w:type="spellEnd"/>
            <w:proofErr w:type="gramEnd"/>
            <w:r w:rsidR="002B5FC1" w:rsidRPr="003C4844">
              <w:rPr>
                <w:rFonts w:ascii="Times New Roman" w:hAnsi="Times New Roman" w:cs="Times New Roman"/>
                <w:sz w:val="24"/>
                <w:szCs w:val="24"/>
              </w:rPr>
              <w:t xml:space="preserve"> des intrants et des produits finis, avec enregistrement des cycles de production ; </w:t>
            </w:r>
          </w:p>
          <w:p w14:paraId="1ED5BF5B" w14:textId="44A4C9F6" w:rsidR="002B5FC1" w:rsidRPr="003C4844" w:rsidRDefault="002B03D0" w:rsidP="002F2B93">
            <w:pPr>
              <w:pStyle w:val="Paragraphedeliste"/>
              <w:numPr>
                <w:ilvl w:val="0"/>
                <w:numId w:val="207"/>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a</w:t>
            </w:r>
            <w:r w:rsidR="002B5FC1" w:rsidRPr="003C4844">
              <w:rPr>
                <w:rFonts w:ascii="Times New Roman" w:hAnsi="Times New Roman" w:cs="Times New Roman"/>
                <w:sz w:val="24"/>
                <w:szCs w:val="24"/>
              </w:rPr>
              <w:t>pplication</w:t>
            </w:r>
            <w:proofErr w:type="gramEnd"/>
            <w:r w:rsidR="002B5FC1" w:rsidRPr="003C4844">
              <w:rPr>
                <w:rFonts w:ascii="Times New Roman" w:hAnsi="Times New Roman" w:cs="Times New Roman"/>
                <w:sz w:val="24"/>
                <w:szCs w:val="24"/>
              </w:rPr>
              <w:t xml:space="preserve"> fondée sur un diagnostic agronomique ou des recommandations techniques </w:t>
            </w:r>
            <w:proofErr w:type="gramStart"/>
            <w:r w:rsidR="002B5FC1" w:rsidRPr="003C4844">
              <w:rPr>
                <w:rFonts w:ascii="Times New Roman" w:hAnsi="Times New Roman" w:cs="Times New Roman"/>
                <w:sz w:val="24"/>
                <w:szCs w:val="24"/>
              </w:rPr>
              <w:t>validées;</w:t>
            </w:r>
            <w:proofErr w:type="gramEnd"/>
            <w:r w:rsidR="002B5FC1" w:rsidRPr="003C4844">
              <w:rPr>
                <w:rFonts w:ascii="Times New Roman" w:hAnsi="Times New Roman" w:cs="Times New Roman"/>
                <w:sz w:val="24"/>
                <w:szCs w:val="24"/>
              </w:rPr>
              <w:t xml:space="preserve"> </w:t>
            </w:r>
            <w:r w:rsidRPr="003C4844">
              <w:rPr>
                <w:rFonts w:ascii="Times New Roman" w:hAnsi="Times New Roman" w:cs="Times New Roman"/>
                <w:sz w:val="24"/>
                <w:szCs w:val="24"/>
              </w:rPr>
              <w:t>- p</w:t>
            </w:r>
            <w:r w:rsidR="002B5FC1" w:rsidRPr="003C4844">
              <w:rPr>
                <w:rFonts w:ascii="Times New Roman" w:hAnsi="Times New Roman" w:cs="Times New Roman"/>
                <w:sz w:val="24"/>
                <w:szCs w:val="24"/>
              </w:rPr>
              <w:t xml:space="preserve">roduits conformes aux normes nationales sur les amendements organiques ; </w:t>
            </w:r>
          </w:p>
          <w:p w14:paraId="091AB75D" w14:textId="646AF406" w:rsidR="002B5FC1" w:rsidRPr="003C4844" w:rsidRDefault="002B03D0" w:rsidP="002F2B93">
            <w:pPr>
              <w:pStyle w:val="Paragraphedeliste"/>
              <w:numPr>
                <w:ilvl w:val="0"/>
                <w:numId w:val="207"/>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p</w:t>
            </w:r>
            <w:r w:rsidR="002B5FC1" w:rsidRPr="003C4844">
              <w:rPr>
                <w:rFonts w:ascii="Times New Roman" w:hAnsi="Times New Roman" w:cs="Times New Roman"/>
                <w:sz w:val="24"/>
                <w:szCs w:val="24"/>
              </w:rPr>
              <w:t>riorité</w:t>
            </w:r>
            <w:proofErr w:type="gramEnd"/>
            <w:r w:rsidR="002B5FC1" w:rsidRPr="003C4844">
              <w:rPr>
                <w:rFonts w:ascii="Times New Roman" w:hAnsi="Times New Roman" w:cs="Times New Roman"/>
                <w:sz w:val="24"/>
                <w:szCs w:val="24"/>
              </w:rPr>
              <w:t xml:space="preserve"> aux circuits locaux ou régionaux (coopératives, plateformes de compostage décentralisées)</w:t>
            </w:r>
            <w:r w:rsidRPr="003C4844">
              <w:rPr>
                <w:rFonts w:ascii="Times New Roman" w:hAnsi="Times New Roman" w:cs="Times New Roman"/>
                <w:sz w:val="24"/>
                <w:szCs w:val="24"/>
              </w:rPr>
              <w:t> ;</w:t>
            </w:r>
          </w:p>
          <w:p w14:paraId="60F93231" w14:textId="76207CBE" w:rsidR="002B5FC1" w:rsidRPr="003C4844" w:rsidRDefault="002B03D0" w:rsidP="002F2B93">
            <w:pPr>
              <w:pStyle w:val="Paragraphedeliste"/>
              <w:numPr>
                <w:ilvl w:val="0"/>
                <w:numId w:val="207"/>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s</w:t>
            </w:r>
            <w:r w:rsidR="002B5FC1" w:rsidRPr="003C4844">
              <w:rPr>
                <w:rFonts w:ascii="Times New Roman" w:hAnsi="Times New Roman" w:cs="Times New Roman"/>
                <w:sz w:val="24"/>
                <w:szCs w:val="24"/>
              </w:rPr>
              <w:t>ubstitution</w:t>
            </w:r>
            <w:proofErr w:type="gramEnd"/>
            <w:r w:rsidR="002B5FC1" w:rsidRPr="003C4844">
              <w:rPr>
                <w:rFonts w:ascii="Times New Roman" w:hAnsi="Times New Roman" w:cs="Times New Roman"/>
                <w:sz w:val="24"/>
                <w:szCs w:val="24"/>
              </w:rPr>
              <w:t xml:space="preserve"> partielle ou totale des pesticides chimiques par des biopesticides d’origine naturelle : extraits végétaux, micro-organismes, insectes auxiliaires, etc. ;</w:t>
            </w:r>
          </w:p>
          <w:p w14:paraId="53075F9C" w14:textId="575E8646" w:rsidR="002B5FC1" w:rsidRPr="003C4844" w:rsidRDefault="002B03D0" w:rsidP="002F2B93">
            <w:pPr>
              <w:pStyle w:val="Paragraphedeliste"/>
              <w:numPr>
                <w:ilvl w:val="0"/>
                <w:numId w:val="207"/>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i</w:t>
            </w:r>
            <w:r w:rsidR="002B5FC1" w:rsidRPr="003C4844">
              <w:rPr>
                <w:rFonts w:ascii="Times New Roman" w:hAnsi="Times New Roman" w:cs="Times New Roman"/>
                <w:sz w:val="24"/>
                <w:szCs w:val="24"/>
              </w:rPr>
              <w:t>ntégration</w:t>
            </w:r>
            <w:proofErr w:type="gramEnd"/>
            <w:r w:rsidR="002B5FC1" w:rsidRPr="003C4844">
              <w:rPr>
                <w:rFonts w:ascii="Times New Roman" w:hAnsi="Times New Roman" w:cs="Times New Roman"/>
                <w:sz w:val="24"/>
                <w:szCs w:val="24"/>
              </w:rPr>
              <w:t xml:space="preserve"> dans une stratégie de gestion intégrée des ravageurs (IPM) combinant techniques culturales, variétés résistantes, surveillance, et seuils d’intervention ;</w:t>
            </w:r>
          </w:p>
          <w:p w14:paraId="5CEBCD65" w14:textId="60521201" w:rsidR="002B5FC1" w:rsidRPr="003C4844" w:rsidRDefault="002B03D0" w:rsidP="002F2B93">
            <w:pPr>
              <w:pStyle w:val="Paragraphedeliste"/>
              <w:numPr>
                <w:ilvl w:val="0"/>
                <w:numId w:val="207"/>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s</w:t>
            </w:r>
            <w:r w:rsidR="002B5FC1" w:rsidRPr="003C4844">
              <w:rPr>
                <w:rFonts w:ascii="Times New Roman" w:hAnsi="Times New Roman" w:cs="Times New Roman"/>
                <w:sz w:val="24"/>
                <w:szCs w:val="24"/>
              </w:rPr>
              <w:t>ubstitution</w:t>
            </w:r>
            <w:proofErr w:type="gramEnd"/>
            <w:r w:rsidR="002B5FC1" w:rsidRPr="003C4844">
              <w:rPr>
                <w:rFonts w:ascii="Times New Roman" w:hAnsi="Times New Roman" w:cs="Times New Roman"/>
                <w:sz w:val="24"/>
                <w:szCs w:val="24"/>
              </w:rPr>
              <w:t xml:space="preserve"> partielle ou totale des engrais chimiques par l’utilisation de matières premières organiques conformes (résidus agricoles, biodéchets triés, fumiers stabilisés) ; </w:t>
            </w:r>
          </w:p>
          <w:p w14:paraId="5D3380D8" w14:textId="4789A3C1" w:rsidR="002B5FC1" w:rsidRPr="003C4844" w:rsidRDefault="002B03D0" w:rsidP="002F2B93">
            <w:pPr>
              <w:pStyle w:val="Paragraphedeliste"/>
              <w:numPr>
                <w:ilvl w:val="0"/>
                <w:numId w:val="207"/>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u</w:t>
            </w:r>
            <w:r w:rsidR="002B5FC1" w:rsidRPr="003C4844">
              <w:rPr>
                <w:rFonts w:ascii="Times New Roman" w:hAnsi="Times New Roman" w:cs="Times New Roman"/>
                <w:sz w:val="24"/>
                <w:szCs w:val="24"/>
              </w:rPr>
              <w:t>tilisation</w:t>
            </w:r>
            <w:proofErr w:type="gramEnd"/>
            <w:r w:rsidR="002B5FC1" w:rsidRPr="003C4844">
              <w:rPr>
                <w:rFonts w:ascii="Times New Roman" w:hAnsi="Times New Roman" w:cs="Times New Roman"/>
                <w:sz w:val="24"/>
                <w:szCs w:val="24"/>
              </w:rPr>
              <w:t xml:space="preserve"> de produits homologués et adaptés aux zones agroécologiques locales.</w:t>
            </w:r>
          </w:p>
          <w:p w14:paraId="1BE2C08D" w14:textId="77777777" w:rsidR="002B5FC1" w:rsidRPr="003C4844" w:rsidRDefault="002B5FC1" w:rsidP="002F2B93">
            <w:pPr>
              <w:spacing w:line="240" w:lineRule="auto"/>
              <w:jc w:val="both"/>
              <w:rPr>
                <w:rFonts w:ascii="Times New Roman" w:eastAsia="Times New Roman" w:hAnsi="Times New Roman" w:cs="Times New Roman"/>
                <w:b/>
                <w:i/>
                <w:iCs/>
                <w:sz w:val="24"/>
                <w:szCs w:val="24"/>
                <w:lang w:eastAsia="fr-FR"/>
              </w:rPr>
            </w:pPr>
          </w:p>
          <w:p w14:paraId="6501B225" w14:textId="6CF0F44B" w:rsidR="002B5FC1" w:rsidRPr="003C4844" w:rsidRDefault="002B5FC1" w:rsidP="002F2B93">
            <w:pPr>
              <w:spacing w:line="240" w:lineRule="auto"/>
              <w:jc w:val="both"/>
              <w:rPr>
                <w:rFonts w:ascii="Times New Roman" w:hAnsi="Times New Roman" w:cs="Times New Roman"/>
                <w:b/>
                <w:sz w:val="24"/>
                <w:szCs w:val="24"/>
              </w:rPr>
            </w:pPr>
            <w:r w:rsidRPr="003C4844">
              <w:rPr>
                <w:rFonts w:ascii="Times New Roman" w:eastAsia="Times New Roman" w:hAnsi="Times New Roman" w:cs="Times New Roman"/>
                <w:b/>
                <w:sz w:val="24"/>
                <w:szCs w:val="24"/>
                <w:lang w:eastAsia="fr-FR"/>
              </w:rPr>
              <w:t>Activité 2 : Valorisation circulaire des déchets et sous-produits agricoles</w:t>
            </w:r>
            <w:r w:rsidR="002B03D0" w:rsidRPr="003C4844">
              <w:rPr>
                <w:rFonts w:ascii="Times New Roman" w:eastAsia="Times New Roman" w:hAnsi="Times New Roman" w:cs="Times New Roman"/>
                <w:b/>
                <w:sz w:val="24"/>
                <w:szCs w:val="24"/>
                <w:lang w:eastAsia="fr-FR"/>
              </w:rPr>
              <w:t> :</w:t>
            </w:r>
          </w:p>
          <w:p w14:paraId="0D1C15E1" w14:textId="77777777" w:rsidR="002B5FC1" w:rsidRPr="003C4844" w:rsidRDefault="002B5FC1" w:rsidP="002F2B93">
            <w:pPr>
              <w:spacing w:line="240" w:lineRule="auto"/>
              <w:jc w:val="both"/>
              <w:rPr>
                <w:rFonts w:ascii="Times New Roman" w:hAnsi="Times New Roman" w:cs="Times New Roman"/>
                <w:sz w:val="24"/>
                <w:szCs w:val="24"/>
              </w:rPr>
            </w:pPr>
          </w:p>
          <w:p w14:paraId="09800373" w14:textId="77777777" w:rsidR="002B5FC1" w:rsidRPr="003C4844" w:rsidRDefault="002B5FC1" w:rsidP="002F2B93">
            <w:pPr>
              <w:pStyle w:val="Paragraphedeliste"/>
              <w:numPr>
                <w:ilvl w:val="0"/>
                <w:numId w:val="208"/>
              </w:numPr>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 1 : Fabrication de biofertilisants et de biopesticides</w:t>
            </w:r>
          </w:p>
          <w:p w14:paraId="0F111AC9" w14:textId="77777777" w:rsidR="002B5FC1" w:rsidRPr="003C4844" w:rsidRDefault="002B5FC1" w:rsidP="002F2B93">
            <w:pPr>
              <w:spacing w:line="240" w:lineRule="auto"/>
              <w:jc w:val="both"/>
              <w:rPr>
                <w:rFonts w:ascii="Times New Roman" w:hAnsi="Times New Roman" w:cs="Times New Roman"/>
                <w:b/>
                <w:bCs/>
                <w:sz w:val="24"/>
                <w:szCs w:val="24"/>
              </w:rPr>
            </w:pPr>
          </w:p>
          <w:p w14:paraId="1E3D59DA" w14:textId="77777777" w:rsidR="002B5FC1" w:rsidRPr="003C4844" w:rsidRDefault="002B5FC1" w:rsidP="002F2B93">
            <w:pPr>
              <w:spacing w:line="240" w:lineRule="auto"/>
              <w:jc w:val="both"/>
              <w:rPr>
                <w:rFonts w:ascii="Times New Roman" w:hAnsi="Times New Roman" w:cs="Times New Roman"/>
                <w:sz w:val="24"/>
                <w:szCs w:val="24"/>
              </w:rPr>
            </w:pPr>
            <w:r w:rsidRPr="003C4844">
              <w:rPr>
                <w:rFonts w:ascii="Times New Roman" w:hAnsi="Times New Roman" w:cs="Times New Roman"/>
                <w:b/>
                <w:bCs/>
                <w:i/>
                <w:iCs/>
                <w:sz w:val="24"/>
                <w:szCs w:val="24"/>
              </w:rPr>
              <w:t>Code CITI</w:t>
            </w:r>
            <w:r w:rsidRPr="003C4844">
              <w:rPr>
                <w:rFonts w:ascii="Times New Roman" w:hAnsi="Times New Roman" w:cs="Times New Roman"/>
                <w:sz w:val="24"/>
                <w:szCs w:val="24"/>
              </w:rPr>
              <w:tab/>
              <w:t xml:space="preserve">C20 </w:t>
            </w:r>
          </w:p>
          <w:p w14:paraId="32ACC8F4" w14:textId="77777777" w:rsidR="002B5FC1" w:rsidRPr="003C4844" w:rsidRDefault="002B5FC1" w:rsidP="002F2B93">
            <w:pPr>
              <w:spacing w:line="240" w:lineRule="auto"/>
              <w:jc w:val="both"/>
              <w:rPr>
                <w:rFonts w:ascii="Times New Roman" w:hAnsi="Times New Roman" w:cs="Times New Roman"/>
                <w:sz w:val="24"/>
                <w:szCs w:val="24"/>
              </w:rPr>
            </w:pPr>
            <w:r w:rsidRPr="003C4844">
              <w:rPr>
                <w:rFonts w:ascii="Times New Roman" w:hAnsi="Times New Roman" w:cs="Times New Roman"/>
                <w:b/>
                <w:bCs/>
                <w:i/>
                <w:iCs/>
                <w:sz w:val="24"/>
                <w:szCs w:val="24"/>
              </w:rPr>
              <w:lastRenderedPageBreak/>
              <w:t>Code NACE</w:t>
            </w:r>
            <w:r w:rsidRPr="003C4844">
              <w:rPr>
                <w:rFonts w:ascii="Times New Roman" w:hAnsi="Times New Roman" w:cs="Times New Roman"/>
                <w:sz w:val="24"/>
                <w:szCs w:val="24"/>
              </w:rPr>
              <w:tab/>
              <w:t xml:space="preserve">C20 </w:t>
            </w:r>
          </w:p>
          <w:p w14:paraId="29A5FA6E" w14:textId="77777777" w:rsidR="002B5FC1" w:rsidRPr="003C4844" w:rsidRDefault="002B5FC1" w:rsidP="002F2B93">
            <w:pPr>
              <w:spacing w:line="240" w:lineRule="auto"/>
              <w:jc w:val="both"/>
              <w:rPr>
                <w:rFonts w:ascii="Times New Roman" w:hAnsi="Times New Roman" w:cs="Times New Roman"/>
                <w:sz w:val="24"/>
                <w:szCs w:val="24"/>
              </w:rPr>
            </w:pPr>
            <w:r w:rsidRPr="003C4844">
              <w:rPr>
                <w:rFonts w:ascii="Times New Roman" w:hAnsi="Times New Roman" w:cs="Times New Roman"/>
                <w:b/>
                <w:bCs/>
                <w:i/>
                <w:iCs/>
                <w:sz w:val="24"/>
                <w:szCs w:val="24"/>
              </w:rPr>
              <w:t>Code NAEMA</w:t>
            </w:r>
            <w:r w:rsidRPr="003C4844">
              <w:rPr>
                <w:rFonts w:ascii="Times New Roman" w:hAnsi="Times New Roman" w:cs="Times New Roman"/>
                <w:sz w:val="24"/>
                <w:szCs w:val="24"/>
              </w:rPr>
              <w:t xml:space="preserve"> D24 </w:t>
            </w:r>
          </w:p>
          <w:p w14:paraId="5F8513DE" w14:textId="77777777" w:rsidR="002B5FC1" w:rsidRPr="003C4844" w:rsidRDefault="002B5FC1" w:rsidP="002F2B93">
            <w:pPr>
              <w:spacing w:line="240" w:lineRule="auto"/>
              <w:jc w:val="both"/>
              <w:rPr>
                <w:rFonts w:ascii="Times New Roman" w:hAnsi="Times New Roman" w:cs="Times New Roman"/>
                <w:sz w:val="24"/>
                <w:szCs w:val="24"/>
              </w:rPr>
            </w:pPr>
            <w:r w:rsidRPr="003C4844">
              <w:rPr>
                <w:rFonts w:ascii="Times New Roman" w:hAnsi="Times New Roman" w:cs="Times New Roman"/>
                <w:b/>
                <w:bCs/>
                <w:i/>
                <w:iCs/>
                <w:sz w:val="24"/>
                <w:szCs w:val="24"/>
              </w:rPr>
              <w:t>Code CIAP</w:t>
            </w:r>
            <w:r w:rsidRPr="003C4844">
              <w:rPr>
                <w:rFonts w:ascii="Times New Roman" w:hAnsi="Times New Roman" w:cs="Times New Roman"/>
                <w:sz w:val="24"/>
                <w:szCs w:val="24"/>
              </w:rPr>
              <w:t xml:space="preserve"> C20 </w:t>
            </w:r>
          </w:p>
          <w:p w14:paraId="0F58178C" w14:textId="77777777" w:rsidR="002B5FC1" w:rsidRPr="003C4844" w:rsidRDefault="002B5FC1" w:rsidP="002F2B93">
            <w:pPr>
              <w:spacing w:line="240" w:lineRule="auto"/>
              <w:jc w:val="both"/>
              <w:rPr>
                <w:rFonts w:ascii="Times New Roman" w:hAnsi="Times New Roman" w:cs="Times New Roman"/>
                <w:sz w:val="24"/>
                <w:szCs w:val="24"/>
              </w:rPr>
            </w:pPr>
          </w:p>
          <w:p w14:paraId="418C1EEA" w14:textId="77777777" w:rsidR="002B5FC1" w:rsidRPr="003C4844" w:rsidRDefault="002B5FC1" w:rsidP="002F2B93">
            <w:pPr>
              <w:spacing w:line="240" w:lineRule="auto"/>
              <w:jc w:val="both"/>
              <w:rPr>
                <w:rFonts w:ascii="Times New Roman" w:hAnsi="Times New Roman" w:cs="Times New Roman"/>
                <w:b/>
                <w:bCs/>
                <w:sz w:val="24"/>
                <w:szCs w:val="24"/>
                <w:u w:val="single"/>
              </w:rPr>
            </w:pPr>
            <w:r w:rsidRPr="003C4844">
              <w:rPr>
                <w:rFonts w:ascii="Times New Roman" w:hAnsi="Times New Roman" w:cs="Times New Roman"/>
                <w:b/>
                <w:bCs/>
                <w:sz w:val="24"/>
                <w:szCs w:val="24"/>
                <w:u w:val="single"/>
              </w:rPr>
              <w:t>Fabrication de de biofertilisants</w:t>
            </w:r>
          </w:p>
          <w:p w14:paraId="378AD4AB" w14:textId="77777777" w:rsidR="002B5FC1" w:rsidRPr="003C4844" w:rsidRDefault="002B5FC1"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Code CITI   C2012 </w:t>
            </w:r>
          </w:p>
          <w:p w14:paraId="640D7FE8" w14:textId="77777777" w:rsidR="002B5FC1" w:rsidRPr="003C4844" w:rsidRDefault="002B5FC1"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Code NACE   C20.15 </w:t>
            </w:r>
          </w:p>
          <w:p w14:paraId="74F0D4AC" w14:textId="77777777" w:rsidR="002B5FC1" w:rsidRPr="003C4844" w:rsidRDefault="002B5FC1"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Code </w:t>
            </w:r>
            <w:proofErr w:type="gramStart"/>
            <w:r w:rsidRPr="003C4844">
              <w:rPr>
                <w:rFonts w:ascii="Times New Roman" w:hAnsi="Times New Roman" w:cs="Times New Roman"/>
                <w:sz w:val="24"/>
                <w:szCs w:val="24"/>
              </w:rPr>
              <w:t>NAEMA  D</w:t>
            </w:r>
            <w:proofErr w:type="gramEnd"/>
            <w:r w:rsidRPr="003C4844">
              <w:rPr>
                <w:rFonts w:ascii="Times New Roman" w:hAnsi="Times New Roman" w:cs="Times New Roman"/>
                <w:sz w:val="24"/>
                <w:szCs w:val="24"/>
              </w:rPr>
              <w:t xml:space="preserve">2411 </w:t>
            </w:r>
          </w:p>
          <w:p w14:paraId="561BD22E" w14:textId="77777777" w:rsidR="002B5FC1" w:rsidRPr="003C4844" w:rsidRDefault="002B5FC1"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Code CIAP   C200101 </w:t>
            </w:r>
          </w:p>
          <w:p w14:paraId="045B06C1" w14:textId="77777777" w:rsidR="002B5FC1" w:rsidRPr="003C4844" w:rsidRDefault="002B5FC1" w:rsidP="002F2B93">
            <w:pPr>
              <w:spacing w:line="240" w:lineRule="auto"/>
              <w:jc w:val="both"/>
              <w:rPr>
                <w:rFonts w:ascii="Times New Roman" w:hAnsi="Times New Roman" w:cs="Times New Roman"/>
                <w:sz w:val="24"/>
                <w:szCs w:val="24"/>
              </w:rPr>
            </w:pPr>
          </w:p>
          <w:p w14:paraId="331EDE00" w14:textId="77777777" w:rsidR="002B5FC1" w:rsidRPr="003C4844" w:rsidRDefault="002B5FC1"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u w:val="single"/>
              </w:rPr>
              <w:t>Fabrication de biopesticides</w:t>
            </w:r>
          </w:p>
          <w:p w14:paraId="42376F35" w14:textId="77777777" w:rsidR="002B5FC1" w:rsidRPr="003C4844" w:rsidRDefault="002B5FC1"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Code CITI</w:t>
            </w:r>
            <w:r w:rsidRPr="003C4844">
              <w:rPr>
                <w:rFonts w:ascii="Times New Roman" w:hAnsi="Times New Roman" w:cs="Times New Roman"/>
                <w:sz w:val="24"/>
                <w:szCs w:val="24"/>
              </w:rPr>
              <w:tab/>
              <w:t xml:space="preserve">C2021 </w:t>
            </w:r>
          </w:p>
          <w:p w14:paraId="63B2097C" w14:textId="77777777" w:rsidR="002B5FC1" w:rsidRPr="003C4844" w:rsidRDefault="002B5FC1"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Code NACE</w:t>
            </w:r>
            <w:r w:rsidRPr="003C4844">
              <w:rPr>
                <w:rFonts w:ascii="Times New Roman" w:hAnsi="Times New Roman" w:cs="Times New Roman"/>
                <w:sz w:val="24"/>
                <w:szCs w:val="24"/>
              </w:rPr>
              <w:tab/>
              <w:t xml:space="preserve">C20.20 </w:t>
            </w:r>
          </w:p>
          <w:p w14:paraId="4022D3F5" w14:textId="77777777" w:rsidR="002B5FC1" w:rsidRPr="003C4844" w:rsidRDefault="002B5FC1"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Code </w:t>
            </w:r>
            <w:proofErr w:type="gramStart"/>
            <w:r w:rsidRPr="003C4844">
              <w:rPr>
                <w:rFonts w:ascii="Times New Roman" w:hAnsi="Times New Roman" w:cs="Times New Roman"/>
                <w:sz w:val="24"/>
                <w:szCs w:val="24"/>
              </w:rPr>
              <w:t>NAEMA  D</w:t>
            </w:r>
            <w:proofErr w:type="gramEnd"/>
            <w:r w:rsidRPr="003C4844">
              <w:rPr>
                <w:rFonts w:ascii="Times New Roman" w:hAnsi="Times New Roman" w:cs="Times New Roman"/>
                <w:sz w:val="24"/>
                <w:szCs w:val="24"/>
              </w:rPr>
              <w:t xml:space="preserve">2441 </w:t>
            </w:r>
          </w:p>
          <w:p w14:paraId="132A25CA" w14:textId="77777777" w:rsidR="002B5FC1" w:rsidRPr="003C4844" w:rsidRDefault="002B5FC1"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Code CIAP   C200203 </w:t>
            </w:r>
          </w:p>
          <w:p w14:paraId="52F86A4F" w14:textId="5CE909A8" w:rsidR="002B5FC1" w:rsidRPr="003C4844" w:rsidRDefault="00BC43CD"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u w:val="single"/>
              </w:rPr>
              <w:t>Critères</w:t>
            </w:r>
            <w:r w:rsidRPr="003C4844">
              <w:rPr>
                <w:rFonts w:ascii="Times New Roman" w:hAnsi="Times New Roman" w:cs="Times New Roman"/>
                <w:spacing w:val="-4"/>
                <w:sz w:val="24"/>
                <w:szCs w:val="24"/>
                <w:u w:val="single"/>
              </w:rPr>
              <w:t xml:space="preserve"> </w:t>
            </w:r>
            <w:r w:rsidRPr="003C4844">
              <w:rPr>
                <w:rFonts w:ascii="Times New Roman" w:hAnsi="Times New Roman" w:cs="Times New Roman"/>
                <w:sz w:val="24"/>
                <w:szCs w:val="24"/>
                <w:u w:val="single"/>
              </w:rPr>
              <w:t>techniques</w:t>
            </w:r>
            <w:r w:rsidR="009B666C" w:rsidRPr="003C4844">
              <w:rPr>
                <w:rFonts w:ascii="Times New Roman" w:hAnsi="Times New Roman" w:cs="Times New Roman"/>
                <w:sz w:val="24"/>
                <w:szCs w:val="24"/>
                <w:u w:val="single"/>
              </w:rPr>
              <w:t xml:space="preserve"> </w:t>
            </w:r>
            <w:r w:rsidR="002B5FC1" w:rsidRPr="003C4844">
              <w:rPr>
                <w:rFonts w:ascii="Times New Roman" w:hAnsi="Times New Roman" w:cs="Times New Roman"/>
                <w:sz w:val="24"/>
                <w:szCs w:val="24"/>
                <w:u w:val="single"/>
              </w:rPr>
              <w:t>d'alignement</w:t>
            </w:r>
            <w:r w:rsidR="002B5FC1" w:rsidRPr="003C4844">
              <w:rPr>
                <w:rFonts w:ascii="Times New Roman" w:hAnsi="Times New Roman" w:cs="Times New Roman"/>
                <w:sz w:val="24"/>
                <w:szCs w:val="24"/>
              </w:rPr>
              <w:t> :</w:t>
            </w:r>
          </w:p>
          <w:p w14:paraId="1F132DD2" w14:textId="77777777" w:rsidR="002B5FC1" w:rsidRPr="003C4844" w:rsidRDefault="002B5FC1" w:rsidP="002F2B93">
            <w:pPr>
              <w:spacing w:line="240" w:lineRule="auto"/>
              <w:jc w:val="both"/>
              <w:rPr>
                <w:rFonts w:ascii="Times New Roman" w:hAnsi="Times New Roman" w:cs="Times New Roman"/>
                <w:b/>
                <w:bCs/>
                <w:sz w:val="24"/>
                <w:szCs w:val="24"/>
              </w:rPr>
            </w:pPr>
          </w:p>
          <w:p w14:paraId="3DD191F4" w14:textId="77777777" w:rsidR="002B5FC1" w:rsidRPr="003C4844" w:rsidRDefault="002B5FC1" w:rsidP="002F2B93">
            <w:pPr>
              <w:pStyle w:val="Paragraphedeliste"/>
              <w:numPr>
                <w:ilvl w:val="0"/>
                <w:numId w:val="209"/>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substitution</w:t>
            </w:r>
            <w:proofErr w:type="gramEnd"/>
            <w:r w:rsidRPr="003C4844">
              <w:rPr>
                <w:rFonts w:ascii="Times New Roman" w:hAnsi="Times New Roman" w:cs="Times New Roman"/>
                <w:sz w:val="24"/>
                <w:szCs w:val="24"/>
              </w:rPr>
              <w:t xml:space="preserve"> partielle ou totale des pesticides chimiques par des biopesticides d’origine naturelle : extraits végétaux, micro-organismes, insectes auxiliaires, etc. ; </w:t>
            </w:r>
          </w:p>
          <w:p w14:paraId="2BD90E1D" w14:textId="77777777" w:rsidR="002B5FC1" w:rsidRPr="003C4844" w:rsidRDefault="002B5FC1" w:rsidP="002F2B93">
            <w:pPr>
              <w:pStyle w:val="Paragraphedeliste"/>
              <w:numPr>
                <w:ilvl w:val="0"/>
                <w:numId w:val="209"/>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substitution</w:t>
            </w:r>
            <w:proofErr w:type="gramEnd"/>
            <w:r w:rsidRPr="003C4844">
              <w:rPr>
                <w:rFonts w:ascii="Times New Roman" w:hAnsi="Times New Roman" w:cs="Times New Roman"/>
                <w:sz w:val="24"/>
                <w:szCs w:val="24"/>
              </w:rPr>
              <w:t xml:space="preserve"> partielle ou totale des engrais chimiques ;</w:t>
            </w:r>
          </w:p>
          <w:p w14:paraId="40FF4B85" w14:textId="77777777" w:rsidR="002B5FC1" w:rsidRPr="003C4844" w:rsidRDefault="002B5FC1" w:rsidP="002F2B93">
            <w:pPr>
              <w:pStyle w:val="Paragraphedeliste"/>
              <w:numPr>
                <w:ilvl w:val="0"/>
                <w:numId w:val="209"/>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utilisation</w:t>
            </w:r>
            <w:proofErr w:type="gramEnd"/>
            <w:r w:rsidRPr="003C4844">
              <w:rPr>
                <w:rFonts w:ascii="Times New Roman" w:hAnsi="Times New Roman" w:cs="Times New Roman"/>
                <w:sz w:val="24"/>
                <w:szCs w:val="24"/>
              </w:rPr>
              <w:t xml:space="preserve"> de matières premières organiques conformes (résidus agricoles, biodéchets triés, fumiers stabilisés) ; </w:t>
            </w:r>
          </w:p>
          <w:p w14:paraId="1D01171E" w14:textId="77777777" w:rsidR="002B5FC1" w:rsidRPr="003C4844" w:rsidRDefault="002B5FC1" w:rsidP="002F2B93">
            <w:pPr>
              <w:pStyle w:val="Paragraphedeliste"/>
              <w:numPr>
                <w:ilvl w:val="0"/>
                <w:numId w:val="209"/>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procédés</w:t>
            </w:r>
            <w:proofErr w:type="gramEnd"/>
            <w:r w:rsidRPr="003C4844">
              <w:rPr>
                <w:rFonts w:ascii="Times New Roman" w:hAnsi="Times New Roman" w:cs="Times New Roman"/>
                <w:sz w:val="24"/>
                <w:szCs w:val="24"/>
              </w:rPr>
              <w:t xml:space="preserve"> de compostage ou fermentation anaérobie contrôlés, respectant les normes sanitaires et environnementales ; </w:t>
            </w:r>
          </w:p>
          <w:p w14:paraId="4DE09FA8" w14:textId="77777777" w:rsidR="002B5FC1" w:rsidRPr="003C4844" w:rsidRDefault="002B5FC1" w:rsidP="002F2B93">
            <w:pPr>
              <w:pStyle w:val="Paragraphedeliste"/>
              <w:numPr>
                <w:ilvl w:val="0"/>
                <w:numId w:val="209"/>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traçabilité</w:t>
            </w:r>
            <w:proofErr w:type="gramEnd"/>
            <w:r w:rsidRPr="003C4844">
              <w:rPr>
                <w:rFonts w:ascii="Times New Roman" w:hAnsi="Times New Roman" w:cs="Times New Roman"/>
                <w:sz w:val="24"/>
                <w:szCs w:val="24"/>
              </w:rPr>
              <w:t xml:space="preserve"> des intrants et des produits finis, avec enregistrement des cycles de production ; </w:t>
            </w:r>
          </w:p>
          <w:p w14:paraId="3D59CDFE" w14:textId="77777777" w:rsidR="002B5FC1" w:rsidRPr="003C4844" w:rsidRDefault="002B5FC1" w:rsidP="002F2B93">
            <w:pPr>
              <w:pStyle w:val="Paragraphedeliste"/>
              <w:numPr>
                <w:ilvl w:val="0"/>
                <w:numId w:val="209"/>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contrôle</w:t>
            </w:r>
            <w:proofErr w:type="gramEnd"/>
            <w:r w:rsidRPr="003C4844">
              <w:rPr>
                <w:rFonts w:ascii="Times New Roman" w:hAnsi="Times New Roman" w:cs="Times New Roman"/>
                <w:sz w:val="24"/>
                <w:szCs w:val="24"/>
              </w:rPr>
              <w:t xml:space="preserve"> qualité sur les produits (température, temps de maturation, taux de matière sèche et pathogènes) ; </w:t>
            </w:r>
          </w:p>
          <w:p w14:paraId="39405A92" w14:textId="77777777" w:rsidR="002B5FC1" w:rsidRPr="003C4844" w:rsidRDefault="002B5FC1" w:rsidP="002F2B93">
            <w:pPr>
              <w:pStyle w:val="Paragraphedeliste"/>
              <w:numPr>
                <w:ilvl w:val="0"/>
                <w:numId w:val="209"/>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étiquetage</w:t>
            </w:r>
            <w:proofErr w:type="gramEnd"/>
            <w:r w:rsidRPr="003C4844">
              <w:rPr>
                <w:rFonts w:ascii="Times New Roman" w:hAnsi="Times New Roman" w:cs="Times New Roman"/>
                <w:sz w:val="24"/>
                <w:szCs w:val="24"/>
              </w:rPr>
              <w:t xml:space="preserve"> clair (composition, dosage recommandé, interdictions d’usage) ; </w:t>
            </w:r>
          </w:p>
          <w:p w14:paraId="74DF6FF2" w14:textId="77777777" w:rsidR="002B5FC1" w:rsidRPr="003C4844" w:rsidRDefault="002B5FC1" w:rsidP="002F2B93">
            <w:pPr>
              <w:pStyle w:val="Paragraphedeliste"/>
              <w:numPr>
                <w:ilvl w:val="0"/>
                <w:numId w:val="209"/>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application</w:t>
            </w:r>
            <w:proofErr w:type="gramEnd"/>
            <w:r w:rsidRPr="003C4844">
              <w:rPr>
                <w:rFonts w:ascii="Times New Roman" w:hAnsi="Times New Roman" w:cs="Times New Roman"/>
                <w:sz w:val="24"/>
                <w:szCs w:val="24"/>
              </w:rPr>
              <w:t xml:space="preserve"> fondée sur un diagnostic agronomique ou des recommandations techniques validées ;</w:t>
            </w:r>
          </w:p>
          <w:p w14:paraId="3AD6A01C" w14:textId="77777777" w:rsidR="002B5FC1" w:rsidRPr="003C4844" w:rsidRDefault="002B5FC1" w:rsidP="002F2B93">
            <w:pPr>
              <w:pStyle w:val="Paragraphedeliste"/>
              <w:numPr>
                <w:ilvl w:val="0"/>
                <w:numId w:val="209"/>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produits</w:t>
            </w:r>
            <w:proofErr w:type="gramEnd"/>
            <w:r w:rsidRPr="003C4844">
              <w:rPr>
                <w:rFonts w:ascii="Times New Roman" w:hAnsi="Times New Roman" w:cs="Times New Roman"/>
                <w:sz w:val="24"/>
                <w:szCs w:val="24"/>
              </w:rPr>
              <w:t xml:space="preserve"> conformes aux normes nationales sur les amendements organiques ; </w:t>
            </w:r>
          </w:p>
          <w:p w14:paraId="56C91C20" w14:textId="065BF277" w:rsidR="002B5FC1" w:rsidRPr="003C4844" w:rsidRDefault="002B5FC1" w:rsidP="002F2B93">
            <w:pPr>
              <w:pStyle w:val="Paragraphedeliste"/>
              <w:numPr>
                <w:ilvl w:val="0"/>
                <w:numId w:val="209"/>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priorité</w:t>
            </w:r>
            <w:proofErr w:type="gramEnd"/>
            <w:r w:rsidRPr="003C4844">
              <w:rPr>
                <w:rFonts w:ascii="Times New Roman" w:hAnsi="Times New Roman" w:cs="Times New Roman"/>
                <w:sz w:val="24"/>
                <w:szCs w:val="24"/>
              </w:rPr>
              <w:t xml:space="preserve"> aux circuits locaux ou régionaux (coopératives, plateformes de compostage décentralisées)</w:t>
            </w:r>
            <w:r w:rsidR="002B03D0" w:rsidRPr="003C4844">
              <w:rPr>
                <w:rFonts w:ascii="Times New Roman" w:hAnsi="Times New Roman" w:cs="Times New Roman"/>
                <w:sz w:val="24"/>
                <w:szCs w:val="24"/>
              </w:rPr>
              <w:t> ;</w:t>
            </w:r>
          </w:p>
          <w:p w14:paraId="7C48DC2D" w14:textId="77777777" w:rsidR="002B5FC1" w:rsidRPr="003C4844" w:rsidRDefault="002B5FC1" w:rsidP="002F2B93">
            <w:pPr>
              <w:pStyle w:val="Paragraphedeliste"/>
              <w:numPr>
                <w:ilvl w:val="0"/>
                <w:numId w:val="209"/>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intégration</w:t>
            </w:r>
            <w:proofErr w:type="gramEnd"/>
            <w:r w:rsidRPr="003C4844">
              <w:rPr>
                <w:rFonts w:ascii="Times New Roman" w:hAnsi="Times New Roman" w:cs="Times New Roman"/>
                <w:sz w:val="24"/>
                <w:szCs w:val="24"/>
              </w:rPr>
              <w:t xml:space="preserve"> dans une stratégie de gestion intégrée des ravageurs (IPM) combinant techniques culturales, variétés résistantes, surveillance, et seuils d’intervention ;</w:t>
            </w:r>
          </w:p>
          <w:p w14:paraId="1233A169" w14:textId="77777777" w:rsidR="002B5FC1" w:rsidRPr="003C4844" w:rsidRDefault="002B5FC1" w:rsidP="002F2B93">
            <w:pPr>
              <w:pStyle w:val="Paragraphedeliste"/>
              <w:numPr>
                <w:ilvl w:val="0"/>
                <w:numId w:val="209"/>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utilisation</w:t>
            </w:r>
            <w:proofErr w:type="gramEnd"/>
            <w:r w:rsidRPr="003C4844">
              <w:rPr>
                <w:rFonts w:ascii="Times New Roman" w:hAnsi="Times New Roman" w:cs="Times New Roman"/>
                <w:sz w:val="24"/>
                <w:szCs w:val="24"/>
              </w:rPr>
              <w:t xml:space="preserve"> de produits homologués et adaptés aux zones agroécologiques locales.</w:t>
            </w:r>
          </w:p>
          <w:p w14:paraId="7B00F865" w14:textId="77777777" w:rsidR="00BC43CD" w:rsidRPr="003C4844" w:rsidRDefault="00BC43CD" w:rsidP="002F2B93">
            <w:pPr>
              <w:spacing w:line="240" w:lineRule="auto"/>
              <w:jc w:val="both"/>
              <w:rPr>
                <w:rFonts w:ascii="Times New Roman" w:hAnsi="Times New Roman" w:cs="Times New Roman"/>
                <w:sz w:val="24"/>
                <w:szCs w:val="24"/>
              </w:rPr>
            </w:pPr>
          </w:p>
          <w:p w14:paraId="61C404BF" w14:textId="77777777" w:rsidR="002B5FC1" w:rsidRPr="003C4844" w:rsidRDefault="002B5FC1" w:rsidP="002F2B93">
            <w:pPr>
              <w:pStyle w:val="Paragraphedeliste"/>
              <w:numPr>
                <w:ilvl w:val="0"/>
                <w:numId w:val="210"/>
              </w:numPr>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lastRenderedPageBreak/>
              <w:t>sous</w:t>
            </w:r>
            <w:proofErr w:type="gramEnd"/>
            <w:r w:rsidRPr="003C4844">
              <w:rPr>
                <w:rFonts w:ascii="Times New Roman" w:hAnsi="Times New Roman" w:cs="Times New Roman"/>
                <w:i/>
                <w:iCs/>
                <w:sz w:val="24"/>
                <w:szCs w:val="24"/>
              </w:rPr>
              <w:t xml:space="preserve"> activité 2 : Transformation des résidus de cultures en biochar ou intrants agricoles (E38)</w:t>
            </w:r>
          </w:p>
          <w:p w14:paraId="37F6F7CB" w14:textId="77777777" w:rsidR="002B5FC1" w:rsidRPr="003C4844" w:rsidRDefault="002B5FC1" w:rsidP="002F2B93">
            <w:pPr>
              <w:spacing w:line="240" w:lineRule="auto"/>
              <w:jc w:val="both"/>
              <w:rPr>
                <w:rFonts w:ascii="Times New Roman" w:hAnsi="Times New Roman" w:cs="Times New Roman"/>
                <w:i/>
                <w:iCs/>
                <w:sz w:val="24"/>
                <w:szCs w:val="24"/>
              </w:rPr>
            </w:pPr>
          </w:p>
          <w:p w14:paraId="188CE983" w14:textId="77777777" w:rsidR="002B5FC1" w:rsidRPr="003C4844" w:rsidRDefault="002B5FC1" w:rsidP="002F2B93">
            <w:pPr>
              <w:spacing w:line="240" w:lineRule="auto"/>
              <w:jc w:val="both"/>
              <w:rPr>
                <w:rFonts w:ascii="Times New Roman" w:hAnsi="Times New Roman" w:cs="Times New Roman"/>
                <w:sz w:val="24"/>
                <w:szCs w:val="24"/>
              </w:rPr>
            </w:pPr>
            <w:r w:rsidRPr="003C4844">
              <w:rPr>
                <w:rFonts w:ascii="Times New Roman" w:hAnsi="Times New Roman" w:cs="Times New Roman"/>
                <w:b/>
                <w:bCs/>
                <w:i/>
                <w:iCs/>
                <w:sz w:val="24"/>
                <w:szCs w:val="24"/>
              </w:rPr>
              <w:t>Code CITI</w:t>
            </w:r>
            <w:r w:rsidRPr="003C4844">
              <w:rPr>
                <w:rFonts w:ascii="Times New Roman" w:hAnsi="Times New Roman" w:cs="Times New Roman"/>
                <w:sz w:val="24"/>
                <w:szCs w:val="24"/>
              </w:rPr>
              <w:tab/>
              <w:t xml:space="preserve">C2021 </w:t>
            </w:r>
          </w:p>
          <w:p w14:paraId="70E6F3FE" w14:textId="77777777" w:rsidR="002B5FC1" w:rsidRPr="003C4844" w:rsidRDefault="002B5FC1" w:rsidP="002F2B93">
            <w:pPr>
              <w:spacing w:line="240" w:lineRule="auto"/>
              <w:jc w:val="both"/>
              <w:rPr>
                <w:rFonts w:ascii="Times New Roman" w:hAnsi="Times New Roman" w:cs="Times New Roman"/>
                <w:sz w:val="24"/>
                <w:szCs w:val="24"/>
              </w:rPr>
            </w:pPr>
            <w:r w:rsidRPr="003C4844">
              <w:rPr>
                <w:rFonts w:ascii="Times New Roman" w:hAnsi="Times New Roman" w:cs="Times New Roman"/>
                <w:b/>
                <w:bCs/>
                <w:i/>
                <w:iCs/>
                <w:sz w:val="24"/>
                <w:szCs w:val="24"/>
              </w:rPr>
              <w:t>Code NACE</w:t>
            </w:r>
            <w:r w:rsidRPr="003C4844">
              <w:rPr>
                <w:rFonts w:ascii="Times New Roman" w:hAnsi="Times New Roman" w:cs="Times New Roman"/>
                <w:sz w:val="24"/>
                <w:szCs w:val="24"/>
              </w:rPr>
              <w:tab/>
              <w:t xml:space="preserve">C20.20 </w:t>
            </w:r>
          </w:p>
          <w:p w14:paraId="672B5A52" w14:textId="77777777" w:rsidR="002B5FC1" w:rsidRPr="003C4844" w:rsidRDefault="002B5FC1" w:rsidP="002F2B93">
            <w:pPr>
              <w:spacing w:line="240" w:lineRule="auto"/>
              <w:jc w:val="both"/>
              <w:rPr>
                <w:rFonts w:ascii="Times New Roman" w:hAnsi="Times New Roman" w:cs="Times New Roman"/>
                <w:sz w:val="24"/>
                <w:szCs w:val="24"/>
              </w:rPr>
            </w:pPr>
            <w:r w:rsidRPr="003C4844">
              <w:rPr>
                <w:rFonts w:ascii="Times New Roman" w:hAnsi="Times New Roman" w:cs="Times New Roman"/>
                <w:b/>
                <w:bCs/>
                <w:i/>
                <w:iCs/>
                <w:sz w:val="24"/>
                <w:szCs w:val="24"/>
              </w:rPr>
              <w:t>Code NAEMA</w:t>
            </w:r>
            <w:r w:rsidRPr="003C4844">
              <w:rPr>
                <w:rFonts w:ascii="Times New Roman" w:hAnsi="Times New Roman" w:cs="Times New Roman"/>
                <w:sz w:val="24"/>
                <w:szCs w:val="24"/>
              </w:rPr>
              <w:t xml:space="preserve">   D2441 </w:t>
            </w:r>
          </w:p>
          <w:p w14:paraId="0534F028" w14:textId="77777777" w:rsidR="002B5FC1" w:rsidRPr="003C4844" w:rsidRDefault="002B5FC1" w:rsidP="002F2B93">
            <w:pPr>
              <w:spacing w:line="240" w:lineRule="auto"/>
              <w:jc w:val="both"/>
              <w:rPr>
                <w:rFonts w:ascii="Times New Roman" w:hAnsi="Times New Roman" w:cs="Times New Roman"/>
                <w:sz w:val="24"/>
                <w:szCs w:val="24"/>
              </w:rPr>
            </w:pPr>
            <w:r w:rsidRPr="003C4844">
              <w:rPr>
                <w:rFonts w:ascii="Times New Roman" w:hAnsi="Times New Roman" w:cs="Times New Roman"/>
                <w:b/>
                <w:bCs/>
                <w:i/>
                <w:iCs/>
                <w:sz w:val="24"/>
                <w:szCs w:val="24"/>
              </w:rPr>
              <w:t>Code CIAP</w:t>
            </w:r>
            <w:r w:rsidRPr="003C4844">
              <w:rPr>
                <w:rFonts w:ascii="Times New Roman" w:hAnsi="Times New Roman" w:cs="Times New Roman"/>
                <w:sz w:val="24"/>
                <w:szCs w:val="24"/>
              </w:rPr>
              <w:t xml:space="preserve">   C200203 </w:t>
            </w:r>
          </w:p>
          <w:p w14:paraId="73859293" w14:textId="5C1FC735" w:rsidR="002B5FC1" w:rsidRPr="003C4844" w:rsidRDefault="00BC43CD"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u w:val="single"/>
              </w:rPr>
              <w:t>Critères</w:t>
            </w:r>
            <w:r w:rsidRPr="003C4844">
              <w:rPr>
                <w:rFonts w:ascii="Times New Roman" w:hAnsi="Times New Roman" w:cs="Times New Roman"/>
                <w:spacing w:val="-4"/>
                <w:sz w:val="24"/>
                <w:szCs w:val="24"/>
                <w:u w:val="single"/>
              </w:rPr>
              <w:t xml:space="preserve"> </w:t>
            </w:r>
            <w:r w:rsidRPr="003C4844">
              <w:rPr>
                <w:rFonts w:ascii="Times New Roman" w:hAnsi="Times New Roman" w:cs="Times New Roman"/>
                <w:sz w:val="24"/>
                <w:szCs w:val="24"/>
                <w:u w:val="single"/>
              </w:rPr>
              <w:t>techniques</w:t>
            </w:r>
            <w:r w:rsidR="009B666C" w:rsidRPr="003C4844">
              <w:rPr>
                <w:rFonts w:ascii="Times New Roman" w:hAnsi="Times New Roman" w:cs="Times New Roman"/>
                <w:sz w:val="24"/>
                <w:szCs w:val="24"/>
                <w:u w:val="single"/>
              </w:rPr>
              <w:t xml:space="preserve"> </w:t>
            </w:r>
            <w:r w:rsidR="002B5FC1" w:rsidRPr="003C4844">
              <w:rPr>
                <w:rFonts w:ascii="Times New Roman" w:hAnsi="Times New Roman" w:cs="Times New Roman"/>
                <w:sz w:val="24"/>
                <w:szCs w:val="24"/>
                <w:u w:val="single"/>
              </w:rPr>
              <w:t>d'alignement</w:t>
            </w:r>
            <w:r w:rsidR="002B5FC1" w:rsidRPr="003C4844">
              <w:rPr>
                <w:rFonts w:ascii="Times New Roman" w:hAnsi="Times New Roman" w:cs="Times New Roman"/>
                <w:sz w:val="24"/>
                <w:szCs w:val="24"/>
              </w:rPr>
              <w:t> :</w:t>
            </w:r>
          </w:p>
          <w:p w14:paraId="66551786" w14:textId="77777777" w:rsidR="002B5FC1" w:rsidRPr="003C4844" w:rsidRDefault="002B5FC1" w:rsidP="002F2B93">
            <w:pPr>
              <w:pStyle w:val="Paragraphedeliste"/>
              <w:numPr>
                <w:ilvl w:val="0"/>
                <w:numId w:val="211"/>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mise</w:t>
            </w:r>
            <w:proofErr w:type="gramEnd"/>
            <w:r w:rsidRPr="003C4844">
              <w:rPr>
                <w:rFonts w:ascii="Times New Roman" w:hAnsi="Times New Roman" w:cs="Times New Roman"/>
                <w:sz w:val="24"/>
                <w:szCs w:val="24"/>
              </w:rPr>
              <w:t xml:space="preserve"> en place de dispositifs de production de biochar à partir de coques, tiges, cosses, pailles ou autres résidus agricoles non valorisés ;</w:t>
            </w:r>
          </w:p>
          <w:p w14:paraId="69744EE9" w14:textId="77777777" w:rsidR="002B5FC1" w:rsidRPr="003C4844" w:rsidRDefault="002B5FC1" w:rsidP="002F2B93">
            <w:pPr>
              <w:pStyle w:val="Paragraphedeliste"/>
              <w:numPr>
                <w:ilvl w:val="0"/>
                <w:numId w:val="211"/>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technologie</w:t>
            </w:r>
            <w:proofErr w:type="gramEnd"/>
            <w:r w:rsidRPr="003C4844">
              <w:rPr>
                <w:rFonts w:ascii="Times New Roman" w:hAnsi="Times New Roman" w:cs="Times New Roman"/>
                <w:sz w:val="24"/>
                <w:szCs w:val="24"/>
              </w:rPr>
              <w:t xml:space="preserve"> de pyrolyse à basse émission et à haut rendement (&gt; 30 %) ;</w:t>
            </w:r>
          </w:p>
          <w:p w14:paraId="2E043BAE" w14:textId="77777777" w:rsidR="002B5FC1" w:rsidRPr="003C4844" w:rsidRDefault="002B5FC1" w:rsidP="002F2B93">
            <w:pPr>
              <w:pStyle w:val="Paragraphedeliste"/>
              <w:numPr>
                <w:ilvl w:val="0"/>
                <w:numId w:val="211"/>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utilisation</w:t>
            </w:r>
            <w:proofErr w:type="gramEnd"/>
            <w:r w:rsidRPr="003C4844">
              <w:rPr>
                <w:rFonts w:ascii="Times New Roman" w:hAnsi="Times New Roman" w:cs="Times New Roman"/>
                <w:sz w:val="24"/>
                <w:szCs w:val="24"/>
              </w:rPr>
              <w:t xml:space="preserve"> du biochar comme amendement des sols (stabilisation du carbone, amélioration de la rétention d’eau, réduction des émissions N₂O) ;</w:t>
            </w:r>
          </w:p>
          <w:p w14:paraId="73723F6D" w14:textId="1071806C" w:rsidR="002B5FC1" w:rsidRPr="003C4844" w:rsidRDefault="002B5FC1" w:rsidP="002F2B93">
            <w:pPr>
              <w:pStyle w:val="Paragraphedeliste"/>
              <w:numPr>
                <w:ilvl w:val="0"/>
                <w:numId w:val="211"/>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contrôle</w:t>
            </w:r>
            <w:proofErr w:type="gramEnd"/>
            <w:r w:rsidRPr="003C4844">
              <w:rPr>
                <w:rFonts w:ascii="Times New Roman" w:hAnsi="Times New Roman" w:cs="Times New Roman"/>
                <w:sz w:val="24"/>
                <w:szCs w:val="24"/>
              </w:rPr>
              <w:t xml:space="preserve"> de la qualité du produit final (pH, teneur en carbone, métaux lourds)</w:t>
            </w:r>
            <w:r w:rsidR="002B03D0" w:rsidRPr="003C4844">
              <w:rPr>
                <w:rFonts w:ascii="Times New Roman" w:hAnsi="Times New Roman" w:cs="Times New Roman"/>
                <w:sz w:val="24"/>
                <w:szCs w:val="24"/>
              </w:rPr>
              <w:t> ;</w:t>
            </w:r>
          </w:p>
          <w:p w14:paraId="3A417410" w14:textId="77777777" w:rsidR="00E26BFC" w:rsidRPr="003C4844" w:rsidRDefault="00E26BFC" w:rsidP="002F2B93">
            <w:pPr>
              <w:pStyle w:val="Paragraphedeliste"/>
              <w:spacing w:line="240" w:lineRule="auto"/>
              <w:jc w:val="both"/>
              <w:rPr>
                <w:rFonts w:ascii="Times New Roman" w:hAnsi="Times New Roman" w:cs="Times New Roman"/>
                <w:sz w:val="24"/>
                <w:szCs w:val="24"/>
              </w:rPr>
            </w:pPr>
          </w:p>
          <w:p w14:paraId="00F821CD" w14:textId="77777777" w:rsidR="002B5FC1" w:rsidRPr="003C4844" w:rsidRDefault="002B5FC1" w:rsidP="002F2B93">
            <w:pPr>
              <w:pStyle w:val="Paragraphedeliste"/>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 3 : Méthanisation des déchets agricoles E38</w:t>
            </w:r>
          </w:p>
          <w:p w14:paraId="4A3569D9" w14:textId="77777777" w:rsidR="002B5FC1" w:rsidRPr="003C4844" w:rsidRDefault="002B5FC1" w:rsidP="002F2B93">
            <w:pPr>
              <w:spacing w:line="240" w:lineRule="auto"/>
              <w:jc w:val="both"/>
              <w:rPr>
                <w:rFonts w:ascii="Times New Roman" w:hAnsi="Times New Roman" w:cs="Times New Roman"/>
                <w:i/>
                <w:iCs/>
                <w:sz w:val="24"/>
                <w:szCs w:val="24"/>
              </w:rPr>
            </w:pPr>
          </w:p>
          <w:p w14:paraId="7E2A8265" w14:textId="77777777" w:rsidR="002B5FC1" w:rsidRPr="003C4844" w:rsidRDefault="002B5FC1"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Code CITI</w:t>
            </w:r>
            <w:r w:rsidRPr="003C4844">
              <w:rPr>
                <w:rFonts w:ascii="Times New Roman" w:hAnsi="Times New Roman" w:cs="Times New Roman"/>
                <w:sz w:val="24"/>
                <w:szCs w:val="24"/>
              </w:rPr>
              <w:tab/>
              <w:t>E38/D35</w:t>
            </w:r>
          </w:p>
          <w:p w14:paraId="3FD95CD2" w14:textId="77144C0F" w:rsidR="002B5FC1" w:rsidRPr="003C4844" w:rsidRDefault="00BC43CD" w:rsidP="002F2B93">
            <w:pPr>
              <w:spacing w:line="240" w:lineRule="auto"/>
              <w:jc w:val="both"/>
              <w:rPr>
                <w:rFonts w:ascii="Times New Roman" w:hAnsi="Times New Roman" w:cs="Times New Roman"/>
                <w:sz w:val="24"/>
                <w:szCs w:val="24"/>
                <w:u w:val="single"/>
              </w:rPr>
            </w:pPr>
            <w:r w:rsidRPr="003C4844">
              <w:rPr>
                <w:rFonts w:ascii="Times New Roman" w:hAnsi="Times New Roman" w:cs="Times New Roman"/>
                <w:sz w:val="24"/>
                <w:szCs w:val="24"/>
                <w:u w:val="single"/>
              </w:rPr>
              <w:t>Critères</w:t>
            </w:r>
            <w:r w:rsidRPr="003C4844">
              <w:rPr>
                <w:rFonts w:ascii="Times New Roman" w:hAnsi="Times New Roman" w:cs="Times New Roman"/>
                <w:spacing w:val="-4"/>
                <w:sz w:val="24"/>
                <w:szCs w:val="24"/>
                <w:u w:val="single"/>
              </w:rPr>
              <w:t xml:space="preserve"> </w:t>
            </w:r>
            <w:r w:rsidRPr="003C4844">
              <w:rPr>
                <w:rFonts w:ascii="Times New Roman" w:hAnsi="Times New Roman" w:cs="Times New Roman"/>
                <w:sz w:val="24"/>
                <w:szCs w:val="24"/>
                <w:u w:val="single"/>
              </w:rPr>
              <w:t>techniques</w:t>
            </w:r>
            <w:r w:rsidR="009B666C" w:rsidRPr="003C4844">
              <w:rPr>
                <w:rFonts w:ascii="Times New Roman" w:hAnsi="Times New Roman" w:cs="Times New Roman"/>
                <w:sz w:val="24"/>
                <w:szCs w:val="24"/>
                <w:u w:val="single"/>
              </w:rPr>
              <w:t xml:space="preserve"> </w:t>
            </w:r>
            <w:r w:rsidR="002B5FC1" w:rsidRPr="003C4844">
              <w:rPr>
                <w:rFonts w:ascii="Times New Roman" w:hAnsi="Times New Roman" w:cs="Times New Roman"/>
                <w:sz w:val="24"/>
                <w:szCs w:val="24"/>
                <w:u w:val="single"/>
              </w:rPr>
              <w:t>d'alignement :</w:t>
            </w:r>
          </w:p>
          <w:p w14:paraId="10CAAF25" w14:textId="77777777" w:rsidR="002B5FC1" w:rsidRPr="003C4844" w:rsidRDefault="002B5FC1" w:rsidP="002F2B93">
            <w:pPr>
              <w:spacing w:line="240" w:lineRule="auto"/>
              <w:jc w:val="both"/>
              <w:rPr>
                <w:rFonts w:ascii="Times New Roman" w:hAnsi="Times New Roman" w:cs="Times New Roman"/>
                <w:b/>
                <w:bCs/>
                <w:sz w:val="24"/>
                <w:szCs w:val="24"/>
              </w:rPr>
            </w:pPr>
          </w:p>
          <w:p w14:paraId="4AADE386" w14:textId="72F7EFFA" w:rsidR="002B5FC1" w:rsidRPr="003C4844" w:rsidRDefault="00E26BFC" w:rsidP="002F2B93">
            <w:pPr>
              <w:pStyle w:val="Paragraphedeliste"/>
              <w:numPr>
                <w:ilvl w:val="0"/>
                <w:numId w:val="212"/>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i</w:t>
            </w:r>
            <w:r w:rsidR="002B5FC1" w:rsidRPr="003C4844">
              <w:rPr>
                <w:rFonts w:ascii="Times New Roman" w:hAnsi="Times New Roman" w:cs="Times New Roman"/>
                <w:sz w:val="24"/>
                <w:szCs w:val="24"/>
              </w:rPr>
              <w:t>nstallation</w:t>
            </w:r>
            <w:proofErr w:type="gramEnd"/>
            <w:r w:rsidR="002B5FC1" w:rsidRPr="003C4844">
              <w:rPr>
                <w:rFonts w:ascii="Times New Roman" w:hAnsi="Times New Roman" w:cs="Times New Roman"/>
                <w:sz w:val="24"/>
                <w:szCs w:val="24"/>
              </w:rPr>
              <w:t xml:space="preserve"> de digesteurs à la ferme ou en coopérative, alimentés par les résidus organiques agricoles (déjections animales, fientes, résidus de culture</w:t>
            </w:r>
            <w:r w:rsidRPr="003C4844">
              <w:rPr>
                <w:rFonts w:ascii="Times New Roman" w:hAnsi="Times New Roman" w:cs="Times New Roman"/>
                <w:sz w:val="24"/>
                <w:szCs w:val="24"/>
              </w:rPr>
              <w:t> ;</w:t>
            </w:r>
          </w:p>
          <w:p w14:paraId="0BFE77A8" w14:textId="2CBE363E" w:rsidR="002B5FC1" w:rsidRPr="003C4844" w:rsidRDefault="00E26BFC" w:rsidP="002F2B93">
            <w:pPr>
              <w:pStyle w:val="Paragraphedeliste"/>
              <w:numPr>
                <w:ilvl w:val="0"/>
                <w:numId w:val="212"/>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v</w:t>
            </w:r>
            <w:r w:rsidR="002B5FC1" w:rsidRPr="003C4844">
              <w:rPr>
                <w:rFonts w:ascii="Times New Roman" w:hAnsi="Times New Roman" w:cs="Times New Roman"/>
                <w:sz w:val="24"/>
                <w:szCs w:val="24"/>
              </w:rPr>
              <w:t>alorisation</w:t>
            </w:r>
            <w:proofErr w:type="gramEnd"/>
            <w:r w:rsidR="002B5FC1" w:rsidRPr="003C4844">
              <w:rPr>
                <w:rFonts w:ascii="Times New Roman" w:hAnsi="Times New Roman" w:cs="Times New Roman"/>
                <w:sz w:val="24"/>
                <w:szCs w:val="24"/>
              </w:rPr>
              <w:t xml:space="preserve"> du biogaz pour la cuisson, l’électricité ou la cogénération ;</w:t>
            </w:r>
          </w:p>
          <w:p w14:paraId="3C4111B1" w14:textId="1833BC12" w:rsidR="002B5FC1" w:rsidRPr="003C4844" w:rsidRDefault="00E26BFC" w:rsidP="002F2B93">
            <w:pPr>
              <w:pStyle w:val="Paragraphedeliste"/>
              <w:numPr>
                <w:ilvl w:val="0"/>
                <w:numId w:val="212"/>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u</w:t>
            </w:r>
            <w:r w:rsidR="002B5FC1" w:rsidRPr="003C4844">
              <w:rPr>
                <w:rFonts w:ascii="Times New Roman" w:hAnsi="Times New Roman" w:cs="Times New Roman"/>
                <w:sz w:val="24"/>
                <w:szCs w:val="24"/>
              </w:rPr>
              <w:t>tilisation</w:t>
            </w:r>
            <w:proofErr w:type="gramEnd"/>
            <w:r w:rsidR="002B5FC1" w:rsidRPr="003C4844">
              <w:rPr>
                <w:rFonts w:ascii="Times New Roman" w:hAnsi="Times New Roman" w:cs="Times New Roman"/>
                <w:sz w:val="24"/>
                <w:szCs w:val="24"/>
              </w:rPr>
              <w:t xml:space="preserve"> ou vente du digestat comme amendement organique ;</w:t>
            </w:r>
          </w:p>
          <w:p w14:paraId="27508CD8" w14:textId="13C2C653" w:rsidR="002B5FC1" w:rsidRPr="003C4844" w:rsidRDefault="00E26BFC" w:rsidP="002F2B93">
            <w:pPr>
              <w:pStyle w:val="Paragraphedeliste"/>
              <w:numPr>
                <w:ilvl w:val="0"/>
                <w:numId w:val="212"/>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t</w:t>
            </w:r>
            <w:r w:rsidR="002B5FC1" w:rsidRPr="003C4844">
              <w:rPr>
                <w:rFonts w:ascii="Times New Roman" w:hAnsi="Times New Roman" w:cs="Times New Roman"/>
                <w:sz w:val="24"/>
                <w:szCs w:val="24"/>
              </w:rPr>
              <w:t>aux</w:t>
            </w:r>
            <w:proofErr w:type="gramEnd"/>
            <w:r w:rsidR="002B5FC1" w:rsidRPr="003C4844">
              <w:rPr>
                <w:rFonts w:ascii="Times New Roman" w:hAnsi="Times New Roman" w:cs="Times New Roman"/>
                <w:sz w:val="24"/>
                <w:szCs w:val="24"/>
              </w:rPr>
              <w:t xml:space="preserve"> de captage du méthane ≥ 60 %</w:t>
            </w:r>
            <w:r w:rsidRPr="003C4844">
              <w:rPr>
                <w:rFonts w:ascii="Times New Roman" w:hAnsi="Times New Roman" w:cs="Times New Roman"/>
                <w:sz w:val="24"/>
                <w:szCs w:val="24"/>
              </w:rPr>
              <w:t> ;</w:t>
            </w:r>
          </w:p>
          <w:p w14:paraId="5837F044" w14:textId="323F1214" w:rsidR="002B5FC1" w:rsidRPr="003C4844" w:rsidRDefault="00E26BFC" w:rsidP="002F2B93">
            <w:pPr>
              <w:pStyle w:val="Paragraphedeliste"/>
              <w:numPr>
                <w:ilvl w:val="0"/>
                <w:numId w:val="212"/>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u</w:t>
            </w:r>
            <w:r w:rsidR="002B5FC1" w:rsidRPr="003C4844">
              <w:rPr>
                <w:rFonts w:ascii="Times New Roman" w:hAnsi="Times New Roman" w:cs="Times New Roman"/>
                <w:sz w:val="24"/>
                <w:szCs w:val="24"/>
              </w:rPr>
              <w:t>tilisation</w:t>
            </w:r>
            <w:proofErr w:type="gramEnd"/>
            <w:r w:rsidR="002B5FC1" w:rsidRPr="003C4844">
              <w:rPr>
                <w:rFonts w:ascii="Times New Roman" w:hAnsi="Times New Roman" w:cs="Times New Roman"/>
                <w:sz w:val="24"/>
                <w:szCs w:val="24"/>
              </w:rPr>
              <w:t xml:space="preserve"> du compost en remplacement partiel ou total des engrais chimiques.</w:t>
            </w:r>
          </w:p>
          <w:p w14:paraId="591E1C3E" w14:textId="77777777" w:rsidR="00BC43CD" w:rsidRPr="003C4844" w:rsidRDefault="00BC43CD" w:rsidP="002F2B93">
            <w:pPr>
              <w:spacing w:line="240" w:lineRule="auto"/>
              <w:jc w:val="both"/>
              <w:rPr>
                <w:rFonts w:ascii="Times New Roman" w:hAnsi="Times New Roman" w:cs="Times New Roman"/>
                <w:sz w:val="24"/>
                <w:szCs w:val="24"/>
              </w:rPr>
            </w:pPr>
          </w:p>
          <w:p w14:paraId="75094A93" w14:textId="77777777" w:rsidR="002B5FC1" w:rsidRPr="003C4844" w:rsidRDefault="002B5FC1" w:rsidP="002F2B93">
            <w:pPr>
              <w:pStyle w:val="Paragraphedeliste"/>
              <w:numPr>
                <w:ilvl w:val="0"/>
                <w:numId w:val="213"/>
              </w:numPr>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 4 : Compostage des déchets agricoles (résidus végétaux, coques, fientes, etc.) (D35)</w:t>
            </w:r>
          </w:p>
          <w:p w14:paraId="007EDC7F" w14:textId="01EDB809" w:rsidR="002B5FC1" w:rsidRPr="003C4844" w:rsidRDefault="00C84D10"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u w:val="single"/>
              </w:rPr>
              <w:t>Critères</w:t>
            </w:r>
            <w:r w:rsidRPr="003C4844">
              <w:rPr>
                <w:rFonts w:ascii="Times New Roman" w:hAnsi="Times New Roman" w:cs="Times New Roman"/>
                <w:spacing w:val="-4"/>
                <w:sz w:val="24"/>
                <w:szCs w:val="24"/>
                <w:u w:val="single"/>
              </w:rPr>
              <w:t xml:space="preserve"> </w:t>
            </w:r>
            <w:r w:rsidRPr="003C4844">
              <w:rPr>
                <w:rFonts w:ascii="Times New Roman" w:hAnsi="Times New Roman" w:cs="Times New Roman"/>
                <w:sz w:val="24"/>
                <w:szCs w:val="24"/>
                <w:u w:val="single"/>
              </w:rPr>
              <w:t>techniques</w:t>
            </w:r>
            <w:r w:rsidR="009B666C" w:rsidRPr="003C4844">
              <w:rPr>
                <w:rFonts w:ascii="Times New Roman" w:hAnsi="Times New Roman" w:cs="Times New Roman"/>
                <w:sz w:val="24"/>
                <w:szCs w:val="24"/>
                <w:u w:val="single"/>
              </w:rPr>
              <w:t xml:space="preserve"> </w:t>
            </w:r>
            <w:r w:rsidR="002B5FC1" w:rsidRPr="003C4844">
              <w:rPr>
                <w:rFonts w:ascii="Times New Roman" w:hAnsi="Times New Roman" w:cs="Times New Roman"/>
                <w:sz w:val="24"/>
                <w:szCs w:val="24"/>
                <w:u w:val="single"/>
              </w:rPr>
              <w:t>d'alignement</w:t>
            </w:r>
            <w:r w:rsidR="002B5FC1" w:rsidRPr="003C4844">
              <w:rPr>
                <w:rFonts w:ascii="Times New Roman" w:hAnsi="Times New Roman" w:cs="Times New Roman"/>
                <w:sz w:val="24"/>
                <w:szCs w:val="24"/>
              </w:rPr>
              <w:t> :</w:t>
            </w:r>
          </w:p>
          <w:p w14:paraId="1DDDA79D" w14:textId="77777777" w:rsidR="002B5FC1" w:rsidRPr="003C4844" w:rsidRDefault="002B5FC1" w:rsidP="002F2B93">
            <w:pPr>
              <w:spacing w:line="240" w:lineRule="auto"/>
              <w:jc w:val="both"/>
              <w:rPr>
                <w:rFonts w:ascii="Times New Roman" w:hAnsi="Times New Roman" w:cs="Times New Roman"/>
                <w:sz w:val="24"/>
                <w:szCs w:val="24"/>
              </w:rPr>
            </w:pPr>
          </w:p>
          <w:p w14:paraId="5B7403B5" w14:textId="77777777" w:rsidR="002B5FC1" w:rsidRPr="003C4844" w:rsidRDefault="002B5FC1" w:rsidP="002F2B93">
            <w:pPr>
              <w:pStyle w:val="Paragraphedeliste"/>
              <w:numPr>
                <w:ilvl w:val="0"/>
                <w:numId w:val="213"/>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mise</w:t>
            </w:r>
            <w:proofErr w:type="gramEnd"/>
            <w:r w:rsidRPr="003C4844">
              <w:rPr>
                <w:rFonts w:ascii="Times New Roman" w:hAnsi="Times New Roman" w:cs="Times New Roman"/>
                <w:sz w:val="24"/>
                <w:szCs w:val="24"/>
              </w:rPr>
              <w:t xml:space="preserve"> en place de plateformes de compostage à la ferme, coopératif ou industriel, traitant des résidus végétaux (pailles, tiges, coques), fumiers, fientes, etc. ;</w:t>
            </w:r>
          </w:p>
          <w:p w14:paraId="0CBF1BA6" w14:textId="77777777" w:rsidR="002B5FC1" w:rsidRPr="003C4844" w:rsidRDefault="002B5FC1" w:rsidP="002F2B93">
            <w:pPr>
              <w:pStyle w:val="Paragraphedeliste"/>
              <w:numPr>
                <w:ilvl w:val="0"/>
                <w:numId w:val="213"/>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taux</w:t>
            </w:r>
            <w:proofErr w:type="gramEnd"/>
            <w:r w:rsidRPr="003C4844">
              <w:rPr>
                <w:rFonts w:ascii="Times New Roman" w:hAnsi="Times New Roman" w:cs="Times New Roman"/>
                <w:sz w:val="24"/>
                <w:szCs w:val="24"/>
              </w:rPr>
              <w:t xml:space="preserve"> de valorisation ≥ 50 % de la biomasse disponible ;</w:t>
            </w:r>
          </w:p>
          <w:p w14:paraId="1A9465DB" w14:textId="77777777" w:rsidR="002B5FC1" w:rsidRPr="003C4844" w:rsidRDefault="002B5FC1" w:rsidP="002F2B93">
            <w:pPr>
              <w:pStyle w:val="Paragraphedeliste"/>
              <w:numPr>
                <w:ilvl w:val="0"/>
                <w:numId w:val="213"/>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maîtrise</w:t>
            </w:r>
            <w:proofErr w:type="gramEnd"/>
            <w:r w:rsidRPr="003C4844">
              <w:rPr>
                <w:rFonts w:ascii="Times New Roman" w:hAnsi="Times New Roman" w:cs="Times New Roman"/>
                <w:sz w:val="24"/>
                <w:szCs w:val="24"/>
              </w:rPr>
              <w:t xml:space="preserve"> du processus (température, humidité, retournement) pour assurer une hygiénisation efficace.</w:t>
            </w:r>
          </w:p>
          <w:p w14:paraId="4A143F07" w14:textId="77777777" w:rsidR="002B5FC1" w:rsidRPr="003C4844" w:rsidRDefault="002B5FC1"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Activité 3 : La mise aux normes des infrastructures d’élevage, d’abattage et de conditionnement (codes NACE, NAEMA, CIAP, ISIC)</w:t>
            </w:r>
          </w:p>
          <w:p w14:paraId="05C2B96D" w14:textId="77777777" w:rsidR="002B5FC1" w:rsidRPr="003C4844" w:rsidRDefault="002B5FC1" w:rsidP="002F2B93">
            <w:pPr>
              <w:pStyle w:val="Paragraphedeliste"/>
              <w:numPr>
                <w:ilvl w:val="0"/>
                <w:numId w:val="214"/>
              </w:numPr>
              <w:spacing w:line="240" w:lineRule="auto"/>
              <w:jc w:val="both"/>
              <w:rPr>
                <w:rFonts w:ascii="Times New Roman" w:hAnsi="Times New Roman" w:cs="Times New Roman"/>
                <w:bCs/>
                <w:i/>
                <w:iCs/>
                <w:sz w:val="24"/>
                <w:szCs w:val="24"/>
              </w:rPr>
            </w:pPr>
            <w:proofErr w:type="gramStart"/>
            <w:r w:rsidRPr="003C4844">
              <w:rPr>
                <w:rFonts w:ascii="Times New Roman" w:eastAsia="Times New Roman" w:hAnsi="Times New Roman" w:cs="Times New Roman"/>
                <w:bCs/>
                <w:i/>
                <w:iCs/>
                <w:sz w:val="24"/>
                <w:szCs w:val="24"/>
                <w:lang w:eastAsia="fr-FR"/>
              </w:rPr>
              <w:lastRenderedPageBreak/>
              <w:t>sous</w:t>
            </w:r>
            <w:proofErr w:type="gramEnd"/>
            <w:r w:rsidRPr="003C4844">
              <w:rPr>
                <w:rFonts w:ascii="Times New Roman" w:eastAsia="Times New Roman" w:hAnsi="Times New Roman" w:cs="Times New Roman"/>
                <w:bCs/>
                <w:i/>
                <w:iCs/>
                <w:sz w:val="24"/>
                <w:szCs w:val="24"/>
                <w:lang w:eastAsia="fr-FR"/>
              </w:rPr>
              <w:t xml:space="preserve"> activité 1 : La mise aux normes des infrastructures d’élevage</w:t>
            </w:r>
          </w:p>
          <w:p w14:paraId="1A5041D3" w14:textId="783A5C44" w:rsidR="002B5FC1" w:rsidRPr="003C4844" w:rsidRDefault="002B5FC1" w:rsidP="002F2B93">
            <w:pPr>
              <w:spacing w:line="240" w:lineRule="auto"/>
              <w:jc w:val="both"/>
              <w:rPr>
                <w:rFonts w:ascii="Times New Roman" w:hAnsi="Times New Roman" w:cs="Times New Roman"/>
                <w:sz w:val="24"/>
                <w:szCs w:val="24"/>
                <w:u w:val="single"/>
              </w:rPr>
            </w:pPr>
            <w:r w:rsidRPr="003C4844">
              <w:rPr>
                <w:rFonts w:ascii="Times New Roman" w:hAnsi="Times New Roman" w:cs="Times New Roman"/>
                <w:sz w:val="24"/>
                <w:szCs w:val="24"/>
                <w:u w:val="single"/>
              </w:rPr>
              <w:t xml:space="preserve">Critère </w:t>
            </w:r>
            <w:r w:rsidR="009B666C" w:rsidRPr="003C4844">
              <w:rPr>
                <w:rFonts w:ascii="Times New Roman" w:hAnsi="Times New Roman" w:cs="Times New Roman"/>
                <w:sz w:val="24"/>
                <w:szCs w:val="24"/>
                <w:u w:val="single"/>
              </w:rPr>
              <w:t xml:space="preserve">technique </w:t>
            </w:r>
            <w:r w:rsidRPr="003C4844">
              <w:rPr>
                <w:rFonts w:ascii="Times New Roman" w:hAnsi="Times New Roman" w:cs="Times New Roman"/>
                <w:sz w:val="24"/>
                <w:szCs w:val="24"/>
                <w:u w:val="single"/>
              </w:rPr>
              <w:t>d’alignement :</w:t>
            </w:r>
          </w:p>
          <w:p w14:paraId="13F9EA1C" w14:textId="38A55E63" w:rsidR="002B5FC1" w:rsidRPr="003C4844" w:rsidRDefault="002B5FC1"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 </w:t>
            </w:r>
            <w:r w:rsidR="00E26BFC" w:rsidRPr="003C4844">
              <w:rPr>
                <w:rFonts w:ascii="Times New Roman" w:hAnsi="Times New Roman" w:cs="Times New Roman"/>
                <w:sz w:val="24"/>
                <w:szCs w:val="24"/>
              </w:rPr>
              <w:t>R</w:t>
            </w:r>
            <w:r w:rsidRPr="003C4844">
              <w:rPr>
                <w:rFonts w:ascii="Times New Roman" w:hAnsi="Times New Roman" w:cs="Times New Roman"/>
                <w:sz w:val="24"/>
                <w:szCs w:val="24"/>
              </w:rPr>
              <w:t>éduction des émissions, nombre d’infrastructures normées</w:t>
            </w:r>
            <w:r w:rsidR="00E26BFC" w:rsidRPr="003C4844">
              <w:rPr>
                <w:rFonts w:ascii="Times New Roman" w:hAnsi="Times New Roman" w:cs="Times New Roman"/>
                <w:sz w:val="24"/>
                <w:szCs w:val="24"/>
              </w:rPr>
              <w:t>.</w:t>
            </w:r>
            <w:r w:rsidRPr="003C4844">
              <w:rPr>
                <w:rFonts w:ascii="Times New Roman" w:hAnsi="Times New Roman" w:cs="Times New Roman"/>
                <w:sz w:val="24"/>
                <w:szCs w:val="24"/>
              </w:rPr>
              <w:t xml:space="preserve"> </w:t>
            </w:r>
          </w:p>
          <w:p w14:paraId="5C74F16E" w14:textId="77777777" w:rsidR="00C84D10" w:rsidRPr="003C4844" w:rsidRDefault="00C84D10" w:rsidP="002F2B93">
            <w:pPr>
              <w:spacing w:line="240" w:lineRule="auto"/>
              <w:jc w:val="both"/>
              <w:rPr>
                <w:rFonts w:ascii="Times New Roman" w:hAnsi="Times New Roman" w:cs="Times New Roman"/>
                <w:sz w:val="24"/>
                <w:szCs w:val="24"/>
              </w:rPr>
            </w:pPr>
          </w:p>
          <w:p w14:paraId="7596FF52" w14:textId="77777777" w:rsidR="002B5FC1" w:rsidRPr="003C4844" w:rsidRDefault="002B5FC1" w:rsidP="002F2B93">
            <w:pPr>
              <w:pStyle w:val="Paragraphedeliste"/>
              <w:numPr>
                <w:ilvl w:val="0"/>
                <w:numId w:val="214"/>
              </w:numPr>
              <w:spacing w:line="240" w:lineRule="auto"/>
              <w:jc w:val="both"/>
              <w:rPr>
                <w:rFonts w:ascii="Times New Roman" w:eastAsia="Times New Roman" w:hAnsi="Times New Roman" w:cs="Times New Roman"/>
                <w:bCs/>
                <w:i/>
                <w:iCs/>
                <w:sz w:val="24"/>
                <w:szCs w:val="24"/>
                <w:lang w:eastAsia="fr-FR"/>
              </w:rPr>
            </w:pPr>
            <w:proofErr w:type="gramStart"/>
            <w:r w:rsidRPr="003C4844">
              <w:rPr>
                <w:rFonts w:ascii="Times New Roman" w:eastAsia="Times New Roman" w:hAnsi="Times New Roman" w:cs="Times New Roman"/>
                <w:bCs/>
                <w:i/>
                <w:iCs/>
                <w:sz w:val="24"/>
                <w:szCs w:val="24"/>
                <w:lang w:eastAsia="fr-FR"/>
              </w:rPr>
              <w:t>sous</w:t>
            </w:r>
            <w:proofErr w:type="gramEnd"/>
            <w:r w:rsidRPr="003C4844">
              <w:rPr>
                <w:rFonts w:ascii="Times New Roman" w:eastAsia="Times New Roman" w:hAnsi="Times New Roman" w:cs="Times New Roman"/>
                <w:bCs/>
                <w:i/>
                <w:iCs/>
                <w:sz w:val="24"/>
                <w:szCs w:val="24"/>
                <w:lang w:eastAsia="fr-FR"/>
              </w:rPr>
              <w:t xml:space="preserve"> activité 2 : La mise aux normes des infrastructures d’abattage ;</w:t>
            </w:r>
          </w:p>
          <w:p w14:paraId="4F2431A8" w14:textId="565113E8" w:rsidR="002B5FC1" w:rsidRPr="003C4844" w:rsidRDefault="002B5FC1" w:rsidP="002F2B93">
            <w:pPr>
              <w:pStyle w:val="Paragraphedeliste"/>
              <w:numPr>
                <w:ilvl w:val="0"/>
                <w:numId w:val="214"/>
              </w:numPr>
              <w:spacing w:line="240" w:lineRule="auto"/>
              <w:jc w:val="both"/>
              <w:rPr>
                <w:rFonts w:ascii="Times New Roman" w:eastAsia="Times New Roman" w:hAnsi="Times New Roman" w:cs="Times New Roman"/>
                <w:bCs/>
                <w:i/>
                <w:iCs/>
                <w:sz w:val="24"/>
                <w:szCs w:val="24"/>
                <w:lang w:eastAsia="fr-FR"/>
              </w:rPr>
            </w:pPr>
            <w:proofErr w:type="gramStart"/>
            <w:r w:rsidRPr="003C4844">
              <w:rPr>
                <w:rFonts w:ascii="Times New Roman" w:eastAsia="Times New Roman" w:hAnsi="Times New Roman" w:cs="Times New Roman"/>
                <w:bCs/>
                <w:i/>
                <w:iCs/>
                <w:sz w:val="24"/>
                <w:szCs w:val="24"/>
                <w:lang w:eastAsia="fr-FR"/>
              </w:rPr>
              <w:t>sous</w:t>
            </w:r>
            <w:proofErr w:type="gramEnd"/>
            <w:r w:rsidRPr="003C4844">
              <w:rPr>
                <w:rFonts w:ascii="Times New Roman" w:eastAsia="Times New Roman" w:hAnsi="Times New Roman" w:cs="Times New Roman"/>
                <w:bCs/>
                <w:i/>
                <w:iCs/>
                <w:sz w:val="24"/>
                <w:szCs w:val="24"/>
                <w:lang w:eastAsia="fr-FR"/>
              </w:rPr>
              <w:t xml:space="preserve"> activité 3 : La mise aux normes des infrastructures de conditionnement.</w:t>
            </w:r>
          </w:p>
        </w:tc>
      </w:tr>
      <w:tr w:rsidR="00DD2FE6" w:rsidRPr="003C4844" w14:paraId="5FE36700" w14:textId="77777777" w:rsidTr="00FF597C">
        <w:trPr>
          <w:trHeight w:val="345"/>
        </w:trPr>
        <w:tc>
          <w:tcPr>
            <w:tcW w:w="10348" w:type="dxa"/>
            <w:gridSpan w:val="2"/>
            <w:shd w:val="clear" w:color="auto" w:fill="E2EFD9" w:themeFill="accent6" w:themeFillTint="33"/>
          </w:tcPr>
          <w:p w14:paraId="09D58887" w14:textId="77777777" w:rsidR="002B5FC1" w:rsidRPr="003C4844" w:rsidRDefault="002B5FC1"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lastRenderedPageBreak/>
              <w:t>Interopérabilité</w:t>
            </w:r>
            <w:r w:rsidRPr="003C4844">
              <w:rPr>
                <w:rFonts w:ascii="Times New Roman" w:hAnsi="Times New Roman" w:cs="Times New Roman"/>
                <w:b/>
                <w:spacing w:val="-6"/>
                <w:sz w:val="24"/>
                <w:szCs w:val="24"/>
              </w:rPr>
              <w:t xml:space="preserve"> </w:t>
            </w:r>
            <w:r w:rsidRPr="003C4844">
              <w:rPr>
                <w:rFonts w:ascii="Times New Roman" w:hAnsi="Times New Roman" w:cs="Times New Roman"/>
                <w:b/>
                <w:sz w:val="24"/>
                <w:szCs w:val="24"/>
              </w:rPr>
              <w:t>avec</w:t>
            </w:r>
            <w:r w:rsidRPr="003C4844">
              <w:rPr>
                <w:rFonts w:ascii="Times New Roman" w:hAnsi="Times New Roman" w:cs="Times New Roman"/>
                <w:b/>
                <w:spacing w:val="-3"/>
                <w:sz w:val="24"/>
                <w:szCs w:val="24"/>
              </w:rPr>
              <w:t xml:space="preserve"> </w:t>
            </w:r>
            <w:r w:rsidRPr="003C4844">
              <w:rPr>
                <w:rFonts w:ascii="Times New Roman" w:hAnsi="Times New Roman" w:cs="Times New Roman"/>
                <w:b/>
                <w:sz w:val="24"/>
                <w:szCs w:val="24"/>
              </w:rPr>
              <w:t>la taxonomie</w:t>
            </w:r>
            <w:r w:rsidRPr="003C4844">
              <w:rPr>
                <w:rFonts w:ascii="Times New Roman" w:hAnsi="Times New Roman" w:cs="Times New Roman"/>
                <w:b/>
                <w:spacing w:val="-3"/>
                <w:sz w:val="24"/>
                <w:szCs w:val="24"/>
              </w:rPr>
              <w:t xml:space="preserve"> </w:t>
            </w:r>
            <w:r w:rsidRPr="003C4844">
              <w:rPr>
                <w:rFonts w:ascii="Times New Roman" w:hAnsi="Times New Roman" w:cs="Times New Roman"/>
                <w:b/>
                <w:sz w:val="24"/>
                <w:szCs w:val="24"/>
              </w:rPr>
              <w:t>AMF-UMOA</w:t>
            </w:r>
            <w:r w:rsidRPr="003C4844">
              <w:rPr>
                <w:rFonts w:ascii="Times New Roman" w:hAnsi="Times New Roman" w:cs="Times New Roman"/>
                <w:b/>
                <w:spacing w:val="-3"/>
                <w:sz w:val="24"/>
                <w:szCs w:val="24"/>
              </w:rPr>
              <w:t xml:space="preserve"> </w:t>
            </w:r>
            <w:r w:rsidRPr="003C4844">
              <w:rPr>
                <w:rFonts w:ascii="Times New Roman" w:hAnsi="Times New Roman" w:cs="Times New Roman"/>
                <w:b/>
                <w:sz w:val="24"/>
                <w:szCs w:val="24"/>
              </w:rPr>
              <w:t>et</w:t>
            </w:r>
            <w:r w:rsidRPr="003C4844">
              <w:rPr>
                <w:rFonts w:ascii="Times New Roman" w:hAnsi="Times New Roman" w:cs="Times New Roman"/>
                <w:b/>
                <w:spacing w:val="-3"/>
                <w:sz w:val="24"/>
                <w:szCs w:val="24"/>
              </w:rPr>
              <w:t xml:space="preserve"> </w:t>
            </w:r>
            <w:r w:rsidRPr="003C4844">
              <w:rPr>
                <w:rFonts w:ascii="Times New Roman" w:hAnsi="Times New Roman" w:cs="Times New Roman"/>
                <w:b/>
                <w:sz w:val="24"/>
                <w:szCs w:val="24"/>
              </w:rPr>
              <w:t>les</w:t>
            </w:r>
            <w:r w:rsidRPr="003C4844">
              <w:rPr>
                <w:rFonts w:ascii="Times New Roman" w:hAnsi="Times New Roman" w:cs="Times New Roman"/>
                <w:b/>
                <w:spacing w:val="-2"/>
                <w:sz w:val="24"/>
                <w:szCs w:val="24"/>
              </w:rPr>
              <w:t xml:space="preserve"> </w:t>
            </w:r>
            <w:r w:rsidRPr="003C4844">
              <w:rPr>
                <w:rFonts w:ascii="Times New Roman" w:hAnsi="Times New Roman" w:cs="Times New Roman"/>
                <w:b/>
                <w:sz w:val="24"/>
                <w:szCs w:val="24"/>
              </w:rPr>
              <w:t>taxonomies</w:t>
            </w:r>
            <w:r w:rsidRPr="003C4844">
              <w:rPr>
                <w:rFonts w:ascii="Times New Roman" w:hAnsi="Times New Roman" w:cs="Times New Roman"/>
                <w:b/>
                <w:spacing w:val="-2"/>
                <w:sz w:val="24"/>
                <w:szCs w:val="24"/>
              </w:rPr>
              <w:t xml:space="preserve"> internationales</w:t>
            </w:r>
          </w:p>
        </w:tc>
      </w:tr>
      <w:tr w:rsidR="00DD2FE6" w:rsidRPr="003C4844" w14:paraId="3269C0CF" w14:textId="77777777" w:rsidTr="00FF597C">
        <w:trPr>
          <w:trHeight w:val="436"/>
        </w:trPr>
        <w:tc>
          <w:tcPr>
            <w:tcW w:w="10348" w:type="dxa"/>
            <w:gridSpan w:val="2"/>
          </w:tcPr>
          <w:p w14:paraId="31F3618A" w14:textId="77777777" w:rsidR="002B5FC1" w:rsidRPr="003C4844" w:rsidRDefault="002B5FC1"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spacing w:val="-2"/>
                <w:sz w:val="24"/>
                <w:szCs w:val="24"/>
              </w:rPr>
              <w:t>Catégorie : Utilisation des ressources naturelles et marines</w:t>
            </w:r>
          </w:p>
          <w:p w14:paraId="60F1AC3E" w14:textId="77777777" w:rsidR="002B5FC1" w:rsidRPr="003C4844" w:rsidRDefault="002B5FC1" w:rsidP="002F2B93">
            <w:pPr>
              <w:spacing w:line="240" w:lineRule="auto"/>
              <w:jc w:val="both"/>
              <w:rPr>
                <w:rFonts w:ascii="Times New Roman" w:hAnsi="Times New Roman" w:cs="Times New Roman"/>
                <w:b/>
                <w:sz w:val="24"/>
                <w:szCs w:val="24"/>
                <w:u w:val="single"/>
              </w:rPr>
            </w:pPr>
            <w:r w:rsidRPr="003C4844">
              <w:rPr>
                <w:rFonts w:ascii="Times New Roman" w:hAnsi="Times New Roman" w:cs="Times New Roman"/>
                <w:spacing w:val="-2"/>
                <w:sz w:val="24"/>
                <w:szCs w:val="24"/>
              </w:rPr>
              <w:t xml:space="preserve"> </w:t>
            </w:r>
          </w:p>
        </w:tc>
      </w:tr>
      <w:tr w:rsidR="00DD2FE6" w:rsidRPr="003C4844" w14:paraId="61A4398C" w14:textId="77777777" w:rsidTr="00FF597C">
        <w:trPr>
          <w:trHeight w:val="436"/>
        </w:trPr>
        <w:tc>
          <w:tcPr>
            <w:tcW w:w="10348" w:type="dxa"/>
            <w:gridSpan w:val="2"/>
            <w:shd w:val="clear" w:color="auto" w:fill="E2EFD9" w:themeFill="accent6" w:themeFillTint="33"/>
          </w:tcPr>
          <w:p w14:paraId="1E168976" w14:textId="77777777" w:rsidR="002B5FC1" w:rsidRPr="003C4844" w:rsidRDefault="002B5FC1"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b/>
                <w:sz w:val="24"/>
                <w:szCs w:val="24"/>
              </w:rPr>
              <w:t>Évaluation</w:t>
            </w:r>
            <w:r w:rsidRPr="003C4844">
              <w:rPr>
                <w:rFonts w:ascii="Times New Roman" w:hAnsi="Times New Roman" w:cs="Times New Roman"/>
                <w:b/>
                <w:spacing w:val="-6"/>
                <w:sz w:val="24"/>
                <w:szCs w:val="24"/>
              </w:rPr>
              <w:t xml:space="preserve"> </w:t>
            </w:r>
            <w:r w:rsidRPr="003C4844">
              <w:rPr>
                <w:rFonts w:ascii="Times New Roman" w:hAnsi="Times New Roman" w:cs="Times New Roman"/>
                <w:b/>
                <w:sz w:val="24"/>
                <w:szCs w:val="24"/>
              </w:rPr>
              <w:t>de</w:t>
            </w:r>
            <w:r w:rsidRPr="003C4844">
              <w:rPr>
                <w:rFonts w:ascii="Times New Roman" w:hAnsi="Times New Roman" w:cs="Times New Roman"/>
                <w:b/>
                <w:spacing w:val="-5"/>
                <w:sz w:val="24"/>
                <w:szCs w:val="24"/>
              </w:rPr>
              <w:t xml:space="preserve"> </w:t>
            </w:r>
            <w:r w:rsidRPr="003C4844">
              <w:rPr>
                <w:rFonts w:ascii="Times New Roman" w:hAnsi="Times New Roman" w:cs="Times New Roman"/>
                <w:b/>
                <w:sz w:val="24"/>
                <w:szCs w:val="24"/>
              </w:rPr>
              <w:t>l'absence</w:t>
            </w:r>
            <w:r w:rsidRPr="003C4844">
              <w:rPr>
                <w:rFonts w:ascii="Times New Roman" w:hAnsi="Times New Roman" w:cs="Times New Roman"/>
                <w:b/>
                <w:spacing w:val="-5"/>
                <w:sz w:val="24"/>
                <w:szCs w:val="24"/>
              </w:rPr>
              <w:t xml:space="preserve"> </w:t>
            </w:r>
            <w:r w:rsidRPr="003C4844">
              <w:rPr>
                <w:rFonts w:ascii="Times New Roman" w:hAnsi="Times New Roman" w:cs="Times New Roman"/>
                <w:b/>
                <w:sz w:val="24"/>
                <w:szCs w:val="24"/>
              </w:rPr>
              <w:t>de</w:t>
            </w:r>
            <w:r w:rsidRPr="003C4844">
              <w:rPr>
                <w:rFonts w:ascii="Times New Roman" w:hAnsi="Times New Roman" w:cs="Times New Roman"/>
                <w:b/>
                <w:spacing w:val="-5"/>
                <w:sz w:val="24"/>
                <w:szCs w:val="24"/>
              </w:rPr>
              <w:t xml:space="preserve"> </w:t>
            </w:r>
            <w:r w:rsidRPr="003C4844">
              <w:rPr>
                <w:rFonts w:ascii="Times New Roman" w:hAnsi="Times New Roman" w:cs="Times New Roman"/>
                <w:b/>
                <w:sz w:val="24"/>
                <w:szCs w:val="24"/>
              </w:rPr>
              <w:t>préjudice</w:t>
            </w:r>
            <w:r w:rsidRPr="003C4844">
              <w:rPr>
                <w:rFonts w:ascii="Times New Roman" w:hAnsi="Times New Roman" w:cs="Times New Roman"/>
                <w:b/>
                <w:spacing w:val="-5"/>
                <w:sz w:val="24"/>
                <w:szCs w:val="24"/>
              </w:rPr>
              <w:t xml:space="preserve"> </w:t>
            </w:r>
            <w:r w:rsidRPr="003C4844">
              <w:rPr>
                <w:rFonts w:ascii="Times New Roman" w:hAnsi="Times New Roman" w:cs="Times New Roman"/>
                <w:b/>
                <w:sz w:val="24"/>
                <w:szCs w:val="24"/>
              </w:rPr>
              <w:t>significatif</w:t>
            </w:r>
            <w:r w:rsidRPr="003C4844">
              <w:rPr>
                <w:rFonts w:ascii="Times New Roman" w:hAnsi="Times New Roman" w:cs="Times New Roman"/>
                <w:b/>
                <w:spacing w:val="-5"/>
                <w:sz w:val="24"/>
                <w:szCs w:val="24"/>
              </w:rPr>
              <w:t xml:space="preserve"> </w:t>
            </w:r>
            <w:r w:rsidRPr="003C4844">
              <w:rPr>
                <w:rFonts w:ascii="Times New Roman" w:hAnsi="Times New Roman" w:cs="Times New Roman"/>
                <w:sz w:val="24"/>
                <w:szCs w:val="24"/>
              </w:rPr>
              <w:t>à</w:t>
            </w:r>
            <w:r w:rsidRPr="003C4844">
              <w:rPr>
                <w:rFonts w:ascii="Times New Roman" w:hAnsi="Times New Roman" w:cs="Times New Roman"/>
                <w:spacing w:val="-5"/>
                <w:sz w:val="24"/>
                <w:szCs w:val="24"/>
              </w:rPr>
              <w:t xml:space="preserve"> </w:t>
            </w:r>
            <w:r w:rsidRPr="003C4844">
              <w:rPr>
                <w:rFonts w:ascii="Times New Roman" w:hAnsi="Times New Roman" w:cs="Times New Roman"/>
                <w:b/>
                <w:sz w:val="24"/>
                <w:szCs w:val="24"/>
              </w:rPr>
              <w:t>d’autres</w:t>
            </w:r>
            <w:r w:rsidRPr="003C4844">
              <w:rPr>
                <w:rFonts w:ascii="Times New Roman" w:hAnsi="Times New Roman" w:cs="Times New Roman"/>
                <w:b/>
                <w:spacing w:val="-4"/>
                <w:sz w:val="24"/>
                <w:szCs w:val="24"/>
              </w:rPr>
              <w:t xml:space="preserve"> </w:t>
            </w:r>
            <w:r w:rsidRPr="003C4844">
              <w:rPr>
                <w:rFonts w:ascii="Times New Roman" w:hAnsi="Times New Roman" w:cs="Times New Roman"/>
                <w:b/>
                <w:sz w:val="24"/>
                <w:szCs w:val="24"/>
              </w:rPr>
              <w:t>objectifs</w:t>
            </w:r>
            <w:r w:rsidRPr="003C4844">
              <w:rPr>
                <w:rFonts w:ascii="Times New Roman" w:hAnsi="Times New Roman" w:cs="Times New Roman"/>
                <w:b/>
                <w:spacing w:val="-2"/>
                <w:sz w:val="24"/>
                <w:szCs w:val="24"/>
              </w:rPr>
              <w:t xml:space="preserve"> </w:t>
            </w:r>
            <w:r w:rsidRPr="003C4844">
              <w:rPr>
                <w:rFonts w:ascii="Times New Roman" w:hAnsi="Times New Roman" w:cs="Times New Roman"/>
                <w:b/>
                <w:sz w:val="24"/>
                <w:szCs w:val="24"/>
              </w:rPr>
              <w:t>environnementaux définis dans la taxonomie ivoirienne (DNSH)</w:t>
            </w:r>
          </w:p>
        </w:tc>
      </w:tr>
      <w:tr w:rsidR="00DD2FE6" w:rsidRPr="003C4844" w14:paraId="53E0BB02" w14:textId="77777777" w:rsidTr="00FF597C">
        <w:trPr>
          <w:trHeight w:val="72"/>
        </w:trPr>
        <w:tc>
          <w:tcPr>
            <w:tcW w:w="3265" w:type="dxa"/>
          </w:tcPr>
          <w:p w14:paraId="7440AD36" w14:textId="77777777" w:rsidR="002B5FC1" w:rsidRPr="003C4844" w:rsidRDefault="002B5FC1" w:rsidP="002F2B93">
            <w:pPr>
              <w:spacing w:line="240" w:lineRule="auto"/>
              <w:jc w:val="both"/>
              <w:rPr>
                <w:rFonts w:ascii="Times New Roman" w:hAnsi="Times New Roman" w:cs="Times New Roman"/>
                <w:b/>
                <w:bCs/>
                <w:sz w:val="24"/>
                <w:szCs w:val="24"/>
              </w:rPr>
            </w:pPr>
          </w:p>
          <w:p w14:paraId="7041EC65" w14:textId="77777777" w:rsidR="002B5FC1" w:rsidRPr="003C4844" w:rsidRDefault="002B5FC1"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b/>
                <w:bCs/>
                <w:sz w:val="24"/>
                <w:szCs w:val="24"/>
              </w:rPr>
              <w:t>Adaptation</w:t>
            </w:r>
            <w:r w:rsidRPr="003C4844">
              <w:rPr>
                <w:rFonts w:ascii="Times New Roman" w:hAnsi="Times New Roman" w:cs="Times New Roman"/>
                <w:b/>
                <w:bCs/>
                <w:spacing w:val="-15"/>
                <w:sz w:val="24"/>
                <w:szCs w:val="24"/>
              </w:rPr>
              <w:t xml:space="preserve"> </w:t>
            </w:r>
            <w:r w:rsidRPr="003C4844">
              <w:rPr>
                <w:rFonts w:ascii="Times New Roman" w:hAnsi="Times New Roman" w:cs="Times New Roman"/>
                <w:b/>
                <w:bCs/>
                <w:sz w:val="24"/>
                <w:szCs w:val="24"/>
              </w:rPr>
              <w:t xml:space="preserve">et résilience au </w:t>
            </w:r>
            <w:r w:rsidRPr="003C4844">
              <w:rPr>
                <w:rFonts w:ascii="Times New Roman" w:hAnsi="Times New Roman" w:cs="Times New Roman"/>
                <w:b/>
                <w:bCs/>
                <w:spacing w:val="-2"/>
                <w:sz w:val="24"/>
                <w:szCs w:val="24"/>
              </w:rPr>
              <w:t>changement climatique</w:t>
            </w:r>
          </w:p>
        </w:tc>
        <w:tc>
          <w:tcPr>
            <w:tcW w:w="7083" w:type="dxa"/>
          </w:tcPr>
          <w:p w14:paraId="2C16E198" w14:textId="77777777" w:rsidR="002B5FC1" w:rsidRPr="003C4844" w:rsidRDefault="002B5FC1"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L’activité doit contribuer à renforcer l’adaptation à travers notamment :</w:t>
            </w:r>
          </w:p>
          <w:p w14:paraId="04D94449" w14:textId="77777777" w:rsidR="002B5FC1" w:rsidRPr="003C4844" w:rsidRDefault="002B5FC1" w:rsidP="002F2B93">
            <w:pPr>
              <w:spacing w:line="240" w:lineRule="auto"/>
              <w:jc w:val="both"/>
              <w:rPr>
                <w:rFonts w:ascii="Times New Roman" w:hAnsi="Times New Roman" w:cs="Times New Roman"/>
                <w:sz w:val="24"/>
                <w:szCs w:val="24"/>
              </w:rPr>
            </w:pPr>
          </w:p>
          <w:p w14:paraId="1E1D639D" w14:textId="77777777" w:rsidR="002B5FC1" w:rsidRPr="003C4844" w:rsidRDefault="002B5FC1" w:rsidP="002F2B93">
            <w:p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réduction</w:t>
            </w:r>
            <w:proofErr w:type="gramEnd"/>
            <w:r w:rsidRPr="003C4844">
              <w:rPr>
                <w:rFonts w:ascii="Times New Roman" w:hAnsi="Times New Roman" w:cs="Times New Roman"/>
                <w:sz w:val="24"/>
                <w:szCs w:val="24"/>
              </w:rPr>
              <w:t xml:space="preserve"> des risques climatiques avec des impacts tels que la</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modification du calendrier agricole, la baisse des volumes de production pour certaines cultures, les changements des zones climatiques favorables aux cultures, la dégradation et la diminution des pâturages et l’augmentation des risques de mortalité du bétail ;</w:t>
            </w:r>
          </w:p>
          <w:p w14:paraId="68832F43" w14:textId="77777777" w:rsidR="002B5FC1" w:rsidRPr="003C4844" w:rsidRDefault="002B5FC1" w:rsidP="002F2B93">
            <w:p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soutien</w:t>
            </w:r>
            <w:proofErr w:type="gramEnd"/>
            <w:r w:rsidRPr="003C4844">
              <w:rPr>
                <w:rFonts w:ascii="Times New Roman" w:hAnsi="Times New Roman" w:cs="Times New Roman"/>
                <w:sz w:val="24"/>
                <w:szCs w:val="24"/>
              </w:rPr>
              <w:t xml:space="preserve"> à l'adaptation des systèmes.</w:t>
            </w:r>
          </w:p>
          <w:p w14:paraId="0BB90425" w14:textId="77777777" w:rsidR="002B5FC1" w:rsidRPr="003C4844" w:rsidRDefault="002B5FC1" w:rsidP="002F2B93">
            <w:p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préservation</w:t>
            </w:r>
            <w:proofErr w:type="gramEnd"/>
            <w:r w:rsidRPr="003C4844">
              <w:rPr>
                <w:rFonts w:ascii="Times New Roman" w:hAnsi="Times New Roman" w:cs="Times New Roman"/>
                <w:sz w:val="24"/>
                <w:szCs w:val="24"/>
              </w:rPr>
              <w:t xml:space="preserve"> de la fertilité des sols et de la biodiversité environnante.</w:t>
            </w:r>
          </w:p>
        </w:tc>
      </w:tr>
      <w:tr w:rsidR="00DD2FE6" w:rsidRPr="003C4844" w14:paraId="627A5B59" w14:textId="77777777" w:rsidTr="00FF597C">
        <w:trPr>
          <w:trHeight w:val="68"/>
        </w:trPr>
        <w:tc>
          <w:tcPr>
            <w:tcW w:w="3265" w:type="dxa"/>
          </w:tcPr>
          <w:p w14:paraId="6F732513" w14:textId="77777777" w:rsidR="002B5FC1" w:rsidRPr="003C4844" w:rsidRDefault="002B5FC1" w:rsidP="002F2B93">
            <w:pPr>
              <w:spacing w:line="240" w:lineRule="auto"/>
              <w:jc w:val="both"/>
              <w:rPr>
                <w:rFonts w:ascii="Times New Roman" w:hAnsi="Times New Roman" w:cs="Times New Roman"/>
                <w:b/>
                <w:bCs/>
                <w:sz w:val="24"/>
                <w:szCs w:val="24"/>
              </w:rPr>
            </w:pPr>
          </w:p>
          <w:p w14:paraId="2F623294" w14:textId="77777777" w:rsidR="002B5FC1" w:rsidRPr="003C4844" w:rsidRDefault="002B5FC1" w:rsidP="002F2B93">
            <w:pPr>
              <w:spacing w:line="240" w:lineRule="auto"/>
              <w:jc w:val="both"/>
              <w:rPr>
                <w:rFonts w:ascii="Times New Roman" w:hAnsi="Times New Roman" w:cs="Times New Roman"/>
                <w:b/>
                <w:bCs/>
                <w:sz w:val="24"/>
                <w:szCs w:val="24"/>
              </w:rPr>
            </w:pPr>
          </w:p>
          <w:p w14:paraId="653B2829" w14:textId="77777777" w:rsidR="002B5FC1" w:rsidRPr="003C4844" w:rsidRDefault="002B5FC1" w:rsidP="002F2B93">
            <w:pPr>
              <w:spacing w:line="240" w:lineRule="auto"/>
              <w:jc w:val="both"/>
              <w:rPr>
                <w:rFonts w:ascii="Times New Roman" w:hAnsi="Times New Roman" w:cs="Times New Roman"/>
                <w:b/>
                <w:bCs/>
                <w:sz w:val="24"/>
                <w:szCs w:val="24"/>
              </w:rPr>
            </w:pPr>
          </w:p>
          <w:p w14:paraId="2980A947" w14:textId="77777777" w:rsidR="002B5FC1" w:rsidRPr="003C4844" w:rsidRDefault="002B5FC1"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b/>
                <w:bCs/>
                <w:sz w:val="24"/>
                <w:szCs w:val="24"/>
              </w:rPr>
              <w:t>Gestion durable des ressources en eau</w:t>
            </w:r>
          </w:p>
        </w:tc>
        <w:tc>
          <w:tcPr>
            <w:tcW w:w="7083" w:type="dxa"/>
          </w:tcPr>
          <w:p w14:paraId="47EAD059" w14:textId="77777777" w:rsidR="002B5FC1" w:rsidRPr="003C4844" w:rsidRDefault="002B5FC1" w:rsidP="002F2B93">
            <w:pPr>
              <w:spacing w:line="240" w:lineRule="auto"/>
              <w:jc w:val="both"/>
              <w:rPr>
                <w:rFonts w:ascii="Times New Roman" w:hAnsi="Times New Roman" w:cs="Times New Roman"/>
                <w:sz w:val="24"/>
                <w:szCs w:val="24"/>
              </w:rPr>
            </w:pPr>
          </w:p>
          <w:p w14:paraId="1647D215" w14:textId="77777777" w:rsidR="002B5FC1" w:rsidRPr="003C4844" w:rsidRDefault="002B5FC1" w:rsidP="002F2B93">
            <w:pPr>
              <w:spacing w:line="240" w:lineRule="auto"/>
              <w:jc w:val="both"/>
              <w:rPr>
                <w:rFonts w:ascii="Times New Roman" w:hAnsi="Times New Roman" w:cs="Times New Roman"/>
                <w:sz w:val="24"/>
                <w:szCs w:val="24"/>
              </w:rPr>
            </w:pPr>
          </w:p>
          <w:p w14:paraId="5C532ABF" w14:textId="77777777" w:rsidR="002B5FC1" w:rsidRPr="003C4844" w:rsidRDefault="002B5FC1"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L’activité doit contribuer à la gestion durable des ressources en eau à travers notamment l’identification et la</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gestion des risques liés à</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qualité</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 xml:space="preserve">de l'eau et/ou à la consommation d'eau au niveau approprié et en conformité avec le PLANGIRE. </w:t>
            </w:r>
          </w:p>
          <w:p w14:paraId="7D9BC749" w14:textId="77777777" w:rsidR="002B5FC1" w:rsidRPr="003C4844" w:rsidRDefault="002B5FC1"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Elle doit prendre compte les aspects suivants :</w:t>
            </w:r>
          </w:p>
          <w:p w14:paraId="5C393CEB" w14:textId="77777777" w:rsidR="002B5FC1" w:rsidRPr="003C4844" w:rsidRDefault="002B5FC1" w:rsidP="002F2B93">
            <w:pPr>
              <w:pStyle w:val="Paragraphedeliste"/>
              <w:numPr>
                <w:ilvl w:val="0"/>
                <w:numId w:val="215"/>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aucun</w:t>
            </w:r>
            <w:proofErr w:type="gramEnd"/>
            <w:r w:rsidRPr="003C4844">
              <w:rPr>
                <w:rFonts w:ascii="Times New Roman" w:hAnsi="Times New Roman" w:cs="Times New Roman"/>
                <w:sz w:val="24"/>
                <w:szCs w:val="24"/>
              </w:rPr>
              <w:t xml:space="preserve"> pompage en zone de pénurie hydrique sans autorisation ;</w:t>
            </w:r>
          </w:p>
          <w:p w14:paraId="1AE2F7E3" w14:textId="77777777" w:rsidR="002B5FC1" w:rsidRPr="003C4844" w:rsidRDefault="002B5FC1" w:rsidP="002F2B93">
            <w:pPr>
              <w:pStyle w:val="Paragraphedeliste"/>
              <w:numPr>
                <w:ilvl w:val="0"/>
                <w:numId w:val="215"/>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respect</w:t>
            </w:r>
            <w:proofErr w:type="gramEnd"/>
            <w:r w:rsidRPr="003C4844">
              <w:rPr>
                <w:rFonts w:ascii="Times New Roman" w:hAnsi="Times New Roman" w:cs="Times New Roman"/>
                <w:sz w:val="24"/>
                <w:szCs w:val="24"/>
              </w:rPr>
              <w:t xml:space="preserve"> des débits écologiques en période de faible niveau ;</w:t>
            </w:r>
          </w:p>
          <w:p w14:paraId="104C8441" w14:textId="77777777" w:rsidR="002B5FC1" w:rsidRPr="003C4844" w:rsidRDefault="002B5FC1" w:rsidP="002F2B93">
            <w:pPr>
              <w:pStyle w:val="Paragraphedeliste"/>
              <w:numPr>
                <w:ilvl w:val="0"/>
                <w:numId w:val="215"/>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entretien</w:t>
            </w:r>
            <w:proofErr w:type="gramEnd"/>
            <w:r w:rsidRPr="003C4844">
              <w:rPr>
                <w:rFonts w:ascii="Times New Roman" w:hAnsi="Times New Roman" w:cs="Times New Roman"/>
                <w:sz w:val="24"/>
                <w:szCs w:val="24"/>
              </w:rPr>
              <w:t xml:space="preserve"> obligatoire pour éviter les pertes d’efficience.</w:t>
            </w:r>
          </w:p>
        </w:tc>
      </w:tr>
      <w:tr w:rsidR="00DD2FE6" w:rsidRPr="003C4844" w14:paraId="31220E2C" w14:textId="77777777" w:rsidTr="00FF597C">
        <w:trPr>
          <w:trHeight w:val="68"/>
        </w:trPr>
        <w:tc>
          <w:tcPr>
            <w:tcW w:w="3265" w:type="dxa"/>
          </w:tcPr>
          <w:p w14:paraId="1ABF72B1" w14:textId="77777777" w:rsidR="002B5FC1" w:rsidRPr="003C4844" w:rsidRDefault="002B5FC1"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b/>
                <w:bCs/>
                <w:sz w:val="24"/>
                <w:szCs w:val="24"/>
              </w:rPr>
              <w:lastRenderedPageBreak/>
              <w:t>Prévention</w:t>
            </w:r>
            <w:r w:rsidRPr="003C4844">
              <w:rPr>
                <w:rFonts w:ascii="Times New Roman" w:hAnsi="Times New Roman" w:cs="Times New Roman"/>
                <w:b/>
                <w:bCs/>
                <w:spacing w:val="-15"/>
                <w:sz w:val="24"/>
                <w:szCs w:val="24"/>
              </w:rPr>
              <w:t xml:space="preserve"> </w:t>
            </w:r>
            <w:r w:rsidRPr="003C4844">
              <w:rPr>
                <w:rFonts w:ascii="Times New Roman" w:hAnsi="Times New Roman" w:cs="Times New Roman"/>
                <w:b/>
                <w:bCs/>
                <w:sz w:val="24"/>
                <w:szCs w:val="24"/>
              </w:rPr>
              <w:t>et</w:t>
            </w:r>
            <w:r w:rsidRPr="003C4844">
              <w:rPr>
                <w:rFonts w:ascii="Times New Roman" w:hAnsi="Times New Roman" w:cs="Times New Roman"/>
                <w:b/>
                <w:bCs/>
                <w:spacing w:val="-15"/>
                <w:sz w:val="24"/>
                <w:szCs w:val="24"/>
              </w:rPr>
              <w:t xml:space="preserve"> </w:t>
            </w:r>
            <w:r w:rsidRPr="003C4844">
              <w:rPr>
                <w:rFonts w:ascii="Times New Roman" w:hAnsi="Times New Roman" w:cs="Times New Roman"/>
                <w:b/>
                <w:bCs/>
                <w:sz w:val="24"/>
                <w:szCs w:val="24"/>
              </w:rPr>
              <w:t>contrôle de la pollution</w:t>
            </w:r>
          </w:p>
        </w:tc>
        <w:tc>
          <w:tcPr>
            <w:tcW w:w="7083" w:type="dxa"/>
          </w:tcPr>
          <w:p w14:paraId="4FB6C14A" w14:textId="753338B0" w:rsidR="002B5FC1" w:rsidRPr="003C4844" w:rsidRDefault="002B5FC1"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sz w:val="24"/>
                <w:szCs w:val="24"/>
              </w:rPr>
              <w:t>L’activité doit contribuer à la</w:t>
            </w:r>
            <w:r w:rsidRPr="003C4844">
              <w:rPr>
                <w:rFonts w:ascii="Times New Roman" w:hAnsi="Times New Roman" w:cs="Times New Roman"/>
                <w:b/>
                <w:bCs/>
                <w:sz w:val="24"/>
                <w:szCs w:val="24"/>
              </w:rPr>
              <w:t xml:space="preserve"> </w:t>
            </w:r>
            <w:r w:rsidRPr="003C4844">
              <w:rPr>
                <w:rFonts w:ascii="Times New Roman" w:hAnsi="Times New Roman" w:cs="Times New Roman"/>
                <w:sz w:val="24"/>
                <w:szCs w:val="24"/>
              </w:rPr>
              <w:t>prévention</w:t>
            </w:r>
            <w:r w:rsidRPr="003C4844">
              <w:rPr>
                <w:rFonts w:ascii="Times New Roman" w:hAnsi="Times New Roman" w:cs="Times New Roman"/>
                <w:spacing w:val="-15"/>
                <w:sz w:val="24"/>
                <w:szCs w:val="24"/>
              </w:rPr>
              <w:t xml:space="preserve"> </w:t>
            </w:r>
            <w:r w:rsidRPr="003C4844">
              <w:rPr>
                <w:rFonts w:ascii="Times New Roman" w:hAnsi="Times New Roman" w:cs="Times New Roman"/>
                <w:sz w:val="24"/>
                <w:szCs w:val="24"/>
              </w:rPr>
              <w:t>et</w:t>
            </w:r>
            <w:r w:rsidRPr="003C4844">
              <w:rPr>
                <w:rFonts w:ascii="Times New Roman" w:hAnsi="Times New Roman" w:cs="Times New Roman"/>
                <w:spacing w:val="-15"/>
                <w:sz w:val="24"/>
                <w:szCs w:val="24"/>
              </w:rPr>
              <w:t xml:space="preserve"> </w:t>
            </w:r>
            <w:r w:rsidRPr="003C4844">
              <w:rPr>
                <w:rFonts w:ascii="Times New Roman" w:hAnsi="Times New Roman" w:cs="Times New Roman"/>
                <w:sz w:val="24"/>
                <w:szCs w:val="24"/>
              </w:rPr>
              <w:t>contrôle de la pollution travers notamment l’application</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normes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ISO</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sur</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gestion</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environnementale et la conduit d’études d’impact environnemental. Elle doit prendre en compte la valorisation des résidus agricoles, des biofertilisants, des biopesticides, la limitation du risque de sur-fertilisation ou de lixiviation des nitrates vers les nappes phréatiques, le respect des périodes et des doses d’épandage recommandées par les autorités ou organismes compétents</w:t>
            </w:r>
          </w:p>
        </w:tc>
      </w:tr>
      <w:tr w:rsidR="00DD2FE6" w:rsidRPr="003C4844" w14:paraId="040C1507" w14:textId="77777777" w:rsidTr="00FF597C">
        <w:trPr>
          <w:trHeight w:val="68"/>
        </w:trPr>
        <w:tc>
          <w:tcPr>
            <w:tcW w:w="3265" w:type="dxa"/>
          </w:tcPr>
          <w:p w14:paraId="0286831B" w14:textId="77777777" w:rsidR="002B5FC1" w:rsidRPr="003C4844" w:rsidRDefault="002B5FC1"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b/>
                <w:bCs/>
                <w:sz w:val="24"/>
                <w:szCs w:val="24"/>
              </w:rPr>
              <w:t>Promotion de l'économie</w:t>
            </w:r>
            <w:r w:rsidRPr="003C4844">
              <w:rPr>
                <w:rFonts w:ascii="Times New Roman" w:hAnsi="Times New Roman" w:cs="Times New Roman"/>
                <w:b/>
                <w:bCs/>
                <w:spacing w:val="-15"/>
                <w:sz w:val="24"/>
                <w:szCs w:val="24"/>
              </w:rPr>
              <w:t xml:space="preserve"> </w:t>
            </w:r>
            <w:r w:rsidRPr="003C4844">
              <w:rPr>
                <w:rFonts w:ascii="Times New Roman" w:hAnsi="Times New Roman" w:cs="Times New Roman"/>
                <w:b/>
                <w:bCs/>
                <w:sz w:val="24"/>
                <w:szCs w:val="24"/>
              </w:rPr>
              <w:t>circulaire</w:t>
            </w:r>
          </w:p>
        </w:tc>
        <w:tc>
          <w:tcPr>
            <w:tcW w:w="7083" w:type="dxa"/>
          </w:tcPr>
          <w:p w14:paraId="75D4E96E" w14:textId="77777777" w:rsidR="002B5FC1" w:rsidRPr="003C4844" w:rsidRDefault="002B5FC1"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sz w:val="24"/>
                <w:szCs w:val="24"/>
              </w:rPr>
              <w:t xml:space="preserve">Elle doit prendre en compte la valorisation des résidus agricoles, des biofertilisants, des biopesticides </w:t>
            </w:r>
          </w:p>
        </w:tc>
      </w:tr>
      <w:tr w:rsidR="00DD2FE6" w:rsidRPr="003C4844" w14:paraId="4B574E69" w14:textId="77777777" w:rsidTr="00FF597C">
        <w:trPr>
          <w:trHeight w:val="68"/>
        </w:trPr>
        <w:tc>
          <w:tcPr>
            <w:tcW w:w="3265" w:type="dxa"/>
          </w:tcPr>
          <w:p w14:paraId="5E8F6EF4" w14:textId="77777777" w:rsidR="002B5FC1" w:rsidRPr="003C4844" w:rsidRDefault="002B5FC1" w:rsidP="002F2B93">
            <w:pPr>
              <w:spacing w:line="240" w:lineRule="auto"/>
              <w:jc w:val="both"/>
              <w:rPr>
                <w:rFonts w:ascii="Times New Roman" w:hAnsi="Times New Roman" w:cs="Times New Roman"/>
                <w:b/>
                <w:bCs/>
                <w:sz w:val="24"/>
                <w:szCs w:val="24"/>
              </w:rPr>
            </w:pPr>
          </w:p>
          <w:p w14:paraId="3FA0766F" w14:textId="77777777" w:rsidR="002B5FC1" w:rsidRPr="003C4844" w:rsidRDefault="002B5FC1"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b/>
                <w:bCs/>
                <w:sz w:val="24"/>
                <w:szCs w:val="24"/>
              </w:rPr>
              <w:t>Protection de la biodiversité</w:t>
            </w:r>
            <w:r w:rsidRPr="003C4844">
              <w:rPr>
                <w:rFonts w:ascii="Times New Roman" w:hAnsi="Times New Roman" w:cs="Times New Roman"/>
                <w:b/>
                <w:bCs/>
                <w:spacing w:val="-15"/>
                <w:sz w:val="24"/>
                <w:szCs w:val="24"/>
              </w:rPr>
              <w:t xml:space="preserve"> </w:t>
            </w:r>
          </w:p>
        </w:tc>
        <w:tc>
          <w:tcPr>
            <w:tcW w:w="7083" w:type="dxa"/>
          </w:tcPr>
          <w:p w14:paraId="09EC5A77" w14:textId="77777777" w:rsidR="002B5FC1" w:rsidRPr="003C4844" w:rsidRDefault="002B5FC1"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L’activité doit contribuer à la protection de la biodiversité</w:t>
            </w:r>
            <w:r w:rsidRPr="003C4844">
              <w:rPr>
                <w:rFonts w:ascii="Times New Roman" w:hAnsi="Times New Roman" w:cs="Times New Roman"/>
                <w:spacing w:val="-15"/>
                <w:sz w:val="24"/>
                <w:szCs w:val="24"/>
              </w:rPr>
              <w:t xml:space="preserve"> à travers la</w:t>
            </w:r>
            <w:r w:rsidRPr="003C4844">
              <w:rPr>
                <w:rFonts w:ascii="Times New Roman" w:hAnsi="Times New Roman" w:cs="Times New Roman"/>
                <w:b/>
                <w:bCs/>
                <w:spacing w:val="-15"/>
                <w:sz w:val="24"/>
                <w:szCs w:val="24"/>
              </w:rPr>
              <w:t xml:space="preserve"> </w:t>
            </w:r>
            <w:r w:rsidRPr="003C4844">
              <w:rPr>
                <w:rFonts w:ascii="Times New Roman" w:hAnsi="Times New Roman" w:cs="Times New Roman"/>
                <w:sz w:val="24"/>
                <w:szCs w:val="24"/>
              </w:rPr>
              <w:t>protection des espèces protégées, l’évitement du brulage à ciel ouvert et la mise en œuvre de mesures de sauvegarde environnementales prévues par les études d’impact environnementale et ne doit contribuer à la conversion de forêts ou zones humides naturelles. Elle doit assurer la préservation des corridors écologiques et des zones humides et s’assurer que les espèces utilisées soient non invasives, adaptées aux zones agroécologiques et n’entrainent pas de déforestation préalable.</w:t>
            </w:r>
          </w:p>
        </w:tc>
      </w:tr>
      <w:tr w:rsidR="00DD2FE6" w:rsidRPr="003C4844" w14:paraId="37542E77" w14:textId="77777777" w:rsidTr="00FF597C">
        <w:trPr>
          <w:trHeight w:val="68"/>
        </w:trPr>
        <w:tc>
          <w:tcPr>
            <w:tcW w:w="3265" w:type="dxa"/>
          </w:tcPr>
          <w:p w14:paraId="6F680169" w14:textId="77777777" w:rsidR="002B5FC1" w:rsidRPr="003C4844" w:rsidRDefault="002B5FC1"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b/>
                <w:bCs/>
                <w:sz w:val="24"/>
                <w:szCs w:val="24"/>
              </w:rPr>
              <w:t>Gestion</w:t>
            </w:r>
            <w:r w:rsidRPr="003C4844">
              <w:rPr>
                <w:rFonts w:ascii="Times New Roman" w:hAnsi="Times New Roman" w:cs="Times New Roman"/>
                <w:b/>
                <w:bCs/>
                <w:spacing w:val="-15"/>
                <w:sz w:val="24"/>
                <w:szCs w:val="24"/>
              </w:rPr>
              <w:t xml:space="preserve"> </w:t>
            </w:r>
            <w:r w:rsidRPr="003C4844">
              <w:rPr>
                <w:rFonts w:ascii="Times New Roman" w:hAnsi="Times New Roman" w:cs="Times New Roman"/>
                <w:b/>
                <w:bCs/>
                <w:sz w:val="24"/>
                <w:szCs w:val="24"/>
              </w:rPr>
              <w:t>durable</w:t>
            </w:r>
            <w:r w:rsidRPr="003C4844">
              <w:rPr>
                <w:rFonts w:ascii="Times New Roman" w:hAnsi="Times New Roman" w:cs="Times New Roman"/>
                <w:b/>
                <w:bCs/>
                <w:spacing w:val="-15"/>
                <w:sz w:val="24"/>
                <w:szCs w:val="24"/>
              </w:rPr>
              <w:t xml:space="preserve"> </w:t>
            </w:r>
            <w:r w:rsidRPr="003C4844">
              <w:rPr>
                <w:rFonts w:ascii="Times New Roman" w:hAnsi="Times New Roman" w:cs="Times New Roman"/>
                <w:b/>
                <w:bCs/>
                <w:sz w:val="24"/>
                <w:szCs w:val="24"/>
              </w:rPr>
              <w:t xml:space="preserve">des terres et de </w:t>
            </w:r>
            <w:r w:rsidRPr="003C4844">
              <w:rPr>
                <w:rFonts w:ascii="Times New Roman" w:hAnsi="Times New Roman" w:cs="Times New Roman"/>
                <w:b/>
                <w:bCs/>
                <w:spacing w:val="-2"/>
                <w:sz w:val="24"/>
                <w:szCs w:val="24"/>
              </w:rPr>
              <w:t>l'agriculture</w:t>
            </w:r>
          </w:p>
        </w:tc>
        <w:tc>
          <w:tcPr>
            <w:tcW w:w="7083" w:type="dxa"/>
          </w:tcPr>
          <w:p w14:paraId="040B0F3C" w14:textId="77777777" w:rsidR="002B5FC1" w:rsidRPr="003C4844" w:rsidRDefault="002B5FC1"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sz w:val="24"/>
                <w:szCs w:val="24"/>
              </w:rPr>
              <w:t>L’activité doit contribuer à l’a</w:t>
            </w:r>
            <w:r w:rsidRPr="003C4844">
              <w:rPr>
                <w:rFonts w:ascii="Times New Roman" w:hAnsi="Times New Roman" w:cs="Times New Roman"/>
                <w:spacing w:val="-2"/>
                <w:sz w:val="24"/>
                <w:szCs w:val="24"/>
              </w:rPr>
              <w:t>mélioration de la fertilité des sols, l’augmentation de la productivité agricole</w:t>
            </w:r>
          </w:p>
        </w:tc>
      </w:tr>
      <w:tr w:rsidR="00DD2FE6" w:rsidRPr="003C4844" w14:paraId="694EF6F6" w14:textId="77777777" w:rsidTr="00FF597C">
        <w:trPr>
          <w:trHeight w:val="552"/>
        </w:trPr>
        <w:tc>
          <w:tcPr>
            <w:tcW w:w="10348" w:type="dxa"/>
            <w:gridSpan w:val="2"/>
            <w:shd w:val="clear" w:color="auto" w:fill="E2EFD9" w:themeFill="accent6" w:themeFillTint="33"/>
          </w:tcPr>
          <w:p w14:paraId="33875184" w14:textId="77777777" w:rsidR="002B5FC1" w:rsidRPr="003C4844" w:rsidRDefault="002B5FC1" w:rsidP="002F2B93">
            <w:pPr>
              <w:spacing w:line="240" w:lineRule="auto"/>
              <w:jc w:val="both"/>
              <w:rPr>
                <w:rFonts w:ascii="Times New Roman" w:hAnsi="Times New Roman" w:cs="Times New Roman"/>
                <w:b/>
                <w:spacing w:val="-2"/>
                <w:sz w:val="24"/>
                <w:szCs w:val="24"/>
              </w:rPr>
            </w:pPr>
            <w:r w:rsidRPr="003C4844">
              <w:rPr>
                <w:rFonts w:ascii="Times New Roman" w:hAnsi="Times New Roman" w:cs="Times New Roman"/>
                <w:b/>
                <w:sz w:val="24"/>
                <w:szCs w:val="24"/>
              </w:rPr>
              <w:t>Garanties</w:t>
            </w:r>
            <w:r w:rsidRPr="003C4844">
              <w:rPr>
                <w:rFonts w:ascii="Times New Roman" w:hAnsi="Times New Roman" w:cs="Times New Roman"/>
                <w:b/>
                <w:spacing w:val="-3"/>
                <w:sz w:val="24"/>
                <w:szCs w:val="24"/>
              </w:rPr>
              <w:t xml:space="preserve"> </w:t>
            </w:r>
            <w:r w:rsidRPr="003C4844">
              <w:rPr>
                <w:rFonts w:ascii="Times New Roman" w:hAnsi="Times New Roman" w:cs="Times New Roman"/>
                <w:b/>
                <w:sz w:val="24"/>
                <w:szCs w:val="24"/>
              </w:rPr>
              <w:t>sociales</w:t>
            </w:r>
            <w:r w:rsidRPr="003C4844">
              <w:rPr>
                <w:rFonts w:ascii="Times New Roman" w:hAnsi="Times New Roman" w:cs="Times New Roman"/>
                <w:b/>
                <w:spacing w:val="-2"/>
                <w:sz w:val="24"/>
                <w:szCs w:val="24"/>
              </w:rPr>
              <w:t xml:space="preserve"> minimales</w:t>
            </w:r>
          </w:p>
        </w:tc>
      </w:tr>
      <w:tr w:rsidR="00DD2FE6" w:rsidRPr="003C4844" w14:paraId="5837497A" w14:textId="77777777" w:rsidTr="00FF597C">
        <w:trPr>
          <w:trHeight w:val="436"/>
        </w:trPr>
        <w:tc>
          <w:tcPr>
            <w:tcW w:w="10348" w:type="dxa"/>
            <w:gridSpan w:val="2"/>
          </w:tcPr>
          <w:p w14:paraId="15653C8C" w14:textId="77777777" w:rsidR="002B5FC1" w:rsidRPr="003C4844" w:rsidRDefault="002B5FC1"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Les promoteurs doivent assurer : </w:t>
            </w:r>
          </w:p>
          <w:p w14:paraId="67D08007" w14:textId="77777777" w:rsidR="002B5FC1" w:rsidRPr="003C4844" w:rsidRDefault="002B5FC1" w:rsidP="002F2B93">
            <w:pPr>
              <w:pStyle w:val="Paragraphedeliste"/>
              <w:numPr>
                <w:ilvl w:val="0"/>
                <w:numId w:val="216"/>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l’inclusion</w:t>
            </w:r>
            <w:proofErr w:type="gramEnd"/>
            <w:r w:rsidRPr="003C4844">
              <w:rPr>
                <w:rFonts w:ascii="Times New Roman" w:hAnsi="Times New Roman" w:cs="Times New Roman"/>
                <w:sz w:val="24"/>
                <w:szCs w:val="24"/>
              </w:rPr>
              <w:t xml:space="preserve"> des femmes dans les pratiques agroécologiques locales ;</w:t>
            </w:r>
          </w:p>
          <w:p w14:paraId="44CC7D16" w14:textId="77777777" w:rsidR="002B5FC1" w:rsidRPr="003C4844" w:rsidRDefault="002B5FC1" w:rsidP="002F2B93">
            <w:pPr>
              <w:pStyle w:val="Paragraphedeliste"/>
              <w:numPr>
                <w:ilvl w:val="0"/>
                <w:numId w:val="216"/>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l’accompagnement</w:t>
            </w:r>
            <w:proofErr w:type="gramEnd"/>
            <w:r w:rsidRPr="003C4844">
              <w:rPr>
                <w:rFonts w:ascii="Times New Roman" w:hAnsi="Times New Roman" w:cs="Times New Roman"/>
                <w:sz w:val="24"/>
                <w:szCs w:val="24"/>
              </w:rPr>
              <w:t xml:space="preserve"> technique par des structures spécialisées (ANADER, coopératives, ONG) ;</w:t>
            </w:r>
          </w:p>
          <w:p w14:paraId="73E78816" w14:textId="77777777" w:rsidR="002B5FC1" w:rsidRPr="003C4844" w:rsidRDefault="002B5FC1" w:rsidP="002F2B93">
            <w:pPr>
              <w:pStyle w:val="Paragraphedeliste"/>
              <w:numPr>
                <w:ilvl w:val="0"/>
                <w:numId w:val="216"/>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la</w:t>
            </w:r>
            <w:proofErr w:type="gramEnd"/>
            <w:r w:rsidRPr="003C4844">
              <w:rPr>
                <w:rFonts w:ascii="Times New Roman" w:hAnsi="Times New Roman" w:cs="Times New Roman"/>
                <w:sz w:val="24"/>
                <w:szCs w:val="24"/>
              </w:rPr>
              <w:t xml:space="preserve"> formation et veiller à l’autonomisation des exploitants agricoles ;</w:t>
            </w:r>
          </w:p>
          <w:p w14:paraId="145C9EB1" w14:textId="73969268" w:rsidR="002B5FC1" w:rsidRPr="003C4844" w:rsidRDefault="002B5FC1" w:rsidP="002F2B93">
            <w:pPr>
              <w:pStyle w:val="Paragraphedeliste"/>
              <w:numPr>
                <w:ilvl w:val="0"/>
                <w:numId w:val="216"/>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la</w:t>
            </w:r>
            <w:proofErr w:type="gramEnd"/>
            <w:r w:rsidRPr="003C4844">
              <w:rPr>
                <w:rFonts w:ascii="Times New Roman" w:hAnsi="Times New Roman" w:cs="Times New Roman"/>
                <w:sz w:val="24"/>
                <w:szCs w:val="24"/>
              </w:rPr>
              <w:t xml:space="preserve"> participation communautaire aux choix d’essences et aux pratiques culturales</w:t>
            </w:r>
            <w:r w:rsidR="00E26BFC" w:rsidRPr="003C4844">
              <w:rPr>
                <w:rFonts w:ascii="Times New Roman" w:hAnsi="Times New Roman" w:cs="Times New Roman"/>
                <w:sz w:val="24"/>
                <w:szCs w:val="24"/>
              </w:rPr>
              <w:t> ;</w:t>
            </w:r>
          </w:p>
          <w:p w14:paraId="4040B8F4" w14:textId="77777777" w:rsidR="002B5FC1" w:rsidRPr="003C4844" w:rsidRDefault="002B5FC1" w:rsidP="002F2B93">
            <w:pPr>
              <w:pStyle w:val="Paragraphedeliste"/>
              <w:numPr>
                <w:ilvl w:val="0"/>
                <w:numId w:val="216"/>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un</w:t>
            </w:r>
            <w:proofErr w:type="gramEnd"/>
            <w:r w:rsidRPr="003C4844">
              <w:rPr>
                <w:rFonts w:ascii="Times New Roman" w:hAnsi="Times New Roman" w:cs="Times New Roman"/>
                <w:sz w:val="24"/>
                <w:szCs w:val="24"/>
              </w:rPr>
              <w:t xml:space="preserve"> soutien à la sécurisation foncière des exploitants ;</w:t>
            </w:r>
          </w:p>
          <w:p w14:paraId="0E043B84" w14:textId="77777777" w:rsidR="002B5FC1" w:rsidRPr="003C4844" w:rsidRDefault="002B5FC1" w:rsidP="002F2B93">
            <w:pPr>
              <w:pStyle w:val="Paragraphedeliste"/>
              <w:numPr>
                <w:ilvl w:val="0"/>
                <w:numId w:val="216"/>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la</w:t>
            </w:r>
            <w:proofErr w:type="gramEnd"/>
            <w:r w:rsidRPr="003C4844">
              <w:rPr>
                <w:rFonts w:ascii="Times New Roman" w:hAnsi="Times New Roman" w:cs="Times New Roman"/>
                <w:sz w:val="24"/>
                <w:szCs w:val="24"/>
              </w:rPr>
              <w:t xml:space="preserve"> valorisation des savoirs locaux ;</w:t>
            </w:r>
          </w:p>
          <w:p w14:paraId="536BE662" w14:textId="77777777" w:rsidR="002B5FC1" w:rsidRPr="003C4844" w:rsidRDefault="002B5FC1" w:rsidP="002F2B93">
            <w:pPr>
              <w:pStyle w:val="Paragraphedeliste"/>
              <w:numPr>
                <w:ilvl w:val="0"/>
                <w:numId w:val="216"/>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la</w:t>
            </w:r>
            <w:proofErr w:type="gramEnd"/>
            <w:r w:rsidRPr="003C4844">
              <w:rPr>
                <w:rFonts w:ascii="Times New Roman" w:hAnsi="Times New Roman" w:cs="Times New Roman"/>
                <w:sz w:val="24"/>
                <w:szCs w:val="24"/>
              </w:rPr>
              <w:t xml:space="preserve"> participation des communautés aux choix d’essences et des pratiques culturales ;</w:t>
            </w:r>
          </w:p>
          <w:p w14:paraId="6D72169D" w14:textId="77777777" w:rsidR="002B5FC1" w:rsidRPr="003C4844" w:rsidRDefault="002B5FC1" w:rsidP="002F2B93">
            <w:pPr>
              <w:pStyle w:val="Paragraphedeliste"/>
              <w:numPr>
                <w:ilvl w:val="0"/>
                <w:numId w:val="216"/>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la</w:t>
            </w:r>
            <w:proofErr w:type="gramEnd"/>
            <w:r w:rsidRPr="003C4844">
              <w:rPr>
                <w:rFonts w:ascii="Times New Roman" w:hAnsi="Times New Roman" w:cs="Times New Roman"/>
                <w:sz w:val="24"/>
                <w:szCs w:val="24"/>
              </w:rPr>
              <w:t xml:space="preserve"> tarification équitable et accès aux marchés labellisés ;</w:t>
            </w:r>
          </w:p>
          <w:p w14:paraId="74FFD4DF" w14:textId="3B22BCA1" w:rsidR="002B5FC1" w:rsidRPr="002F2B93" w:rsidRDefault="002B5FC1" w:rsidP="002F2B93">
            <w:pPr>
              <w:pStyle w:val="Paragraphedeliste"/>
              <w:numPr>
                <w:ilvl w:val="0"/>
                <w:numId w:val="216"/>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la</w:t>
            </w:r>
            <w:proofErr w:type="gramEnd"/>
            <w:r w:rsidRPr="003C4844">
              <w:rPr>
                <w:rFonts w:ascii="Times New Roman" w:hAnsi="Times New Roman" w:cs="Times New Roman"/>
                <w:sz w:val="24"/>
                <w:szCs w:val="24"/>
              </w:rPr>
              <w:t xml:space="preserve"> subventions ou crédits verts pour les producteurs ;</w:t>
            </w:r>
          </w:p>
          <w:p w14:paraId="15966673" w14:textId="4B72B8E1" w:rsidR="002B5FC1" w:rsidRPr="003C4844" w:rsidRDefault="002B5FC1"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Les promoteurs doivent intégrer la réduction des impacts sociaux à travers les études d’impacts et garantir des conditions de travail décent et sécurisé tel que prévu par les dispositions en vigueur, notamment </w:t>
            </w:r>
            <w:r w:rsidR="00E26BFC" w:rsidRPr="003C4844">
              <w:rPr>
                <w:rFonts w:ascii="Times New Roman" w:hAnsi="Times New Roman" w:cs="Times New Roman"/>
                <w:sz w:val="24"/>
                <w:szCs w:val="24"/>
              </w:rPr>
              <w:t xml:space="preserve">les </w:t>
            </w:r>
            <w:r w:rsidRPr="003C4844">
              <w:rPr>
                <w:rFonts w:ascii="Times New Roman" w:hAnsi="Times New Roman" w:cs="Times New Roman"/>
                <w:sz w:val="24"/>
                <w:szCs w:val="24"/>
              </w:rPr>
              <w:t>:</w:t>
            </w:r>
          </w:p>
          <w:p w14:paraId="45E511EF" w14:textId="4A4E865A" w:rsidR="002B5FC1" w:rsidRPr="003C4844" w:rsidRDefault="00E26BFC"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w:t>
            </w:r>
            <w:r w:rsidR="002B5FC1" w:rsidRPr="003C4844">
              <w:rPr>
                <w:rFonts w:ascii="Times New Roman" w:hAnsi="Times New Roman" w:cs="Times New Roman"/>
                <w:sz w:val="24"/>
                <w:szCs w:val="24"/>
              </w:rPr>
              <w:t>onventions</w:t>
            </w:r>
            <w:r w:rsidR="002B5FC1" w:rsidRPr="003C4844">
              <w:rPr>
                <w:rFonts w:ascii="Times New Roman" w:hAnsi="Times New Roman" w:cs="Times New Roman"/>
                <w:spacing w:val="-4"/>
                <w:sz w:val="24"/>
                <w:szCs w:val="24"/>
              </w:rPr>
              <w:t xml:space="preserve"> </w:t>
            </w:r>
            <w:r w:rsidR="002B5FC1" w:rsidRPr="003C4844">
              <w:rPr>
                <w:rFonts w:ascii="Times New Roman" w:hAnsi="Times New Roman" w:cs="Times New Roman"/>
                <w:sz w:val="24"/>
                <w:szCs w:val="24"/>
              </w:rPr>
              <w:t>fondamentales</w:t>
            </w:r>
            <w:r w:rsidR="002B5FC1" w:rsidRPr="003C4844">
              <w:rPr>
                <w:rFonts w:ascii="Times New Roman" w:hAnsi="Times New Roman" w:cs="Times New Roman"/>
                <w:spacing w:val="-4"/>
                <w:sz w:val="24"/>
                <w:szCs w:val="24"/>
              </w:rPr>
              <w:t xml:space="preserve"> </w:t>
            </w:r>
            <w:r w:rsidR="002B5FC1" w:rsidRPr="003C4844">
              <w:rPr>
                <w:rFonts w:ascii="Times New Roman" w:hAnsi="Times New Roman" w:cs="Times New Roman"/>
                <w:sz w:val="24"/>
                <w:szCs w:val="24"/>
              </w:rPr>
              <w:t>de</w:t>
            </w:r>
            <w:r w:rsidR="002B5FC1" w:rsidRPr="003C4844">
              <w:rPr>
                <w:rFonts w:ascii="Times New Roman" w:hAnsi="Times New Roman" w:cs="Times New Roman"/>
                <w:spacing w:val="-5"/>
                <w:sz w:val="24"/>
                <w:szCs w:val="24"/>
              </w:rPr>
              <w:t xml:space="preserve"> </w:t>
            </w:r>
            <w:r w:rsidR="002B5FC1" w:rsidRPr="003C4844">
              <w:rPr>
                <w:rFonts w:ascii="Times New Roman" w:hAnsi="Times New Roman" w:cs="Times New Roman"/>
                <w:sz w:val="24"/>
                <w:szCs w:val="24"/>
              </w:rPr>
              <w:t>l’Organisation</w:t>
            </w:r>
            <w:r w:rsidR="002B5FC1" w:rsidRPr="003C4844">
              <w:rPr>
                <w:rFonts w:ascii="Times New Roman" w:hAnsi="Times New Roman" w:cs="Times New Roman"/>
                <w:spacing w:val="-4"/>
                <w:sz w:val="24"/>
                <w:szCs w:val="24"/>
              </w:rPr>
              <w:t xml:space="preserve"> </w:t>
            </w:r>
            <w:r w:rsidR="002B5FC1" w:rsidRPr="003C4844">
              <w:rPr>
                <w:rFonts w:ascii="Times New Roman" w:hAnsi="Times New Roman" w:cs="Times New Roman"/>
                <w:sz w:val="24"/>
                <w:szCs w:val="24"/>
              </w:rPr>
              <w:t>Internationale</w:t>
            </w:r>
            <w:r w:rsidR="002B5FC1" w:rsidRPr="003C4844">
              <w:rPr>
                <w:rFonts w:ascii="Times New Roman" w:hAnsi="Times New Roman" w:cs="Times New Roman"/>
                <w:spacing w:val="-5"/>
                <w:sz w:val="24"/>
                <w:szCs w:val="24"/>
              </w:rPr>
              <w:t xml:space="preserve"> </w:t>
            </w:r>
            <w:r w:rsidR="002B5FC1" w:rsidRPr="003C4844">
              <w:rPr>
                <w:rFonts w:ascii="Times New Roman" w:hAnsi="Times New Roman" w:cs="Times New Roman"/>
                <w:sz w:val="24"/>
                <w:szCs w:val="24"/>
              </w:rPr>
              <w:t>du</w:t>
            </w:r>
            <w:r w:rsidR="002B5FC1" w:rsidRPr="003C4844">
              <w:rPr>
                <w:rFonts w:ascii="Times New Roman" w:hAnsi="Times New Roman" w:cs="Times New Roman"/>
                <w:spacing w:val="-4"/>
                <w:sz w:val="24"/>
                <w:szCs w:val="24"/>
              </w:rPr>
              <w:t xml:space="preserve"> </w:t>
            </w:r>
            <w:r w:rsidR="002B5FC1" w:rsidRPr="003C4844">
              <w:rPr>
                <w:rFonts w:ascii="Times New Roman" w:hAnsi="Times New Roman" w:cs="Times New Roman"/>
                <w:sz w:val="24"/>
                <w:szCs w:val="24"/>
              </w:rPr>
              <w:t>Travail</w:t>
            </w:r>
            <w:r w:rsidR="002B5FC1" w:rsidRPr="003C4844">
              <w:rPr>
                <w:rFonts w:ascii="Times New Roman" w:hAnsi="Times New Roman" w:cs="Times New Roman"/>
                <w:spacing w:val="-4"/>
                <w:sz w:val="24"/>
                <w:szCs w:val="24"/>
              </w:rPr>
              <w:t xml:space="preserve"> </w:t>
            </w:r>
            <w:r w:rsidR="002B5FC1" w:rsidRPr="003C4844">
              <w:rPr>
                <w:rFonts w:ascii="Times New Roman" w:hAnsi="Times New Roman" w:cs="Times New Roman"/>
                <w:sz w:val="24"/>
                <w:szCs w:val="24"/>
              </w:rPr>
              <w:t>(la</w:t>
            </w:r>
            <w:r w:rsidR="002B5FC1" w:rsidRPr="003C4844">
              <w:rPr>
                <w:rFonts w:ascii="Times New Roman" w:hAnsi="Times New Roman" w:cs="Times New Roman"/>
                <w:spacing w:val="-3"/>
                <w:sz w:val="24"/>
                <w:szCs w:val="24"/>
              </w:rPr>
              <w:t xml:space="preserve"> </w:t>
            </w:r>
            <w:r w:rsidR="002B5FC1" w:rsidRPr="003C4844">
              <w:rPr>
                <w:rFonts w:ascii="Times New Roman" w:hAnsi="Times New Roman" w:cs="Times New Roman"/>
                <w:sz w:val="24"/>
                <w:szCs w:val="24"/>
              </w:rPr>
              <w:t>Côte</w:t>
            </w:r>
            <w:r w:rsidR="002B5FC1" w:rsidRPr="003C4844">
              <w:rPr>
                <w:rFonts w:ascii="Times New Roman" w:hAnsi="Times New Roman" w:cs="Times New Roman"/>
                <w:spacing w:val="-5"/>
                <w:sz w:val="24"/>
                <w:szCs w:val="24"/>
              </w:rPr>
              <w:t xml:space="preserve"> </w:t>
            </w:r>
            <w:r w:rsidR="002B5FC1" w:rsidRPr="003C4844">
              <w:rPr>
                <w:rFonts w:ascii="Times New Roman" w:hAnsi="Times New Roman" w:cs="Times New Roman"/>
                <w:sz w:val="24"/>
                <w:szCs w:val="24"/>
              </w:rPr>
              <w:t>d'Ivoire a ratifié les dix conventions), notamment la liberté syndicale et la protection du droit syndical, l'interdiction du travail forcé, les pires formes de travail des enfants, ainsi que l'égalité de rémunération et la non-discrimination</w:t>
            </w:r>
            <w:r w:rsidRPr="003C4844">
              <w:rPr>
                <w:rFonts w:ascii="Times New Roman" w:hAnsi="Times New Roman" w:cs="Times New Roman"/>
                <w:sz w:val="24"/>
                <w:szCs w:val="24"/>
              </w:rPr>
              <w:t> ;</w:t>
            </w:r>
          </w:p>
          <w:p w14:paraId="7FEDD496" w14:textId="4185147F" w:rsidR="002B5FC1" w:rsidRPr="003C4844" w:rsidRDefault="00E26BFC"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lastRenderedPageBreak/>
              <w:t>-c</w:t>
            </w:r>
            <w:r w:rsidR="002B5FC1" w:rsidRPr="003C4844">
              <w:rPr>
                <w:rFonts w:ascii="Times New Roman" w:hAnsi="Times New Roman" w:cs="Times New Roman"/>
                <w:sz w:val="24"/>
                <w:szCs w:val="24"/>
              </w:rPr>
              <w:t>onventions de la Charte Internationale des Droits de l’Homme, ratifiées par la Côte d’Ivoire, telles que la Déclaration Universelle des Droits de l'Homme, le Pacte International</w:t>
            </w:r>
            <w:r w:rsidR="002B5FC1" w:rsidRPr="003C4844">
              <w:rPr>
                <w:rFonts w:ascii="Times New Roman" w:hAnsi="Times New Roman" w:cs="Times New Roman"/>
                <w:spacing w:val="-4"/>
                <w:sz w:val="24"/>
                <w:szCs w:val="24"/>
              </w:rPr>
              <w:t xml:space="preserve"> </w:t>
            </w:r>
            <w:r w:rsidR="002B5FC1" w:rsidRPr="003C4844">
              <w:rPr>
                <w:rFonts w:ascii="Times New Roman" w:hAnsi="Times New Roman" w:cs="Times New Roman"/>
                <w:sz w:val="24"/>
                <w:szCs w:val="24"/>
              </w:rPr>
              <w:t>relatif</w:t>
            </w:r>
            <w:r w:rsidR="002B5FC1" w:rsidRPr="003C4844">
              <w:rPr>
                <w:rFonts w:ascii="Times New Roman" w:hAnsi="Times New Roman" w:cs="Times New Roman"/>
                <w:spacing w:val="-5"/>
                <w:sz w:val="24"/>
                <w:szCs w:val="24"/>
              </w:rPr>
              <w:t xml:space="preserve"> </w:t>
            </w:r>
            <w:r w:rsidR="002B5FC1" w:rsidRPr="003C4844">
              <w:rPr>
                <w:rFonts w:ascii="Times New Roman" w:hAnsi="Times New Roman" w:cs="Times New Roman"/>
                <w:sz w:val="24"/>
                <w:szCs w:val="24"/>
              </w:rPr>
              <w:t>aux</w:t>
            </w:r>
            <w:r w:rsidR="002B5FC1" w:rsidRPr="003C4844">
              <w:rPr>
                <w:rFonts w:ascii="Times New Roman" w:hAnsi="Times New Roman" w:cs="Times New Roman"/>
                <w:spacing w:val="-2"/>
                <w:sz w:val="24"/>
                <w:szCs w:val="24"/>
              </w:rPr>
              <w:t xml:space="preserve"> </w:t>
            </w:r>
            <w:r w:rsidR="002B5FC1" w:rsidRPr="003C4844">
              <w:rPr>
                <w:rFonts w:ascii="Times New Roman" w:hAnsi="Times New Roman" w:cs="Times New Roman"/>
                <w:sz w:val="24"/>
                <w:szCs w:val="24"/>
              </w:rPr>
              <w:t>Droits</w:t>
            </w:r>
            <w:r w:rsidR="002B5FC1" w:rsidRPr="003C4844">
              <w:rPr>
                <w:rFonts w:ascii="Times New Roman" w:hAnsi="Times New Roman" w:cs="Times New Roman"/>
                <w:spacing w:val="-4"/>
                <w:sz w:val="24"/>
                <w:szCs w:val="24"/>
              </w:rPr>
              <w:t xml:space="preserve"> </w:t>
            </w:r>
            <w:r w:rsidR="002B5FC1" w:rsidRPr="003C4844">
              <w:rPr>
                <w:rFonts w:ascii="Times New Roman" w:hAnsi="Times New Roman" w:cs="Times New Roman"/>
                <w:sz w:val="24"/>
                <w:szCs w:val="24"/>
              </w:rPr>
              <w:t>Civils</w:t>
            </w:r>
            <w:r w:rsidR="002B5FC1" w:rsidRPr="003C4844">
              <w:rPr>
                <w:rFonts w:ascii="Times New Roman" w:hAnsi="Times New Roman" w:cs="Times New Roman"/>
                <w:spacing w:val="-4"/>
                <w:sz w:val="24"/>
                <w:szCs w:val="24"/>
              </w:rPr>
              <w:t xml:space="preserve"> </w:t>
            </w:r>
            <w:r w:rsidR="002B5FC1" w:rsidRPr="003C4844">
              <w:rPr>
                <w:rFonts w:ascii="Times New Roman" w:hAnsi="Times New Roman" w:cs="Times New Roman"/>
                <w:sz w:val="24"/>
                <w:szCs w:val="24"/>
              </w:rPr>
              <w:t>et</w:t>
            </w:r>
            <w:r w:rsidR="002B5FC1" w:rsidRPr="003C4844">
              <w:rPr>
                <w:rFonts w:ascii="Times New Roman" w:hAnsi="Times New Roman" w:cs="Times New Roman"/>
                <w:spacing w:val="-4"/>
                <w:sz w:val="24"/>
                <w:szCs w:val="24"/>
              </w:rPr>
              <w:t xml:space="preserve"> </w:t>
            </w:r>
            <w:r w:rsidR="002B5FC1" w:rsidRPr="003C4844">
              <w:rPr>
                <w:rFonts w:ascii="Times New Roman" w:hAnsi="Times New Roman" w:cs="Times New Roman"/>
                <w:sz w:val="24"/>
                <w:szCs w:val="24"/>
              </w:rPr>
              <w:t>Politiques,</w:t>
            </w:r>
            <w:r w:rsidR="002B5FC1" w:rsidRPr="003C4844">
              <w:rPr>
                <w:rFonts w:ascii="Times New Roman" w:hAnsi="Times New Roman" w:cs="Times New Roman"/>
                <w:spacing w:val="-4"/>
                <w:sz w:val="24"/>
                <w:szCs w:val="24"/>
              </w:rPr>
              <w:t xml:space="preserve"> </w:t>
            </w:r>
            <w:r w:rsidR="002B5FC1" w:rsidRPr="003C4844">
              <w:rPr>
                <w:rFonts w:ascii="Times New Roman" w:hAnsi="Times New Roman" w:cs="Times New Roman"/>
                <w:sz w:val="24"/>
                <w:szCs w:val="24"/>
              </w:rPr>
              <w:t>et</w:t>
            </w:r>
            <w:r w:rsidR="002B5FC1" w:rsidRPr="003C4844">
              <w:rPr>
                <w:rFonts w:ascii="Times New Roman" w:hAnsi="Times New Roman" w:cs="Times New Roman"/>
                <w:spacing w:val="-4"/>
                <w:sz w:val="24"/>
                <w:szCs w:val="24"/>
              </w:rPr>
              <w:t xml:space="preserve"> </w:t>
            </w:r>
            <w:r w:rsidR="002B5FC1" w:rsidRPr="003C4844">
              <w:rPr>
                <w:rFonts w:ascii="Times New Roman" w:hAnsi="Times New Roman" w:cs="Times New Roman"/>
                <w:sz w:val="24"/>
                <w:szCs w:val="24"/>
              </w:rPr>
              <w:t>le</w:t>
            </w:r>
            <w:r w:rsidR="002B5FC1" w:rsidRPr="003C4844">
              <w:rPr>
                <w:rFonts w:ascii="Times New Roman" w:hAnsi="Times New Roman" w:cs="Times New Roman"/>
                <w:spacing w:val="-5"/>
                <w:sz w:val="24"/>
                <w:szCs w:val="24"/>
              </w:rPr>
              <w:t xml:space="preserve"> </w:t>
            </w:r>
            <w:r w:rsidR="002B5FC1" w:rsidRPr="003C4844">
              <w:rPr>
                <w:rFonts w:ascii="Times New Roman" w:hAnsi="Times New Roman" w:cs="Times New Roman"/>
                <w:sz w:val="24"/>
                <w:szCs w:val="24"/>
              </w:rPr>
              <w:t>Pacte</w:t>
            </w:r>
            <w:r w:rsidR="002B5FC1" w:rsidRPr="003C4844">
              <w:rPr>
                <w:rFonts w:ascii="Times New Roman" w:hAnsi="Times New Roman" w:cs="Times New Roman"/>
                <w:spacing w:val="-3"/>
                <w:sz w:val="24"/>
                <w:szCs w:val="24"/>
              </w:rPr>
              <w:t xml:space="preserve"> </w:t>
            </w:r>
            <w:r w:rsidR="002B5FC1" w:rsidRPr="003C4844">
              <w:rPr>
                <w:rFonts w:ascii="Times New Roman" w:hAnsi="Times New Roman" w:cs="Times New Roman"/>
                <w:sz w:val="24"/>
                <w:szCs w:val="24"/>
              </w:rPr>
              <w:t>International</w:t>
            </w:r>
            <w:r w:rsidR="002B5FC1" w:rsidRPr="003C4844">
              <w:rPr>
                <w:rFonts w:ascii="Times New Roman" w:hAnsi="Times New Roman" w:cs="Times New Roman"/>
                <w:spacing w:val="-4"/>
                <w:sz w:val="24"/>
                <w:szCs w:val="24"/>
              </w:rPr>
              <w:t xml:space="preserve"> </w:t>
            </w:r>
            <w:r w:rsidR="002B5FC1" w:rsidRPr="003C4844">
              <w:rPr>
                <w:rFonts w:ascii="Times New Roman" w:hAnsi="Times New Roman" w:cs="Times New Roman"/>
                <w:sz w:val="24"/>
                <w:szCs w:val="24"/>
              </w:rPr>
              <w:t>relatif</w:t>
            </w:r>
            <w:r w:rsidR="002B5FC1" w:rsidRPr="003C4844">
              <w:rPr>
                <w:rFonts w:ascii="Times New Roman" w:hAnsi="Times New Roman" w:cs="Times New Roman"/>
                <w:spacing w:val="-5"/>
                <w:sz w:val="24"/>
                <w:szCs w:val="24"/>
              </w:rPr>
              <w:t xml:space="preserve"> </w:t>
            </w:r>
            <w:r w:rsidR="002B5FC1" w:rsidRPr="003C4844">
              <w:rPr>
                <w:rFonts w:ascii="Times New Roman" w:hAnsi="Times New Roman" w:cs="Times New Roman"/>
                <w:sz w:val="24"/>
                <w:szCs w:val="24"/>
              </w:rPr>
              <w:t>aux Droits Économiques, Sociaux et Culturels.</w:t>
            </w:r>
          </w:p>
          <w:p w14:paraId="62018BBB" w14:textId="77777777" w:rsidR="002B5FC1" w:rsidRPr="003C4844" w:rsidRDefault="002B5FC1" w:rsidP="002F2B93">
            <w:pPr>
              <w:spacing w:line="240" w:lineRule="auto"/>
              <w:jc w:val="both"/>
              <w:rPr>
                <w:rFonts w:ascii="Times New Roman" w:hAnsi="Times New Roman" w:cs="Times New Roman"/>
                <w:sz w:val="24"/>
                <w:szCs w:val="24"/>
              </w:rPr>
            </w:pPr>
          </w:p>
          <w:p w14:paraId="705A6DE8" w14:textId="77777777" w:rsidR="002B5FC1" w:rsidRPr="003C4844" w:rsidRDefault="002B5FC1"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sz w:val="24"/>
                <w:szCs w:val="24"/>
              </w:rPr>
              <w:t>Ils doivent également tenir compte des aspects sociaux de la taxonomie de l’AMF-UOMA notamment en termes d’infrastructures de base abordables, services essentiels, logement abordable, création d'emplois, sécurité alimentaire, réduction des inégalités de revenus, et participation équitable et intégration dans le marché et la société.</w:t>
            </w:r>
          </w:p>
        </w:tc>
      </w:tr>
      <w:tr w:rsidR="00DD2FE6" w:rsidRPr="003C4844" w14:paraId="21650E6E" w14:textId="77777777" w:rsidTr="00FF597C">
        <w:trPr>
          <w:trHeight w:val="436"/>
        </w:trPr>
        <w:tc>
          <w:tcPr>
            <w:tcW w:w="10348" w:type="dxa"/>
            <w:gridSpan w:val="2"/>
            <w:shd w:val="clear" w:color="auto" w:fill="C5E0B3" w:themeFill="accent6" w:themeFillTint="66"/>
          </w:tcPr>
          <w:p w14:paraId="5C0AB23F" w14:textId="77777777" w:rsidR="002B5FC1" w:rsidRPr="003C4844" w:rsidRDefault="002B5FC1"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lastRenderedPageBreak/>
              <w:t>Documents cadres du secteur</w:t>
            </w:r>
          </w:p>
        </w:tc>
      </w:tr>
      <w:tr w:rsidR="00DD2FE6" w:rsidRPr="003C4844" w14:paraId="72B53AB6" w14:textId="77777777" w:rsidTr="00FF597C">
        <w:trPr>
          <w:trHeight w:val="436"/>
        </w:trPr>
        <w:tc>
          <w:tcPr>
            <w:tcW w:w="10348" w:type="dxa"/>
            <w:gridSpan w:val="2"/>
          </w:tcPr>
          <w:p w14:paraId="3CE748E2" w14:textId="665C7AB0" w:rsidR="002B5FC1" w:rsidRPr="003C4844" w:rsidRDefault="002B5FC1" w:rsidP="002F2B93">
            <w:pPr>
              <w:pStyle w:val="Paragraphedeliste"/>
              <w:numPr>
                <w:ilvl w:val="0"/>
                <w:numId w:val="217"/>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Loi d’Orientation Agricole (LOACI), 2015 en vigueur</w:t>
            </w:r>
            <w:r w:rsidR="00E26BFC" w:rsidRPr="003C4844">
              <w:rPr>
                <w:rFonts w:ascii="Times New Roman" w:hAnsi="Times New Roman" w:cs="Times New Roman"/>
                <w:sz w:val="24"/>
                <w:szCs w:val="24"/>
              </w:rPr>
              <w:t> ;</w:t>
            </w:r>
          </w:p>
          <w:p w14:paraId="0FE3E56A" w14:textId="3FC5FE44" w:rsidR="002B5FC1" w:rsidRPr="003C4844" w:rsidRDefault="002B5FC1" w:rsidP="002F2B93">
            <w:pPr>
              <w:pStyle w:val="Paragraphedeliste"/>
              <w:numPr>
                <w:ilvl w:val="0"/>
                <w:numId w:val="217"/>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Programme National d’Investissement Agricole de deuxième génération (PNIA 2), 2018-2025</w:t>
            </w:r>
            <w:r w:rsidR="00E26BFC" w:rsidRPr="003C4844">
              <w:rPr>
                <w:rFonts w:ascii="Times New Roman" w:hAnsi="Times New Roman" w:cs="Times New Roman"/>
                <w:sz w:val="24"/>
                <w:szCs w:val="24"/>
              </w:rPr>
              <w:t> ;</w:t>
            </w:r>
          </w:p>
          <w:p w14:paraId="34E4C8C8" w14:textId="3EB6C78D" w:rsidR="002B5FC1" w:rsidRPr="003C4844" w:rsidRDefault="002B5FC1" w:rsidP="002F2B93">
            <w:pPr>
              <w:pStyle w:val="Paragraphedeliste"/>
              <w:numPr>
                <w:ilvl w:val="0"/>
                <w:numId w:val="217"/>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Contribution Déterminées au niveau National (CDN 2)</w:t>
            </w:r>
            <w:r w:rsidR="00E26BFC" w:rsidRPr="003C4844">
              <w:rPr>
                <w:rFonts w:ascii="Times New Roman" w:hAnsi="Times New Roman" w:cs="Times New Roman"/>
                <w:sz w:val="24"/>
                <w:szCs w:val="24"/>
              </w:rPr>
              <w:t> ;</w:t>
            </w:r>
          </w:p>
          <w:p w14:paraId="47F7801D" w14:textId="214556E8" w:rsidR="002B5FC1" w:rsidRPr="003C4844" w:rsidRDefault="002B5FC1" w:rsidP="002F2B93">
            <w:pPr>
              <w:pStyle w:val="Paragraphedeliste"/>
              <w:numPr>
                <w:ilvl w:val="0"/>
                <w:numId w:val="217"/>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Plan National d’Adaptation (PNA)</w:t>
            </w:r>
            <w:r w:rsidR="00E26BFC" w:rsidRPr="003C4844">
              <w:rPr>
                <w:rFonts w:ascii="Times New Roman" w:hAnsi="Times New Roman" w:cs="Times New Roman"/>
                <w:sz w:val="24"/>
                <w:szCs w:val="24"/>
              </w:rPr>
              <w:t> ;</w:t>
            </w:r>
          </w:p>
          <w:p w14:paraId="7CFAC21B" w14:textId="7D005408" w:rsidR="002B5FC1" w:rsidRPr="003C4844" w:rsidRDefault="002B5FC1" w:rsidP="002F2B93">
            <w:pPr>
              <w:pStyle w:val="Paragraphedeliste"/>
              <w:numPr>
                <w:ilvl w:val="0"/>
                <w:numId w:val="217"/>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Stratégie Nationale de l’Agriculture Durables (SNAD), 2021-2025</w:t>
            </w:r>
            <w:r w:rsidR="00E26BFC" w:rsidRPr="003C4844">
              <w:rPr>
                <w:rFonts w:ascii="Times New Roman" w:hAnsi="Times New Roman" w:cs="Times New Roman"/>
                <w:sz w:val="24"/>
                <w:szCs w:val="24"/>
              </w:rPr>
              <w:t> ;</w:t>
            </w:r>
          </w:p>
          <w:p w14:paraId="3AF58364" w14:textId="7917DDBA" w:rsidR="002B5FC1" w:rsidRPr="003C4844" w:rsidRDefault="002B5FC1" w:rsidP="002F2B93">
            <w:pPr>
              <w:pStyle w:val="Paragraphedeliste"/>
              <w:numPr>
                <w:ilvl w:val="0"/>
                <w:numId w:val="217"/>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Stratégie Nationale de l’Agriculture Intelligente face au Climat (SNAIC), 2018-2025</w:t>
            </w:r>
            <w:r w:rsidR="00E26BFC" w:rsidRPr="003C4844">
              <w:rPr>
                <w:rFonts w:ascii="Times New Roman" w:hAnsi="Times New Roman" w:cs="Times New Roman"/>
                <w:sz w:val="24"/>
                <w:szCs w:val="24"/>
              </w:rPr>
              <w:t> ;</w:t>
            </w:r>
          </w:p>
          <w:p w14:paraId="77BE5749" w14:textId="1EF94F18" w:rsidR="002B5FC1" w:rsidRPr="003C4844" w:rsidRDefault="002B5FC1" w:rsidP="002F2B93">
            <w:pPr>
              <w:pStyle w:val="Paragraphedeliste"/>
              <w:numPr>
                <w:ilvl w:val="0"/>
                <w:numId w:val="217"/>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Plan National d’Investissement de l’Agriculture Intelligente face au Climat (PIAIC), 2019</w:t>
            </w:r>
            <w:r w:rsidR="00E26BFC" w:rsidRPr="003C4844">
              <w:rPr>
                <w:rFonts w:ascii="Times New Roman" w:hAnsi="Times New Roman" w:cs="Times New Roman"/>
                <w:sz w:val="24"/>
                <w:szCs w:val="24"/>
              </w:rPr>
              <w:t> ;</w:t>
            </w:r>
          </w:p>
          <w:p w14:paraId="5C27820E" w14:textId="28C1CC0C" w:rsidR="002B5FC1" w:rsidRPr="003C4844" w:rsidRDefault="002B5FC1" w:rsidP="002F2B93">
            <w:pPr>
              <w:pStyle w:val="Paragraphedeliste"/>
              <w:numPr>
                <w:ilvl w:val="0"/>
                <w:numId w:val="217"/>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Plan National de Gestion Intégrée des Ressources en Eau (PNGIRE)</w:t>
            </w:r>
            <w:r w:rsidR="00E26BFC" w:rsidRPr="003C4844">
              <w:rPr>
                <w:rFonts w:ascii="Times New Roman" w:hAnsi="Times New Roman" w:cs="Times New Roman"/>
                <w:sz w:val="24"/>
                <w:szCs w:val="24"/>
              </w:rPr>
              <w:t>.</w:t>
            </w:r>
          </w:p>
        </w:tc>
      </w:tr>
    </w:tbl>
    <w:p w14:paraId="7C21AF3E" w14:textId="77777777" w:rsidR="00410EBE" w:rsidRPr="002F2B93" w:rsidRDefault="00410EBE" w:rsidP="002F2B93">
      <w:pPr>
        <w:spacing w:line="240" w:lineRule="auto"/>
        <w:jc w:val="both"/>
        <w:rPr>
          <w:rFonts w:ascii="Times New Roman" w:hAnsi="Times New Roman" w:cs="Times New Roman"/>
          <w:sz w:val="24"/>
          <w:szCs w:val="24"/>
        </w:rPr>
      </w:pPr>
    </w:p>
    <w:p w14:paraId="559E8099" w14:textId="77777777" w:rsidR="00F80A56" w:rsidRPr="002F2B93" w:rsidRDefault="00F80A56" w:rsidP="002F2B93">
      <w:pPr>
        <w:spacing w:line="240" w:lineRule="auto"/>
        <w:jc w:val="both"/>
        <w:rPr>
          <w:rFonts w:ascii="Times New Roman" w:hAnsi="Times New Roman" w:cs="Times New Roman"/>
          <w:sz w:val="24"/>
          <w:szCs w:val="24"/>
        </w:rPr>
      </w:pPr>
    </w:p>
    <w:p w14:paraId="6B46F454" w14:textId="1ACCE514" w:rsidR="006F2B54" w:rsidRPr="002F2B93" w:rsidRDefault="006F2B54" w:rsidP="002F2B93">
      <w:pPr>
        <w:spacing w:line="240" w:lineRule="auto"/>
        <w:jc w:val="both"/>
        <w:rPr>
          <w:rFonts w:ascii="Times New Roman" w:hAnsi="Times New Roman" w:cs="Times New Roman"/>
          <w:sz w:val="24"/>
          <w:szCs w:val="24"/>
        </w:rPr>
      </w:pPr>
    </w:p>
    <w:p w14:paraId="5B8F309F" w14:textId="77777777" w:rsidR="00DC78EB" w:rsidRPr="002F2B93" w:rsidRDefault="00DC78EB" w:rsidP="002F2B93">
      <w:pPr>
        <w:spacing w:line="240" w:lineRule="auto"/>
        <w:jc w:val="both"/>
        <w:rPr>
          <w:rFonts w:ascii="Times New Roman" w:hAnsi="Times New Roman" w:cs="Times New Roman"/>
          <w:sz w:val="24"/>
          <w:szCs w:val="24"/>
        </w:rPr>
      </w:pPr>
    </w:p>
    <w:p w14:paraId="231B6F48" w14:textId="77777777" w:rsidR="002D6647" w:rsidRPr="003C4844" w:rsidRDefault="002D6647"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br w:type="page"/>
      </w:r>
    </w:p>
    <w:p w14:paraId="516ADD46" w14:textId="64AB8508" w:rsidR="007E4E72" w:rsidRDefault="007E4E72"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lastRenderedPageBreak/>
        <w:t>D. FORÊTS</w:t>
      </w:r>
    </w:p>
    <w:p w14:paraId="1CA748A8" w14:textId="77777777" w:rsidR="004C5EE9" w:rsidRDefault="004C5EE9" w:rsidP="002F2B93">
      <w:pPr>
        <w:spacing w:line="240" w:lineRule="auto"/>
        <w:jc w:val="both"/>
        <w:rPr>
          <w:rFonts w:ascii="Times New Roman" w:hAnsi="Times New Roman" w:cs="Times New Roman"/>
          <w:b/>
          <w:sz w:val="24"/>
          <w:szCs w:val="24"/>
        </w:rPr>
      </w:pPr>
    </w:p>
    <w:p w14:paraId="503782AA" w14:textId="77777777" w:rsidR="004C5EE9" w:rsidRPr="003C4844" w:rsidRDefault="004C5EE9" w:rsidP="002F2B93">
      <w:pPr>
        <w:spacing w:line="240" w:lineRule="auto"/>
        <w:jc w:val="both"/>
        <w:rPr>
          <w:rFonts w:ascii="Times New Roman" w:hAnsi="Times New Roman" w:cs="Times New Roman"/>
          <w:b/>
          <w:sz w:val="24"/>
          <w:szCs w:val="24"/>
        </w:rPr>
      </w:pPr>
    </w:p>
    <w:tbl>
      <w:tblPr>
        <w:tblpPr w:leftFromText="141" w:rightFromText="141" w:vertAnchor="text" w:horzAnchor="margin" w:tblpX="-577" w:tblpY="-176"/>
        <w:tblW w:w="103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70" w:type="dxa"/>
          <w:right w:w="70" w:type="dxa"/>
        </w:tblCellMar>
        <w:tblLook w:val="04A0" w:firstRow="1" w:lastRow="0" w:firstColumn="1" w:lastColumn="0" w:noHBand="0" w:noVBand="1"/>
      </w:tblPr>
      <w:tblGrid>
        <w:gridCol w:w="2397"/>
        <w:gridCol w:w="7941"/>
      </w:tblGrid>
      <w:tr w:rsidR="00271107" w:rsidRPr="003C4844" w14:paraId="0A46CA65" w14:textId="77777777" w:rsidTr="0075283C">
        <w:trPr>
          <w:trHeight w:val="1092"/>
        </w:trPr>
        <w:tc>
          <w:tcPr>
            <w:tcW w:w="10338" w:type="dxa"/>
            <w:gridSpan w:val="2"/>
            <w:vMerge w:val="restart"/>
            <w:shd w:val="clear" w:color="000000" w:fill="E2EFD9" w:themeFill="accent6" w:themeFillTint="33"/>
            <w:vAlign w:val="center"/>
            <w:hideMark/>
          </w:tcPr>
          <w:p w14:paraId="35E0C087" w14:textId="77777777" w:rsidR="00271107" w:rsidRPr="003C4844" w:rsidRDefault="00271107" w:rsidP="002F2B93">
            <w:pPr>
              <w:spacing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
                <w:bCs/>
                <w:sz w:val="24"/>
                <w:szCs w:val="24"/>
                <w:lang w:eastAsia="fr-FR"/>
              </w:rPr>
              <w:lastRenderedPageBreak/>
              <w:t>SECTEUR FORESTERIE ISIC rev.4. : 02 (NACE rev.2. : 02.10, 02.20, 02.40) / CIAP A02</w:t>
            </w:r>
          </w:p>
        </w:tc>
      </w:tr>
      <w:tr w:rsidR="00271107" w:rsidRPr="003C4844" w14:paraId="22B8A3A1" w14:textId="77777777" w:rsidTr="0075283C">
        <w:trPr>
          <w:trHeight w:val="458"/>
        </w:trPr>
        <w:tc>
          <w:tcPr>
            <w:tcW w:w="10338" w:type="dxa"/>
            <w:gridSpan w:val="2"/>
            <w:vMerge/>
            <w:shd w:val="clear" w:color="000000" w:fill="E2EFD9" w:themeFill="accent6" w:themeFillTint="33"/>
            <w:vAlign w:val="center"/>
            <w:hideMark/>
          </w:tcPr>
          <w:p w14:paraId="58CF45E1" w14:textId="77777777" w:rsidR="00271107" w:rsidRPr="003C4844" w:rsidRDefault="00271107" w:rsidP="002F2B93">
            <w:pPr>
              <w:spacing w:line="240" w:lineRule="auto"/>
              <w:jc w:val="both"/>
              <w:rPr>
                <w:rFonts w:ascii="Times New Roman" w:eastAsia="Times New Roman" w:hAnsi="Times New Roman" w:cs="Times New Roman"/>
                <w:sz w:val="24"/>
                <w:szCs w:val="24"/>
                <w:lang w:eastAsia="fr-FR"/>
              </w:rPr>
            </w:pPr>
          </w:p>
        </w:tc>
      </w:tr>
      <w:tr w:rsidR="00271107" w:rsidRPr="003C4844" w14:paraId="052646EF" w14:textId="77777777" w:rsidTr="0075283C">
        <w:trPr>
          <w:trHeight w:val="541"/>
        </w:trPr>
        <w:tc>
          <w:tcPr>
            <w:tcW w:w="10338" w:type="dxa"/>
            <w:gridSpan w:val="2"/>
            <w:shd w:val="clear" w:color="auto" w:fill="auto"/>
            <w:vAlign w:val="center"/>
            <w:hideMark/>
          </w:tcPr>
          <w:p w14:paraId="206A17A1" w14:textId="77777777" w:rsidR="00271107" w:rsidRPr="003C4844" w:rsidRDefault="00271107" w:rsidP="002F2B93">
            <w:pPr>
              <w:spacing w:line="240" w:lineRule="auto"/>
              <w:jc w:val="both"/>
              <w:rPr>
                <w:rFonts w:ascii="Times New Roman" w:eastAsia="Times New Roman" w:hAnsi="Times New Roman" w:cs="Times New Roman"/>
                <w:b/>
                <w:bCs/>
                <w:sz w:val="24"/>
                <w:szCs w:val="24"/>
                <w:u w:val="single"/>
                <w:lang w:eastAsia="fr-FR"/>
              </w:rPr>
            </w:pPr>
          </w:p>
          <w:p w14:paraId="2119418C" w14:textId="77777777" w:rsidR="00271107" w:rsidRPr="003C4844" w:rsidRDefault="00271107" w:rsidP="002F2B93">
            <w:pPr>
              <w:spacing w:line="240" w:lineRule="auto"/>
              <w:jc w:val="both"/>
              <w:rPr>
                <w:rFonts w:ascii="Times New Roman" w:eastAsia="Times New Roman" w:hAnsi="Times New Roman" w:cs="Times New Roman"/>
                <w:b/>
                <w:bCs/>
                <w:sz w:val="24"/>
                <w:szCs w:val="24"/>
                <w:u w:val="single"/>
                <w:lang w:eastAsia="fr-FR"/>
              </w:rPr>
            </w:pPr>
            <w:r w:rsidRPr="003C4844">
              <w:rPr>
                <w:rFonts w:ascii="Times New Roman" w:eastAsia="Times New Roman" w:hAnsi="Times New Roman" w:cs="Times New Roman"/>
                <w:b/>
                <w:bCs/>
                <w:sz w:val="24"/>
                <w:szCs w:val="24"/>
                <w:u w:val="single"/>
                <w:lang w:eastAsia="fr-FR"/>
              </w:rPr>
              <w:t>Contexte et enjeu climatique</w:t>
            </w:r>
          </w:p>
          <w:p w14:paraId="60F46B54" w14:textId="77777777" w:rsidR="00271107" w:rsidRPr="003C4844" w:rsidRDefault="00271107" w:rsidP="002F2B93">
            <w:pPr>
              <w:spacing w:line="240" w:lineRule="auto"/>
              <w:jc w:val="both"/>
              <w:rPr>
                <w:rFonts w:ascii="Times New Roman" w:eastAsia="Times New Roman" w:hAnsi="Times New Roman" w:cs="Times New Roman"/>
                <w:b/>
                <w:bCs/>
                <w:sz w:val="24"/>
                <w:szCs w:val="24"/>
                <w:u w:val="single"/>
                <w:lang w:eastAsia="fr-FR"/>
              </w:rPr>
            </w:pPr>
          </w:p>
          <w:p w14:paraId="1BC65CB2" w14:textId="466CFA1F" w:rsidR="00271107" w:rsidRPr="003C4844" w:rsidRDefault="00271107" w:rsidP="002F2B93">
            <w:pPr>
              <w:spacing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La Côte d’Ivoire vise à atteindre 20 % de couverture forestière d’ici </w:t>
            </w:r>
            <w:r w:rsidR="00E26BFC" w:rsidRPr="003C4844">
              <w:rPr>
                <w:rFonts w:ascii="Times New Roman" w:eastAsia="Times New Roman" w:hAnsi="Times New Roman" w:cs="Times New Roman"/>
                <w:sz w:val="24"/>
                <w:szCs w:val="24"/>
                <w:lang w:eastAsia="fr-FR"/>
              </w:rPr>
              <w:t xml:space="preserve">à </w:t>
            </w:r>
            <w:r w:rsidRPr="003C4844">
              <w:rPr>
                <w:rFonts w:ascii="Times New Roman" w:eastAsia="Times New Roman" w:hAnsi="Times New Roman" w:cs="Times New Roman"/>
                <w:sz w:val="24"/>
                <w:szCs w:val="24"/>
                <w:lang w:eastAsia="fr-FR"/>
              </w:rPr>
              <w:t>2030. Le secteur est au cœur de la préservation de la biodiversité et de la séquestration du carbone. Les actions portent sur la conservation, le reboisement, la réhabilitation, et la valorisation durable des produits forestiers.</w:t>
            </w:r>
          </w:p>
          <w:p w14:paraId="23DED0B6" w14:textId="77777777" w:rsidR="00271107" w:rsidRPr="003C4844" w:rsidRDefault="00271107" w:rsidP="002F2B93">
            <w:pPr>
              <w:spacing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Il constitue un Secteur prioritaire de la CDN 2.0. </w:t>
            </w:r>
            <w:proofErr w:type="gramStart"/>
            <w:r w:rsidRPr="003C4844">
              <w:rPr>
                <w:rFonts w:ascii="Times New Roman" w:eastAsia="Times New Roman" w:hAnsi="Times New Roman" w:cs="Times New Roman"/>
                <w:sz w:val="24"/>
                <w:szCs w:val="24"/>
                <w:lang w:eastAsia="fr-FR"/>
              </w:rPr>
              <w:t>à</w:t>
            </w:r>
            <w:proofErr w:type="gramEnd"/>
            <w:r w:rsidRPr="003C4844">
              <w:rPr>
                <w:rFonts w:ascii="Times New Roman" w:eastAsia="Times New Roman" w:hAnsi="Times New Roman" w:cs="Times New Roman"/>
                <w:sz w:val="24"/>
                <w:szCs w:val="24"/>
                <w:lang w:eastAsia="fr-FR"/>
              </w:rPr>
              <w:t xml:space="preserve"> travers les mesures M35 (réduction du taux de déforestation de 70% en 2030 par rapport à 2015), M36 (reboisement d’1 million d’hectare de forêts d’ici 2030, et conversion forestière), M37 (conversion). Ces mesures visent à réduire significativement la déforestation et accroître le stock carbone.</w:t>
            </w:r>
          </w:p>
          <w:p w14:paraId="35F9AADD" w14:textId="77777777" w:rsidR="00271107" w:rsidRPr="003C4844" w:rsidRDefault="00271107" w:rsidP="002F2B93">
            <w:pPr>
              <w:spacing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Les terres forestières restant forestières représentent le principal puits de carbone naturel avec -18 821,12 </w:t>
            </w:r>
            <w:proofErr w:type="spellStart"/>
            <w:r w:rsidRPr="003C4844">
              <w:rPr>
                <w:rFonts w:ascii="Times New Roman" w:eastAsia="Times New Roman" w:hAnsi="Times New Roman" w:cs="Times New Roman"/>
                <w:sz w:val="24"/>
                <w:szCs w:val="24"/>
                <w:lang w:eastAsia="fr-FR"/>
              </w:rPr>
              <w:t>Gg</w:t>
            </w:r>
            <w:proofErr w:type="spellEnd"/>
            <w:r w:rsidRPr="003C4844">
              <w:rPr>
                <w:rFonts w:ascii="Times New Roman" w:eastAsia="Times New Roman" w:hAnsi="Times New Roman" w:cs="Times New Roman"/>
                <w:sz w:val="24"/>
                <w:szCs w:val="24"/>
                <w:lang w:eastAsia="fr-FR"/>
              </w:rPr>
              <w:t xml:space="preserve"> eq CO2 soit 3,63%</w:t>
            </w:r>
          </w:p>
          <w:p w14:paraId="461CA478" w14:textId="77777777" w:rsidR="00271107" w:rsidRPr="003C4844" w:rsidRDefault="00271107" w:rsidP="002F2B93">
            <w:pPr>
              <w:spacing w:line="240" w:lineRule="auto"/>
              <w:jc w:val="both"/>
              <w:rPr>
                <w:rFonts w:ascii="Times New Roman" w:eastAsia="Times New Roman" w:hAnsi="Times New Roman" w:cs="Times New Roman"/>
                <w:sz w:val="24"/>
                <w:szCs w:val="24"/>
                <w:lang w:eastAsia="fr-FR"/>
              </w:rPr>
            </w:pPr>
          </w:p>
          <w:p w14:paraId="182EC59A" w14:textId="23C81F7A" w:rsidR="00271107" w:rsidRPr="003C4844" w:rsidRDefault="00271107" w:rsidP="002F2B93">
            <w:pPr>
              <w:spacing w:line="240" w:lineRule="auto"/>
              <w:jc w:val="both"/>
              <w:rPr>
                <w:rFonts w:ascii="Times New Roman" w:eastAsia="Times New Roman" w:hAnsi="Times New Roman" w:cs="Times New Roman"/>
                <w:b/>
                <w:bCs/>
                <w:sz w:val="24"/>
                <w:szCs w:val="24"/>
                <w:u w:val="single"/>
                <w:lang w:eastAsia="fr-FR"/>
              </w:rPr>
            </w:pPr>
            <w:r w:rsidRPr="003C4844">
              <w:rPr>
                <w:rFonts w:ascii="Times New Roman" w:eastAsia="Times New Roman" w:hAnsi="Times New Roman" w:cs="Times New Roman"/>
                <w:b/>
                <w:bCs/>
                <w:sz w:val="24"/>
                <w:szCs w:val="24"/>
                <w:u w:val="single"/>
                <w:lang w:eastAsia="fr-FR"/>
              </w:rPr>
              <w:t>Objectifs stratégiques</w:t>
            </w:r>
            <w:r w:rsidR="00E26BFC" w:rsidRPr="003C4844">
              <w:rPr>
                <w:rFonts w:ascii="Times New Roman" w:eastAsia="Times New Roman" w:hAnsi="Times New Roman" w:cs="Times New Roman"/>
                <w:b/>
                <w:bCs/>
                <w:sz w:val="24"/>
                <w:szCs w:val="24"/>
                <w:u w:val="single"/>
                <w:lang w:eastAsia="fr-FR"/>
              </w:rPr>
              <w:t> :</w:t>
            </w:r>
          </w:p>
          <w:p w14:paraId="555F53A0" w14:textId="77777777" w:rsidR="00271107" w:rsidRPr="003C4844" w:rsidRDefault="00271107" w:rsidP="002F2B93">
            <w:pPr>
              <w:pStyle w:val="Paragraphedeliste"/>
              <w:numPr>
                <w:ilvl w:val="0"/>
                <w:numId w:val="157"/>
              </w:numPr>
              <w:spacing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renforcer</w:t>
            </w:r>
            <w:proofErr w:type="gramEnd"/>
            <w:r w:rsidRPr="003C4844">
              <w:rPr>
                <w:rFonts w:ascii="Times New Roman" w:eastAsia="Times New Roman" w:hAnsi="Times New Roman" w:cs="Times New Roman"/>
                <w:sz w:val="24"/>
                <w:szCs w:val="24"/>
                <w:lang w:eastAsia="fr-FR"/>
              </w:rPr>
              <w:t xml:space="preserve"> la préservation ; </w:t>
            </w:r>
          </w:p>
          <w:p w14:paraId="4518012F" w14:textId="221473D7" w:rsidR="00271107" w:rsidRPr="003C4844" w:rsidRDefault="00271107" w:rsidP="002F2B93">
            <w:pPr>
              <w:pStyle w:val="Paragraphedeliste"/>
              <w:numPr>
                <w:ilvl w:val="0"/>
                <w:numId w:val="157"/>
              </w:numPr>
              <w:spacing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la</w:t>
            </w:r>
            <w:proofErr w:type="gramEnd"/>
            <w:r w:rsidRPr="003C4844">
              <w:rPr>
                <w:rFonts w:ascii="Times New Roman" w:eastAsia="Times New Roman" w:hAnsi="Times New Roman" w:cs="Times New Roman"/>
                <w:sz w:val="24"/>
                <w:szCs w:val="24"/>
                <w:lang w:eastAsia="fr-FR"/>
              </w:rPr>
              <w:t xml:space="preserve"> réhabilitation et l’extension des forêts</w:t>
            </w:r>
            <w:r w:rsidR="00E05A92" w:rsidRPr="003C4844">
              <w:rPr>
                <w:rFonts w:ascii="Times New Roman" w:eastAsia="Times New Roman" w:hAnsi="Times New Roman" w:cs="Times New Roman"/>
                <w:sz w:val="24"/>
                <w:szCs w:val="24"/>
                <w:lang w:eastAsia="fr-FR"/>
              </w:rPr>
              <w:t xml:space="preserve"> </w:t>
            </w:r>
            <w:r w:rsidRPr="003C4844">
              <w:rPr>
                <w:rFonts w:ascii="Times New Roman" w:eastAsia="Times New Roman" w:hAnsi="Times New Roman" w:cs="Times New Roman"/>
                <w:sz w:val="24"/>
                <w:szCs w:val="24"/>
                <w:lang w:eastAsia="fr-FR"/>
              </w:rPr>
              <w:t xml:space="preserve">; </w:t>
            </w:r>
          </w:p>
          <w:p w14:paraId="4E577C73" w14:textId="05ACBCC6" w:rsidR="00C84D10" w:rsidRPr="003C4844" w:rsidRDefault="00271107" w:rsidP="002F2B93">
            <w:pPr>
              <w:pStyle w:val="Paragraphedeliste"/>
              <w:numPr>
                <w:ilvl w:val="0"/>
                <w:numId w:val="157"/>
              </w:numPr>
              <w:spacing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protéger</w:t>
            </w:r>
            <w:proofErr w:type="gramEnd"/>
            <w:r w:rsidRPr="003C4844">
              <w:rPr>
                <w:rFonts w:ascii="Times New Roman" w:eastAsia="Times New Roman" w:hAnsi="Times New Roman" w:cs="Times New Roman"/>
                <w:sz w:val="24"/>
                <w:szCs w:val="24"/>
                <w:lang w:eastAsia="fr-FR"/>
              </w:rPr>
              <w:t xml:space="preserve"> les massifs forestiers</w:t>
            </w:r>
            <w:r w:rsidR="00E05A92" w:rsidRPr="003C4844">
              <w:rPr>
                <w:rFonts w:ascii="Times New Roman" w:eastAsia="Times New Roman" w:hAnsi="Times New Roman" w:cs="Times New Roman"/>
                <w:sz w:val="24"/>
                <w:szCs w:val="24"/>
                <w:lang w:eastAsia="fr-FR"/>
              </w:rPr>
              <w:t xml:space="preserve"> </w:t>
            </w:r>
            <w:r w:rsidRPr="003C4844">
              <w:rPr>
                <w:rFonts w:ascii="Times New Roman" w:eastAsia="Times New Roman" w:hAnsi="Times New Roman" w:cs="Times New Roman"/>
                <w:sz w:val="24"/>
                <w:szCs w:val="24"/>
                <w:lang w:eastAsia="fr-FR"/>
              </w:rPr>
              <w:t xml:space="preserve">; </w:t>
            </w:r>
          </w:p>
          <w:p w14:paraId="44F23CAB" w14:textId="297011E6" w:rsidR="00271107" w:rsidRPr="003C4844" w:rsidRDefault="00271107" w:rsidP="002F2B93">
            <w:pPr>
              <w:pStyle w:val="Paragraphedeliste"/>
              <w:numPr>
                <w:ilvl w:val="0"/>
                <w:numId w:val="157"/>
              </w:numPr>
              <w:spacing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assurer</w:t>
            </w:r>
            <w:proofErr w:type="gramEnd"/>
            <w:r w:rsidRPr="003C4844">
              <w:rPr>
                <w:rFonts w:ascii="Times New Roman" w:eastAsia="Times New Roman" w:hAnsi="Times New Roman" w:cs="Times New Roman"/>
                <w:sz w:val="24"/>
                <w:szCs w:val="24"/>
                <w:lang w:eastAsia="fr-FR"/>
              </w:rPr>
              <w:t xml:space="preserve"> l’exploitation durable des produits forestiers et la gestion durable des sols</w:t>
            </w:r>
            <w:r w:rsidR="004D5B67" w:rsidRPr="003C4844">
              <w:rPr>
                <w:rFonts w:ascii="Times New Roman" w:eastAsia="Times New Roman" w:hAnsi="Times New Roman" w:cs="Times New Roman"/>
                <w:sz w:val="24"/>
                <w:szCs w:val="24"/>
                <w:lang w:eastAsia="fr-FR"/>
              </w:rPr>
              <w:t> </w:t>
            </w:r>
            <w:r w:rsidRPr="003C4844">
              <w:rPr>
                <w:rFonts w:ascii="Times New Roman" w:eastAsia="Times New Roman" w:hAnsi="Times New Roman" w:cs="Times New Roman"/>
                <w:sz w:val="24"/>
                <w:szCs w:val="24"/>
                <w:lang w:eastAsia="fr-FR"/>
              </w:rPr>
              <w:t>;</w:t>
            </w:r>
          </w:p>
          <w:p w14:paraId="1C0E48BC" w14:textId="77777777" w:rsidR="00271107" w:rsidRPr="003C4844" w:rsidRDefault="00271107" w:rsidP="002F2B93">
            <w:pPr>
              <w:pStyle w:val="Paragraphedeliste"/>
              <w:numPr>
                <w:ilvl w:val="0"/>
                <w:numId w:val="157"/>
              </w:numPr>
              <w:spacing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réduire</w:t>
            </w:r>
            <w:proofErr w:type="gramEnd"/>
            <w:r w:rsidRPr="003C4844">
              <w:rPr>
                <w:rFonts w:ascii="Times New Roman" w:eastAsia="Times New Roman" w:hAnsi="Times New Roman" w:cs="Times New Roman"/>
                <w:sz w:val="24"/>
                <w:szCs w:val="24"/>
                <w:lang w:eastAsia="fr-FR"/>
              </w:rPr>
              <w:t xml:space="preserve"> la déforestation.</w:t>
            </w:r>
          </w:p>
          <w:p w14:paraId="6B091B40" w14:textId="77777777" w:rsidR="00271107" w:rsidRPr="003C4844" w:rsidRDefault="00271107" w:rsidP="002F2B93">
            <w:pPr>
              <w:spacing w:line="240" w:lineRule="auto"/>
              <w:jc w:val="both"/>
              <w:rPr>
                <w:rFonts w:ascii="Times New Roman" w:eastAsia="Times New Roman" w:hAnsi="Times New Roman" w:cs="Times New Roman"/>
                <w:sz w:val="24"/>
                <w:szCs w:val="24"/>
                <w:lang w:eastAsia="fr-FR"/>
              </w:rPr>
            </w:pPr>
          </w:p>
          <w:p w14:paraId="576766FA" w14:textId="77777777" w:rsidR="00271107" w:rsidRPr="003C4844" w:rsidRDefault="00271107" w:rsidP="002F2B93">
            <w:pPr>
              <w:spacing w:line="240" w:lineRule="auto"/>
              <w:jc w:val="both"/>
              <w:rPr>
                <w:rFonts w:ascii="Times New Roman" w:eastAsia="Times New Roman" w:hAnsi="Times New Roman" w:cs="Times New Roman"/>
                <w:sz w:val="24"/>
                <w:szCs w:val="24"/>
                <w:lang w:eastAsia="fr-FR"/>
              </w:rPr>
            </w:pPr>
          </w:p>
          <w:p w14:paraId="34E6610F" w14:textId="7BA171B8" w:rsidR="00271107" w:rsidRPr="003C4844" w:rsidRDefault="00271107" w:rsidP="002F2B93">
            <w:pPr>
              <w:spacing w:line="240" w:lineRule="auto"/>
              <w:jc w:val="both"/>
              <w:rPr>
                <w:rFonts w:ascii="Times New Roman" w:eastAsia="Times New Roman" w:hAnsi="Times New Roman" w:cs="Times New Roman"/>
                <w:b/>
                <w:bCs/>
                <w:sz w:val="24"/>
                <w:szCs w:val="24"/>
                <w:u w:val="single"/>
                <w:lang w:eastAsia="fr-FR"/>
              </w:rPr>
            </w:pPr>
            <w:r w:rsidRPr="003C4844">
              <w:rPr>
                <w:rFonts w:ascii="Times New Roman" w:hAnsi="Times New Roman" w:cs="Times New Roman"/>
                <w:b/>
                <w:color w:val="70AD47" w:themeColor="accent6"/>
                <w:sz w:val="24"/>
                <w:szCs w:val="24"/>
                <w:u w:val="single"/>
                <w:bdr w:val="single" w:sz="4" w:space="0" w:color="000000"/>
                <w:shd w:val="clear" w:color="auto" w:fill="E2EFD9" w:themeFill="accent6" w:themeFillTint="33"/>
              </w:rPr>
              <w:t>Activité économique contribuant substantiellement à l’objectif d’atténuation catégorie verte</w:t>
            </w:r>
            <w:r w:rsidR="004D5B67" w:rsidRPr="003C4844">
              <w:rPr>
                <w:rFonts w:ascii="Times New Roman" w:hAnsi="Times New Roman" w:cs="Times New Roman"/>
                <w:b/>
                <w:color w:val="70AD47" w:themeColor="accent6"/>
                <w:sz w:val="24"/>
                <w:szCs w:val="24"/>
                <w:u w:val="single"/>
                <w:bdr w:val="single" w:sz="4" w:space="0" w:color="000000"/>
                <w:shd w:val="clear" w:color="auto" w:fill="E2EFD9" w:themeFill="accent6" w:themeFillTint="33"/>
              </w:rPr>
              <w:t xml:space="preserve">            </w:t>
            </w:r>
          </w:p>
        </w:tc>
      </w:tr>
      <w:tr w:rsidR="00271107" w:rsidRPr="003C4844" w14:paraId="33762364" w14:textId="77777777" w:rsidTr="0075283C">
        <w:trPr>
          <w:trHeight w:val="321"/>
        </w:trPr>
        <w:tc>
          <w:tcPr>
            <w:tcW w:w="10338" w:type="dxa"/>
            <w:gridSpan w:val="2"/>
            <w:shd w:val="clear" w:color="auto" w:fill="auto"/>
            <w:vAlign w:val="center"/>
            <w:hideMark/>
          </w:tcPr>
          <w:p w14:paraId="287BE111" w14:textId="77777777" w:rsidR="00271107" w:rsidRPr="003C4844" w:rsidRDefault="00271107" w:rsidP="002F2B93">
            <w:pPr>
              <w:spacing w:line="240" w:lineRule="auto"/>
              <w:jc w:val="both"/>
              <w:rPr>
                <w:rFonts w:ascii="Times New Roman" w:eastAsia="Times New Roman" w:hAnsi="Times New Roman" w:cs="Times New Roman"/>
                <w:sz w:val="24"/>
                <w:szCs w:val="24"/>
                <w:lang w:eastAsia="fr-FR"/>
              </w:rPr>
            </w:pPr>
          </w:p>
        </w:tc>
      </w:tr>
      <w:tr w:rsidR="00271107" w:rsidRPr="003C4844" w14:paraId="3FA09BB1" w14:textId="77777777" w:rsidTr="0075283C">
        <w:trPr>
          <w:trHeight w:val="559"/>
        </w:trPr>
        <w:tc>
          <w:tcPr>
            <w:tcW w:w="10338" w:type="dxa"/>
            <w:gridSpan w:val="2"/>
            <w:shd w:val="clear" w:color="auto" w:fill="auto"/>
            <w:vAlign w:val="center"/>
            <w:hideMark/>
          </w:tcPr>
          <w:p w14:paraId="5638817A" w14:textId="77777777" w:rsidR="00271107" w:rsidRPr="003C4844" w:rsidRDefault="00271107" w:rsidP="002F2B93">
            <w:pPr>
              <w:spacing w:line="240" w:lineRule="auto"/>
              <w:jc w:val="both"/>
              <w:rPr>
                <w:rFonts w:ascii="Times New Roman" w:eastAsia="Times New Roman" w:hAnsi="Times New Roman" w:cs="Times New Roman"/>
                <w:b/>
                <w:bCs/>
                <w:sz w:val="24"/>
                <w:szCs w:val="24"/>
                <w:lang w:eastAsia="fr-FR"/>
              </w:rPr>
            </w:pPr>
            <w:r w:rsidRPr="003C4844">
              <w:rPr>
                <w:rFonts w:ascii="Times New Roman" w:hAnsi="Times New Roman" w:cs="Times New Roman"/>
                <w:b/>
                <w:sz w:val="24"/>
                <w:szCs w:val="24"/>
              </w:rPr>
              <w:t xml:space="preserve">Activité 1 :  </w:t>
            </w:r>
            <w:r w:rsidRPr="003C4844">
              <w:rPr>
                <w:rFonts w:ascii="Times New Roman" w:hAnsi="Times New Roman" w:cs="Times New Roman"/>
                <w:sz w:val="24"/>
                <w:szCs w:val="24"/>
              </w:rPr>
              <w:t xml:space="preserve"> </w:t>
            </w:r>
            <w:r w:rsidRPr="003C4844">
              <w:rPr>
                <w:rFonts w:ascii="Times New Roman" w:eastAsia="Times New Roman" w:hAnsi="Times New Roman" w:cs="Times New Roman"/>
                <w:b/>
                <w:bCs/>
                <w:sz w:val="24"/>
                <w:szCs w:val="24"/>
                <w:lang w:eastAsia="fr-FR"/>
              </w:rPr>
              <w:t>Reforestation, le boisement et l’afforestation CITI 02 NACE 02.10 NAEMA 02.1 CIAP A02</w:t>
            </w:r>
          </w:p>
          <w:p w14:paraId="50CC1078" w14:textId="77777777" w:rsidR="00271107" w:rsidRPr="003C4844" w:rsidRDefault="00271107" w:rsidP="002F2B93">
            <w:pPr>
              <w:spacing w:line="240" w:lineRule="auto"/>
              <w:jc w:val="both"/>
              <w:rPr>
                <w:rFonts w:ascii="Times New Roman" w:eastAsia="Times New Roman" w:hAnsi="Times New Roman" w:cs="Times New Roman"/>
                <w:b/>
                <w:bCs/>
                <w:sz w:val="24"/>
                <w:szCs w:val="24"/>
                <w:u w:val="single"/>
                <w:lang w:eastAsia="fr-FR"/>
              </w:rPr>
            </w:pPr>
          </w:p>
        </w:tc>
      </w:tr>
      <w:tr w:rsidR="00271107" w:rsidRPr="003C4844" w14:paraId="051C931E" w14:textId="77777777" w:rsidTr="0075283C">
        <w:trPr>
          <w:trHeight w:val="3545"/>
        </w:trPr>
        <w:tc>
          <w:tcPr>
            <w:tcW w:w="10338" w:type="dxa"/>
            <w:gridSpan w:val="2"/>
            <w:shd w:val="clear" w:color="auto" w:fill="auto"/>
            <w:vAlign w:val="center"/>
            <w:hideMark/>
          </w:tcPr>
          <w:p w14:paraId="0F81B5D0" w14:textId="77777777" w:rsidR="00271107" w:rsidRPr="003C4844" w:rsidRDefault="00271107" w:rsidP="002F2B93">
            <w:pPr>
              <w:spacing w:line="240" w:lineRule="auto"/>
              <w:jc w:val="both"/>
              <w:rPr>
                <w:rFonts w:ascii="Times New Roman" w:eastAsia="Times New Roman" w:hAnsi="Times New Roman" w:cs="Times New Roman"/>
                <w:b/>
                <w:sz w:val="24"/>
                <w:szCs w:val="24"/>
                <w:lang w:eastAsia="fr-FR"/>
              </w:rPr>
            </w:pPr>
          </w:p>
          <w:p w14:paraId="7E289E3D" w14:textId="77777777" w:rsidR="00271107" w:rsidRPr="003C4844" w:rsidRDefault="00271107" w:rsidP="002F2B93">
            <w:pPr>
              <w:pStyle w:val="Paragraphedeliste"/>
              <w:numPr>
                <w:ilvl w:val="0"/>
                <w:numId w:val="218"/>
              </w:numPr>
              <w:spacing w:line="240" w:lineRule="auto"/>
              <w:jc w:val="both"/>
              <w:rPr>
                <w:rFonts w:ascii="Times New Roman" w:eastAsia="Times New Roman" w:hAnsi="Times New Roman" w:cs="Times New Roman"/>
                <w:i/>
                <w:iCs/>
                <w:sz w:val="24"/>
                <w:szCs w:val="24"/>
                <w:lang w:eastAsia="fr-FR"/>
              </w:rPr>
            </w:pPr>
            <w:r w:rsidRPr="003C4844">
              <w:rPr>
                <w:rFonts w:ascii="Times New Roman" w:eastAsia="Times New Roman" w:hAnsi="Times New Roman" w:cs="Times New Roman"/>
                <w:i/>
                <w:iCs/>
                <w:sz w:val="24"/>
                <w:szCs w:val="24"/>
                <w:lang w:eastAsia="fr-FR"/>
              </w:rPr>
              <w:t xml:space="preserve">Sous activité 1 : </w:t>
            </w:r>
            <w:r w:rsidRPr="003C4844">
              <w:rPr>
                <w:rFonts w:ascii="Times New Roman" w:hAnsi="Times New Roman" w:cs="Times New Roman"/>
                <w:i/>
                <w:iCs/>
                <w:sz w:val="24"/>
                <w:szCs w:val="24"/>
              </w:rPr>
              <w:t xml:space="preserve"> </w:t>
            </w:r>
            <w:r w:rsidRPr="003C4844">
              <w:rPr>
                <w:rFonts w:ascii="Times New Roman" w:eastAsia="Times New Roman" w:hAnsi="Times New Roman" w:cs="Times New Roman"/>
                <w:i/>
                <w:iCs/>
                <w:sz w:val="24"/>
                <w:szCs w:val="24"/>
                <w:lang w:eastAsia="fr-FR"/>
              </w:rPr>
              <w:t xml:space="preserve">Projets de reforestation sur terres forestières CITI </w:t>
            </w:r>
            <w:proofErr w:type="gramStart"/>
            <w:r w:rsidRPr="003C4844">
              <w:rPr>
                <w:rFonts w:ascii="Times New Roman" w:eastAsia="Times New Roman" w:hAnsi="Times New Roman" w:cs="Times New Roman"/>
                <w:i/>
                <w:iCs/>
                <w:sz w:val="24"/>
                <w:szCs w:val="24"/>
                <w:lang w:eastAsia="fr-FR"/>
              </w:rPr>
              <w:t>0210  NACE</w:t>
            </w:r>
            <w:proofErr w:type="gramEnd"/>
            <w:r w:rsidRPr="003C4844">
              <w:rPr>
                <w:rFonts w:ascii="Times New Roman" w:eastAsia="Times New Roman" w:hAnsi="Times New Roman" w:cs="Times New Roman"/>
                <w:i/>
                <w:iCs/>
                <w:sz w:val="24"/>
                <w:szCs w:val="24"/>
                <w:lang w:eastAsia="fr-FR"/>
              </w:rPr>
              <w:t xml:space="preserve"> 02.10 NAEMA 02.11 CIAP A02 :</w:t>
            </w:r>
          </w:p>
          <w:p w14:paraId="774B7468" w14:textId="77777777" w:rsidR="00271107" w:rsidRPr="003C4844" w:rsidRDefault="00271107" w:rsidP="002F2B93">
            <w:pPr>
              <w:spacing w:line="240" w:lineRule="auto"/>
              <w:jc w:val="both"/>
              <w:rPr>
                <w:rFonts w:ascii="Times New Roman" w:eastAsia="Times New Roman" w:hAnsi="Times New Roman" w:cs="Times New Roman"/>
                <w:b/>
                <w:sz w:val="24"/>
                <w:szCs w:val="24"/>
                <w:u w:val="single"/>
                <w:lang w:eastAsia="fr-FR"/>
              </w:rPr>
            </w:pPr>
          </w:p>
          <w:p w14:paraId="24BDA980" w14:textId="77777777" w:rsidR="00271107" w:rsidRPr="003C4844" w:rsidRDefault="00271107" w:rsidP="002F2B93">
            <w:pPr>
              <w:spacing w:line="240" w:lineRule="auto"/>
              <w:jc w:val="both"/>
              <w:rPr>
                <w:rFonts w:ascii="Times New Roman" w:eastAsia="Times New Roman" w:hAnsi="Times New Roman" w:cs="Times New Roman"/>
                <w:bCs/>
                <w:sz w:val="24"/>
                <w:szCs w:val="24"/>
                <w:lang w:eastAsia="fr-FR"/>
              </w:rPr>
            </w:pPr>
            <w:r w:rsidRPr="003C4844">
              <w:rPr>
                <w:rFonts w:ascii="Times New Roman" w:eastAsia="Times New Roman" w:hAnsi="Times New Roman" w:cs="Times New Roman"/>
                <w:bCs/>
                <w:sz w:val="24"/>
                <w:szCs w:val="24"/>
                <w:u w:val="single"/>
                <w:lang w:eastAsia="fr-FR"/>
              </w:rPr>
              <w:t xml:space="preserve">Critère </w:t>
            </w:r>
            <w:r w:rsidRPr="003C4844">
              <w:rPr>
                <w:rFonts w:ascii="Times New Roman" w:hAnsi="Times New Roman" w:cs="Times New Roman"/>
                <w:bCs/>
                <w:sz w:val="24"/>
                <w:szCs w:val="24"/>
                <w:u w:val="single"/>
              </w:rPr>
              <w:t>technique</w:t>
            </w:r>
            <w:r w:rsidRPr="003C4844">
              <w:rPr>
                <w:rFonts w:ascii="Times New Roman" w:eastAsia="Times New Roman" w:hAnsi="Times New Roman" w:cs="Times New Roman"/>
                <w:bCs/>
                <w:sz w:val="24"/>
                <w:szCs w:val="24"/>
                <w:u w:val="single"/>
                <w:lang w:eastAsia="fr-FR"/>
              </w:rPr>
              <w:t xml:space="preserve"> d’alignement</w:t>
            </w:r>
            <w:r w:rsidRPr="003C4844">
              <w:rPr>
                <w:rFonts w:ascii="Times New Roman" w:eastAsia="Times New Roman" w:hAnsi="Times New Roman" w:cs="Times New Roman"/>
                <w:bCs/>
                <w:sz w:val="24"/>
                <w:szCs w:val="24"/>
                <w:lang w:eastAsia="fr-FR"/>
              </w:rPr>
              <w:t> :</w:t>
            </w:r>
          </w:p>
          <w:p w14:paraId="2E9846C5" w14:textId="4F25C458" w:rsidR="004D5B67" w:rsidRPr="003C4844" w:rsidRDefault="00271107" w:rsidP="002F2B93">
            <w:pPr>
              <w:pStyle w:val="Paragraphedeliste"/>
              <w:numPr>
                <w:ilvl w:val="0"/>
                <w:numId w:val="219"/>
              </w:numPr>
              <w:spacing w:line="240" w:lineRule="auto"/>
              <w:jc w:val="both"/>
              <w:rPr>
                <w:rFonts w:ascii="Times New Roman" w:eastAsia="Times New Roman" w:hAnsi="Times New Roman" w:cs="Times New Roman"/>
                <w:bCs/>
                <w:sz w:val="24"/>
                <w:szCs w:val="24"/>
                <w:lang w:eastAsia="fr-FR"/>
              </w:rPr>
            </w:pPr>
            <w:r w:rsidRPr="003C4844">
              <w:rPr>
                <w:rFonts w:ascii="Times New Roman" w:eastAsia="Times New Roman" w:hAnsi="Times New Roman" w:cs="Times New Roman"/>
                <w:bCs/>
                <w:sz w:val="24"/>
                <w:szCs w:val="24"/>
                <w:lang w:eastAsia="fr-FR"/>
              </w:rPr>
              <w:t xml:space="preserve">Sélection d’espèces locales, résilientes au climat, ou adaptées à la reconstitution de la biodiversité ; </w:t>
            </w:r>
          </w:p>
          <w:p w14:paraId="1B1C66BF" w14:textId="2E593022" w:rsidR="00271107" w:rsidRPr="003C4844" w:rsidRDefault="00271107" w:rsidP="002F2B93">
            <w:pPr>
              <w:pStyle w:val="Paragraphedeliste"/>
              <w:numPr>
                <w:ilvl w:val="0"/>
                <w:numId w:val="219"/>
              </w:numPr>
              <w:spacing w:line="240" w:lineRule="auto"/>
              <w:jc w:val="both"/>
              <w:rPr>
                <w:rFonts w:ascii="Times New Roman" w:eastAsia="Times New Roman" w:hAnsi="Times New Roman" w:cs="Times New Roman"/>
                <w:bCs/>
                <w:sz w:val="24"/>
                <w:szCs w:val="24"/>
                <w:lang w:eastAsia="fr-FR"/>
              </w:rPr>
            </w:pPr>
            <w:r w:rsidRPr="003C4844">
              <w:rPr>
                <w:rFonts w:ascii="Times New Roman" w:eastAsia="Times New Roman" w:hAnsi="Times New Roman" w:cs="Times New Roman"/>
                <w:bCs/>
                <w:sz w:val="24"/>
                <w:szCs w:val="24"/>
                <w:lang w:eastAsia="fr-FR"/>
              </w:rPr>
              <w:t xml:space="preserve">Taille minimum de 20 cm au niveau du collet ; </w:t>
            </w:r>
          </w:p>
          <w:p w14:paraId="2B9E7FA9" w14:textId="77777777" w:rsidR="00271107" w:rsidRPr="003C4844" w:rsidRDefault="00271107" w:rsidP="002F2B93">
            <w:pPr>
              <w:spacing w:line="240" w:lineRule="auto"/>
              <w:jc w:val="both"/>
              <w:rPr>
                <w:rFonts w:ascii="Times New Roman" w:eastAsia="Times New Roman" w:hAnsi="Times New Roman" w:cs="Times New Roman"/>
                <w:b/>
                <w:sz w:val="24"/>
                <w:szCs w:val="24"/>
                <w:lang w:eastAsia="fr-FR"/>
              </w:rPr>
            </w:pPr>
          </w:p>
          <w:p w14:paraId="7A943ACD" w14:textId="77777777" w:rsidR="00271107" w:rsidRPr="003C4844" w:rsidRDefault="00271107" w:rsidP="002F2B93">
            <w:pPr>
              <w:pStyle w:val="Paragraphedeliste"/>
              <w:numPr>
                <w:ilvl w:val="0"/>
                <w:numId w:val="156"/>
              </w:numPr>
              <w:spacing w:line="240" w:lineRule="auto"/>
              <w:jc w:val="both"/>
              <w:rPr>
                <w:rFonts w:ascii="Times New Roman" w:eastAsia="Times New Roman" w:hAnsi="Times New Roman" w:cs="Times New Roman"/>
                <w:i/>
                <w:iCs/>
                <w:sz w:val="24"/>
                <w:szCs w:val="24"/>
                <w:lang w:eastAsia="fr-FR"/>
              </w:rPr>
            </w:pPr>
            <w:r w:rsidRPr="003C4844">
              <w:rPr>
                <w:rFonts w:ascii="Times New Roman" w:eastAsia="Times New Roman" w:hAnsi="Times New Roman" w:cs="Times New Roman"/>
                <w:i/>
                <w:iCs/>
                <w:sz w:val="24"/>
                <w:szCs w:val="24"/>
                <w:lang w:eastAsia="fr-FR"/>
              </w:rPr>
              <w:t xml:space="preserve">Sous activité 2 : </w:t>
            </w:r>
            <w:r w:rsidRPr="003C4844">
              <w:rPr>
                <w:rFonts w:ascii="Times New Roman" w:hAnsi="Times New Roman" w:cs="Times New Roman"/>
                <w:i/>
                <w:iCs/>
                <w:sz w:val="24"/>
                <w:szCs w:val="24"/>
              </w:rPr>
              <w:t xml:space="preserve"> </w:t>
            </w:r>
            <w:r w:rsidRPr="003C4844">
              <w:rPr>
                <w:rFonts w:ascii="Times New Roman" w:eastAsia="Times New Roman" w:hAnsi="Times New Roman" w:cs="Times New Roman"/>
                <w:i/>
                <w:iCs/>
                <w:sz w:val="24"/>
                <w:szCs w:val="24"/>
                <w:lang w:eastAsia="fr-FR"/>
              </w:rPr>
              <w:t xml:space="preserve">Boisement de terres agricoles marginales ou en reconversion : CITI </w:t>
            </w:r>
            <w:proofErr w:type="gramStart"/>
            <w:r w:rsidRPr="003C4844">
              <w:rPr>
                <w:rFonts w:ascii="Times New Roman" w:eastAsia="Times New Roman" w:hAnsi="Times New Roman" w:cs="Times New Roman"/>
                <w:i/>
                <w:iCs/>
                <w:sz w:val="24"/>
                <w:szCs w:val="24"/>
                <w:lang w:eastAsia="fr-FR"/>
              </w:rPr>
              <w:t>0210  NACE</w:t>
            </w:r>
            <w:proofErr w:type="gramEnd"/>
            <w:r w:rsidRPr="003C4844">
              <w:rPr>
                <w:rFonts w:ascii="Times New Roman" w:eastAsia="Times New Roman" w:hAnsi="Times New Roman" w:cs="Times New Roman"/>
                <w:i/>
                <w:iCs/>
                <w:sz w:val="24"/>
                <w:szCs w:val="24"/>
                <w:lang w:eastAsia="fr-FR"/>
              </w:rPr>
              <w:t xml:space="preserve"> 02.10 NAEMA 02.11 CIAP A02</w:t>
            </w:r>
          </w:p>
          <w:p w14:paraId="23A0C475" w14:textId="77777777" w:rsidR="00271107" w:rsidRPr="003C4844" w:rsidRDefault="00271107" w:rsidP="002F2B93">
            <w:pPr>
              <w:spacing w:line="240" w:lineRule="auto"/>
              <w:jc w:val="both"/>
              <w:rPr>
                <w:rFonts w:ascii="Times New Roman" w:eastAsia="Times New Roman" w:hAnsi="Times New Roman" w:cs="Times New Roman"/>
                <w:sz w:val="24"/>
                <w:szCs w:val="24"/>
                <w:lang w:eastAsia="fr-FR"/>
              </w:rPr>
            </w:pPr>
          </w:p>
          <w:p w14:paraId="6AFF53E4" w14:textId="5C0237B7" w:rsidR="004D5B67" w:rsidRPr="003C4844" w:rsidRDefault="00271107" w:rsidP="002F2B93">
            <w:pPr>
              <w:spacing w:line="240" w:lineRule="auto"/>
              <w:jc w:val="both"/>
              <w:rPr>
                <w:rFonts w:ascii="Times New Roman" w:eastAsia="Times New Roman" w:hAnsi="Times New Roman" w:cs="Times New Roman"/>
                <w:bCs/>
                <w:sz w:val="24"/>
                <w:szCs w:val="24"/>
                <w:u w:val="single"/>
                <w:lang w:eastAsia="fr-FR"/>
              </w:rPr>
            </w:pPr>
            <w:r w:rsidRPr="003C4844">
              <w:rPr>
                <w:rFonts w:ascii="Times New Roman" w:eastAsia="Times New Roman" w:hAnsi="Times New Roman" w:cs="Times New Roman"/>
                <w:bCs/>
                <w:sz w:val="24"/>
                <w:szCs w:val="24"/>
                <w:u w:val="single"/>
                <w:lang w:eastAsia="fr-FR"/>
              </w:rPr>
              <w:t>Critère</w:t>
            </w:r>
            <w:r w:rsidR="004D5B67" w:rsidRPr="003C4844">
              <w:rPr>
                <w:rFonts w:ascii="Times New Roman" w:eastAsia="Times New Roman" w:hAnsi="Times New Roman" w:cs="Times New Roman"/>
                <w:bCs/>
                <w:sz w:val="24"/>
                <w:szCs w:val="24"/>
                <w:u w:val="single"/>
                <w:lang w:eastAsia="fr-FR"/>
              </w:rPr>
              <w:t>s</w:t>
            </w:r>
            <w:r w:rsidRPr="003C4844">
              <w:rPr>
                <w:rFonts w:ascii="Times New Roman" w:eastAsia="Times New Roman" w:hAnsi="Times New Roman" w:cs="Times New Roman"/>
                <w:bCs/>
                <w:sz w:val="24"/>
                <w:szCs w:val="24"/>
                <w:u w:val="single"/>
                <w:lang w:eastAsia="fr-FR"/>
              </w:rPr>
              <w:t xml:space="preserve"> d'alignement </w:t>
            </w:r>
            <w:r w:rsidR="004D5B67" w:rsidRPr="003C4844">
              <w:rPr>
                <w:rFonts w:ascii="Times New Roman" w:eastAsia="Times New Roman" w:hAnsi="Times New Roman" w:cs="Times New Roman"/>
                <w:bCs/>
                <w:sz w:val="24"/>
                <w:szCs w:val="24"/>
                <w:u w:val="single"/>
                <w:lang w:eastAsia="fr-FR"/>
              </w:rPr>
              <w:t>b</w:t>
            </w:r>
            <w:r w:rsidRPr="003C4844">
              <w:rPr>
                <w:rFonts w:ascii="Times New Roman" w:eastAsia="Times New Roman" w:hAnsi="Times New Roman" w:cs="Times New Roman"/>
                <w:bCs/>
                <w:sz w:val="24"/>
                <w:szCs w:val="24"/>
                <w:u w:val="single"/>
                <w:lang w:eastAsia="fr-FR"/>
              </w:rPr>
              <w:t>oisement, reboisement :</w:t>
            </w:r>
          </w:p>
          <w:p w14:paraId="699D8B40" w14:textId="30DB6004" w:rsidR="00271107" w:rsidRPr="003C4844" w:rsidRDefault="00271107" w:rsidP="002F2B93">
            <w:pPr>
              <w:spacing w:line="240" w:lineRule="auto"/>
              <w:ind w:left="360"/>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sz w:val="24"/>
                <w:szCs w:val="24"/>
                <w:lang w:eastAsia="fr-FR"/>
              </w:rPr>
              <w:t xml:space="preserve">- Densité minimale de 25 à 40 tiges de plants forestiers par hectare dans le domaine rural ; </w:t>
            </w:r>
            <w:r w:rsidRPr="003C4844">
              <w:rPr>
                <w:rFonts w:ascii="Times New Roman" w:eastAsia="MingLiU" w:hAnsi="Times New Roman" w:cs="Times New Roman"/>
                <w:sz w:val="24"/>
                <w:szCs w:val="24"/>
                <w:lang w:eastAsia="fr-FR"/>
              </w:rPr>
              <w:br/>
            </w:r>
            <w:r w:rsidRPr="003C4844">
              <w:rPr>
                <w:rFonts w:ascii="Times New Roman" w:eastAsia="Times New Roman" w:hAnsi="Times New Roman" w:cs="Times New Roman"/>
                <w:sz w:val="24"/>
                <w:szCs w:val="24"/>
                <w:lang w:eastAsia="fr-FR"/>
              </w:rPr>
              <w:t xml:space="preserve">- Densité minimale de 100 tiges à l’hectare dans les zones protégées ; </w:t>
            </w:r>
          </w:p>
          <w:p w14:paraId="5BF412C8" w14:textId="77777777" w:rsidR="00271107" w:rsidRPr="003C4844" w:rsidRDefault="00271107" w:rsidP="002F2B93">
            <w:pPr>
              <w:spacing w:line="240" w:lineRule="auto"/>
              <w:jc w:val="both"/>
              <w:rPr>
                <w:rFonts w:ascii="Times New Roman" w:eastAsia="Times New Roman" w:hAnsi="Times New Roman" w:cs="Times New Roman"/>
                <w:b/>
                <w:sz w:val="24"/>
                <w:szCs w:val="24"/>
                <w:lang w:eastAsia="fr-FR"/>
              </w:rPr>
            </w:pPr>
          </w:p>
          <w:p w14:paraId="3D815826" w14:textId="77777777" w:rsidR="00271107" w:rsidRPr="003C4844" w:rsidRDefault="00271107" w:rsidP="002F2B93">
            <w:pPr>
              <w:pStyle w:val="Paragraphedeliste"/>
              <w:numPr>
                <w:ilvl w:val="0"/>
                <w:numId w:val="156"/>
              </w:numPr>
              <w:spacing w:line="240" w:lineRule="auto"/>
              <w:jc w:val="both"/>
              <w:rPr>
                <w:rFonts w:ascii="Times New Roman" w:eastAsia="Times New Roman" w:hAnsi="Times New Roman" w:cs="Times New Roman"/>
                <w:i/>
                <w:iCs/>
                <w:sz w:val="24"/>
                <w:szCs w:val="24"/>
                <w:lang w:eastAsia="fr-FR"/>
              </w:rPr>
            </w:pPr>
            <w:r w:rsidRPr="003C4844">
              <w:rPr>
                <w:rFonts w:ascii="Times New Roman" w:eastAsia="Times New Roman" w:hAnsi="Times New Roman" w:cs="Times New Roman"/>
                <w:i/>
                <w:iCs/>
                <w:sz w:val="24"/>
                <w:szCs w:val="24"/>
                <w:lang w:eastAsia="fr-FR"/>
              </w:rPr>
              <w:t xml:space="preserve">Sous activité 3 : </w:t>
            </w:r>
            <w:r w:rsidRPr="003C4844">
              <w:rPr>
                <w:rFonts w:ascii="Times New Roman" w:hAnsi="Times New Roman" w:cs="Times New Roman"/>
                <w:i/>
                <w:iCs/>
                <w:sz w:val="24"/>
                <w:szCs w:val="24"/>
              </w:rPr>
              <w:t xml:space="preserve"> </w:t>
            </w:r>
            <w:r w:rsidRPr="003C4844">
              <w:rPr>
                <w:rFonts w:ascii="Times New Roman" w:eastAsia="Times New Roman" w:hAnsi="Times New Roman" w:cs="Times New Roman"/>
                <w:i/>
                <w:iCs/>
                <w:sz w:val="24"/>
                <w:szCs w:val="24"/>
                <w:lang w:eastAsia="fr-FR"/>
              </w:rPr>
              <w:t>Eclaircies : CITI 0210 NACE 02.10 NAEMA 02.11 CIAP A02</w:t>
            </w:r>
          </w:p>
          <w:p w14:paraId="261F8D50" w14:textId="77777777" w:rsidR="00271107" w:rsidRPr="003C4844" w:rsidRDefault="00271107" w:rsidP="002F2B93">
            <w:pPr>
              <w:spacing w:line="240" w:lineRule="auto"/>
              <w:jc w:val="both"/>
              <w:rPr>
                <w:rFonts w:ascii="Times New Roman" w:eastAsia="Times New Roman" w:hAnsi="Times New Roman" w:cs="Times New Roman"/>
                <w:b/>
                <w:sz w:val="24"/>
                <w:szCs w:val="24"/>
                <w:lang w:eastAsia="fr-FR"/>
              </w:rPr>
            </w:pPr>
          </w:p>
          <w:p w14:paraId="237CF1EF" w14:textId="77777777" w:rsidR="00271107" w:rsidRPr="003C4844" w:rsidRDefault="00271107" w:rsidP="002F2B93">
            <w:pPr>
              <w:spacing w:line="240" w:lineRule="auto"/>
              <w:jc w:val="both"/>
              <w:rPr>
                <w:rFonts w:ascii="Times New Roman" w:eastAsia="Times New Roman" w:hAnsi="Times New Roman" w:cs="Times New Roman"/>
                <w:b/>
                <w:sz w:val="24"/>
                <w:szCs w:val="24"/>
                <w:u w:val="single"/>
                <w:lang w:eastAsia="fr-FR"/>
              </w:rPr>
            </w:pPr>
            <w:r w:rsidRPr="003C4844">
              <w:rPr>
                <w:rFonts w:ascii="Times New Roman" w:eastAsia="Times New Roman" w:hAnsi="Times New Roman" w:cs="Times New Roman"/>
                <w:sz w:val="24"/>
                <w:szCs w:val="24"/>
                <w:u w:val="single"/>
                <w:lang w:eastAsia="fr-FR"/>
              </w:rPr>
              <w:t xml:space="preserve">Critère </w:t>
            </w:r>
            <w:r w:rsidRPr="003C4844">
              <w:rPr>
                <w:rFonts w:ascii="Times New Roman" w:hAnsi="Times New Roman" w:cs="Times New Roman"/>
                <w:sz w:val="24"/>
                <w:szCs w:val="24"/>
                <w:u w:val="single"/>
              </w:rPr>
              <w:t xml:space="preserve">technique </w:t>
            </w:r>
            <w:r w:rsidRPr="003C4844">
              <w:rPr>
                <w:rFonts w:ascii="Times New Roman" w:eastAsia="Times New Roman" w:hAnsi="Times New Roman" w:cs="Times New Roman"/>
                <w:sz w:val="24"/>
                <w:szCs w:val="24"/>
                <w:u w:val="single"/>
                <w:lang w:eastAsia="fr-FR"/>
              </w:rPr>
              <w:t>d’alignement :</w:t>
            </w:r>
          </w:p>
          <w:p w14:paraId="7D3A23AF" w14:textId="77777777" w:rsidR="007334C1" w:rsidRPr="003C4844" w:rsidRDefault="00271107" w:rsidP="002F2B93">
            <w:pPr>
              <w:pStyle w:val="Paragraphedeliste"/>
              <w:numPr>
                <w:ilvl w:val="0"/>
                <w:numId w:val="220"/>
              </w:numPr>
              <w:spacing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Suppression systématique d’une ligne sur trois ; </w:t>
            </w:r>
          </w:p>
          <w:p w14:paraId="0B5A1653" w14:textId="0D0468EE" w:rsidR="00271107" w:rsidRPr="003C4844" w:rsidRDefault="00271107" w:rsidP="002F2B93">
            <w:pPr>
              <w:pStyle w:val="Paragraphedeliste"/>
              <w:numPr>
                <w:ilvl w:val="0"/>
                <w:numId w:val="220"/>
              </w:numPr>
              <w:spacing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Suppression des arbres malformés pour les éclaircies sélectives. </w:t>
            </w:r>
          </w:p>
          <w:p w14:paraId="1A171FFB" w14:textId="77777777" w:rsidR="00271107" w:rsidRPr="003C4844" w:rsidRDefault="00271107" w:rsidP="002F2B93">
            <w:pPr>
              <w:spacing w:line="240" w:lineRule="auto"/>
              <w:jc w:val="both"/>
              <w:rPr>
                <w:rFonts w:ascii="Times New Roman" w:eastAsia="Times New Roman" w:hAnsi="Times New Roman" w:cs="Times New Roman"/>
                <w:sz w:val="24"/>
                <w:szCs w:val="24"/>
                <w:lang w:eastAsia="fr-FR"/>
              </w:rPr>
            </w:pPr>
          </w:p>
          <w:p w14:paraId="0432B202" w14:textId="77777777" w:rsidR="00271107" w:rsidRPr="003C4844" w:rsidRDefault="00271107" w:rsidP="002F2B93">
            <w:pPr>
              <w:pStyle w:val="Paragraphedeliste"/>
              <w:numPr>
                <w:ilvl w:val="0"/>
                <w:numId w:val="156"/>
              </w:numPr>
              <w:spacing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i/>
                <w:iCs/>
                <w:sz w:val="24"/>
                <w:szCs w:val="24"/>
                <w:lang w:eastAsia="fr-FR"/>
              </w:rPr>
              <w:t xml:space="preserve">Sous activité 4 : </w:t>
            </w:r>
            <w:r w:rsidRPr="003C4844">
              <w:rPr>
                <w:rFonts w:ascii="Times New Roman" w:hAnsi="Times New Roman" w:cs="Times New Roman"/>
                <w:i/>
                <w:iCs/>
                <w:sz w:val="24"/>
                <w:szCs w:val="24"/>
              </w:rPr>
              <w:t xml:space="preserve"> </w:t>
            </w:r>
            <w:r w:rsidRPr="003C4844">
              <w:rPr>
                <w:rFonts w:ascii="Times New Roman" w:eastAsia="Times New Roman" w:hAnsi="Times New Roman" w:cs="Times New Roman"/>
                <w:i/>
                <w:iCs/>
                <w:sz w:val="24"/>
                <w:szCs w:val="24"/>
                <w:lang w:eastAsia="fr-FR"/>
              </w:rPr>
              <w:t xml:space="preserve"> Projets de reforestation sur terres forestières (zones tampons, dégradées, rurales) (A</w:t>
            </w:r>
            <w:proofErr w:type="gramStart"/>
            <w:r w:rsidRPr="003C4844">
              <w:rPr>
                <w:rFonts w:ascii="Times New Roman" w:eastAsia="Times New Roman" w:hAnsi="Times New Roman" w:cs="Times New Roman"/>
                <w:i/>
                <w:iCs/>
                <w:sz w:val="24"/>
                <w:szCs w:val="24"/>
                <w:lang w:eastAsia="fr-FR"/>
              </w:rPr>
              <w:t>02:</w:t>
            </w:r>
            <w:proofErr w:type="gramEnd"/>
            <w:r w:rsidRPr="003C4844">
              <w:rPr>
                <w:rFonts w:ascii="Times New Roman" w:eastAsia="Times New Roman" w:hAnsi="Times New Roman" w:cs="Times New Roman"/>
                <w:i/>
                <w:iCs/>
                <w:sz w:val="24"/>
                <w:szCs w:val="24"/>
                <w:lang w:eastAsia="fr-FR"/>
              </w:rPr>
              <w:t xml:space="preserve"> CITI 0210 NACE 02.10 NAEMA 02.11 CIAP A02</w:t>
            </w:r>
            <w:r w:rsidRPr="003C4844">
              <w:rPr>
                <w:rFonts w:ascii="Times New Roman" w:eastAsia="Times New Roman" w:hAnsi="Times New Roman" w:cs="Times New Roman"/>
                <w:sz w:val="24"/>
                <w:szCs w:val="24"/>
                <w:lang w:eastAsia="fr-FR"/>
              </w:rPr>
              <w:t xml:space="preserve"> : </w:t>
            </w:r>
          </w:p>
          <w:p w14:paraId="27E3B7B1" w14:textId="77777777" w:rsidR="00271107" w:rsidRPr="003C4844" w:rsidRDefault="00271107" w:rsidP="002F2B93">
            <w:pPr>
              <w:spacing w:line="240" w:lineRule="auto"/>
              <w:jc w:val="both"/>
              <w:rPr>
                <w:rFonts w:ascii="Times New Roman" w:eastAsia="Times New Roman" w:hAnsi="Times New Roman" w:cs="Times New Roman"/>
                <w:b/>
                <w:sz w:val="24"/>
                <w:szCs w:val="24"/>
                <w:lang w:eastAsia="fr-FR"/>
              </w:rPr>
            </w:pPr>
          </w:p>
          <w:p w14:paraId="660AC748" w14:textId="77777777" w:rsidR="00271107" w:rsidRPr="003C4844" w:rsidRDefault="00271107" w:rsidP="002F2B93">
            <w:pPr>
              <w:spacing w:line="240" w:lineRule="auto"/>
              <w:jc w:val="both"/>
              <w:rPr>
                <w:rFonts w:ascii="Times New Roman" w:eastAsia="Times New Roman" w:hAnsi="Times New Roman" w:cs="Times New Roman"/>
                <w:sz w:val="24"/>
                <w:szCs w:val="24"/>
                <w:u w:val="single"/>
                <w:lang w:eastAsia="fr-FR"/>
              </w:rPr>
            </w:pPr>
            <w:r w:rsidRPr="003C4844">
              <w:rPr>
                <w:rFonts w:ascii="Times New Roman" w:eastAsia="Times New Roman" w:hAnsi="Times New Roman" w:cs="Times New Roman"/>
                <w:sz w:val="24"/>
                <w:szCs w:val="24"/>
                <w:u w:val="single"/>
                <w:lang w:eastAsia="fr-FR"/>
              </w:rPr>
              <w:t xml:space="preserve">Critère </w:t>
            </w:r>
            <w:r w:rsidRPr="003C4844">
              <w:rPr>
                <w:rFonts w:ascii="Times New Roman" w:hAnsi="Times New Roman" w:cs="Times New Roman"/>
                <w:sz w:val="24"/>
                <w:szCs w:val="24"/>
                <w:u w:val="single"/>
              </w:rPr>
              <w:t xml:space="preserve">technique </w:t>
            </w:r>
            <w:r w:rsidRPr="003C4844">
              <w:rPr>
                <w:rFonts w:ascii="Times New Roman" w:eastAsia="Times New Roman" w:hAnsi="Times New Roman" w:cs="Times New Roman"/>
                <w:sz w:val="24"/>
                <w:szCs w:val="24"/>
                <w:u w:val="single"/>
                <w:lang w:eastAsia="fr-FR"/>
              </w:rPr>
              <w:t xml:space="preserve">d’alignement : </w:t>
            </w:r>
          </w:p>
          <w:p w14:paraId="138D6127" w14:textId="77777777" w:rsidR="007334C1" w:rsidRPr="003C4844" w:rsidRDefault="00271107" w:rsidP="002F2B93">
            <w:pPr>
              <w:pStyle w:val="Paragraphedeliste"/>
              <w:numPr>
                <w:ilvl w:val="0"/>
                <w:numId w:val="221"/>
              </w:numPr>
              <w:spacing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Garder un minimum de 30% de couvert forestier sur place dans le domaine rural ; </w:t>
            </w:r>
          </w:p>
          <w:p w14:paraId="468C0805" w14:textId="4BA4FD11" w:rsidR="00271107" w:rsidRPr="003C4844" w:rsidRDefault="00271107" w:rsidP="002F2B93">
            <w:pPr>
              <w:pStyle w:val="Paragraphedeliste"/>
              <w:numPr>
                <w:ilvl w:val="0"/>
                <w:numId w:val="221"/>
              </w:numPr>
              <w:spacing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sz w:val="24"/>
                <w:szCs w:val="24"/>
                <w:lang w:eastAsia="fr-FR"/>
              </w:rPr>
              <w:t>Disposer de pare-feu nu ou boisé au tour des forêts ;</w:t>
            </w:r>
          </w:p>
        </w:tc>
      </w:tr>
      <w:tr w:rsidR="00271107" w:rsidRPr="003C4844" w14:paraId="475DC24E" w14:textId="77777777" w:rsidTr="0075283C">
        <w:trPr>
          <w:trHeight w:val="75"/>
        </w:trPr>
        <w:tc>
          <w:tcPr>
            <w:tcW w:w="10338" w:type="dxa"/>
            <w:gridSpan w:val="2"/>
            <w:shd w:val="clear" w:color="auto" w:fill="auto"/>
            <w:vAlign w:val="center"/>
            <w:hideMark/>
          </w:tcPr>
          <w:p w14:paraId="34449D92" w14:textId="77777777" w:rsidR="00271107" w:rsidRPr="003C4844" w:rsidRDefault="00271107" w:rsidP="002F2B93">
            <w:pPr>
              <w:spacing w:line="240" w:lineRule="auto"/>
              <w:jc w:val="both"/>
              <w:rPr>
                <w:rFonts w:ascii="Times New Roman" w:eastAsia="Times New Roman" w:hAnsi="Times New Roman" w:cs="Times New Roman"/>
                <w:sz w:val="24"/>
                <w:szCs w:val="24"/>
                <w:lang w:eastAsia="fr-FR"/>
              </w:rPr>
            </w:pPr>
          </w:p>
        </w:tc>
      </w:tr>
      <w:tr w:rsidR="00271107" w:rsidRPr="003C4844" w14:paraId="1628C5D5" w14:textId="77777777" w:rsidTr="0075283C">
        <w:trPr>
          <w:trHeight w:val="850"/>
        </w:trPr>
        <w:tc>
          <w:tcPr>
            <w:tcW w:w="10338" w:type="dxa"/>
            <w:gridSpan w:val="2"/>
            <w:shd w:val="clear" w:color="auto" w:fill="auto"/>
            <w:vAlign w:val="center"/>
            <w:hideMark/>
          </w:tcPr>
          <w:p w14:paraId="72F40320" w14:textId="77777777" w:rsidR="00271107" w:rsidRPr="003C4844" w:rsidRDefault="00271107" w:rsidP="002F2B93">
            <w:pPr>
              <w:spacing w:line="240" w:lineRule="auto"/>
              <w:jc w:val="both"/>
              <w:rPr>
                <w:rFonts w:ascii="Times New Roman" w:eastAsia="Times New Roman" w:hAnsi="Times New Roman" w:cs="Times New Roman"/>
                <w:b/>
                <w:bCs/>
                <w:sz w:val="24"/>
                <w:szCs w:val="24"/>
                <w:lang w:eastAsia="fr-FR"/>
              </w:rPr>
            </w:pPr>
            <w:r w:rsidRPr="003C4844">
              <w:rPr>
                <w:rFonts w:ascii="Times New Roman" w:eastAsia="Times New Roman" w:hAnsi="Times New Roman" w:cs="Times New Roman"/>
                <w:b/>
                <w:bCs/>
                <w:sz w:val="24"/>
                <w:szCs w:val="24"/>
                <w:lang w:eastAsia="fr-FR"/>
              </w:rPr>
              <w:t xml:space="preserve">Activité 2 : </w:t>
            </w:r>
            <w:r w:rsidRPr="003C4844">
              <w:rPr>
                <w:rFonts w:ascii="Times New Roman" w:hAnsi="Times New Roman" w:cs="Times New Roman"/>
                <w:sz w:val="24"/>
                <w:szCs w:val="24"/>
              </w:rPr>
              <w:t xml:space="preserve"> </w:t>
            </w:r>
            <w:r w:rsidRPr="003C4844">
              <w:rPr>
                <w:rFonts w:ascii="Times New Roman" w:eastAsia="Times New Roman" w:hAnsi="Times New Roman" w:cs="Times New Roman"/>
                <w:b/>
                <w:bCs/>
                <w:sz w:val="24"/>
                <w:szCs w:val="24"/>
                <w:lang w:eastAsia="fr-FR"/>
              </w:rPr>
              <w:t>Exploitation forestière et Valorisation des produits forestiers :  CITI 02 NACE 02.20 NAEMA 02.30 CIAP A02</w:t>
            </w:r>
          </w:p>
        </w:tc>
      </w:tr>
      <w:tr w:rsidR="00271107" w:rsidRPr="003C4844" w14:paraId="530392F1" w14:textId="77777777" w:rsidTr="0075283C">
        <w:trPr>
          <w:trHeight w:val="2757"/>
        </w:trPr>
        <w:tc>
          <w:tcPr>
            <w:tcW w:w="10338" w:type="dxa"/>
            <w:gridSpan w:val="2"/>
            <w:shd w:val="clear" w:color="auto" w:fill="auto"/>
            <w:vAlign w:val="center"/>
            <w:hideMark/>
          </w:tcPr>
          <w:p w14:paraId="353A42BD" w14:textId="77777777" w:rsidR="00271107" w:rsidRPr="003C4844" w:rsidRDefault="00271107" w:rsidP="002F2B93">
            <w:pPr>
              <w:spacing w:line="240" w:lineRule="auto"/>
              <w:jc w:val="both"/>
              <w:rPr>
                <w:rFonts w:ascii="Times New Roman" w:eastAsia="Times New Roman" w:hAnsi="Times New Roman" w:cs="Times New Roman"/>
                <w:b/>
                <w:iCs/>
                <w:sz w:val="24"/>
                <w:szCs w:val="24"/>
                <w:u w:val="single"/>
                <w:lang w:eastAsia="fr-FR"/>
              </w:rPr>
            </w:pPr>
          </w:p>
          <w:p w14:paraId="171F15A5" w14:textId="77777777" w:rsidR="00271107" w:rsidRPr="003C4844" w:rsidRDefault="00271107" w:rsidP="002F2B93">
            <w:pPr>
              <w:pStyle w:val="Paragraphedeliste"/>
              <w:numPr>
                <w:ilvl w:val="0"/>
                <w:numId w:val="155"/>
              </w:numPr>
              <w:spacing w:line="240" w:lineRule="auto"/>
              <w:jc w:val="both"/>
              <w:rPr>
                <w:rFonts w:ascii="Times New Roman" w:eastAsia="Times New Roman" w:hAnsi="Times New Roman" w:cs="Times New Roman"/>
                <w:bCs/>
                <w:i/>
                <w:sz w:val="24"/>
                <w:szCs w:val="24"/>
                <w:lang w:eastAsia="fr-FR"/>
              </w:rPr>
            </w:pPr>
            <w:r w:rsidRPr="003C4844">
              <w:rPr>
                <w:rFonts w:ascii="Times New Roman" w:eastAsia="Times New Roman" w:hAnsi="Times New Roman" w:cs="Times New Roman"/>
                <w:bCs/>
                <w:i/>
                <w:sz w:val="24"/>
                <w:szCs w:val="24"/>
                <w:lang w:eastAsia="fr-FR"/>
              </w:rPr>
              <w:t xml:space="preserve">Sous activité 1 : </w:t>
            </w:r>
            <w:r w:rsidRPr="003C4844">
              <w:rPr>
                <w:rFonts w:ascii="Times New Roman" w:hAnsi="Times New Roman" w:cs="Times New Roman"/>
                <w:bCs/>
                <w:i/>
                <w:sz w:val="24"/>
                <w:szCs w:val="24"/>
              </w:rPr>
              <w:t xml:space="preserve"> </w:t>
            </w:r>
            <w:r w:rsidRPr="003C4844">
              <w:rPr>
                <w:rFonts w:ascii="Times New Roman" w:eastAsia="Times New Roman" w:hAnsi="Times New Roman" w:cs="Times New Roman"/>
                <w:bCs/>
                <w:i/>
                <w:sz w:val="24"/>
                <w:szCs w:val="24"/>
                <w:lang w:eastAsia="fr-FR"/>
              </w:rPr>
              <w:t xml:space="preserve">Valorisation des bois de petits diamètres et produits forestiers non </w:t>
            </w:r>
            <w:proofErr w:type="gramStart"/>
            <w:r w:rsidRPr="003C4844">
              <w:rPr>
                <w:rFonts w:ascii="Times New Roman" w:eastAsia="Times New Roman" w:hAnsi="Times New Roman" w:cs="Times New Roman"/>
                <w:bCs/>
                <w:i/>
                <w:sz w:val="24"/>
                <w:szCs w:val="24"/>
                <w:lang w:eastAsia="fr-FR"/>
              </w:rPr>
              <w:t>ligneux  CITI</w:t>
            </w:r>
            <w:proofErr w:type="gramEnd"/>
            <w:r w:rsidRPr="003C4844">
              <w:rPr>
                <w:rFonts w:ascii="Times New Roman" w:eastAsia="Times New Roman" w:hAnsi="Times New Roman" w:cs="Times New Roman"/>
                <w:bCs/>
                <w:i/>
                <w:sz w:val="24"/>
                <w:szCs w:val="24"/>
                <w:lang w:eastAsia="fr-FR"/>
              </w:rPr>
              <w:t xml:space="preserve"> </w:t>
            </w:r>
            <w:proofErr w:type="gramStart"/>
            <w:r w:rsidRPr="003C4844">
              <w:rPr>
                <w:rFonts w:ascii="Times New Roman" w:eastAsia="Times New Roman" w:hAnsi="Times New Roman" w:cs="Times New Roman"/>
                <w:bCs/>
                <w:i/>
                <w:sz w:val="24"/>
                <w:szCs w:val="24"/>
                <w:lang w:eastAsia="fr-FR"/>
              </w:rPr>
              <w:t>0220  NACE</w:t>
            </w:r>
            <w:proofErr w:type="gramEnd"/>
            <w:r w:rsidRPr="003C4844">
              <w:rPr>
                <w:rFonts w:ascii="Times New Roman" w:eastAsia="Times New Roman" w:hAnsi="Times New Roman" w:cs="Times New Roman"/>
                <w:bCs/>
                <w:i/>
                <w:sz w:val="24"/>
                <w:szCs w:val="24"/>
                <w:lang w:eastAsia="fr-FR"/>
              </w:rPr>
              <w:t xml:space="preserve"> 02.20 NAEMA 02.12 CIAP A02 </w:t>
            </w:r>
          </w:p>
          <w:p w14:paraId="1E8E0B46" w14:textId="77777777" w:rsidR="00271107" w:rsidRPr="003C4844" w:rsidRDefault="00271107" w:rsidP="002F2B93">
            <w:pPr>
              <w:spacing w:line="240" w:lineRule="auto"/>
              <w:jc w:val="both"/>
              <w:rPr>
                <w:rFonts w:ascii="Times New Roman" w:eastAsia="Times New Roman" w:hAnsi="Times New Roman" w:cs="Times New Roman"/>
                <w:iCs/>
                <w:sz w:val="24"/>
                <w:szCs w:val="24"/>
                <w:lang w:eastAsia="fr-FR"/>
              </w:rPr>
            </w:pPr>
          </w:p>
          <w:p w14:paraId="4A5335F9" w14:textId="47F9205B" w:rsidR="00271107" w:rsidRPr="003C4844" w:rsidRDefault="00271107" w:rsidP="002F2B93">
            <w:pPr>
              <w:spacing w:line="240" w:lineRule="auto"/>
              <w:jc w:val="both"/>
              <w:rPr>
                <w:rFonts w:ascii="Times New Roman" w:eastAsia="Times New Roman" w:hAnsi="Times New Roman" w:cs="Times New Roman"/>
                <w:iCs/>
                <w:sz w:val="24"/>
                <w:szCs w:val="24"/>
                <w:lang w:eastAsia="fr-FR"/>
              </w:rPr>
            </w:pPr>
            <w:r w:rsidRPr="003C4844">
              <w:rPr>
                <w:rFonts w:ascii="Times New Roman" w:eastAsia="Times New Roman" w:hAnsi="Times New Roman" w:cs="Times New Roman"/>
                <w:bCs/>
                <w:iCs/>
                <w:sz w:val="24"/>
                <w:szCs w:val="24"/>
                <w:u w:val="single"/>
                <w:lang w:eastAsia="fr-FR"/>
              </w:rPr>
              <w:t xml:space="preserve">Critère </w:t>
            </w:r>
            <w:r w:rsidRPr="003C4844">
              <w:rPr>
                <w:rFonts w:ascii="Times New Roman" w:hAnsi="Times New Roman" w:cs="Times New Roman"/>
                <w:bCs/>
                <w:sz w:val="24"/>
                <w:szCs w:val="24"/>
                <w:u w:val="single"/>
              </w:rPr>
              <w:t xml:space="preserve">technique </w:t>
            </w:r>
            <w:r w:rsidRPr="003C4844">
              <w:rPr>
                <w:rFonts w:ascii="Times New Roman" w:eastAsia="Times New Roman" w:hAnsi="Times New Roman" w:cs="Times New Roman"/>
                <w:bCs/>
                <w:iCs/>
                <w:sz w:val="24"/>
                <w:szCs w:val="24"/>
                <w:u w:val="single"/>
                <w:lang w:eastAsia="fr-FR"/>
              </w:rPr>
              <w:t>d’alignement :</w:t>
            </w:r>
            <w:r w:rsidRPr="003C4844">
              <w:rPr>
                <w:rFonts w:ascii="Times New Roman" w:eastAsia="Times New Roman" w:hAnsi="Times New Roman" w:cs="Times New Roman"/>
                <w:iCs/>
                <w:sz w:val="24"/>
                <w:szCs w:val="24"/>
                <w:lang w:eastAsia="fr-FR"/>
              </w:rPr>
              <w:t xml:space="preserve">   </w:t>
            </w:r>
            <w:r w:rsidRPr="003C4844">
              <w:rPr>
                <w:rFonts w:ascii="Times New Roman" w:eastAsia="MingLiU" w:hAnsi="Times New Roman" w:cs="Times New Roman"/>
                <w:iCs/>
                <w:sz w:val="24"/>
                <w:szCs w:val="24"/>
                <w:lang w:eastAsia="fr-FR"/>
              </w:rPr>
              <w:br/>
            </w:r>
            <w:r w:rsidRPr="003C4844">
              <w:rPr>
                <w:rFonts w:ascii="Times New Roman" w:eastAsia="Times New Roman" w:hAnsi="Times New Roman" w:cs="Times New Roman"/>
                <w:iCs/>
                <w:sz w:val="24"/>
                <w:szCs w:val="24"/>
                <w:lang w:eastAsia="fr-FR"/>
              </w:rPr>
              <w:t>Transformation artisanale ou semi-industrielle répondant aux normes environnementales (séchage solaire, sciage optimisé, produits biosourcés)</w:t>
            </w:r>
            <w:r w:rsidR="00E26BFC" w:rsidRPr="003C4844">
              <w:rPr>
                <w:rFonts w:ascii="Times New Roman" w:eastAsia="Times New Roman" w:hAnsi="Times New Roman" w:cs="Times New Roman"/>
                <w:iCs/>
                <w:sz w:val="24"/>
                <w:szCs w:val="24"/>
                <w:lang w:eastAsia="fr-FR"/>
              </w:rPr>
              <w:t>.</w:t>
            </w:r>
            <w:r w:rsidRPr="003C4844">
              <w:rPr>
                <w:rFonts w:ascii="Times New Roman" w:eastAsia="Times New Roman" w:hAnsi="Times New Roman" w:cs="Times New Roman"/>
                <w:iCs/>
                <w:sz w:val="24"/>
                <w:szCs w:val="24"/>
                <w:lang w:eastAsia="fr-FR"/>
              </w:rPr>
              <w:t xml:space="preserve"> </w:t>
            </w:r>
          </w:p>
          <w:p w14:paraId="754A7E7A" w14:textId="77777777" w:rsidR="00271107" w:rsidRPr="003C4844" w:rsidRDefault="00271107" w:rsidP="002F2B93">
            <w:pPr>
              <w:spacing w:line="240" w:lineRule="auto"/>
              <w:jc w:val="both"/>
              <w:rPr>
                <w:rFonts w:ascii="Times New Roman" w:eastAsia="Times New Roman" w:hAnsi="Times New Roman" w:cs="Times New Roman"/>
                <w:iCs/>
                <w:sz w:val="24"/>
                <w:szCs w:val="24"/>
                <w:lang w:eastAsia="fr-FR"/>
              </w:rPr>
            </w:pPr>
          </w:p>
          <w:p w14:paraId="46187B9D" w14:textId="77777777" w:rsidR="0075283C" w:rsidRPr="003C4844" w:rsidRDefault="0075283C" w:rsidP="002F2B93">
            <w:pPr>
              <w:pStyle w:val="Paragraphedeliste"/>
              <w:numPr>
                <w:ilvl w:val="0"/>
                <w:numId w:val="154"/>
              </w:numPr>
              <w:spacing w:line="240" w:lineRule="auto"/>
              <w:jc w:val="both"/>
              <w:rPr>
                <w:rFonts w:ascii="Times New Roman" w:eastAsia="Times New Roman" w:hAnsi="Times New Roman" w:cs="Times New Roman"/>
                <w:bCs/>
                <w:i/>
                <w:sz w:val="24"/>
                <w:szCs w:val="24"/>
                <w:lang w:eastAsia="fr-FR"/>
              </w:rPr>
            </w:pPr>
            <w:r w:rsidRPr="003C4844">
              <w:rPr>
                <w:rFonts w:ascii="Times New Roman" w:eastAsia="Times New Roman" w:hAnsi="Times New Roman" w:cs="Times New Roman"/>
                <w:bCs/>
                <w:i/>
                <w:sz w:val="24"/>
                <w:szCs w:val="24"/>
                <w:lang w:eastAsia="fr-FR"/>
              </w:rPr>
              <w:t xml:space="preserve">Sous activité 2 : </w:t>
            </w:r>
            <w:r w:rsidRPr="003C4844">
              <w:rPr>
                <w:rFonts w:ascii="Times New Roman" w:hAnsi="Times New Roman" w:cs="Times New Roman"/>
                <w:bCs/>
                <w:i/>
                <w:sz w:val="24"/>
                <w:szCs w:val="24"/>
              </w:rPr>
              <w:t xml:space="preserve"> </w:t>
            </w:r>
            <w:r w:rsidRPr="003C4844">
              <w:rPr>
                <w:rFonts w:ascii="Times New Roman" w:eastAsia="Times New Roman" w:hAnsi="Times New Roman" w:cs="Times New Roman"/>
                <w:bCs/>
                <w:i/>
                <w:sz w:val="24"/>
                <w:szCs w:val="24"/>
                <w:lang w:eastAsia="fr-FR"/>
              </w:rPr>
              <w:t xml:space="preserve">Mise en place de systèmes agroforestiers certifiés ou assistés dans les zones agricoles/ Reconversion paysagère des parcelles agricoles en systèmes mixtes </w:t>
            </w:r>
            <w:proofErr w:type="spellStart"/>
            <w:r w:rsidRPr="003C4844">
              <w:rPr>
                <w:rFonts w:ascii="Times New Roman" w:eastAsia="Times New Roman" w:hAnsi="Times New Roman" w:cs="Times New Roman"/>
                <w:bCs/>
                <w:i/>
                <w:sz w:val="24"/>
                <w:szCs w:val="24"/>
                <w:lang w:eastAsia="fr-FR"/>
              </w:rPr>
              <w:t>sylvo</w:t>
            </w:r>
            <w:proofErr w:type="spellEnd"/>
            <w:r w:rsidRPr="003C4844">
              <w:rPr>
                <w:rFonts w:ascii="Times New Roman" w:eastAsia="Times New Roman" w:hAnsi="Times New Roman" w:cs="Times New Roman"/>
                <w:bCs/>
                <w:i/>
                <w:sz w:val="24"/>
                <w:szCs w:val="24"/>
                <w:lang w:eastAsia="fr-FR"/>
              </w:rPr>
              <w:t>-agricoles (C16).</w:t>
            </w:r>
          </w:p>
          <w:p w14:paraId="7FFA72F1" w14:textId="77777777" w:rsidR="0075283C" w:rsidRPr="003C4844" w:rsidRDefault="0075283C" w:rsidP="002F2B93">
            <w:pPr>
              <w:spacing w:line="240" w:lineRule="auto"/>
              <w:jc w:val="both"/>
              <w:rPr>
                <w:rFonts w:ascii="Times New Roman" w:eastAsia="Times New Roman" w:hAnsi="Times New Roman" w:cs="Times New Roman"/>
                <w:iCs/>
                <w:sz w:val="24"/>
                <w:szCs w:val="24"/>
                <w:lang w:eastAsia="fr-FR"/>
              </w:rPr>
            </w:pPr>
          </w:p>
          <w:p w14:paraId="2E97CBB5" w14:textId="40C37DFE" w:rsidR="00271107" w:rsidRPr="003C4844" w:rsidRDefault="00271107" w:rsidP="002F2B93">
            <w:pPr>
              <w:spacing w:line="240" w:lineRule="auto"/>
              <w:jc w:val="both"/>
              <w:rPr>
                <w:rFonts w:ascii="Times New Roman" w:eastAsia="Times New Roman" w:hAnsi="Times New Roman" w:cs="Times New Roman"/>
                <w:iCs/>
                <w:sz w:val="24"/>
                <w:szCs w:val="24"/>
                <w:lang w:eastAsia="fr-FR"/>
              </w:rPr>
            </w:pPr>
            <w:r w:rsidRPr="003C4844">
              <w:rPr>
                <w:rFonts w:ascii="Times New Roman" w:eastAsia="Times New Roman" w:hAnsi="Times New Roman" w:cs="Times New Roman"/>
                <w:bCs/>
                <w:iCs/>
                <w:sz w:val="24"/>
                <w:szCs w:val="24"/>
                <w:u w:val="single"/>
                <w:lang w:eastAsia="fr-FR"/>
              </w:rPr>
              <w:t xml:space="preserve">Critère d'alignement </w:t>
            </w:r>
            <w:r w:rsidR="0075283C" w:rsidRPr="003C4844">
              <w:rPr>
                <w:rFonts w:ascii="Times New Roman" w:eastAsia="Times New Roman" w:hAnsi="Times New Roman" w:cs="Times New Roman"/>
                <w:bCs/>
                <w:iCs/>
                <w:sz w:val="24"/>
                <w:szCs w:val="24"/>
                <w:u w:val="single"/>
                <w:lang w:eastAsia="fr-FR"/>
              </w:rPr>
              <w:t>c</w:t>
            </w:r>
            <w:r w:rsidRPr="003C4844">
              <w:rPr>
                <w:rFonts w:ascii="Times New Roman" w:eastAsia="Times New Roman" w:hAnsi="Times New Roman" w:cs="Times New Roman"/>
                <w:bCs/>
                <w:iCs/>
                <w:sz w:val="24"/>
                <w:szCs w:val="24"/>
                <w:u w:val="single"/>
                <w:lang w:eastAsia="fr-FR"/>
              </w:rPr>
              <w:t>ommercialisation des produits forestiers :</w:t>
            </w:r>
            <w:r w:rsidRPr="003C4844">
              <w:rPr>
                <w:rFonts w:ascii="Times New Roman" w:eastAsia="Times New Roman" w:hAnsi="Times New Roman" w:cs="Times New Roman"/>
                <w:iCs/>
                <w:sz w:val="24"/>
                <w:szCs w:val="24"/>
                <w:lang w:eastAsia="fr-FR"/>
              </w:rPr>
              <w:br/>
              <w:t xml:space="preserve">Intégration dans une chaîne d’approvisionnement légale, durable et transparente, certifiée ou engagée. </w:t>
            </w:r>
          </w:p>
          <w:p w14:paraId="106EA7BD" w14:textId="77777777" w:rsidR="00271107" w:rsidRPr="003C4844" w:rsidRDefault="00271107" w:rsidP="002F2B93">
            <w:pPr>
              <w:spacing w:line="240" w:lineRule="auto"/>
              <w:jc w:val="both"/>
              <w:rPr>
                <w:rFonts w:ascii="Times New Roman" w:eastAsia="Times New Roman" w:hAnsi="Times New Roman" w:cs="Times New Roman"/>
                <w:b/>
                <w:iCs/>
                <w:sz w:val="24"/>
                <w:szCs w:val="24"/>
                <w:u w:val="single"/>
                <w:lang w:eastAsia="fr-FR"/>
              </w:rPr>
            </w:pPr>
          </w:p>
          <w:p w14:paraId="4090A2D2" w14:textId="77777777" w:rsidR="00271107" w:rsidRPr="003C4844" w:rsidRDefault="00271107" w:rsidP="002F2B93">
            <w:pPr>
              <w:pStyle w:val="Paragraphedeliste"/>
              <w:numPr>
                <w:ilvl w:val="0"/>
                <w:numId w:val="154"/>
              </w:numPr>
              <w:spacing w:line="240" w:lineRule="auto"/>
              <w:jc w:val="both"/>
              <w:rPr>
                <w:rFonts w:ascii="Times New Roman" w:eastAsia="Times New Roman" w:hAnsi="Times New Roman" w:cs="Times New Roman"/>
                <w:bCs/>
                <w:i/>
                <w:sz w:val="24"/>
                <w:szCs w:val="24"/>
                <w:lang w:eastAsia="fr-FR"/>
              </w:rPr>
            </w:pPr>
            <w:r w:rsidRPr="003C4844">
              <w:rPr>
                <w:rFonts w:ascii="Times New Roman" w:eastAsia="Times New Roman" w:hAnsi="Times New Roman" w:cs="Times New Roman"/>
                <w:bCs/>
                <w:i/>
                <w:sz w:val="24"/>
                <w:szCs w:val="24"/>
                <w:lang w:eastAsia="fr-FR"/>
              </w:rPr>
              <w:t xml:space="preserve">Sous activité 3 : </w:t>
            </w:r>
            <w:r w:rsidRPr="003C4844">
              <w:rPr>
                <w:rFonts w:ascii="Times New Roman" w:hAnsi="Times New Roman" w:cs="Times New Roman"/>
                <w:bCs/>
                <w:i/>
                <w:sz w:val="24"/>
                <w:szCs w:val="24"/>
              </w:rPr>
              <w:t xml:space="preserve"> </w:t>
            </w:r>
            <w:r w:rsidRPr="003C4844">
              <w:rPr>
                <w:rFonts w:ascii="Times New Roman" w:eastAsia="Times New Roman" w:hAnsi="Times New Roman" w:cs="Times New Roman"/>
                <w:bCs/>
                <w:i/>
                <w:sz w:val="24"/>
                <w:szCs w:val="24"/>
                <w:lang w:eastAsia="fr-FR"/>
              </w:rPr>
              <w:t>Exploitation forestière durable (A02) :  CITI 0220 NACE 02.20 NAEMA 02.12 CIAP A</w:t>
            </w:r>
            <w:proofErr w:type="gramStart"/>
            <w:r w:rsidRPr="003C4844">
              <w:rPr>
                <w:rFonts w:ascii="Times New Roman" w:eastAsia="Times New Roman" w:hAnsi="Times New Roman" w:cs="Times New Roman"/>
                <w:bCs/>
                <w:i/>
                <w:sz w:val="24"/>
                <w:szCs w:val="24"/>
                <w:lang w:eastAsia="fr-FR"/>
              </w:rPr>
              <w:t>02:</w:t>
            </w:r>
            <w:proofErr w:type="gramEnd"/>
            <w:r w:rsidRPr="003C4844">
              <w:rPr>
                <w:rFonts w:ascii="Times New Roman" w:eastAsia="Times New Roman" w:hAnsi="Times New Roman" w:cs="Times New Roman"/>
                <w:bCs/>
                <w:i/>
                <w:sz w:val="24"/>
                <w:szCs w:val="24"/>
                <w:lang w:eastAsia="fr-FR"/>
              </w:rPr>
              <w:t xml:space="preserve"> </w:t>
            </w:r>
          </w:p>
          <w:p w14:paraId="07C318F4" w14:textId="77777777" w:rsidR="00271107" w:rsidRPr="003C4844" w:rsidRDefault="00271107" w:rsidP="002F2B93">
            <w:pPr>
              <w:spacing w:line="240" w:lineRule="auto"/>
              <w:jc w:val="both"/>
              <w:rPr>
                <w:rFonts w:ascii="Times New Roman" w:eastAsia="Times New Roman" w:hAnsi="Times New Roman" w:cs="Times New Roman"/>
                <w:b/>
                <w:iCs/>
                <w:sz w:val="24"/>
                <w:szCs w:val="24"/>
                <w:u w:val="single"/>
                <w:lang w:eastAsia="fr-FR"/>
              </w:rPr>
            </w:pPr>
          </w:p>
          <w:p w14:paraId="62A0EF27" w14:textId="48213F87" w:rsidR="00271107" w:rsidRPr="003C4844" w:rsidRDefault="00271107" w:rsidP="002F2B93">
            <w:pPr>
              <w:spacing w:line="240" w:lineRule="auto"/>
              <w:jc w:val="both"/>
              <w:rPr>
                <w:rFonts w:ascii="Times New Roman" w:eastAsia="Times New Roman" w:hAnsi="Times New Roman" w:cs="Times New Roman"/>
                <w:iCs/>
                <w:sz w:val="24"/>
                <w:szCs w:val="24"/>
                <w:lang w:eastAsia="fr-FR"/>
              </w:rPr>
            </w:pPr>
            <w:r w:rsidRPr="003C4844">
              <w:rPr>
                <w:rFonts w:ascii="Times New Roman" w:eastAsia="Times New Roman" w:hAnsi="Times New Roman" w:cs="Times New Roman"/>
                <w:bCs/>
                <w:iCs/>
                <w:sz w:val="24"/>
                <w:szCs w:val="24"/>
                <w:u w:val="single"/>
                <w:lang w:eastAsia="fr-FR"/>
              </w:rPr>
              <w:t xml:space="preserve">Critère </w:t>
            </w:r>
            <w:r w:rsidRPr="003C4844">
              <w:rPr>
                <w:rFonts w:ascii="Times New Roman" w:hAnsi="Times New Roman" w:cs="Times New Roman"/>
                <w:bCs/>
                <w:sz w:val="24"/>
                <w:szCs w:val="24"/>
                <w:u w:val="single"/>
              </w:rPr>
              <w:t xml:space="preserve">technique </w:t>
            </w:r>
            <w:r w:rsidR="0075283C" w:rsidRPr="003C4844">
              <w:rPr>
                <w:rFonts w:ascii="Times New Roman" w:eastAsia="Times New Roman" w:hAnsi="Times New Roman" w:cs="Times New Roman"/>
                <w:bCs/>
                <w:iCs/>
                <w:sz w:val="24"/>
                <w:szCs w:val="24"/>
                <w:u w:val="single"/>
                <w:lang w:eastAsia="fr-FR"/>
              </w:rPr>
              <w:t>d’alignement</w:t>
            </w:r>
            <w:r w:rsidR="0075283C" w:rsidRPr="003C4844">
              <w:rPr>
                <w:rFonts w:ascii="Times New Roman" w:eastAsia="Times New Roman" w:hAnsi="Times New Roman" w:cs="Times New Roman"/>
                <w:b/>
                <w:iCs/>
                <w:sz w:val="24"/>
                <w:szCs w:val="24"/>
                <w:u w:val="single"/>
                <w:lang w:eastAsia="fr-FR"/>
              </w:rPr>
              <w:t xml:space="preserve"> :</w:t>
            </w:r>
            <w:r w:rsidRPr="003C4844">
              <w:rPr>
                <w:rFonts w:ascii="Times New Roman" w:eastAsia="MingLiU" w:hAnsi="Times New Roman" w:cs="Times New Roman"/>
                <w:iCs/>
                <w:sz w:val="24"/>
                <w:szCs w:val="24"/>
                <w:lang w:eastAsia="fr-FR"/>
              </w:rPr>
              <w:br/>
            </w:r>
            <w:r w:rsidRPr="003C4844">
              <w:rPr>
                <w:rFonts w:ascii="Times New Roman" w:eastAsia="Times New Roman" w:hAnsi="Times New Roman" w:cs="Times New Roman"/>
                <w:iCs/>
                <w:sz w:val="24"/>
                <w:szCs w:val="24"/>
                <w:lang w:eastAsia="fr-FR"/>
              </w:rPr>
              <w:t>Respects des normes techniques d’exploitation forestière</w:t>
            </w:r>
            <w:r w:rsidR="00E26BFC" w:rsidRPr="003C4844">
              <w:rPr>
                <w:rFonts w:ascii="Times New Roman" w:eastAsia="Times New Roman" w:hAnsi="Times New Roman" w:cs="Times New Roman"/>
                <w:iCs/>
                <w:sz w:val="24"/>
                <w:szCs w:val="24"/>
                <w:lang w:eastAsia="fr-FR"/>
              </w:rPr>
              <w:t>.</w:t>
            </w:r>
            <w:r w:rsidRPr="003C4844">
              <w:rPr>
                <w:rFonts w:ascii="Times New Roman" w:eastAsia="Times New Roman" w:hAnsi="Times New Roman" w:cs="Times New Roman"/>
                <w:b/>
                <w:iCs/>
                <w:sz w:val="24"/>
                <w:szCs w:val="24"/>
                <w:lang w:eastAsia="fr-FR"/>
              </w:rPr>
              <w:t xml:space="preserve"> </w:t>
            </w:r>
          </w:p>
        </w:tc>
      </w:tr>
      <w:tr w:rsidR="00271107" w:rsidRPr="003C4844" w14:paraId="0271651D" w14:textId="77777777" w:rsidTr="0075283C">
        <w:trPr>
          <w:trHeight w:val="345"/>
        </w:trPr>
        <w:tc>
          <w:tcPr>
            <w:tcW w:w="10338" w:type="dxa"/>
            <w:gridSpan w:val="2"/>
            <w:shd w:val="clear" w:color="auto" w:fill="auto"/>
            <w:vAlign w:val="center"/>
            <w:hideMark/>
          </w:tcPr>
          <w:p w14:paraId="4B291758" w14:textId="77777777" w:rsidR="00271107" w:rsidRPr="003C4844" w:rsidRDefault="00271107" w:rsidP="002F2B93">
            <w:pPr>
              <w:spacing w:line="240" w:lineRule="auto"/>
              <w:jc w:val="both"/>
              <w:rPr>
                <w:rFonts w:ascii="Times New Roman" w:eastAsia="Times New Roman" w:hAnsi="Times New Roman" w:cs="Times New Roman"/>
                <w:iCs/>
                <w:sz w:val="24"/>
                <w:szCs w:val="24"/>
                <w:lang w:eastAsia="fr-FR"/>
              </w:rPr>
            </w:pPr>
          </w:p>
        </w:tc>
      </w:tr>
      <w:tr w:rsidR="00271107" w:rsidRPr="003C4844" w14:paraId="72D42DF7" w14:textId="77777777" w:rsidTr="0075283C">
        <w:trPr>
          <w:trHeight w:val="971"/>
        </w:trPr>
        <w:tc>
          <w:tcPr>
            <w:tcW w:w="10338" w:type="dxa"/>
            <w:gridSpan w:val="2"/>
            <w:shd w:val="clear" w:color="auto" w:fill="auto"/>
            <w:vAlign w:val="center"/>
            <w:hideMark/>
          </w:tcPr>
          <w:p w14:paraId="5340AA5A" w14:textId="77777777" w:rsidR="00271107" w:rsidRPr="003C4844" w:rsidRDefault="00271107" w:rsidP="002F2B93">
            <w:pPr>
              <w:spacing w:line="240" w:lineRule="auto"/>
              <w:jc w:val="both"/>
              <w:rPr>
                <w:rFonts w:ascii="Times New Roman" w:eastAsia="Times New Roman" w:hAnsi="Times New Roman" w:cs="Times New Roman"/>
                <w:b/>
                <w:bCs/>
                <w:iCs/>
                <w:sz w:val="24"/>
                <w:szCs w:val="24"/>
                <w:lang w:eastAsia="fr-FR"/>
              </w:rPr>
            </w:pPr>
            <w:r w:rsidRPr="003C4844">
              <w:rPr>
                <w:rFonts w:ascii="Times New Roman" w:eastAsia="Times New Roman" w:hAnsi="Times New Roman" w:cs="Times New Roman"/>
                <w:b/>
                <w:bCs/>
                <w:iCs/>
                <w:sz w:val="24"/>
                <w:szCs w:val="24"/>
                <w:lang w:eastAsia="fr-FR"/>
              </w:rPr>
              <w:t>Activité 3 : Habilitante :  CITI 0220 NACE 02.20 NAEMA 02.12 CIAP A02</w:t>
            </w:r>
          </w:p>
        </w:tc>
      </w:tr>
      <w:tr w:rsidR="00271107" w:rsidRPr="003C4844" w14:paraId="76DBB76E" w14:textId="77777777" w:rsidTr="0075283C">
        <w:trPr>
          <w:trHeight w:val="1291"/>
        </w:trPr>
        <w:tc>
          <w:tcPr>
            <w:tcW w:w="10338" w:type="dxa"/>
            <w:gridSpan w:val="2"/>
            <w:shd w:val="clear" w:color="auto" w:fill="auto"/>
            <w:vAlign w:val="center"/>
            <w:hideMark/>
          </w:tcPr>
          <w:p w14:paraId="50F44375" w14:textId="77777777" w:rsidR="00271107" w:rsidRPr="003C4844" w:rsidRDefault="00271107" w:rsidP="002F2B93">
            <w:pPr>
              <w:pStyle w:val="Paragraphedeliste"/>
              <w:numPr>
                <w:ilvl w:val="0"/>
                <w:numId w:val="158"/>
              </w:numPr>
              <w:spacing w:line="240" w:lineRule="auto"/>
              <w:jc w:val="both"/>
              <w:rPr>
                <w:rFonts w:ascii="Times New Roman" w:eastAsia="Times New Roman" w:hAnsi="Times New Roman" w:cs="Times New Roman"/>
                <w:bCs/>
                <w:i/>
                <w:sz w:val="24"/>
                <w:szCs w:val="24"/>
                <w:lang w:eastAsia="fr-FR"/>
              </w:rPr>
            </w:pPr>
            <w:r w:rsidRPr="003C4844">
              <w:rPr>
                <w:rFonts w:ascii="Times New Roman" w:eastAsia="Times New Roman" w:hAnsi="Times New Roman" w:cs="Times New Roman"/>
                <w:bCs/>
                <w:i/>
                <w:sz w:val="24"/>
                <w:szCs w:val="24"/>
                <w:lang w:eastAsia="fr-FR"/>
              </w:rPr>
              <w:t xml:space="preserve">Sous activité 1 : </w:t>
            </w:r>
            <w:r w:rsidRPr="003C4844">
              <w:rPr>
                <w:rFonts w:ascii="Times New Roman" w:hAnsi="Times New Roman" w:cs="Times New Roman"/>
                <w:bCs/>
                <w:i/>
                <w:sz w:val="24"/>
                <w:szCs w:val="24"/>
              </w:rPr>
              <w:t xml:space="preserve">  </w:t>
            </w:r>
            <w:r w:rsidRPr="003C4844">
              <w:rPr>
                <w:rFonts w:ascii="Times New Roman" w:eastAsia="Times New Roman" w:hAnsi="Times New Roman" w:cs="Times New Roman"/>
                <w:bCs/>
                <w:i/>
                <w:sz w:val="24"/>
                <w:szCs w:val="24"/>
                <w:lang w:eastAsia="fr-FR"/>
              </w:rPr>
              <w:t xml:space="preserve">Élaboration et mise en œuvre de plans d’aménagement forestier durable </w:t>
            </w:r>
            <w:proofErr w:type="gramStart"/>
            <w:r w:rsidRPr="003C4844">
              <w:rPr>
                <w:rFonts w:ascii="Times New Roman" w:eastAsia="Times New Roman" w:hAnsi="Times New Roman" w:cs="Times New Roman"/>
                <w:bCs/>
                <w:i/>
                <w:sz w:val="24"/>
                <w:szCs w:val="24"/>
                <w:lang w:eastAsia="fr-FR"/>
              </w:rPr>
              <w:t>certifié  CITI</w:t>
            </w:r>
            <w:proofErr w:type="gramEnd"/>
            <w:r w:rsidRPr="003C4844">
              <w:rPr>
                <w:rFonts w:ascii="Times New Roman" w:eastAsia="Times New Roman" w:hAnsi="Times New Roman" w:cs="Times New Roman"/>
                <w:bCs/>
                <w:i/>
                <w:sz w:val="24"/>
                <w:szCs w:val="24"/>
                <w:lang w:eastAsia="fr-FR"/>
              </w:rPr>
              <w:t xml:space="preserve"> </w:t>
            </w:r>
            <w:proofErr w:type="gramStart"/>
            <w:r w:rsidRPr="003C4844">
              <w:rPr>
                <w:rFonts w:ascii="Times New Roman" w:eastAsia="Times New Roman" w:hAnsi="Times New Roman" w:cs="Times New Roman"/>
                <w:bCs/>
                <w:i/>
                <w:sz w:val="24"/>
                <w:szCs w:val="24"/>
                <w:lang w:eastAsia="fr-FR"/>
              </w:rPr>
              <w:t>0240  NACE</w:t>
            </w:r>
            <w:proofErr w:type="gramEnd"/>
            <w:r w:rsidRPr="003C4844">
              <w:rPr>
                <w:rFonts w:ascii="Times New Roman" w:eastAsia="Times New Roman" w:hAnsi="Times New Roman" w:cs="Times New Roman"/>
                <w:bCs/>
                <w:i/>
                <w:sz w:val="24"/>
                <w:szCs w:val="24"/>
                <w:lang w:eastAsia="fr-FR"/>
              </w:rPr>
              <w:t xml:space="preserve"> 02.20 NAEMA 02.30 CIAP A02 :</w:t>
            </w:r>
          </w:p>
          <w:p w14:paraId="45CCBA8B" w14:textId="77777777" w:rsidR="00271107" w:rsidRPr="003C4844" w:rsidRDefault="00271107" w:rsidP="002F2B93">
            <w:pPr>
              <w:spacing w:line="240" w:lineRule="auto"/>
              <w:jc w:val="both"/>
              <w:rPr>
                <w:rFonts w:ascii="Times New Roman" w:eastAsia="Times New Roman" w:hAnsi="Times New Roman" w:cs="Times New Roman"/>
                <w:bCs/>
                <w:iCs/>
                <w:sz w:val="24"/>
                <w:szCs w:val="24"/>
                <w:lang w:eastAsia="fr-FR"/>
              </w:rPr>
            </w:pPr>
          </w:p>
          <w:p w14:paraId="5A1D3492" w14:textId="30A07B19" w:rsidR="00271107" w:rsidRPr="003C4844" w:rsidRDefault="00271107" w:rsidP="002F2B93">
            <w:pPr>
              <w:spacing w:line="240" w:lineRule="auto"/>
              <w:jc w:val="both"/>
              <w:rPr>
                <w:rFonts w:ascii="Times New Roman" w:eastAsia="Times New Roman" w:hAnsi="Times New Roman" w:cs="Times New Roman"/>
                <w:bCs/>
                <w:iCs/>
                <w:sz w:val="24"/>
                <w:szCs w:val="24"/>
                <w:lang w:eastAsia="fr-FR"/>
              </w:rPr>
            </w:pPr>
            <w:r w:rsidRPr="003C4844">
              <w:rPr>
                <w:rFonts w:ascii="Times New Roman" w:eastAsia="Times New Roman" w:hAnsi="Times New Roman" w:cs="Times New Roman"/>
                <w:bCs/>
                <w:iCs/>
                <w:sz w:val="24"/>
                <w:szCs w:val="24"/>
                <w:u w:val="single"/>
                <w:lang w:eastAsia="fr-FR"/>
              </w:rPr>
              <w:t xml:space="preserve">Critère </w:t>
            </w:r>
            <w:r w:rsidRPr="003C4844">
              <w:rPr>
                <w:rFonts w:ascii="Times New Roman" w:hAnsi="Times New Roman" w:cs="Times New Roman"/>
                <w:bCs/>
                <w:sz w:val="24"/>
                <w:szCs w:val="24"/>
                <w:u w:val="single"/>
              </w:rPr>
              <w:t xml:space="preserve">technique </w:t>
            </w:r>
            <w:r w:rsidR="0075283C" w:rsidRPr="003C4844">
              <w:rPr>
                <w:rFonts w:ascii="Times New Roman" w:eastAsia="Times New Roman" w:hAnsi="Times New Roman" w:cs="Times New Roman"/>
                <w:bCs/>
                <w:iCs/>
                <w:sz w:val="24"/>
                <w:szCs w:val="24"/>
                <w:u w:val="single"/>
                <w:lang w:eastAsia="fr-FR"/>
              </w:rPr>
              <w:t>d’alignement :</w:t>
            </w:r>
          </w:p>
          <w:p w14:paraId="2D76A938" w14:textId="77777777" w:rsidR="00271107" w:rsidRPr="003C4844" w:rsidRDefault="00271107" w:rsidP="002F2B93">
            <w:pPr>
              <w:pStyle w:val="Paragraphedeliste"/>
              <w:numPr>
                <w:ilvl w:val="0"/>
                <w:numId w:val="222"/>
              </w:numPr>
              <w:spacing w:line="240" w:lineRule="auto"/>
              <w:jc w:val="both"/>
              <w:rPr>
                <w:rFonts w:ascii="Times New Roman" w:eastAsia="Times New Roman" w:hAnsi="Times New Roman" w:cs="Times New Roman"/>
                <w:iCs/>
                <w:sz w:val="24"/>
                <w:szCs w:val="24"/>
                <w:lang w:eastAsia="fr-FR"/>
              </w:rPr>
            </w:pPr>
            <w:r w:rsidRPr="003C4844">
              <w:rPr>
                <w:rFonts w:ascii="Times New Roman" w:eastAsia="Times New Roman" w:hAnsi="Times New Roman" w:cs="Times New Roman"/>
                <w:iCs/>
                <w:sz w:val="24"/>
                <w:szCs w:val="24"/>
                <w:lang w:eastAsia="fr-FR"/>
              </w:rPr>
              <w:t>Disposer d’un plan à jour dans le cadre d’une gestion certifiée durable des forêts classées ou communautaires ;</w:t>
            </w:r>
          </w:p>
          <w:p w14:paraId="3C469D90" w14:textId="77777777" w:rsidR="00271107" w:rsidRPr="003C4844" w:rsidRDefault="00271107" w:rsidP="002F2B93">
            <w:pPr>
              <w:pStyle w:val="Paragraphedeliste"/>
              <w:numPr>
                <w:ilvl w:val="0"/>
                <w:numId w:val="222"/>
              </w:numPr>
              <w:spacing w:line="240" w:lineRule="auto"/>
              <w:jc w:val="both"/>
              <w:rPr>
                <w:rFonts w:ascii="Times New Roman" w:eastAsia="Times New Roman" w:hAnsi="Times New Roman" w:cs="Times New Roman"/>
                <w:iCs/>
                <w:sz w:val="24"/>
                <w:szCs w:val="24"/>
                <w:lang w:eastAsia="fr-FR"/>
              </w:rPr>
            </w:pPr>
            <w:r w:rsidRPr="003C4844">
              <w:rPr>
                <w:rFonts w:ascii="Times New Roman" w:eastAsia="Times New Roman" w:hAnsi="Times New Roman" w:cs="Times New Roman"/>
                <w:iCs/>
                <w:sz w:val="24"/>
                <w:szCs w:val="24"/>
                <w:lang w:eastAsia="fr-FR"/>
              </w:rPr>
              <w:t>Plan intégrant : cartographie détaillée, zonage fonctionnel (production, conservation, reboisement), quotas d’exploitation, suivi écologique ;</w:t>
            </w:r>
          </w:p>
          <w:p w14:paraId="7C177D71" w14:textId="77777777" w:rsidR="00271107" w:rsidRPr="003C4844" w:rsidRDefault="00271107" w:rsidP="002F2B93">
            <w:pPr>
              <w:pStyle w:val="Paragraphedeliste"/>
              <w:numPr>
                <w:ilvl w:val="0"/>
                <w:numId w:val="222"/>
              </w:numPr>
              <w:spacing w:line="240" w:lineRule="auto"/>
              <w:jc w:val="both"/>
              <w:rPr>
                <w:rFonts w:ascii="Times New Roman" w:eastAsia="Times New Roman" w:hAnsi="Times New Roman" w:cs="Times New Roman"/>
                <w:iCs/>
                <w:sz w:val="24"/>
                <w:szCs w:val="24"/>
                <w:lang w:eastAsia="fr-FR"/>
              </w:rPr>
            </w:pPr>
            <w:r w:rsidRPr="003C4844">
              <w:rPr>
                <w:rFonts w:ascii="Times New Roman" w:eastAsia="Times New Roman" w:hAnsi="Times New Roman" w:cs="Times New Roman"/>
                <w:iCs/>
                <w:sz w:val="24"/>
                <w:szCs w:val="24"/>
                <w:lang w:eastAsia="fr-FR"/>
              </w:rPr>
              <w:t>Certification ou engagement vers des standards reconnus (ex : FSC, PEFC, FLEGT) ;</w:t>
            </w:r>
            <w:r w:rsidRPr="003C4844">
              <w:rPr>
                <w:rFonts w:ascii="Times New Roman" w:eastAsia="MingLiU" w:hAnsi="Times New Roman" w:cs="Times New Roman"/>
                <w:iCs/>
                <w:sz w:val="24"/>
                <w:szCs w:val="24"/>
                <w:lang w:eastAsia="fr-FR"/>
              </w:rPr>
              <w:br/>
            </w:r>
            <w:r w:rsidRPr="003C4844">
              <w:rPr>
                <w:rFonts w:ascii="Times New Roman" w:eastAsia="Times New Roman" w:hAnsi="Times New Roman" w:cs="Times New Roman"/>
                <w:iCs/>
                <w:sz w:val="24"/>
                <w:szCs w:val="24"/>
                <w:lang w:eastAsia="fr-FR"/>
              </w:rPr>
              <w:t xml:space="preserve">Mécanismes de contrôle de la coupe, reboisement compensatoire et suivi carbone. </w:t>
            </w:r>
          </w:p>
          <w:p w14:paraId="2C3459FA" w14:textId="77777777" w:rsidR="00271107" w:rsidRPr="003C4844" w:rsidRDefault="00271107" w:rsidP="002F2B93">
            <w:pPr>
              <w:spacing w:line="240" w:lineRule="auto"/>
              <w:jc w:val="both"/>
              <w:rPr>
                <w:rFonts w:ascii="Times New Roman" w:eastAsia="Times New Roman" w:hAnsi="Times New Roman" w:cs="Times New Roman"/>
                <w:b/>
                <w:iCs/>
                <w:sz w:val="24"/>
                <w:szCs w:val="24"/>
                <w:lang w:eastAsia="fr-FR"/>
              </w:rPr>
            </w:pPr>
          </w:p>
          <w:p w14:paraId="6F6CA475" w14:textId="77777777" w:rsidR="00271107" w:rsidRPr="003C4844" w:rsidRDefault="00271107" w:rsidP="002F2B93">
            <w:pPr>
              <w:spacing w:line="240" w:lineRule="auto"/>
              <w:jc w:val="both"/>
              <w:rPr>
                <w:rFonts w:ascii="Times New Roman" w:eastAsia="Times New Roman" w:hAnsi="Times New Roman" w:cs="Times New Roman"/>
                <w:iCs/>
                <w:sz w:val="24"/>
                <w:szCs w:val="24"/>
                <w:lang w:eastAsia="fr-FR"/>
              </w:rPr>
            </w:pPr>
          </w:p>
          <w:p w14:paraId="35EE1823" w14:textId="77777777" w:rsidR="00271107" w:rsidRPr="003C4844" w:rsidRDefault="00271107" w:rsidP="002F2B93">
            <w:pPr>
              <w:spacing w:line="240" w:lineRule="auto"/>
              <w:jc w:val="both"/>
              <w:rPr>
                <w:rFonts w:ascii="Times New Roman" w:eastAsia="Times New Roman" w:hAnsi="Times New Roman" w:cs="Times New Roman"/>
                <w:iCs/>
                <w:sz w:val="24"/>
                <w:szCs w:val="24"/>
                <w:lang w:eastAsia="fr-FR"/>
              </w:rPr>
            </w:pPr>
          </w:p>
          <w:p w14:paraId="0A20C578" w14:textId="77777777" w:rsidR="00271107" w:rsidRPr="003C4844" w:rsidRDefault="00271107" w:rsidP="002F2B93">
            <w:pPr>
              <w:pStyle w:val="Paragraphedeliste"/>
              <w:numPr>
                <w:ilvl w:val="0"/>
                <w:numId w:val="158"/>
              </w:numPr>
              <w:spacing w:line="240" w:lineRule="auto"/>
              <w:jc w:val="both"/>
              <w:rPr>
                <w:rFonts w:ascii="Times New Roman" w:eastAsia="Times New Roman" w:hAnsi="Times New Roman" w:cs="Times New Roman"/>
                <w:bCs/>
                <w:i/>
                <w:sz w:val="24"/>
                <w:szCs w:val="24"/>
                <w:lang w:eastAsia="fr-FR"/>
              </w:rPr>
            </w:pPr>
            <w:r w:rsidRPr="003C4844">
              <w:rPr>
                <w:rFonts w:ascii="Times New Roman" w:eastAsia="Times New Roman" w:hAnsi="Times New Roman" w:cs="Times New Roman"/>
                <w:bCs/>
                <w:i/>
                <w:sz w:val="24"/>
                <w:szCs w:val="24"/>
                <w:lang w:eastAsia="fr-FR"/>
              </w:rPr>
              <w:lastRenderedPageBreak/>
              <w:t>Sous activité 2 : Traçabilité du bois, respect des normes APV-FLEGT et chaînes d’approvisionnement durables (A01A02) ;</w:t>
            </w:r>
          </w:p>
          <w:p w14:paraId="26443C66" w14:textId="77777777" w:rsidR="00271107" w:rsidRPr="003C4844" w:rsidRDefault="00271107" w:rsidP="002F2B93">
            <w:pPr>
              <w:spacing w:line="240" w:lineRule="auto"/>
              <w:jc w:val="both"/>
              <w:rPr>
                <w:rFonts w:ascii="Times New Roman" w:eastAsia="Times New Roman" w:hAnsi="Times New Roman" w:cs="Times New Roman"/>
                <w:b/>
                <w:iCs/>
                <w:sz w:val="24"/>
                <w:szCs w:val="24"/>
                <w:u w:val="single"/>
                <w:lang w:eastAsia="fr-FR"/>
              </w:rPr>
            </w:pPr>
          </w:p>
          <w:p w14:paraId="22CDEA8D" w14:textId="77777777" w:rsidR="00271107" w:rsidRPr="003C4844" w:rsidRDefault="00271107" w:rsidP="002F2B93">
            <w:pPr>
              <w:spacing w:line="240" w:lineRule="auto"/>
              <w:jc w:val="both"/>
              <w:rPr>
                <w:rFonts w:ascii="Times New Roman" w:eastAsia="Times New Roman" w:hAnsi="Times New Roman" w:cs="Times New Roman"/>
                <w:bCs/>
                <w:iCs/>
                <w:sz w:val="24"/>
                <w:szCs w:val="24"/>
                <w:lang w:eastAsia="fr-FR"/>
              </w:rPr>
            </w:pPr>
            <w:r w:rsidRPr="003C4844">
              <w:rPr>
                <w:rFonts w:ascii="Times New Roman" w:eastAsia="Times New Roman" w:hAnsi="Times New Roman" w:cs="Times New Roman"/>
                <w:bCs/>
                <w:iCs/>
                <w:sz w:val="24"/>
                <w:szCs w:val="24"/>
                <w:u w:val="single"/>
                <w:lang w:eastAsia="fr-FR"/>
              </w:rPr>
              <w:t xml:space="preserve">Critère </w:t>
            </w:r>
            <w:r w:rsidRPr="003C4844">
              <w:rPr>
                <w:rFonts w:ascii="Times New Roman" w:hAnsi="Times New Roman" w:cs="Times New Roman"/>
                <w:bCs/>
                <w:sz w:val="24"/>
                <w:szCs w:val="24"/>
                <w:u w:val="single"/>
              </w:rPr>
              <w:t xml:space="preserve">technique </w:t>
            </w:r>
            <w:r w:rsidRPr="003C4844">
              <w:rPr>
                <w:rFonts w:ascii="Times New Roman" w:eastAsia="Times New Roman" w:hAnsi="Times New Roman" w:cs="Times New Roman"/>
                <w:bCs/>
                <w:iCs/>
                <w:sz w:val="24"/>
                <w:szCs w:val="24"/>
                <w:u w:val="single"/>
                <w:lang w:eastAsia="fr-FR"/>
              </w:rPr>
              <w:t>d'alignement</w:t>
            </w:r>
            <w:r w:rsidRPr="003C4844">
              <w:rPr>
                <w:rFonts w:ascii="Times New Roman" w:eastAsia="Times New Roman" w:hAnsi="Times New Roman" w:cs="Times New Roman"/>
                <w:bCs/>
                <w:iCs/>
                <w:sz w:val="24"/>
                <w:szCs w:val="24"/>
                <w:lang w:eastAsia="fr-FR"/>
              </w:rPr>
              <w:t xml:space="preserve"> :</w:t>
            </w:r>
          </w:p>
          <w:p w14:paraId="50ABE05D" w14:textId="77777777" w:rsidR="00271107" w:rsidRPr="003C4844" w:rsidRDefault="00271107" w:rsidP="002F2B93">
            <w:pPr>
              <w:spacing w:line="240" w:lineRule="auto"/>
              <w:jc w:val="both"/>
              <w:rPr>
                <w:rFonts w:ascii="Times New Roman" w:eastAsia="Times New Roman" w:hAnsi="Times New Roman" w:cs="Times New Roman"/>
                <w:iCs/>
                <w:sz w:val="24"/>
                <w:szCs w:val="24"/>
                <w:lang w:eastAsia="fr-FR"/>
              </w:rPr>
            </w:pPr>
            <w:r w:rsidRPr="003C4844">
              <w:rPr>
                <w:rFonts w:ascii="Times New Roman" w:eastAsia="Times New Roman" w:hAnsi="Times New Roman" w:cs="Times New Roman"/>
                <w:iCs/>
                <w:sz w:val="24"/>
                <w:szCs w:val="24"/>
                <w:lang w:eastAsia="fr-FR"/>
              </w:rPr>
              <w:t>Mise en place de systèmes de traçabilité du bois conforme aux exigences de l’Accord de Partenariat Volontaire FLEGT, incluant :</w:t>
            </w:r>
          </w:p>
          <w:p w14:paraId="6CCB3204" w14:textId="77777777" w:rsidR="00271107" w:rsidRPr="003C4844" w:rsidRDefault="00271107" w:rsidP="002F2B93">
            <w:pPr>
              <w:pStyle w:val="Paragraphedeliste"/>
              <w:numPr>
                <w:ilvl w:val="0"/>
                <w:numId w:val="158"/>
              </w:numPr>
              <w:spacing w:line="240" w:lineRule="auto"/>
              <w:jc w:val="both"/>
              <w:rPr>
                <w:rFonts w:ascii="Times New Roman" w:eastAsia="Times New Roman" w:hAnsi="Times New Roman" w:cs="Times New Roman"/>
                <w:iCs/>
                <w:sz w:val="24"/>
                <w:szCs w:val="24"/>
                <w:lang w:eastAsia="fr-FR"/>
              </w:rPr>
            </w:pPr>
            <w:proofErr w:type="gramStart"/>
            <w:r w:rsidRPr="003C4844">
              <w:rPr>
                <w:rFonts w:ascii="Times New Roman" w:eastAsia="Times New Roman" w:hAnsi="Times New Roman" w:cs="Times New Roman"/>
                <w:iCs/>
                <w:sz w:val="24"/>
                <w:szCs w:val="24"/>
                <w:lang w:eastAsia="fr-FR"/>
              </w:rPr>
              <w:t>enregistrement</w:t>
            </w:r>
            <w:proofErr w:type="gramEnd"/>
            <w:r w:rsidRPr="003C4844">
              <w:rPr>
                <w:rFonts w:ascii="Times New Roman" w:eastAsia="Times New Roman" w:hAnsi="Times New Roman" w:cs="Times New Roman"/>
                <w:iCs/>
                <w:sz w:val="24"/>
                <w:szCs w:val="24"/>
                <w:lang w:eastAsia="fr-FR"/>
              </w:rPr>
              <w:t xml:space="preserve"> des volumes coupés et transportés ;</w:t>
            </w:r>
          </w:p>
          <w:p w14:paraId="4A4AA250" w14:textId="77777777" w:rsidR="00271107" w:rsidRPr="003C4844" w:rsidRDefault="00271107" w:rsidP="002F2B93">
            <w:pPr>
              <w:pStyle w:val="Paragraphedeliste"/>
              <w:numPr>
                <w:ilvl w:val="0"/>
                <w:numId w:val="158"/>
              </w:numPr>
              <w:spacing w:line="240" w:lineRule="auto"/>
              <w:jc w:val="both"/>
              <w:rPr>
                <w:rFonts w:ascii="Times New Roman" w:eastAsia="Times New Roman" w:hAnsi="Times New Roman" w:cs="Times New Roman"/>
                <w:iCs/>
                <w:sz w:val="24"/>
                <w:szCs w:val="24"/>
                <w:lang w:eastAsia="fr-FR"/>
              </w:rPr>
            </w:pPr>
            <w:proofErr w:type="gramStart"/>
            <w:r w:rsidRPr="003C4844">
              <w:rPr>
                <w:rFonts w:ascii="Times New Roman" w:eastAsia="Times New Roman" w:hAnsi="Times New Roman" w:cs="Times New Roman"/>
                <w:iCs/>
                <w:sz w:val="24"/>
                <w:szCs w:val="24"/>
                <w:lang w:eastAsia="fr-FR"/>
              </w:rPr>
              <w:t>codification</w:t>
            </w:r>
            <w:proofErr w:type="gramEnd"/>
            <w:r w:rsidRPr="003C4844">
              <w:rPr>
                <w:rFonts w:ascii="Times New Roman" w:eastAsia="Times New Roman" w:hAnsi="Times New Roman" w:cs="Times New Roman"/>
                <w:iCs/>
                <w:sz w:val="24"/>
                <w:szCs w:val="24"/>
                <w:lang w:eastAsia="fr-FR"/>
              </w:rPr>
              <w:t xml:space="preserve"> des lots de bois par origine ;</w:t>
            </w:r>
          </w:p>
          <w:p w14:paraId="2C41AF68" w14:textId="77777777" w:rsidR="00271107" w:rsidRPr="003C4844" w:rsidRDefault="00271107" w:rsidP="002F2B93">
            <w:pPr>
              <w:pStyle w:val="Paragraphedeliste"/>
              <w:numPr>
                <w:ilvl w:val="0"/>
                <w:numId w:val="158"/>
              </w:numPr>
              <w:spacing w:line="240" w:lineRule="auto"/>
              <w:jc w:val="both"/>
              <w:rPr>
                <w:rFonts w:ascii="Times New Roman" w:eastAsia="Times New Roman" w:hAnsi="Times New Roman" w:cs="Times New Roman"/>
                <w:iCs/>
                <w:sz w:val="24"/>
                <w:szCs w:val="24"/>
                <w:lang w:eastAsia="fr-FR"/>
              </w:rPr>
            </w:pPr>
            <w:proofErr w:type="gramStart"/>
            <w:r w:rsidRPr="003C4844">
              <w:rPr>
                <w:rFonts w:ascii="Times New Roman" w:eastAsia="Times New Roman" w:hAnsi="Times New Roman" w:cs="Times New Roman"/>
                <w:iCs/>
                <w:sz w:val="24"/>
                <w:szCs w:val="24"/>
                <w:lang w:eastAsia="fr-FR"/>
              </w:rPr>
              <w:t>suivi</w:t>
            </w:r>
            <w:proofErr w:type="gramEnd"/>
            <w:r w:rsidRPr="003C4844">
              <w:rPr>
                <w:rFonts w:ascii="Times New Roman" w:eastAsia="Times New Roman" w:hAnsi="Times New Roman" w:cs="Times New Roman"/>
                <w:iCs/>
                <w:sz w:val="24"/>
                <w:szCs w:val="24"/>
                <w:lang w:eastAsia="fr-FR"/>
              </w:rPr>
              <w:t xml:space="preserve"> numérique ou physique jusqu’au point de transformation ou d’exportation.</w:t>
            </w:r>
          </w:p>
          <w:p w14:paraId="6EF2E22C" w14:textId="77777777" w:rsidR="00271107" w:rsidRPr="003C4844" w:rsidRDefault="00271107" w:rsidP="002F2B93">
            <w:pPr>
              <w:spacing w:line="240" w:lineRule="auto"/>
              <w:jc w:val="both"/>
              <w:rPr>
                <w:rFonts w:ascii="Times New Roman" w:eastAsia="Times New Roman" w:hAnsi="Times New Roman" w:cs="Times New Roman"/>
                <w:iCs/>
                <w:sz w:val="24"/>
                <w:szCs w:val="24"/>
                <w:lang w:eastAsia="fr-FR"/>
              </w:rPr>
            </w:pPr>
          </w:p>
        </w:tc>
      </w:tr>
      <w:tr w:rsidR="00271107" w:rsidRPr="003C4844" w14:paraId="63F4B8DA" w14:textId="77777777" w:rsidTr="0075283C">
        <w:trPr>
          <w:trHeight w:val="807"/>
        </w:trPr>
        <w:tc>
          <w:tcPr>
            <w:tcW w:w="10338" w:type="dxa"/>
            <w:gridSpan w:val="2"/>
            <w:shd w:val="clear" w:color="000000" w:fill="E2EFD9"/>
            <w:vAlign w:val="center"/>
            <w:hideMark/>
          </w:tcPr>
          <w:p w14:paraId="6618E421" w14:textId="77777777" w:rsidR="00271107" w:rsidRPr="003C4844" w:rsidRDefault="00271107" w:rsidP="002F2B93">
            <w:pPr>
              <w:spacing w:line="240" w:lineRule="auto"/>
              <w:jc w:val="both"/>
              <w:rPr>
                <w:rFonts w:ascii="Times New Roman" w:eastAsia="Times New Roman" w:hAnsi="Times New Roman" w:cs="Times New Roman"/>
                <w:b/>
                <w:bCs/>
                <w:sz w:val="24"/>
                <w:szCs w:val="24"/>
                <w:lang w:eastAsia="fr-FR"/>
              </w:rPr>
            </w:pPr>
            <w:r w:rsidRPr="003C4844">
              <w:rPr>
                <w:rFonts w:ascii="Times New Roman" w:eastAsia="Times New Roman" w:hAnsi="Times New Roman" w:cs="Times New Roman"/>
                <w:b/>
                <w:bCs/>
                <w:sz w:val="24"/>
                <w:szCs w:val="24"/>
                <w:lang w:eastAsia="fr-FR"/>
              </w:rPr>
              <w:lastRenderedPageBreak/>
              <w:t>Interopérabilité avec la taxonomie AMF-UMOA et les taxonomies internationales</w:t>
            </w:r>
          </w:p>
        </w:tc>
      </w:tr>
      <w:tr w:rsidR="00271107" w:rsidRPr="003C4844" w14:paraId="2DEFB5CF" w14:textId="77777777" w:rsidTr="0075283C">
        <w:trPr>
          <w:trHeight w:val="823"/>
        </w:trPr>
        <w:tc>
          <w:tcPr>
            <w:tcW w:w="10338" w:type="dxa"/>
            <w:gridSpan w:val="2"/>
            <w:vMerge w:val="restart"/>
            <w:shd w:val="clear" w:color="auto" w:fill="auto"/>
            <w:vAlign w:val="center"/>
            <w:hideMark/>
          </w:tcPr>
          <w:p w14:paraId="3E646E7E" w14:textId="0A309B62" w:rsidR="00271107" w:rsidRPr="003C4844" w:rsidRDefault="00BA36D7" w:rsidP="002F2B93">
            <w:pPr>
              <w:spacing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C</w:t>
            </w:r>
            <w:r w:rsidR="00271107" w:rsidRPr="003C4844">
              <w:rPr>
                <w:rFonts w:ascii="Times New Roman" w:eastAsia="Times New Roman" w:hAnsi="Times New Roman" w:cs="Times New Roman"/>
                <w:sz w:val="24"/>
                <w:szCs w:val="24"/>
                <w:lang w:eastAsia="fr-FR"/>
              </w:rPr>
              <w:t>atégorie “Utilisation des ressources naturelles et marines”</w:t>
            </w:r>
          </w:p>
        </w:tc>
      </w:tr>
      <w:tr w:rsidR="00271107" w:rsidRPr="003C4844" w14:paraId="11B21406" w14:textId="77777777" w:rsidTr="0075283C">
        <w:trPr>
          <w:trHeight w:val="458"/>
        </w:trPr>
        <w:tc>
          <w:tcPr>
            <w:tcW w:w="10338" w:type="dxa"/>
            <w:gridSpan w:val="2"/>
            <w:vMerge/>
            <w:vAlign w:val="center"/>
            <w:hideMark/>
          </w:tcPr>
          <w:p w14:paraId="601E9E77" w14:textId="77777777" w:rsidR="00271107" w:rsidRPr="003C4844" w:rsidRDefault="00271107" w:rsidP="002F2B93">
            <w:pPr>
              <w:spacing w:line="240" w:lineRule="auto"/>
              <w:jc w:val="both"/>
              <w:rPr>
                <w:rFonts w:ascii="Times New Roman" w:eastAsia="Times New Roman" w:hAnsi="Times New Roman" w:cs="Times New Roman"/>
                <w:sz w:val="24"/>
                <w:szCs w:val="24"/>
                <w:lang w:eastAsia="fr-FR"/>
              </w:rPr>
            </w:pPr>
          </w:p>
        </w:tc>
      </w:tr>
      <w:tr w:rsidR="00271107" w:rsidRPr="003C4844" w14:paraId="3EC9978A" w14:textId="77777777" w:rsidTr="0075283C">
        <w:trPr>
          <w:trHeight w:val="680"/>
        </w:trPr>
        <w:tc>
          <w:tcPr>
            <w:tcW w:w="10338" w:type="dxa"/>
            <w:gridSpan w:val="2"/>
            <w:shd w:val="clear" w:color="000000" w:fill="E2EFD9"/>
            <w:vAlign w:val="center"/>
            <w:hideMark/>
          </w:tcPr>
          <w:p w14:paraId="77B6E705" w14:textId="77777777" w:rsidR="00271107" w:rsidRPr="003C4844" w:rsidRDefault="00271107" w:rsidP="002F2B93">
            <w:pPr>
              <w:spacing w:line="240" w:lineRule="auto"/>
              <w:jc w:val="both"/>
              <w:rPr>
                <w:rFonts w:ascii="Times New Roman" w:eastAsia="Times New Roman" w:hAnsi="Times New Roman" w:cs="Times New Roman"/>
                <w:b/>
                <w:bCs/>
                <w:sz w:val="24"/>
                <w:szCs w:val="24"/>
                <w:lang w:eastAsia="fr-FR"/>
              </w:rPr>
            </w:pPr>
            <w:r w:rsidRPr="003C4844">
              <w:rPr>
                <w:rFonts w:ascii="Times New Roman" w:eastAsia="Times New Roman" w:hAnsi="Times New Roman" w:cs="Times New Roman"/>
                <w:b/>
                <w:bCs/>
                <w:sz w:val="24"/>
                <w:szCs w:val="24"/>
                <w:lang w:eastAsia="fr-FR"/>
              </w:rPr>
              <w:t xml:space="preserve">Évaluation de l'absence de préjudice significatif </w:t>
            </w:r>
            <w:r w:rsidRPr="003C4844">
              <w:rPr>
                <w:rFonts w:ascii="Times New Roman" w:eastAsia="Times New Roman" w:hAnsi="Times New Roman" w:cs="Times New Roman"/>
                <w:sz w:val="24"/>
                <w:szCs w:val="24"/>
                <w:lang w:eastAsia="fr-FR"/>
              </w:rPr>
              <w:t xml:space="preserve">à </w:t>
            </w:r>
            <w:r w:rsidRPr="003C4844">
              <w:rPr>
                <w:rFonts w:ascii="Times New Roman" w:eastAsia="Times New Roman" w:hAnsi="Times New Roman" w:cs="Times New Roman"/>
                <w:b/>
                <w:bCs/>
                <w:sz w:val="24"/>
                <w:szCs w:val="24"/>
                <w:lang w:eastAsia="fr-FR"/>
              </w:rPr>
              <w:t>d’autres objectifs environnementaux définis dans la taxonomie ivoirienne</w:t>
            </w:r>
          </w:p>
        </w:tc>
      </w:tr>
      <w:tr w:rsidR="00271107" w:rsidRPr="003C4844" w14:paraId="7C5D95C3" w14:textId="77777777" w:rsidTr="0075283C">
        <w:trPr>
          <w:trHeight w:val="3394"/>
        </w:trPr>
        <w:tc>
          <w:tcPr>
            <w:tcW w:w="2397" w:type="dxa"/>
            <w:shd w:val="clear" w:color="auto" w:fill="auto"/>
            <w:vAlign w:val="center"/>
            <w:hideMark/>
          </w:tcPr>
          <w:p w14:paraId="56C75230" w14:textId="77777777" w:rsidR="00271107" w:rsidRPr="003C4844" w:rsidRDefault="00271107" w:rsidP="002F2B93">
            <w:pPr>
              <w:keepNext/>
              <w:keepLines/>
              <w:spacing w:line="240" w:lineRule="auto"/>
              <w:jc w:val="both"/>
              <w:rPr>
                <w:rFonts w:ascii="Times New Roman" w:eastAsia="Times New Roman" w:hAnsi="Times New Roman" w:cs="Times New Roman"/>
                <w:b/>
                <w:bCs/>
                <w:sz w:val="24"/>
                <w:szCs w:val="24"/>
                <w:lang w:eastAsia="fr-FR"/>
              </w:rPr>
            </w:pPr>
            <w:r w:rsidRPr="003C4844">
              <w:rPr>
                <w:rFonts w:ascii="Times New Roman" w:eastAsia="Times New Roman" w:hAnsi="Times New Roman" w:cs="Times New Roman"/>
                <w:b/>
                <w:bCs/>
                <w:sz w:val="24"/>
                <w:szCs w:val="24"/>
                <w:lang w:eastAsia="fr-FR"/>
              </w:rPr>
              <w:t>Adaptation et résilience au changement climatique</w:t>
            </w:r>
          </w:p>
        </w:tc>
        <w:tc>
          <w:tcPr>
            <w:tcW w:w="7941" w:type="dxa"/>
            <w:shd w:val="clear" w:color="auto" w:fill="auto"/>
            <w:vAlign w:val="center"/>
            <w:hideMark/>
          </w:tcPr>
          <w:p w14:paraId="37A8D919" w14:textId="77777777" w:rsidR="00271107" w:rsidRPr="003C4844" w:rsidRDefault="00271107" w:rsidP="002F2B93">
            <w:pPr>
              <w:spacing w:line="240" w:lineRule="auto"/>
              <w:jc w:val="both"/>
              <w:rPr>
                <w:rFonts w:ascii="Times New Roman" w:eastAsia="Times New Roman" w:hAnsi="Times New Roman" w:cs="Times New Roman"/>
                <w:sz w:val="24"/>
                <w:szCs w:val="24"/>
                <w:lang w:eastAsia="fr-FR"/>
              </w:rPr>
            </w:pPr>
          </w:p>
          <w:p w14:paraId="31706C75" w14:textId="05C5A92A" w:rsidR="0075283C" w:rsidRPr="003C4844" w:rsidRDefault="00271107" w:rsidP="002F2B93">
            <w:pPr>
              <w:spacing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L’activité doit contribuer à l’adaptation en contribuant à</w:t>
            </w:r>
            <w:r w:rsidR="00BA36D7" w:rsidRPr="003C4844">
              <w:rPr>
                <w:rFonts w:ascii="Times New Roman" w:eastAsia="Times New Roman" w:hAnsi="Times New Roman" w:cs="Times New Roman"/>
                <w:sz w:val="24"/>
                <w:szCs w:val="24"/>
                <w:lang w:eastAsia="fr-FR"/>
              </w:rPr>
              <w:t xml:space="preserve"> </w:t>
            </w:r>
            <w:r w:rsidRPr="003C4844">
              <w:rPr>
                <w:rFonts w:ascii="Times New Roman" w:eastAsia="Times New Roman" w:hAnsi="Times New Roman" w:cs="Times New Roman"/>
                <w:sz w:val="24"/>
                <w:szCs w:val="24"/>
                <w:lang w:eastAsia="fr-FR"/>
              </w:rPr>
              <w:t>:</w:t>
            </w:r>
          </w:p>
          <w:p w14:paraId="75696CF5" w14:textId="4B6B5C27" w:rsidR="0075283C" w:rsidRPr="003C4844" w:rsidRDefault="00E26BFC" w:rsidP="002F2B93">
            <w:pPr>
              <w:pStyle w:val="Paragraphedeliste"/>
              <w:numPr>
                <w:ilvl w:val="0"/>
                <w:numId w:val="158"/>
              </w:numPr>
              <w:spacing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w:t>
            </w:r>
            <w:r w:rsidR="00271107" w:rsidRPr="003C4844">
              <w:rPr>
                <w:rFonts w:ascii="Times New Roman" w:eastAsia="Times New Roman" w:hAnsi="Times New Roman" w:cs="Times New Roman"/>
                <w:sz w:val="24"/>
                <w:szCs w:val="24"/>
                <w:lang w:eastAsia="fr-FR"/>
              </w:rPr>
              <w:t>a</w:t>
            </w:r>
            <w:proofErr w:type="gramEnd"/>
            <w:r w:rsidR="00271107" w:rsidRPr="003C4844">
              <w:rPr>
                <w:rFonts w:ascii="Times New Roman" w:eastAsia="Times New Roman" w:hAnsi="Times New Roman" w:cs="Times New Roman"/>
                <w:sz w:val="24"/>
                <w:szCs w:val="24"/>
                <w:lang w:eastAsia="fr-FR"/>
              </w:rPr>
              <w:t xml:space="preserve"> réduction des risques climatiques et sociaux (dépérissement des forêts, l’augmentation du risque de feux de forêts et l’augmentation de la dégradation des sols et de la désertification qui vont renforcer les inégalités de genre surtout en matière d’accès aux terres arables.)</w:t>
            </w:r>
            <w:r w:rsidRPr="003C4844">
              <w:rPr>
                <w:rFonts w:ascii="Times New Roman" w:eastAsia="Times New Roman" w:hAnsi="Times New Roman" w:cs="Times New Roman"/>
                <w:sz w:val="24"/>
                <w:szCs w:val="24"/>
                <w:lang w:eastAsia="fr-FR"/>
              </w:rPr>
              <w:t> ;</w:t>
            </w:r>
            <w:r w:rsidR="00271107" w:rsidRPr="003C4844">
              <w:rPr>
                <w:rFonts w:ascii="Times New Roman" w:eastAsia="Times New Roman" w:hAnsi="Times New Roman" w:cs="Times New Roman"/>
                <w:sz w:val="24"/>
                <w:szCs w:val="24"/>
                <w:lang w:eastAsia="fr-FR"/>
              </w:rPr>
              <w:t xml:space="preserve">  </w:t>
            </w:r>
          </w:p>
          <w:p w14:paraId="4AEADFF7" w14:textId="70BB1576" w:rsidR="00271107" w:rsidRPr="003C4844" w:rsidRDefault="00271107" w:rsidP="002F2B93">
            <w:pPr>
              <w:pStyle w:val="Paragraphedeliste"/>
              <w:numPr>
                <w:ilvl w:val="0"/>
                <w:numId w:val="158"/>
              </w:numPr>
              <w:spacing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 </w:t>
            </w:r>
            <w:proofErr w:type="gramStart"/>
            <w:r w:rsidR="00E26BFC" w:rsidRPr="003C4844">
              <w:rPr>
                <w:rFonts w:ascii="Times New Roman" w:eastAsia="Times New Roman" w:hAnsi="Times New Roman" w:cs="Times New Roman"/>
                <w:sz w:val="24"/>
                <w:szCs w:val="24"/>
                <w:lang w:eastAsia="fr-FR"/>
              </w:rPr>
              <w:t>l</w:t>
            </w:r>
            <w:r w:rsidRPr="003C4844">
              <w:rPr>
                <w:rFonts w:ascii="Times New Roman" w:eastAsia="Times New Roman" w:hAnsi="Times New Roman" w:cs="Times New Roman"/>
                <w:sz w:val="24"/>
                <w:szCs w:val="24"/>
                <w:lang w:eastAsia="fr-FR"/>
              </w:rPr>
              <w:t>e</w:t>
            </w:r>
            <w:proofErr w:type="gramEnd"/>
            <w:r w:rsidRPr="003C4844">
              <w:rPr>
                <w:rFonts w:ascii="Times New Roman" w:eastAsia="Times New Roman" w:hAnsi="Times New Roman" w:cs="Times New Roman"/>
                <w:sz w:val="24"/>
                <w:szCs w:val="24"/>
                <w:lang w:eastAsia="fr-FR"/>
              </w:rPr>
              <w:t xml:space="preserve"> soutien à l'adaptation des systèmes une </w:t>
            </w:r>
            <w:r w:rsidRPr="003C4844">
              <w:rPr>
                <w:rFonts w:ascii="Times New Roman" w:eastAsia="Times New Roman" w:hAnsi="Times New Roman" w:cs="Times New Roman"/>
                <w:bCs/>
                <w:sz w:val="24"/>
                <w:szCs w:val="24"/>
                <w:lang w:eastAsia="fr-FR"/>
              </w:rPr>
              <w:t>évaluation des risques forestiers, incluant les incendies de forêt, les ravageurs et les épidémies de maladies, avec pour objectif de prévenir, réduire et maîtriser ces risques, ainsi que les mesures mises en place pour assurer la protection et l’adaptation face aux risques résiduels</w:t>
            </w:r>
            <w:r w:rsidR="00E26BFC" w:rsidRPr="003C4844">
              <w:rPr>
                <w:rFonts w:ascii="Times New Roman" w:eastAsia="Times New Roman" w:hAnsi="Times New Roman" w:cs="Times New Roman"/>
                <w:bCs/>
                <w:sz w:val="24"/>
                <w:szCs w:val="24"/>
                <w:lang w:eastAsia="fr-FR"/>
              </w:rPr>
              <w:t>.</w:t>
            </w:r>
          </w:p>
          <w:p w14:paraId="2F9ED40F" w14:textId="77777777" w:rsidR="00271107" w:rsidRPr="003C4844" w:rsidRDefault="00271107" w:rsidP="002F2B93">
            <w:pPr>
              <w:spacing w:line="240" w:lineRule="auto"/>
              <w:jc w:val="both"/>
              <w:rPr>
                <w:rFonts w:ascii="Times New Roman" w:eastAsia="Times New Roman" w:hAnsi="Times New Roman" w:cs="Times New Roman"/>
                <w:b/>
                <w:bCs/>
                <w:sz w:val="24"/>
                <w:szCs w:val="24"/>
                <w:lang w:eastAsia="fr-FR"/>
              </w:rPr>
            </w:pPr>
          </w:p>
          <w:p w14:paraId="7B3A084E" w14:textId="77777777" w:rsidR="00271107" w:rsidRPr="003C4844" w:rsidRDefault="00271107" w:rsidP="002F2B93">
            <w:pPr>
              <w:spacing w:line="240" w:lineRule="auto"/>
              <w:jc w:val="both"/>
              <w:rPr>
                <w:rFonts w:ascii="Times New Roman" w:eastAsia="Times New Roman" w:hAnsi="Times New Roman" w:cs="Times New Roman"/>
                <w:sz w:val="24"/>
                <w:szCs w:val="24"/>
                <w:lang w:eastAsia="fr-FR"/>
              </w:rPr>
            </w:pPr>
          </w:p>
        </w:tc>
      </w:tr>
      <w:tr w:rsidR="00271107" w:rsidRPr="003C4844" w14:paraId="6AA956E5" w14:textId="77777777" w:rsidTr="0075283C">
        <w:trPr>
          <w:trHeight w:val="554"/>
        </w:trPr>
        <w:tc>
          <w:tcPr>
            <w:tcW w:w="2397" w:type="dxa"/>
            <w:shd w:val="clear" w:color="auto" w:fill="auto"/>
            <w:vAlign w:val="center"/>
            <w:hideMark/>
          </w:tcPr>
          <w:p w14:paraId="2D475CBE" w14:textId="77777777" w:rsidR="00271107" w:rsidRPr="003C4844" w:rsidRDefault="00271107" w:rsidP="002F2B93">
            <w:pPr>
              <w:spacing w:line="240" w:lineRule="auto"/>
              <w:jc w:val="both"/>
              <w:rPr>
                <w:rFonts w:ascii="Times New Roman" w:eastAsia="Times New Roman" w:hAnsi="Times New Roman" w:cs="Times New Roman"/>
                <w:b/>
                <w:bCs/>
                <w:sz w:val="24"/>
                <w:szCs w:val="24"/>
                <w:lang w:eastAsia="fr-FR"/>
              </w:rPr>
            </w:pPr>
            <w:r w:rsidRPr="003C4844">
              <w:rPr>
                <w:rFonts w:ascii="Times New Roman" w:eastAsia="Times New Roman" w:hAnsi="Times New Roman" w:cs="Times New Roman"/>
                <w:b/>
                <w:bCs/>
                <w:sz w:val="24"/>
                <w:szCs w:val="24"/>
                <w:lang w:eastAsia="fr-FR"/>
              </w:rPr>
              <w:t>Gestion durable des terres</w:t>
            </w:r>
          </w:p>
        </w:tc>
        <w:tc>
          <w:tcPr>
            <w:tcW w:w="7941" w:type="dxa"/>
            <w:shd w:val="clear" w:color="auto" w:fill="auto"/>
            <w:vAlign w:val="center"/>
            <w:hideMark/>
          </w:tcPr>
          <w:p w14:paraId="7DE24E2A" w14:textId="1DCF1820" w:rsidR="0075283C" w:rsidRPr="003C4844" w:rsidRDefault="00271107" w:rsidP="002F2B93">
            <w:pPr>
              <w:spacing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L’activité doit contribuer à l’adaptation en contribuant au</w:t>
            </w:r>
            <w:r w:rsidR="0075283C" w:rsidRPr="003C4844">
              <w:rPr>
                <w:rFonts w:ascii="Times New Roman" w:eastAsia="Times New Roman" w:hAnsi="Times New Roman" w:cs="Times New Roman"/>
                <w:sz w:val="24"/>
                <w:szCs w:val="24"/>
                <w:lang w:eastAsia="fr-FR"/>
              </w:rPr>
              <w:t xml:space="preserve"> :</w:t>
            </w:r>
          </w:p>
          <w:p w14:paraId="0D99D83E" w14:textId="54335324" w:rsidR="00271107" w:rsidRPr="003C4844" w:rsidRDefault="00E26BFC" w:rsidP="002F2B93">
            <w:pPr>
              <w:pStyle w:val="Paragraphedeliste"/>
              <w:numPr>
                <w:ilvl w:val="0"/>
                <w:numId w:val="223"/>
              </w:numPr>
              <w:spacing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r</w:t>
            </w:r>
            <w:r w:rsidR="00271107" w:rsidRPr="003C4844">
              <w:rPr>
                <w:rFonts w:ascii="Times New Roman" w:eastAsia="Times New Roman" w:hAnsi="Times New Roman" w:cs="Times New Roman"/>
                <w:sz w:val="24"/>
                <w:szCs w:val="24"/>
                <w:lang w:eastAsia="fr-FR"/>
              </w:rPr>
              <w:t>espect</w:t>
            </w:r>
            <w:proofErr w:type="gramEnd"/>
            <w:r w:rsidR="00271107" w:rsidRPr="003C4844">
              <w:rPr>
                <w:rFonts w:ascii="Times New Roman" w:eastAsia="Times New Roman" w:hAnsi="Times New Roman" w:cs="Times New Roman"/>
                <w:sz w:val="24"/>
                <w:szCs w:val="24"/>
                <w:lang w:eastAsia="fr-FR"/>
              </w:rPr>
              <w:t xml:space="preserve"> des dispositions du plan GIRE de 2022)</w:t>
            </w:r>
            <w:r w:rsidRPr="003C4844">
              <w:rPr>
                <w:rFonts w:ascii="Times New Roman" w:eastAsia="Times New Roman" w:hAnsi="Times New Roman" w:cs="Times New Roman"/>
                <w:sz w:val="24"/>
                <w:szCs w:val="24"/>
                <w:lang w:eastAsia="fr-FR"/>
              </w:rPr>
              <w:t> ;</w:t>
            </w:r>
          </w:p>
          <w:p w14:paraId="6209850F" w14:textId="50096EE8" w:rsidR="00271107" w:rsidRPr="003C4844" w:rsidRDefault="00E26BFC" w:rsidP="002F2B93">
            <w:pPr>
              <w:pStyle w:val="Paragraphedeliste"/>
              <w:numPr>
                <w:ilvl w:val="0"/>
                <w:numId w:val="223"/>
              </w:numPr>
              <w:spacing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r</w:t>
            </w:r>
            <w:r w:rsidR="00271107" w:rsidRPr="003C4844">
              <w:rPr>
                <w:rFonts w:ascii="Times New Roman" w:eastAsia="Times New Roman" w:hAnsi="Times New Roman" w:cs="Times New Roman"/>
                <w:sz w:val="24"/>
                <w:szCs w:val="24"/>
                <w:lang w:eastAsia="fr-FR"/>
              </w:rPr>
              <w:t>éduction</w:t>
            </w:r>
            <w:proofErr w:type="gramEnd"/>
            <w:r w:rsidR="00271107" w:rsidRPr="003C4844">
              <w:rPr>
                <w:rFonts w:ascii="Times New Roman" w:eastAsia="Times New Roman" w:hAnsi="Times New Roman" w:cs="Times New Roman"/>
                <w:sz w:val="24"/>
                <w:szCs w:val="24"/>
                <w:lang w:eastAsia="fr-FR"/>
              </w:rPr>
              <w:t xml:space="preserve"> et gestion des risques liés à la qualité de l'eau et la disponibilité.</w:t>
            </w:r>
          </w:p>
          <w:p w14:paraId="224275AE" w14:textId="77777777" w:rsidR="00271107" w:rsidRPr="003C4844" w:rsidRDefault="00271107" w:rsidP="002F2B93">
            <w:pPr>
              <w:spacing w:line="240" w:lineRule="auto"/>
              <w:jc w:val="both"/>
              <w:rPr>
                <w:rFonts w:ascii="Times New Roman" w:eastAsia="Times New Roman" w:hAnsi="Times New Roman" w:cs="Times New Roman"/>
                <w:sz w:val="24"/>
                <w:szCs w:val="24"/>
                <w:lang w:eastAsia="fr-FR"/>
              </w:rPr>
            </w:pPr>
          </w:p>
        </w:tc>
      </w:tr>
      <w:tr w:rsidR="00271107" w:rsidRPr="003C4844" w14:paraId="67ACCE6F" w14:textId="77777777" w:rsidTr="0075283C">
        <w:trPr>
          <w:trHeight w:val="554"/>
        </w:trPr>
        <w:tc>
          <w:tcPr>
            <w:tcW w:w="2397" w:type="dxa"/>
            <w:shd w:val="clear" w:color="auto" w:fill="auto"/>
            <w:vAlign w:val="center"/>
            <w:hideMark/>
          </w:tcPr>
          <w:p w14:paraId="7D77825A" w14:textId="77777777" w:rsidR="00271107" w:rsidRPr="003C4844" w:rsidRDefault="00271107" w:rsidP="002F2B93">
            <w:pPr>
              <w:spacing w:line="240" w:lineRule="auto"/>
              <w:jc w:val="both"/>
              <w:rPr>
                <w:rFonts w:ascii="Times New Roman" w:eastAsia="Times New Roman" w:hAnsi="Times New Roman" w:cs="Times New Roman"/>
                <w:b/>
                <w:bCs/>
                <w:sz w:val="24"/>
                <w:szCs w:val="24"/>
                <w:lang w:eastAsia="fr-FR"/>
              </w:rPr>
            </w:pPr>
            <w:r w:rsidRPr="003C4844">
              <w:rPr>
                <w:rFonts w:ascii="Times New Roman" w:eastAsia="Times New Roman" w:hAnsi="Times New Roman" w:cs="Times New Roman"/>
                <w:b/>
                <w:bCs/>
                <w:sz w:val="24"/>
                <w:szCs w:val="24"/>
                <w:lang w:eastAsia="fr-FR"/>
              </w:rPr>
              <w:t>Gestion durable des terres</w:t>
            </w:r>
          </w:p>
        </w:tc>
        <w:tc>
          <w:tcPr>
            <w:tcW w:w="7941" w:type="dxa"/>
            <w:shd w:val="clear" w:color="auto" w:fill="auto"/>
            <w:vAlign w:val="center"/>
            <w:hideMark/>
          </w:tcPr>
          <w:p w14:paraId="7FA6AD63" w14:textId="0AF76A55" w:rsidR="0075283C" w:rsidRPr="003C4844" w:rsidRDefault="00271107" w:rsidP="002F2B93">
            <w:pPr>
              <w:spacing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L’activité doit contribuer à l’adaptation en contribuant au/à</w:t>
            </w:r>
            <w:r w:rsidR="00BA36D7" w:rsidRPr="003C4844">
              <w:rPr>
                <w:rFonts w:ascii="Times New Roman" w:eastAsia="Times New Roman" w:hAnsi="Times New Roman" w:cs="Times New Roman"/>
                <w:sz w:val="24"/>
                <w:szCs w:val="24"/>
                <w:lang w:eastAsia="fr-FR"/>
              </w:rPr>
              <w:t xml:space="preserve"> </w:t>
            </w:r>
            <w:r w:rsidRPr="003C4844">
              <w:rPr>
                <w:rFonts w:ascii="Times New Roman" w:eastAsia="Times New Roman" w:hAnsi="Times New Roman" w:cs="Times New Roman"/>
                <w:sz w:val="24"/>
                <w:szCs w:val="24"/>
                <w:lang w:eastAsia="fr-FR"/>
              </w:rPr>
              <w:t>:</w:t>
            </w:r>
          </w:p>
          <w:p w14:paraId="398F9CCA" w14:textId="14F0AA87" w:rsidR="0075283C" w:rsidRPr="003C4844" w:rsidRDefault="00E26BFC" w:rsidP="002F2B93">
            <w:pPr>
              <w:pStyle w:val="Paragraphedeliste"/>
              <w:numPr>
                <w:ilvl w:val="0"/>
                <w:numId w:val="223"/>
              </w:numPr>
              <w:spacing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r</w:t>
            </w:r>
            <w:r w:rsidR="00271107" w:rsidRPr="003C4844">
              <w:rPr>
                <w:rFonts w:ascii="Times New Roman" w:eastAsia="Times New Roman" w:hAnsi="Times New Roman" w:cs="Times New Roman"/>
                <w:sz w:val="24"/>
                <w:szCs w:val="24"/>
                <w:lang w:eastAsia="fr-FR"/>
              </w:rPr>
              <w:t>espect</w:t>
            </w:r>
            <w:proofErr w:type="gramEnd"/>
            <w:r w:rsidR="00271107" w:rsidRPr="003C4844">
              <w:rPr>
                <w:rFonts w:ascii="Times New Roman" w:eastAsia="Times New Roman" w:hAnsi="Times New Roman" w:cs="Times New Roman"/>
                <w:sz w:val="24"/>
                <w:szCs w:val="24"/>
                <w:lang w:eastAsia="fr-FR"/>
              </w:rPr>
              <w:t xml:space="preserve"> des dispositions du plan GIRE de 2022)</w:t>
            </w:r>
            <w:r w:rsidR="0075283C" w:rsidRPr="003C4844">
              <w:rPr>
                <w:rFonts w:ascii="Times New Roman" w:eastAsia="Times New Roman" w:hAnsi="Times New Roman" w:cs="Times New Roman"/>
                <w:sz w:val="24"/>
                <w:szCs w:val="24"/>
                <w:lang w:eastAsia="fr-FR"/>
              </w:rPr>
              <w:t> ;</w:t>
            </w:r>
          </w:p>
          <w:p w14:paraId="3F7280D2" w14:textId="6FCAB443" w:rsidR="00271107" w:rsidRPr="003C4844" w:rsidRDefault="00E26BFC" w:rsidP="002F2B93">
            <w:pPr>
              <w:pStyle w:val="Paragraphedeliste"/>
              <w:numPr>
                <w:ilvl w:val="0"/>
                <w:numId w:val="223"/>
              </w:numPr>
              <w:spacing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r</w:t>
            </w:r>
            <w:r w:rsidR="00271107" w:rsidRPr="003C4844">
              <w:rPr>
                <w:rFonts w:ascii="Times New Roman" w:eastAsia="Times New Roman" w:hAnsi="Times New Roman" w:cs="Times New Roman"/>
                <w:sz w:val="24"/>
                <w:szCs w:val="24"/>
                <w:lang w:eastAsia="fr-FR"/>
              </w:rPr>
              <w:t>éduction</w:t>
            </w:r>
            <w:proofErr w:type="gramEnd"/>
            <w:r w:rsidR="00271107" w:rsidRPr="003C4844">
              <w:rPr>
                <w:rFonts w:ascii="Times New Roman" w:eastAsia="Times New Roman" w:hAnsi="Times New Roman" w:cs="Times New Roman"/>
                <w:sz w:val="24"/>
                <w:szCs w:val="24"/>
                <w:lang w:eastAsia="fr-FR"/>
              </w:rPr>
              <w:t xml:space="preserve"> et gestion des risques liés à la qualité de l'eau et la disponibilité.</w:t>
            </w:r>
          </w:p>
          <w:p w14:paraId="26C4D1AE" w14:textId="77777777" w:rsidR="00271107" w:rsidRPr="003C4844" w:rsidRDefault="00271107" w:rsidP="002F2B93">
            <w:pPr>
              <w:spacing w:line="240" w:lineRule="auto"/>
              <w:jc w:val="both"/>
              <w:rPr>
                <w:rFonts w:ascii="Times New Roman" w:eastAsia="Times New Roman" w:hAnsi="Times New Roman" w:cs="Times New Roman"/>
                <w:sz w:val="24"/>
                <w:szCs w:val="24"/>
                <w:lang w:eastAsia="fr-FR"/>
              </w:rPr>
            </w:pPr>
          </w:p>
        </w:tc>
      </w:tr>
      <w:tr w:rsidR="00271107" w:rsidRPr="003C4844" w14:paraId="3C6A1693" w14:textId="77777777" w:rsidTr="0075283C">
        <w:trPr>
          <w:trHeight w:val="1127"/>
        </w:trPr>
        <w:tc>
          <w:tcPr>
            <w:tcW w:w="2397" w:type="dxa"/>
            <w:shd w:val="clear" w:color="auto" w:fill="auto"/>
            <w:vAlign w:val="center"/>
            <w:hideMark/>
          </w:tcPr>
          <w:p w14:paraId="6B786A70" w14:textId="77777777" w:rsidR="00271107" w:rsidRPr="003C4844" w:rsidRDefault="00271107" w:rsidP="002F2B93">
            <w:pPr>
              <w:spacing w:line="240" w:lineRule="auto"/>
              <w:jc w:val="both"/>
              <w:rPr>
                <w:rFonts w:ascii="Times New Roman" w:eastAsia="Times New Roman" w:hAnsi="Times New Roman" w:cs="Times New Roman"/>
                <w:b/>
                <w:bCs/>
                <w:sz w:val="24"/>
                <w:szCs w:val="24"/>
                <w:lang w:eastAsia="fr-FR"/>
              </w:rPr>
            </w:pPr>
            <w:r w:rsidRPr="003C4844">
              <w:rPr>
                <w:rFonts w:ascii="Times New Roman" w:eastAsia="Times New Roman" w:hAnsi="Times New Roman" w:cs="Times New Roman"/>
                <w:b/>
                <w:bCs/>
                <w:sz w:val="24"/>
                <w:szCs w:val="24"/>
                <w:lang w:eastAsia="fr-FR"/>
              </w:rPr>
              <w:t>Prévention et contrôle de la pollution</w:t>
            </w:r>
          </w:p>
        </w:tc>
        <w:tc>
          <w:tcPr>
            <w:tcW w:w="7941" w:type="dxa"/>
            <w:shd w:val="clear" w:color="auto" w:fill="auto"/>
            <w:vAlign w:val="center"/>
            <w:hideMark/>
          </w:tcPr>
          <w:p w14:paraId="05983D08" w14:textId="77777777" w:rsidR="00271107" w:rsidRPr="003C4844" w:rsidRDefault="00271107" w:rsidP="002F2B93">
            <w:pPr>
              <w:spacing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b/>
                <w:bCs/>
                <w:sz w:val="24"/>
                <w:szCs w:val="24"/>
                <w:lang w:eastAsia="fr-FR"/>
              </w:rPr>
              <w:t> </w:t>
            </w:r>
            <w:r w:rsidRPr="003C4844">
              <w:rPr>
                <w:rFonts w:ascii="Times New Roman" w:eastAsia="Times New Roman" w:hAnsi="Times New Roman" w:cs="Times New Roman"/>
                <w:sz w:val="24"/>
                <w:szCs w:val="24"/>
                <w:lang w:eastAsia="fr-FR"/>
              </w:rPr>
              <w:t>NA</w:t>
            </w:r>
          </w:p>
        </w:tc>
      </w:tr>
      <w:tr w:rsidR="00271107" w:rsidRPr="003C4844" w14:paraId="43A14DA6" w14:textId="77777777" w:rsidTr="0075283C">
        <w:trPr>
          <w:trHeight w:val="554"/>
        </w:trPr>
        <w:tc>
          <w:tcPr>
            <w:tcW w:w="2397" w:type="dxa"/>
            <w:shd w:val="clear" w:color="auto" w:fill="auto"/>
            <w:vAlign w:val="center"/>
            <w:hideMark/>
          </w:tcPr>
          <w:p w14:paraId="4CF0E7DC" w14:textId="77777777" w:rsidR="00271107" w:rsidRPr="003C4844" w:rsidRDefault="00271107" w:rsidP="002F2B93">
            <w:pPr>
              <w:spacing w:line="240" w:lineRule="auto"/>
              <w:jc w:val="both"/>
              <w:rPr>
                <w:rFonts w:ascii="Times New Roman" w:eastAsia="Times New Roman" w:hAnsi="Times New Roman" w:cs="Times New Roman"/>
                <w:b/>
                <w:bCs/>
                <w:sz w:val="24"/>
                <w:szCs w:val="24"/>
                <w:lang w:eastAsia="fr-FR"/>
              </w:rPr>
            </w:pPr>
            <w:r w:rsidRPr="003C4844">
              <w:rPr>
                <w:rFonts w:ascii="Times New Roman" w:eastAsia="Times New Roman" w:hAnsi="Times New Roman" w:cs="Times New Roman"/>
                <w:b/>
                <w:bCs/>
                <w:sz w:val="24"/>
                <w:szCs w:val="24"/>
                <w:lang w:eastAsia="fr-FR"/>
              </w:rPr>
              <w:lastRenderedPageBreak/>
              <w:t>Protection de la biodiversité et de l'environnement</w:t>
            </w:r>
          </w:p>
        </w:tc>
        <w:tc>
          <w:tcPr>
            <w:tcW w:w="7941" w:type="dxa"/>
            <w:shd w:val="clear" w:color="auto" w:fill="auto"/>
            <w:vAlign w:val="center"/>
            <w:hideMark/>
          </w:tcPr>
          <w:p w14:paraId="50FBB052" w14:textId="77777777" w:rsidR="00271107" w:rsidRPr="003C4844" w:rsidRDefault="00271107" w:rsidP="002F2B93">
            <w:pPr>
              <w:spacing w:line="240" w:lineRule="auto"/>
              <w:jc w:val="both"/>
              <w:rPr>
                <w:rFonts w:ascii="Times New Roman" w:eastAsia="Times New Roman" w:hAnsi="Times New Roman" w:cs="Times New Roman"/>
                <w:b/>
                <w:bCs/>
                <w:sz w:val="24"/>
                <w:szCs w:val="24"/>
                <w:lang w:eastAsia="fr-FR"/>
              </w:rPr>
            </w:pPr>
          </w:p>
          <w:p w14:paraId="68AC0F21" w14:textId="7BB761D8" w:rsidR="00271107" w:rsidRPr="003C4844" w:rsidRDefault="00271107" w:rsidP="002F2B93">
            <w:pPr>
              <w:spacing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L’activité doit contribuer à l’adaptation en contribuant à</w:t>
            </w:r>
            <w:r w:rsidR="0075283C" w:rsidRPr="003C4844">
              <w:rPr>
                <w:rFonts w:ascii="Times New Roman" w:eastAsia="Times New Roman" w:hAnsi="Times New Roman" w:cs="Times New Roman"/>
                <w:sz w:val="24"/>
                <w:szCs w:val="24"/>
                <w:lang w:eastAsia="fr-FR"/>
              </w:rPr>
              <w:t xml:space="preserve"> </w:t>
            </w:r>
            <w:r w:rsidRPr="003C4844">
              <w:rPr>
                <w:rFonts w:ascii="Times New Roman" w:eastAsia="Times New Roman" w:hAnsi="Times New Roman" w:cs="Times New Roman"/>
                <w:sz w:val="24"/>
                <w:szCs w:val="24"/>
                <w:lang w:eastAsia="fr-FR"/>
              </w:rPr>
              <w:t xml:space="preserve">: </w:t>
            </w:r>
          </w:p>
          <w:p w14:paraId="6A12A8ED" w14:textId="3D914056" w:rsidR="00AD067E" w:rsidRPr="003C4844" w:rsidRDefault="00E26BFC" w:rsidP="002F2B93">
            <w:pPr>
              <w:pStyle w:val="Paragraphedeliste"/>
              <w:numPr>
                <w:ilvl w:val="0"/>
                <w:numId w:val="224"/>
              </w:numPr>
              <w:spacing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w:t>
            </w:r>
            <w:r w:rsidR="00271107" w:rsidRPr="003C4844">
              <w:rPr>
                <w:rFonts w:ascii="Times New Roman" w:eastAsia="Times New Roman" w:hAnsi="Times New Roman" w:cs="Times New Roman"/>
                <w:sz w:val="24"/>
                <w:szCs w:val="24"/>
                <w:lang w:eastAsia="fr-FR"/>
              </w:rPr>
              <w:t>a</w:t>
            </w:r>
            <w:proofErr w:type="gramEnd"/>
            <w:r w:rsidR="00271107" w:rsidRPr="003C4844">
              <w:rPr>
                <w:rFonts w:ascii="Times New Roman" w:eastAsia="Times New Roman" w:hAnsi="Times New Roman" w:cs="Times New Roman"/>
                <w:sz w:val="24"/>
                <w:szCs w:val="24"/>
                <w:lang w:eastAsia="fr-FR"/>
              </w:rPr>
              <w:t xml:space="preserve"> </w:t>
            </w:r>
            <w:r w:rsidRPr="003C4844">
              <w:rPr>
                <w:rFonts w:ascii="Times New Roman" w:eastAsia="Times New Roman" w:hAnsi="Times New Roman" w:cs="Times New Roman"/>
                <w:sz w:val="24"/>
                <w:szCs w:val="24"/>
                <w:lang w:eastAsia="fr-FR"/>
              </w:rPr>
              <w:t>g</w:t>
            </w:r>
            <w:r w:rsidR="00271107" w:rsidRPr="003C4844">
              <w:rPr>
                <w:rFonts w:ascii="Times New Roman" w:eastAsia="Times New Roman" w:hAnsi="Times New Roman" w:cs="Times New Roman"/>
                <w:sz w:val="24"/>
                <w:szCs w:val="24"/>
                <w:lang w:eastAsia="fr-FR"/>
              </w:rPr>
              <w:t xml:space="preserve">estion et conservation de la </w:t>
            </w:r>
            <w:r w:rsidRPr="003C4844">
              <w:rPr>
                <w:rFonts w:ascii="Times New Roman" w:eastAsia="Times New Roman" w:hAnsi="Times New Roman" w:cs="Times New Roman"/>
                <w:sz w:val="24"/>
                <w:szCs w:val="24"/>
                <w:lang w:eastAsia="fr-FR"/>
              </w:rPr>
              <w:t>b</w:t>
            </w:r>
            <w:r w:rsidR="00271107" w:rsidRPr="003C4844">
              <w:rPr>
                <w:rFonts w:ascii="Times New Roman" w:eastAsia="Times New Roman" w:hAnsi="Times New Roman" w:cs="Times New Roman"/>
                <w:sz w:val="24"/>
                <w:szCs w:val="24"/>
                <w:lang w:eastAsia="fr-FR"/>
              </w:rPr>
              <w:t xml:space="preserve">iodiversité à travers la mise en place d'un réseau d’Aire Protégée représentative, la restauration des écosystèmes et le contrôle des menaces ; </w:t>
            </w:r>
          </w:p>
          <w:p w14:paraId="7C6037A4" w14:textId="085DFEBC" w:rsidR="00271107" w:rsidRPr="003C4844" w:rsidRDefault="00E26BFC" w:rsidP="002F2B93">
            <w:pPr>
              <w:pStyle w:val="Paragraphedeliste"/>
              <w:numPr>
                <w:ilvl w:val="0"/>
                <w:numId w:val="224"/>
              </w:numPr>
              <w:spacing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w:t>
            </w:r>
            <w:r w:rsidR="00271107" w:rsidRPr="003C4844">
              <w:rPr>
                <w:rFonts w:ascii="Times New Roman" w:eastAsia="Times New Roman" w:hAnsi="Times New Roman" w:cs="Times New Roman"/>
                <w:sz w:val="24"/>
                <w:szCs w:val="24"/>
                <w:lang w:eastAsia="fr-FR"/>
              </w:rPr>
              <w:t>a</w:t>
            </w:r>
            <w:proofErr w:type="gramEnd"/>
            <w:r w:rsidR="00271107" w:rsidRPr="003C4844">
              <w:rPr>
                <w:rFonts w:ascii="Times New Roman" w:eastAsia="Times New Roman" w:hAnsi="Times New Roman" w:cs="Times New Roman"/>
                <w:sz w:val="24"/>
                <w:szCs w:val="24"/>
                <w:lang w:eastAsia="fr-FR"/>
              </w:rPr>
              <w:t xml:space="preserve"> satisfaction des besoins des populations par la gestion et l'utilisation durables des espèces sauvages, les zones agricoles, aquacoles, halieutiques et forestières, la promotion des solutions fondées sur la nature et le verdissement des zones urbaines.</w:t>
            </w:r>
          </w:p>
          <w:p w14:paraId="12438711" w14:textId="77777777" w:rsidR="00271107" w:rsidRPr="003C4844" w:rsidRDefault="00271107" w:rsidP="002F2B93">
            <w:pPr>
              <w:spacing w:line="240" w:lineRule="auto"/>
              <w:jc w:val="both"/>
              <w:rPr>
                <w:rFonts w:ascii="Times New Roman" w:eastAsia="Times New Roman" w:hAnsi="Times New Roman" w:cs="Times New Roman"/>
                <w:b/>
                <w:bCs/>
                <w:sz w:val="24"/>
                <w:szCs w:val="24"/>
                <w:lang w:eastAsia="fr-FR"/>
              </w:rPr>
            </w:pPr>
          </w:p>
        </w:tc>
      </w:tr>
      <w:tr w:rsidR="00271107" w:rsidRPr="003C4844" w14:paraId="0A37B0FA" w14:textId="77777777" w:rsidTr="0075283C">
        <w:trPr>
          <w:trHeight w:val="58"/>
        </w:trPr>
        <w:tc>
          <w:tcPr>
            <w:tcW w:w="2397" w:type="dxa"/>
            <w:shd w:val="clear" w:color="auto" w:fill="auto"/>
            <w:vAlign w:val="center"/>
            <w:hideMark/>
          </w:tcPr>
          <w:p w14:paraId="1E2CB52B" w14:textId="77777777" w:rsidR="00271107" w:rsidRPr="003C4844" w:rsidRDefault="00271107" w:rsidP="002F2B93">
            <w:pPr>
              <w:spacing w:line="240" w:lineRule="auto"/>
              <w:jc w:val="both"/>
              <w:rPr>
                <w:rFonts w:ascii="Times New Roman" w:eastAsia="Times New Roman" w:hAnsi="Times New Roman" w:cs="Times New Roman"/>
                <w:b/>
                <w:bCs/>
                <w:sz w:val="24"/>
                <w:szCs w:val="24"/>
                <w:lang w:eastAsia="fr-FR"/>
              </w:rPr>
            </w:pPr>
            <w:r w:rsidRPr="003C4844">
              <w:rPr>
                <w:rFonts w:ascii="Times New Roman" w:eastAsia="Times New Roman" w:hAnsi="Times New Roman" w:cs="Times New Roman"/>
                <w:b/>
                <w:bCs/>
                <w:sz w:val="24"/>
                <w:szCs w:val="24"/>
                <w:lang w:eastAsia="fr-FR"/>
              </w:rPr>
              <w:t>Promotion de l'économie circulaire</w:t>
            </w:r>
          </w:p>
        </w:tc>
        <w:tc>
          <w:tcPr>
            <w:tcW w:w="7941" w:type="dxa"/>
            <w:shd w:val="clear" w:color="auto" w:fill="auto"/>
            <w:vAlign w:val="center"/>
            <w:hideMark/>
          </w:tcPr>
          <w:p w14:paraId="342F009F" w14:textId="77777777" w:rsidR="00271107" w:rsidRPr="003C4844" w:rsidRDefault="00271107" w:rsidP="002F2B93">
            <w:pPr>
              <w:spacing w:line="240" w:lineRule="auto"/>
              <w:jc w:val="both"/>
              <w:rPr>
                <w:rFonts w:ascii="Times New Roman" w:eastAsia="Times New Roman" w:hAnsi="Times New Roman" w:cs="Times New Roman"/>
                <w:b/>
                <w:bCs/>
                <w:sz w:val="24"/>
                <w:szCs w:val="24"/>
                <w:lang w:eastAsia="fr-FR"/>
              </w:rPr>
            </w:pPr>
            <w:r w:rsidRPr="003C4844">
              <w:rPr>
                <w:rFonts w:ascii="Times New Roman" w:eastAsia="Times New Roman" w:hAnsi="Times New Roman" w:cs="Times New Roman"/>
                <w:b/>
                <w:bCs/>
                <w:sz w:val="24"/>
                <w:szCs w:val="24"/>
                <w:lang w:eastAsia="fr-FR"/>
              </w:rPr>
              <w:t> </w:t>
            </w:r>
          </w:p>
        </w:tc>
      </w:tr>
      <w:tr w:rsidR="00271107" w:rsidRPr="003C4844" w14:paraId="73F7E34F" w14:textId="77777777" w:rsidTr="00E7775C">
        <w:trPr>
          <w:trHeight w:val="2857"/>
        </w:trPr>
        <w:tc>
          <w:tcPr>
            <w:tcW w:w="2397" w:type="dxa"/>
            <w:vMerge w:val="restart"/>
            <w:shd w:val="clear" w:color="auto" w:fill="auto"/>
            <w:vAlign w:val="center"/>
            <w:hideMark/>
          </w:tcPr>
          <w:p w14:paraId="158D18CD" w14:textId="77777777" w:rsidR="00271107" w:rsidRPr="003C4844" w:rsidRDefault="00271107" w:rsidP="002F2B93">
            <w:pPr>
              <w:spacing w:line="240" w:lineRule="auto"/>
              <w:jc w:val="both"/>
              <w:rPr>
                <w:rFonts w:ascii="Times New Roman" w:eastAsia="Times New Roman" w:hAnsi="Times New Roman" w:cs="Times New Roman"/>
                <w:b/>
                <w:bCs/>
                <w:sz w:val="24"/>
                <w:szCs w:val="24"/>
                <w:lang w:eastAsia="fr-FR"/>
              </w:rPr>
            </w:pPr>
            <w:r w:rsidRPr="003C4844">
              <w:rPr>
                <w:rFonts w:ascii="Times New Roman" w:eastAsia="Times New Roman" w:hAnsi="Times New Roman" w:cs="Times New Roman"/>
                <w:b/>
                <w:bCs/>
                <w:sz w:val="24"/>
                <w:szCs w:val="24"/>
                <w:lang w:eastAsia="fr-FR"/>
              </w:rPr>
              <w:t>Gestion durable des terres et de l'agriculture</w:t>
            </w:r>
          </w:p>
        </w:tc>
        <w:tc>
          <w:tcPr>
            <w:tcW w:w="7941" w:type="dxa"/>
            <w:shd w:val="clear" w:color="auto" w:fill="auto"/>
            <w:vAlign w:val="center"/>
            <w:hideMark/>
          </w:tcPr>
          <w:p w14:paraId="6B3C08BB" w14:textId="77777777" w:rsidR="00271107" w:rsidRPr="003C4844" w:rsidRDefault="00271107" w:rsidP="002F2B93">
            <w:pPr>
              <w:spacing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L’activité doit contribuer à l’adaptation en contribuant à :</w:t>
            </w:r>
          </w:p>
          <w:p w14:paraId="7927DB07" w14:textId="19021D75" w:rsidR="00271107" w:rsidRPr="003C4844" w:rsidRDefault="00E26BFC" w:rsidP="002F2B93">
            <w:pPr>
              <w:pStyle w:val="Paragraphedeliste"/>
              <w:numPr>
                <w:ilvl w:val="0"/>
                <w:numId w:val="225"/>
              </w:numPr>
              <w:spacing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la</w:t>
            </w:r>
            <w:proofErr w:type="gramEnd"/>
            <w:r w:rsidRPr="003C4844">
              <w:rPr>
                <w:rFonts w:ascii="Times New Roman" w:eastAsia="Times New Roman" w:hAnsi="Times New Roman" w:cs="Times New Roman"/>
                <w:sz w:val="24"/>
                <w:szCs w:val="24"/>
                <w:lang w:eastAsia="fr-FR"/>
              </w:rPr>
              <w:t xml:space="preserve"> c</w:t>
            </w:r>
            <w:r w:rsidR="00271107" w:rsidRPr="003C4844">
              <w:rPr>
                <w:rFonts w:ascii="Times New Roman" w:eastAsia="Times New Roman" w:hAnsi="Times New Roman" w:cs="Times New Roman"/>
                <w:sz w:val="24"/>
                <w:szCs w:val="24"/>
                <w:lang w:eastAsia="fr-FR"/>
              </w:rPr>
              <w:t xml:space="preserve">onservation des forêts ; </w:t>
            </w:r>
          </w:p>
          <w:p w14:paraId="2E81DD34" w14:textId="0130DCF6" w:rsidR="00AD067E" w:rsidRPr="003C4844" w:rsidRDefault="00E26BFC" w:rsidP="002F2B93">
            <w:pPr>
              <w:pStyle w:val="Paragraphedeliste"/>
              <w:numPr>
                <w:ilvl w:val="0"/>
                <w:numId w:val="225"/>
              </w:numPr>
              <w:spacing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u</w:t>
            </w:r>
            <w:r w:rsidR="00271107" w:rsidRPr="003C4844">
              <w:rPr>
                <w:rFonts w:ascii="Times New Roman" w:eastAsia="Times New Roman" w:hAnsi="Times New Roman" w:cs="Times New Roman"/>
                <w:sz w:val="24"/>
                <w:szCs w:val="24"/>
                <w:lang w:eastAsia="fr-FR"/>
              </w:rPr>
              <w:t>ne</w:t>
            </w:r>
            <w:proofErr w:type="gramEnd"/>
            <w:r w:rsidR="00271107" w:rsidRPr="003C4844">
              <w:rPr>
                <w:rFonts w:ascii="Times New Roman" w:eastAsia="Times New Roman" w:hAnsi="Times New Roman" w:cs="Times New Roman"/>
                <w:sz w:val="24"/>
                <w:szCs w:val="24"/>
                <w:lang w:eastAsia="fr-FR"/>
              </w:rPr>
              <w:t xml:space="preserve"> évaluation des risques forestiers, incluant les incendies de forêt, les ravageurs et les épidémies de maladies, avec pour objectif de prévenir, réduire et maîtriser ces risques, ainsi que les mesures mises en place pour assurer la protection et l’adaptation face aux risques résiduels ; </w:t>
            </w:r>
          </w:p>
          <w:p w14:paraId="090A875E" w14:textId="344A78DA" w:rsidR="00271107" w:rsidRPr="003C4844" w:rsidRDefault="006C2C60" w:rsidP="002F2B93">
            <w:pPr>
              <w:pStyle w:val="Paragraphedeliste"/>
              <w:numPr>
                <w:ilvl w:val="0"/>
                <w:numId w:val="225"/>
              </w:numPr>
              <w:spacing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ce</w:t>
            </w:r>
            <w:proofErr w:type="gramEnd"/>
            <w:r w:rsidRPr="003C4844">
              <w:rPr>
                <w:rFonts w:ascii="Times New Roman" w:eastAsia="Times New Roman" w:hAnsi="Times New Roman" w:cs="Times New Roman"/>
                <w:sz w:val="24"/>
                <w:szCs w:val="24"/>
                <w:lang w:eastAsia="fr-FR"/>
              </w:rPr>
              <w:t xml:space="preserve"> que </w:t>
            </w:r>
            <w:r w:rsidR="00E26BFC" w:rsidRPr="003C4844">
              <w:rPr>
                <w:rFonts w:ascii="Times New Roman" w:eastAsia="Times New Roman" w:hAnsi="Times New Roman" w:cs="Times New Roman"/>
                <w:sz w:val="24"/>
                <w:szCs w:val="24"/>
                <w:lang w:eastAsia="fr-FR"/>
              </w:rPr>
              <w:t>l</w:t>
            </w:r>
            <w:r w:rsidR="00271107" w:rsidRPr="003C4844">
              <w:rPr>
                <w:rFonts w:ascii="Times New Roman" w:eastAsia="Times New Roman" w:hAnsi="Times New Roman" w:cs="Times New Roman"/>
                <w:sz w:val="24"/>
                <w:szCs w:val="24"/>
                <w:lang w:eastAsia="fr-FR"/>
              </w:rPr>
              <w:t xml:space="preserve">’activité </w:t>
            </w:r>
            <w:proofErr w:type="gramStart"/>
            <w:r w:rsidR="00271107" w:rsidRPr="003C4844">
              <w:rPr>
                <w:rFonts w:ascii="Times New Roman" w:eastAsia="Times New Roman" w:hAnsi="Times New Roman" w:cs="Times New Roman"/>
                <w:sz w:val="24"/>
                <w:szCs w:val="24"/>
                <w:lang w:eastAsia="fr-FR"/>
              </w:rPr>
              <w:t>n</w:t>
            </w:r>
            <w:r w:rsidRPr="003C4844">
              <w:rPr>
                <w:rFonts w:ascii="Times New Roman" w:eastAsia="Times New Roman" w:hAnsi="Times New Roman" w:cs="Times New Roman"/>
                <w:sz w:val="24"/>
                <w:szCs w:val="24"/>
                <w:lang w:eastAsia="fr-FR"/>
              </w:rPr>
              <w:t>’</w:t>
            </w:r>
            <w:r w:rsidR="00271107" w:rsidRPr="003C4844">
              <w:rPr>
                <w:rFonts w:ascii="Times New Roman" w:eastAsia="Times New Roman" w:hAnsi="Times New Roman" w:cs="Times New Roman"/>
                <w:sz w:val="24"/>
                <w:szCs w:val="24"/>
                <w:lang w:eastAsia="fr-FR"/>
              </w:rPr>
              <w:t xml:space="preserve"> entraîne</w:t>
            </w:r>
            <w:proofErr w:type="gramEnd"/>
            <w:r w:rsidRPr="003C4844">
              <w:rPr>
                <w:rFonts w:ascii="Times New Roman" w:eastAsia="Times New Roman" w:hAnsi="Times New Roman" w:cs="Times New Roman"/>
                <w:sz w:val="24"/>
                <w:szCs w:val="24"/>
                <w:lang w:eastAsia="fr-FR"/>
              </w:rPr>
              <w:t xml:space="preserve"> pas </w:t>
            </w:r>
            <w:r w:rsidR="00271107" w:rsidRPr="003C4844">
              <w:rPr>
                <w:rFonts w:ascii="Times New Roman" w:eastAsia="Times New Roman" w:hAnsi="Times New Roman" w:cs="Times New Roman"/>
                <w:sz w:val="24"/>
                <w:szCs w:val="24"/>
                <w:lang w:eastAsia="fr-FR"/>
              </w:rPr>
              <w:t>la dégradation de terres présentant un fort stock de carbone.</w:t>
            </w:r>
          </w:p>
        </w:tc>
      </w:tr>
      <w:tr w:rsidR="00271107" w:rsidRPr="003C4844" w14:paraId="7E748A35" w14:textId="77777777" w:rsidTr="0075283C">
        <w:trPr>
          <w:trHeight w:val="277"/>
        </w:trPr>
        <w:tc>
          <w:tcPr>
            <w:tcW w:w="2397" w:type="dxa"/>
            <w:vMerge/>
            <w:vAlign w:val="center"/>
            <w:hideMark/>
          </w:tcPr>
          <w:p w14:paraId="07D83674" w14:textId="77777777" w:rsidR="00271107" w:rsidRPr="003C4844" w:rsidRDefault="00271107" w:rsidP="002F2B93">
            <w:pPr>
              <w:spacing w:line="240" w:lineRule="auto"/>
              <w:jc w:val="both"/>
              <w:rPr>
                <w:rFonts w:ascii="Times New Roman" w:eastAsia="Times New Roman" w:hAnsi="Times New Roman" w:cs="Times New Roman"/>
                <w:b/>
                <w:bCs/>
                <w:sz w:val="24"/>
                <w:szCs w:val="24"/>
                <w:lang w:eastAsia="fr-FR"/>
              </w:rPr>
            </w:pPr>
          </w:p>
        </w:tc>
        <w:tc>
          <w:tcPr>
            <w:tcW w:w="7941" w:type="dxa"/>
            <w:shd w:val="clear" w:color="auto" w:fill="auto"/>
            <w:vAlign w:val="center"/>
            <w:hideMark/>
          </w:tcPr>
          <w:p w14:paraId="0CADB139" w14:textId="77777777" w:rsidR="00271107" w:rsidRPr="003C4844" w:rsidRDefault="00271107" w:rsidP="002F2B93">
            <w:pPr>
              <w:spacing w:line="240" w:lineRule="auto"/>
              <w:jc w:val="both"/>
              <w:rPr>
                <w:rFonts w:ascii="Times New Roman" w:eastAsia="Times New Roman" w:hAnsi="Times New Roman" w:cs="Times New Roman"/>
                <w:sz w:val="24"/>
                <w:szCs w:val="24"/>
                <w:lang w:eastAsia="fr-FR"/>
              </w:rPr>
            </w:pPr>
          </w:p>
        </w:tc>
      </w:tr>
      <w:tr w:rsidR="00271107" w:rsidRPr="003C4844" w14:paraId="478D942B" w14:textId="77777777" w:rsidTr="0075283C">
        <w:trPr>
          <w:trHeight w:val="268"/>
        </w:trPr>
        <w:tc>
          <w:tcPr>
            <w:tcW w:w="10338" w:type="dxa"/>
            <w:gridSpan w:val="2"/>
            <w:shd w:val="clear" w:color="auto" w:fill="auto"/>
            <w:vAlign w:val="center"/>
            <w:hideMark/>
          </w:tcPr>
          <w:p w14:paraId="57E6FD6D" w14:textId="77777777" w:rsidR="00271107" w:rsidRPr="003C4844" w:rsidRDefault="00271107" w:rsidP="002F2B93">
            <w:pPr>
              <w:spacing w:line="240" w:lineRule="auto"/>
              <w:jc w:val="both"/>
              <w:rPr>
                <w:rFonts w:ascii="Times New Roman" w:eastAsia="Times New Roman" w:hAnsi="Times New Roman" w:cs="Times New Roman"/>
                <w:b/>
                <w:bCs/>
                <w:sz w:val="24"/>
                <w:szCs w:val="24"/>
                <w:u w:val="single"/>
                <w:lang w:eastAsia="fr-FR"/>
              </w:rPr>
            </w:pPr>
          </w:p>
          <w:p w14:paraId="53952746" w14:textId="77777777" w:rsidR="00271107" w:rsidRPr="003C4844" w:rsidRDefault="00271107" w:rsidP="002F2B93">
            <w:pPr>
              <w:spacing w:line="240" w:lineRule="auto"/>
              <w:jc w:val="both"/>
              <w:rPr>
                <w:rFonts w:ascii="Times New Roman" w:eastAsia="Times New Roman" w:hAnsi="Times New Roman" w:cs="Times New Roman"/>
                <w:b/>
                <w:bCs/>
                <w:sz w:val="24"/>
                <w:szCs w:val="24"/>
                <w:u w:val="single"/>
                <w:lang w:eastAsia="fr-FR"/>
              </w:rPr>
            </w:pPr>
            <w:r w:rsidRPr="003C4844">
              <w:rPr>
                <w:rFonts w:ascii="Times New Roman" w:eastAsia="Times New Roman" w:hAnsi="Times New Roman" w:cs="Times New Roman"/>
                <w:b/>
                <w:bCs/>
                <w:sz w:val="24"/>
                <w:szCs w:val="24"/>
                <w:u w:val="single"/>
                <w:lang w:eastAsia="fr-FR"/>
              </w:rPr>
              <w:t xml:space="preserve">Documents cadres : </w:t>
            </w:r>
          </w:p>
          <w:p w14:paraId="1C1078C1" w14:textId="77777777" w:rsidR="00271107" w:rsidRPr="003C4844" w:rsidRDefault="00271107" w:rsidP="002F2B93">
            <w:pPr>
              <w:spacing w:line="240" w:lineRule="auto"/>
              <w:jc w:val="both"/>
              <w:rPr>
                <w:rFonts w:ascii="Times New Roman" w:eastAsia="Times New Roman" w:hAnsi="Times New Roman" w:cs="Times New Roman"/>
                <w:b/>
                <w:bCs/>
                <w:sz w:val="24"/>
                <w:szCs w:val="24"/>
                <w:u w:val="single"/>
                <w:lang w:eastAsia="fr-FR"/>
              </w:rPr>
            </w:pPr>
          </w:p>
          <w:p w14:paraId="112AB777" w14:textId="5359AF70" w:rsidR="00E7775C" w:rsidRPr="003C4844" w:rsidRDefault="00271107" w:rsidP="002F2B93">
            <w:pPr>
              <w:pStyle w:val="Paragraphedeliste"/>
              <w:numPr>
                <w:ilvl w:val="0"/>
                <w:numId w:val="232"/>
              </w:numPr>
              <w:spacing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Stratégie de Préservation, de Réhabilitation et d’Extension des Forêts (SPREF) de 2018</w:t>
            </w:r>
            <w:r w:rsidR="00E7775C" w:rsidRPr="003C4844">
              <w:rPr>
                <w:rFonts w:ascii="Times New Roman" w:eastAsia="Times New Roman" w:hAnsi="Times New Roman" w:cs="Times New Roman"/>
                <w:sz w:val="24"/>
                <w:szCs w:val="24"/>
                <w:lang w:eastAsia="fr-FR"/>
              </w:rPr>
              <w:t xml:space="preserve"> </w:t>
            </w:r>
            <w:r w:rsidRPr="003C4844">
              <w:rPr>
                <w:rFonts w:ascii="Times New Roman" w:eastAsia="Times New Roman" w:hAnsi="Times New Roman" w:cs="Times New Roman"/>
                <w:sz w:val="24"/>
                <w:szCs w:val="24"/>
                <w:lang w:eastAsia="fr-FR"/>
              </w:rPr>
              <w:t xml:space="preserve">en particulier l’objectif d’assurer une gestion durable des ressources forestières et d’atteindre 20 % de couverture forestière d’ici </w:t>
            </w:r>
            <w:r w:rsidR="00E7775C" w:rsidRPr="003C4844">
              <w:rPr>
                <w:rFonts w:ascii="Times New Roman" w:eastAsia="Times New Roman" w:hAnsi="Times New Roman" w:cs="Times New Roman"/>
                <w:sz w:val="24"/>
                <w:szCs w:val="24"/>
                <w:lang w:eastAsia="fr-FR"/>
              </w:rPr>
              <w:t>2030 ;</w:t>
            </w:r>
          </w:p>
          <w:p w14:paraId="144085B3" w14:textId="4DB07094" w:rsidR="00E7775C" w:rsidRPr="003C4844" w:rsidRDefault="00271107" w:rsidP="002F2B93">
            <w:pPr>
              <w:pStyle w:val="Paragraphedeliste"/>
              <w:numPr>
                <w:ilvl w:val="0"/>
                <w:numId w:val="232"/>
              </w:numPr>
              <w:spacing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l’Initiative</w:t>
            </w:r>
            <w:proofErr w:type="gramEnd"/>
            <w:r w:rsidRPr="003C4844">
              <w:rPr>
                <w:rFonts w:ascii="Times New Roman" w:eastAsia="Times New Roman" w:hAnsi="Times New Roman" w:cs="Times New Roman"/>
                <w:sz w:val="24"/>
                <w:szCs w:val="24"/>
                <w:lang w:eastAsia="fr-FR"/>
              </w:rPr>
              <w:t xml:space="preserve"> Cacao et Forêts (ICF), qui vise à éliminer la déforestation des chaines d’approvisionnement du cacao ; l’Accord de Partenariat Volonté relatif à l’application des règlementations forestières dans la gouvernance et les échanges commerciaux de bois et produits dérivés (APV-FLEGT)</w:t>
            </w:r>
            <w:r w:rsidR="00E7775C" w:rsidRPr="003C4844">
              <w:rPr>
                <w:rFonts w:ascii="Times New Roman" w:eastAsia="Times New Roman" w:hAnsi="Times New Roman" w:cs="Times New Roman"/>
                <w:sz w:val="24"/>
                <w:szCs w:val="24"/>
                <w:lang w:eastAsia="fr-FR"/>
              </w:rPr>
              <w:t xml:space="preserve"> </w:t>
            </w:r>
            <w:r w:rsidRPr="003C4844">
              <w:rPr>
                <w:rFonts w:ascii="Times New Roman" w:eastAsia="Times New Roman" w:hAnsi="Times New Roman" w:cs="Times New Roman"/>
                <w:sz w:val="24"/>
                <w:szCs w:val="24"/>
                <w:lang w:eastAsia="fr-FR"/>
              </w:rPr>
              <w:t>;</w:t>
            </w:r>
          </w:p>
          <w:p w14:paraId="3EF5532A" w14:textId="50B6E996" w:rsidR="00271107" w:rsidRPr="003C4844" w:rsidRDefault="00271107" w:rsidP="002F2B93">
            <w:pPr>
              <w:pStyle w:val="Paragraphedeliste"/>
              <w:numPr>
                <w:ilvl w:val="0"/>
                <w:numId w:val="232"/>
              </w:numPr>
              <w:spacing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les</w:t>
            </w:r>
            <w:proofErr w:type="gramEnd"/>
            <w:r w:rsidRPr="003C4844">
              <w:rPr>
                <w:rFonts w:ascii="Times New Roman" w:eastAsia="Times New Roman" w:hAnsi="Times New Roman" w:cs="Times New Roman"/>
                <w:sz w:val="24"/>
                <w:szCs w:val="24"/>
                <w:lang w:eastAsia="fr-FR"/>
              </w:rPr>
              <w:t xml:space="preserve"> codes forestier et de l’environnement en Côte d’Ivoire</w:t>
            </w:r>
            <w:r w:rsidR="00BA36D7" w:rsidRPr="003C4844">
              <w:rPr>
                <w:rFonts w:ascii="Times New Roman" w:eastAsia="Times New Roman" w:hAnsi="Times New Roman" w:cs="Times New Roman"/>
                <w:sz w:val="24"/>
                <w:szCs w:val="24"/>
                <w:lang w:eastAsia="fr-FR"/>
              </w:rPr>
              <w:t xml:space="preserve"> </w:t>
            </w:r>
            <w:r w:rsidRPr="003C4844">
              <w:rPr>
                <w:rFonts w:ascii="Times New Roman" w:eastAsia="Times New Roman" w:hAnsi="Times New Roman" w:cs="Times New Roman"/>
                <w:sz w:val="24"/>
                <w:szCs w:val="24"/>
                <w:lang w:eastAsia="fr-FR"/>
              </w:rPr>
              <w:t>; CDN 2.0, SVPF, Stratégie REDD+.</w:t>
            </w:r>
          </w:p>
          <w:p w14:paraId="64843DEF" w14:textId="77777777" w:rsidR="00271107" w:rsidRPr="003C4844" w:rsidRDefault="00271107" w:rsidP="002F2B93">
            <w:pPr>
              <w:spacing w:line="240" w:lineRule="auto"/>
              <w:jc w:val="both"/>
              <w:rPr>
                <w:rFonts w:ascii="Times New Roman" w:eastAsia="Times New Roman" w:hAnsi="Times New Roman" w:cs="Times New Roman"/>
                <w:b/>
                <w:bCs/>
                <w:sz w:val="24"/>
                <w:szCs w:val="24"/>
                <w:u w:val="single"/>
                <w:lang w:eastAsia="fr-FR"/>
              </w:rPr>
            </w:pPr>
          </w:p>
          <w:p w14:paraId="4048E532" w14:textId="77777777" w:rsidR="00271107" w:rsidRPr="003C4844" w:rsidRDefault="00271107" w:rsidP="002F2B93">
            <w:pPr>
              <w:spacing w:line="240" w:lineRule="auto"/>
              <w:jc w:val="both"/>
              <w:rPr>
                <w:rFonts w:ascii="Times New Roman" w:eastAsia="Times New Roman" w:hAnsi="Times New Roman" w:cs="Times New Roman"/>
                <w:b/>
                <w:bCs/>
                <w:sz w:val="24"/>
                <w:szCs w:val="24"/>
                <w:u w:val="single"/>
                <w:lang w:eastAsia="fr-FR"/>
              </w:rPr>
            </w:pPr>
          </w:p>
        </w:tc>
      </w:tr>
      <w:tr w:rsidR="00271107" w:rsidRPr="003C4844" w14:paraId="6DD57D5E" w14:textId="77777777" w:rsidTr="0075283C">
        <w:trPr>
          <w:trHeight w:val="541"/>
        </w:trPr>
        <w:tc>
          <w:tcPr>
            <w:tcW w:w="10338" w:type="dxa"/>
            <w:gridSpan w:val="2"/>
            <w:shd w:val="clear" w:color="000000" w:fill="E2EFD9"/>
            <w:vAlign w:val="center"/>
            <w:hideMark/>
          </w:tcPr>
          <w:p w14:paraId="1D7A09C5" w14:textId="77777777" w:rsidR="00271107" w:rsidRPr="003C4844" w:rsidRDefault="00271107" w:rsidP="002F2B93">
            <w:pPr>
              <w:spacing w:line="240" w:lineRule="auto"/>
              <w:jc w:val="both"/>
              <w:rPr>
                <w:rFonts w:ascii="Times New Roman" w:eastAsia="Times New Roman" w:hAnsi="Times New Roman" w:cs="Times New Roman"/>
                <w:b/>
                <w:bCs/>
                <w:sz w:val="24"/>
                <w:szCs w:val="24"/>
                <w:lang w:eastAsia="fr-FR"/>
              </w:rPr>
            </w:pPr>
            <w:r w:rsidRPr="003C4844">
              <w:rPr>
                <w:rFonts w:ascii="Times New Roman" w:eastAsia="Times New Roman" w:hAnsi="Times New Roman" w:cs="Times New Roman"/>
                <w:b/>
                <w:bCs/>
                <w:sz w:val="24"/>
                <w:szCs w:val="24"/>
                <w:lang w:eastAsia="fr-FR"/>
              </w:rPr>
              <w:t>Garanties sociales minimales</w:t>
            </w:r>
          </w:p>
        </w:tc>
      </w:tr>
      <w:tr w:rsidR="00271107" w:rsidRPr="003C4844" w14:paraId="6A4BFD50" w14:textId="77777777" w:rsidTr="0075283C">
        <w:trPr>
          <w:trHeight w:val="2436"/>
        </w:trPr>
        <w:tc>
          <w:tcPr>
            <w:tcW w:w="10338" w:type="dxa"/>
            <w:gridSpan w:val="2"/>
            <w:shd w:val="clear" w:color="auto" w:fill="auto"/>
            <w:vAlign w:val="center"/>
            <w:hideMark/>
          </w:tcPr>
          <w:p w14:paraId="32375ED5" w14:textId="77777777" w:rsidR="00271107" w:rsidRPr="003C4844" w:rsidRDefault="00271107" w:rsidP="002F2B93">
            <w:pPr>
              <w:spacing w:line="240" w:lineRule="auto"/>
              <w:jc w:val="both"/>
              <w:rPr>
                <w:rFonts w:ascii="Times New Roman" w:eastAsia="Times New Roman" w:hAnsi="Times New Roman" w:cs="Times New Roman"/>
                <w:sz w:val="24"/>
                <w:szCs w:val="24"/>
                <w:lang w:eastAsia="fr-FR"/>
              </w:rPr>
            </w:pPr>
          </w:p>
          <w:p w14:paraId="113DE993" w14:textId="77777777" w:rsidR="00271107" w:rsidRPr="003C4844" w:rsidRDefault="00271107" w:rsidP="002F2B93">
            <w:pPr>
              <w:spacing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Les promoteurs doivent intégrer la réduction des impacts sociaux à travers les études d’impacts et garantir des conditions de travail décent et sécurisé tel que prévu par les dispositions en vigueur, notamment : </w:t>
            </w:r>
          </w:p>
          <w:p w14:paraId="0F3657DD" w14:textId="77777777" w:rsidR="00271107" w:rsidRPr="003C4844" w:rsidRDefault="00271107" w:rsidP="002F2B93">
            <w:pPr>
              <w:spacing w:line="240" w:lineRule="auto"/>
              <w:jc w:val="both"/>
              <w:rPr>
                <w:rFonts w:ascii="Times New Roman" w:eastAsia="Times New Roman" w:hAnsi="Times New Roman" w:cs="Times New Roman"/>
                <w:sz w:val="24"/>
                <w:szCs w:val="24"/>
                <w:lang w:eastAsia="fr-FR"/>
              </w:rPr>
            </w:pPr>
          </w:p>
          <w:p w14:paraId="32D57A40" w14:textId="04DBBF1A" w:rsidR="00271107" w:rsidRPr="002F2B93" w:rsidRDefault="006C2C60" w:rsidP="002F2B93">
            <w:pPr>
              <w:pStyle w:val="Paragraphedeliste"/>
              <w:numPr>
                <w:ilvl w:val="0"/>
                <w:numId w:val="232"/>
              </w:numPr>
              <w:spacing w:line="240" w:lineRule="auto"/>
              <w:jc w:val="both"/>
              <w:rPr>
                <w:rFonts w:ascii="Times New Roman" w:eastAsia="Times New Roman" w:hAnsi="Times New Roman" w:cs="Times New Roman"/>
                <w:sz w:val="24"/>
                <w:szCs w:val="24"/>
                <w:lang w:eastAsia="fr-FR"/>
              </w:rPr>
            </w:pPr>
            <w:proofErr w:type="gramStart"/>
            <w:r w:rsidRPr="003C4844">
              <w:rPr>
                <w:rFonts w:ascii="Times New Roman" w:eastAsia="Times New Roman" w:hAnsi="Times New Roman" w:cs="Times New Roman"/>
                <w:sz w:val="24"/>
                <w:szCs w:val="24"/>
                <w:lang w:eastAsia="fr-FR"/>
              </w:rPr>
              <w:t>les</w:t>
            </w:r>
            <w:proofErr w:type="gramEnd"/>
            <w:r w:rsidRPr="003C4844">
              <w:rPr>
                <w:rFonts w:ascii="Times New Roman" w:eastAsia="Times New Roman" w:hAnsi="Times New Roman" w:cs="Times New Roman"/>
                <w:sz w:val="24"/>
                <w:szCs w:val="24"/>
                <w:lang w:eastAsia="fr-FR"/>
              </w:rPr>
              <w:t xml:space="preserve"> c</w:t>
            </w:r>
            <w:r w:rsidR="00271107" w:rsidRPr="002F2B93">
              <w:rPr>
                <w:rFonts w:ascii="Times New Roman" w:eastAsia="Times New Roman" w:hAnsi="Times New Roman" w:cs="Times New Roman"/>
                <w:sz w:val="24"/>
                <w:szCs w:val="24"/>
                <w:lang w:eastAsia="fr-FR"/>
              </w:rPr>
              <w:t xml:space="preserve">onventions fondamentales de l’Organisation Internationale du Travail (la Côte d'Ivoire a ratifié les dix conventions), notamment la liberté syndicale et la protection du droit syndical, l'interdiction </w:t>
            </w:r>
            <w:r w:rsidR="00271107" w:rsidRPr="002F2B93">
              <w:rPr>
                <w:rFonts w:ascii="Times New Roman" w:eastAsia="Times New Roman" w:hAnsi="Times New Roman" w:cs="Times New Roman"/>
                <w:sz w:val="24"/>
                <w:szCs w:val="24"/>
                <w:lang w:eastAsia="fr-FR"/>
              </w:rPr>
              <w:lastRenderedPageBreak/>
              <w:t>du travail forcé, les pires formes de travail des enfants, ainsi que l'égalité de rémunération et la non-discrimination.</w:t>
            </w:r>
          </w:p>
          <w:p w14:paraId="42BFAF3C" w14:textId="7D3EFA0B" w:rsidR="00271107" w:rsidRPr="003C4844" w:rsidRDefault="006C2C60" w:rsidP="002F2B93">
            <w:pPr>
              <w:spacing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-les </w:t>
            </w:r>
            <w:proofErr w:type="spellStart"/>
            <w:r w:rsidR="00271107" w:rsidRPr="003C4844">
              <w:rPr>
                <w:rFonts w:ascii="Times New Roman" w:eastAsia="Times New Roman" w:hAnsi="Times New Roman" w:cs="Times New Roman"/>
                <w:sz w:val="24"/>
                <w:szCs w:val="24"/>
                <w:lang w:eastAsia="fr-FR"/>
              </w:rPr>
              <w:t>onventions</w:t>
            </w:r>
            <w:proofErr w:type="spellEnd"/>
            <w:r w:rsidR="00271107" w:rsidRPr="003C4844">
              <w:rPr>
                <w:rFonts w:ascii="Times New Roman" w:eastAsia="Times New Roman" w:hAnsi="Times New Roman" w:cs="Times New Roman"/>
                <w:sz w:val="24"/>
                <w:szCs w:val="24"/>
                <w:lang w:eastAsia="fr-FR"/>
              </w:rPr>
              <w:t xml:space="preserve"> de la Charte Internationale des Droits de l’Homme, ratifiées par la Côte d’Ivoire, telles que la Déclaration Universelle des Droits de l'Homme, le Pacte International relatif aux Droits Civils et Politiques, et le Pacte International relatif aux Droits Économiques, Sociaux et Culturels.</w:t>
            </w:r>
          </w:p>
          <w:p w14:paraId="4EB25D4C" w14:textId="77777777" w:rsidR="00271107" w:rsidRPr="003C4844" w:rsidRDefault="00271107" w:rsidP="002F2B93">
            <w:pPr>
              <w:spacing w:line="240" w:lineRule="auto"/>
              <w:jc w:val="both"/>
              <w:rPr>
                <w:rFonts w:ascii="Times New Roman" w:eastAsia="Times New Roman" w:hAnsi="Times New Roman" w:cs="Times New Roman"/>
                <w:sz w:val="24"/>
                <w:szCs w:val="24"/>
                <w:lang w:eastAsia="fr-FR"/>
              </w:rPr>
            </w:pPr>
          </w:p>
          <w:p w14:paraId="2BB217E9" w14:textId="77777777" w:rsidR="00271107" w:rsidRPr="003C4844" w:rsidRDefault="00271107" w:rsidP="002F2B93">
            <w:pPr>
              <w:spacing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Ils doivent également tenir compte des aspects sociaux de la taxonomie de l’AMF-UOMA notamment en termes d’infrastructures de base abordables, services essentiels, logement abordable, création d'emplois, sécurité alimentaire, réduction des inégalités de revenus, et participation équitable et intégration dans le marché et la société.</w:t>
            </w:r>
          </w:p>
        </w:tc>
      </w:tr>
      <w:tr w:rsidR="00271107" w:rsidRPr="003C4844" w14:paraId="7AEF3316" w14:textId="77777777" w:rsidTr="0075283C">
        <w:trPr>
          <w:trHeight w:val="427"/>
        </w:trPr>
        <w:tc>
          <w:tcPr>
            <w:tcW w:w="10338" w:type="dxa"/>
            <w:gridSpan w:val="2"/>
            <w:shd w:val="clear" w:color="auto" w:fill="auto"/>
            <w:vAlign w:val="center"/>
            <w:hideMark/>
          </w:tcPr>
          <w:p w14:paraId="0041E4B2" w14:textId="77777777" w:rsidR="00271107" w:rsidRPr="003C4844" w:rsidRDefault="00271107" w:rsidP="002F2B93">
            <w:pPr>
              <w:spacing w:line="240" w:lineRule="auto"/>
              <w:jc w:val="both"/>
              <w:rPr>
                <w:rFonts w:ascii="Times New Roman" w:eastAsia="Times New Roman" w:hAnsi="Times New Roman" w:cs="Times New Roman"/>
                <w:sz w:val="24"/>
                <w:szCs w:val="24"/>
                <w:lang w:eastAsia="fr-FR"/>
              </w:rPr>
            </w:pPr>
          </w:p>
        </w:tc>
      </w:tr>
    </w:tbl>
    <w:p w14:paraId="6A380FA8" w14:textId="55B64694" w:rsidR="00AD067E" w:rsidRPr="003C4844" w:rsidRDefault="00AD067E" w:rsidP="002F2B93">
      <w:pPr>
        <w:spacing w:line="240" w:lineRule="auto"/>
        <w:jc w:val="both"/>
        <w:rPr>
          <w:rFonts w:ascii="Times New Roman" w:hAnsi="Times New Roman" w:cs="Times New Roman"/>
          <w:b/>
          <w:sz w:val="24"/>
          <w:szCs w:val="24"/>
        </w:rPr>
      </w:pPr>
    </w:p>
    <w:p w14:paraId="2DB00B82" w14:textId="4239A6E7" w:rsidR="0025229A" w:rsidRPr="003C4844" w:rsidRDefault="00AD067E"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br w:type="page"/>
      </w:r>
    </w:p>
    <w:p w14:paraId="2FEDF524" w14:textId="116852AA" w:rsidR="0025229A" w:rsidRPr="003C4844" w:rsidRDefault="0025229A"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lastRenderedPageBreak/>
        <w:t>E. CONSTRUCTION</w:t>
      </w:r>
    </w:p>
    <w:p w14:paraId="76B68972" w14:textId="77777777" w:rsidR="00F02EF8" w:rsidRPr="002F2B93" w:rsidRDefault="00F02EF8" w:rsidP="002F2B93">
      <w:pPr>
        <w:spacing w:line="240" w:lineRule="auto"/>
        <w:jc w:val="both"/>
        <w:rPr>
          <w:rFonts w:ascii="Times New Roman" w:hAnsi="Times New Roman" w:cs="Times New Roman"/>
          <w:sz w:val="24"/>
          <w:szCs w:val="24"/>
        </w:rPr>
      </w:pPr>
    </w:p>
    <w:tbl>
      <w:tblPr>
        <w:tblW w:w="10065"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42" w:type="dxa"/>
          <w:left w:w="142" w:type="dxa"/>
          <w:bottom w:w="142" w:type="dxa"/>
          <w:right w:w="142" w:type="dxa"/>
        </w:tblCellMar>
        <w:tblLook w:val="01E0" w:firstRow="1" w:lastRow="1" w:firstColumn="1" w:lastColumn="1" w:noHBand="0" w:noVBand="0"/>
      </w:tblPr>
      <w:tblGrid>
        <w:gridCol w:w="3261"/>
        <w:gridCol w:w="6804"/>
      </w:tblGrid>
      <w:tr w:rsidR="00DD2FE6" w:rsidRPr="003C4844" w14:paraId="58A95DA9" w14:textId="77777777" w:rsidTr="00E7775C">
        <w:trPr>
          <w:trHeight w:val="690"/>
        </w:trPr>
        <w:tc>
          <w:tcPr>
            <w:tcW w:w="10065" w:type="dxa"/>
            <w:gridSpan w:val="2"/>
            <w:shd w:val="clear" w:color="auto" w:fill="E2EFD9" w:themeFill="accent6" w:themeFillTint="33"/>
          </w:tcPr>
          <w:p w14:paraId="180D7E0C" w14:textId="77777777" w:rsidR="00BD36C6" w:rsidRPr="003C4844" w:rsidRDefault="00BD36C6" w:rsidP="002F2B93">
            <w:pPr>
              <w:spacing w:line="240" w:lineRule="auto"/>
              <w:jc w:val="both"/>
              <w:rPr>
                <w:rFonts w:ascii="Times New Roman" w:hAnsi="Times New Roman" w:cs="Times New Roman"/>
                <w:b/>
                <w:spacing w:val="-2"/>
                <w:sz w:val="24"/>
                <w:szCs w:val="24"/>
              </w:rPr>
            </w:pPr>
            <w:r w:rsidRPr="003C4844">
              <w:rPr>
                <w:rFonts w:ascii="Times New Roman" w:hAnsi="Times New Roman" w:cs="Times New Roman"/>
                <w:b/>
                <w:spacing w:val="-2"/>
                <w:sz w:val="24"/>
                <w:szCs w:val="24"/>
              </w:rPr>
              <w:t xml:space="preserve">D. SECTEUR CONSTRUCTION </w:t>
            </w:r>
            <w:r w:rsidRPr="003C4844">
              <w:rPr>
                <w:rFonts w:ascii="Times New Roman" w:hAnsi="Times New Roman" w:cs="Times New Roman"/>
                <w:b/>
                <w:sz w:val="24"/>
                <w:szCs w:val="24"/>
              </w:rPr>
              <w:t>ISIC</w:t>
            </w:r>
            <w:r w:rsidRPr="003C4844">
              <w:rPr>
                <w:rFonts w:ascii="Times New Roman" w:hAnsi="Times New Roman" w:cs="Times New Roman"/>
                <w:b/>
                <w:spacing w:val="-4"/>
                <w:sz w:val="24"/>
                <w:szCs w:val="24"/>
              </w:rPr>
              <w:t xml:space="preserve"> </w:t>
            </w:r>
            <w:r w:rsidRPr="003C4844">
              <w:rPr>
                <w:rFonts w:ascii="Times New Roman" w:hAnsi="Times New Roman" w:cs="Times New Roman"/>
                <w:b/>
                <w:sz w:val="24"/>
                <w:szCs w:val="24"/>
              </w:rPr>
              <w:t>41/ NACE 38</w:t>
            </w:r>
          </w:p>
        </w:tc>
      </w:tr>
      <w:tr w:rsidR="00DD2FE6" w:rsidRPr="003C4844" w14:paraId="4859BF80" w14:textId="77777777" w:rsidTr="00E52CC8">
        <w:trPr>
          <w:trHeight w:val="350"/>
        </w:trPr>
        <w:tc>
          <w:tcPr>
            <w:tcW w:w="10065" w:type="dxa"/>
            <w:gridSpan w:val="2"/>
            <w:shd w:val="clear" w:color="auto" w:fill="auto"/>
          </w:tcPr>
          <w:p w14:paraId="747B0B49" w14:textId="77777777" w:rsidR="00BD36C6" w:rsidRPr="003C4844" w:rsidRDefault="00BD36C6" w:rsidP="002F2B93">
            <w:pPr>
              <w:spacing w:line="240" w:lineRule="auto"/>
              <w:jc w:val="both"/>
              <w:rPr>
                <w:rFonts w:ascii="Times New Roman" w:hAnsi="Times New Roman" w:cs="Times New Roman"/>
                <w:b/>
                <w:bCs/>
                <w:sz w:val="24"/>
                <w:szCs w:val="24"/>
                <w:u w:val="single"/>
              </w:rPr>
            </w:pPr>
            <w:r w:rsidRPr="003C4844">
              <w:rPr>
                <w:rFonts w:ascii="Times New Roman" w:hAnsi="Times New Roman" w:cs="Times New Roman"/>
                <w:b/>
                <w:bCs/>
                <w:sz w:val="24"/>
                <w:szCs w:val="24"/>
                <w:u w:val="single"/>
              </w:rPr>
              <w:t xml:space="preserve"> Contexte et enjeu</w:t>
            </w:r>
          </w:p>
          <w:p w14:paraId="2F6CE921" w14:textId="77777777" w:rsidR="00BD36C6" w:rsidRPr="003C4844" w:rsidRDefault="00BD36C6"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Au cours de ces trente dernières années, le secteur de la construction a œuvré considérablement à la transformation sociétale ivoirienne et concouru ainsi à son développement socio-économique. Cependant, même s’il contribue à 7,5 % du PIB, il représente une part importante des émissions de gaz à effet de serre (GES). Bien que les données précises sur son taux exact ne soient pas détaillées, selon le </w:t>
            </w:r>
            <w:r w:rsidRPr="003C4844">
              <w:rPr>
                <w:rStyle w:val="lev"/>
                <w:rFonts w:ascii="Times New Roman" w:eastAsiaTheme="majorEastAsia" w:hAnsi="Times New Roman" w:cs="Times New Roman"/>
                <w:sz w:val="24"/>
                <w:szCs w:val="24"/>
              </w:rPr>
              <w:t>Rapport National Climat 2024</w:t>
            </w:r>
            <w:r w:rsidRPr="003C4844">
              <w:rPr>
                <w:rFonts w:ascii="Times New Roman" w:eastAsiaTheme="minorEastAsia" w:hAnsi="Times New Roman" w:cs="Times New Roman"/>
                <w:sz w:val="24"/>
                <w:szCs w:val="24"/>
              </w:rPr>
              <w:t xml:space="preserve">, </w:t>
            </w:r>
            <w:r w:rsidRPr="003C4844">
              <w:rPr>
                <w:rFonts w:ascii="Times New Roman" w:hAnsi="Times New Roman" w:cs="Times New Roman"/>
                <w:sz w:val="24"/>
                <w:szCs w:val="24"/>
              </w:rPr>
              <w:t xml:space="preserve">les émissions de GES du secteur sont généralement inclues dans l’énergie (25,77 %). </w:t>
            </w:r>
          </w:p>
          <w:p w14:paraId="00386957" w14:textId="77777777" w:rsidR="00BD36C6" w:rsidRPr="003C4844" w:rsidRDefault="00BD36C6" w:rsidP="002F2B93">
            <w:pPr>
              <w:spacing w:line="240" w:lineRule="auto"/>
              <w:jc w:val="both"/>
              <w:rPr>
                <w:rFonts w:ascii="Times New Roman" w:eastAsiaTheme="minorEastAsia" w:hAnsi="Times New Roman" w:cs="Times New Roman"/>
                <w:sz w:val="24"/>
                <w:szCs w:val="24"/>
              </w:rPr>
            </w:pPr>
            <w:r w:rsidRPr="003C4844">
              <w:rPr>
                <w:rFonts w:ascii="Times New Roman" w:hAnsi="Times New Roman" w:cs="Times New Roman"/>
                <w:sz w:val="24"/>
                <w:szCs w:val="24"/>
              </w:rPr>
              <w:t xml:space="preserve">Ce faisant, des efforts sont en cours pour améliorer l'efficacité énergétique des infrastructures et réduire l'empreinte carbone des matériaux de construction. Ainsi, la Côte d'Ivoire s'est engagée à réduire ses émissions de GES de </w:t>
            </w:r>
            <w:r w:rsidRPr="003C4844">
              <w:rPr>
                <w:rStyle w:val="lev"/>
                <w:rFonts w:ascii="Times New Roman" w:eastAsiaTheme="majorEastAsia" w:hAnsi="Times New Roman" w:cs="Times New Roman"/>
                <w:sz w:val="24"/>
                <w:szCs w:val="24"/>
              </w:rPr>
              <w:t>30,41 % d'ici 2030</w:t>
            </w:r>
            <w:r w:rsidRPr="003C4844">
              <w:rPr>
                <w:rFonts w:ascii="Times New Roman" w:hAnsi="Times New Roman" w:cs="Times New Roman"/>
                <w:sz w:val="24"/>
                <w:szCs w:val="24"/>
              </w:rPr>
              <w:t>, notamment en intégrant des pratiques plus durables dans le secteur du bâtiment.</w:t>
            </w:r>
          </w:p>
          <w:p w14:paraId="0F2DD3A0" w14:textId="77777777" w:rsidR="00BD36C6" w:rsidRPr="003C4844" w:rsidRDefault="00BD36C6" w:rsidP="002F2B93">
            <w:pPr>
              <w:spacing w:line="240" w:lineRule="auto"/>
              <w:jc w:val="both"/>
              <w:rPr>
                <w:rFonts w:ascii="Times New Roman" w:eastAsiaTheme="minorEastAsia" w:hAnsi="Times New Roman" w:cs="Times New Roman"/>
                <w:sz w:val="24"/>
                <w:szCs w:val="24"/>
              </w:rPr>
            </w:pPr>
            <w:r w:rsidRPr="003C4844">
              <w:rPr>
                <w:rFonts w:ascii="Times New Roman" w:eastAsiaTheme="minorEastAsia" w:hAnsi="Times New Roman" w:cs="Times New Roman"/>
                <w:sz w:val="24"/>
                <w:szCs w:val="24"/>
              </w:rPr>
              <w:t>La taxonomie dudit secteur visera alors à promouvoir des bâtiments durables, bas carbone, et résilients au climat qui intègrent des matériaux écologiques et des technologies d’efficacité énergétique.</w:t>
            </w:r>
          </w:p>
          <w:p w14:paraId="6C1C4A42" w14:textId="77777777" w:rsidR="00BD36C6" w:rsidRPr="003C4844" w:rsidRDefault="00BD36C6" w:rsidP="002F2B93">
            <w:pPr>
              <w:spacing w:line="240" w:lineRule="auto"/>
              <w:jc w:val="both"/>
              <w:rPr>
                <w:rFonts w:ascii="Times New Roman" w:eastAsiaTheme="minorEastAsia" w:hAnsi="Times New Roman" w:cs="Times New Roman"/>
                <w:sz w:val="24"/>
                <w:szCs w:val="24"/>
              </w:rPr>
            </w:pPr>
          </w:p>
          <w:p w14:paraId="1459C9D6" w14:textId="77777777" w:rsidR="00BD36C6" w:rsidRPr="003C4844" w:rsidRDefault="00BD36C6" w:rsidP="002F2B93">
            <w:pPr>
              <w:spacing w:line="240" w:lineRule="auto"/>
              <w:jc w:val="both"/>
              <w:rPr>
                <w:rFonts w:ascii="Times New Roman" w:hAnsi="Times New Roman" w:cs="Times New Roman"/>
                <w:b/>
                <w:bCs/>
                <w:sz w:val="24"/>
                <w:szCs w:val="24"/>
                <w:u w:val="single"/>
              </w:rPr>
            </w:pPr>
            <w:r w:rsidRPr="003C4844">
              <w:rPr>
                <w:rFonts w:ascii="Times New Roman" w:hAnsi="Times New Roman" w:cs="Times New Roman"/>
                <w:b/>
                <w:bCs/>
                <w:sz w:val="24"/>
                <w:szCs w:val="24"/>
                <w:u w:val="single"/>
              </w:rPr>
              <w:t>Objectifs stratégiques</w:t>
            </w:r>
          </w:p>
          <w:p w14:paraId="53A0C62C" w14:textId="740B81A3" w:rsidR="00BD36C6" w:rsidRPr="003C4844" w:rsidRDefault="006C2C60" w:rsidP="002F2B93">
            <w:pPr>
              <w:pStyle w:val="Paragraphedeliste"/>
              <w:numPr>
                <w:ilvl w:val="0"/>
                <w:numId w:val="226"/>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r</w:t>
            </w:r>
            <w:r w:rsidR="00BD36C6" w:rsidRPr="003C4844">
              <w:rPr>
                <w:rFonts w:ascii="Times New Roman" w:hAnsi="Times New Roman" w:cs="Times New Roman"/>
                <w:sz w:val="24"/>
                <w:szCs w:val="24"/>
              </w:rPr>
              <w:t>éduire</w:t>
            </w:r>
            <w:proofErr w:type="gramEnd"/>
            <w:r w:rsidR="00BD36C6" w:rsidRPr="003C4844">
              <w:rPr>
                <w:rFonts w:ascii="Times New Roman" w:hAnsi="Times New Roman" w:cs="Times New Roman"/>
                <w:sz w:val="24"/>
                <w:szCs w:val="24"/>
              </w:rPr>
              <w:t xml:space="preserve"> les émissions de gaz à effet de serre via des constructions à faible empreinte carbone ;</w:t>
            </w:r>
          </w:p>
          <w:p w14:paraId="59DF5EFF" w14:textId="78793DFA" w:rsidR="00BD36C6" w:rsidRPr="003C4844" w:rsidRDefault="006C2C60" w:rsidP="002F2B93">
            <w:pPr>
              <w:pStyle w:val="Paragraphedeliste"/>
              <w:numPr>
                <w:ilvl w:val="0"/>
                <w:numId w:val="226"/>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r</w:t>
            </w:r>
            <w:r w:rsidR="00BD36C6" w:rsidRPr="003C4844">
              <w:rPr>
                <w:rFonts w:ascii="Times New Roman" w:hAnsi="Times New Roman" w:cs="Times New Roman"/>
                <w:sz w:val="24"/>
                <w:szCs w:val="24"/>
              </w:rPr>
              <w:t>enforcer</w:t>
            </w:r>
            <w:proofErr w:type="gramEnd"/>
            <w:r w:rsidR="00BD36C6" w:rsidRPr="003C4844">
              <w:rPr>
                <w:rFonts w:ascii="Times New Roman" w:hAnsi="Times New Roman" w:cs="Times New Roman"/>
                <w:sz w:val="24"/>
                <w:szCs w:val="24"/>
              </w:rPr>
              <w:t xml:space="preserve"> la résilience climatique des infrastructures face aux aléas ;</w:t>
            </w:r>
          </w:p>
          <w:p w14:paraId="694C54BF" w14:textId="5E4B9216" w:rsidR="00BD36C6" w:rsidRPr="003C4844" w:rsidRDefault="006C2C60" w:rsidP="002F2B93">
            <w:pPr>
              <w:pStyle w:val="Paragraphedeliste"/>
              <w:numPr>
                <w:ilvl w:val="0"/>
                <w:numId w:val="226"/>
              </w:numPr>
              <w:spacing w:line="240" w:lineRule="auto"/>
              <w:jc w:val="both"/>
              <w:rPr>
                <w:rFonts w:ascii="Times New Roman" w:hAnsi="Times New Roman" w:cs="Times New Roman"/>
                <w:sz w:val="24"/>
                <w:szCs w:val="24"/>
              </w:rPr>
            </w:pPr>
            <w:proofErr w:type="spellStart"/>
            <w:proofErr w:type="gramStart"/>
            <w:r w:rsidRPr="003C4844">
              <w:rPr>
                <w:rFonts w:ascii="Times New Roman" w:hAnsi="Times New Roman" w:cs="Times New Roman"/>
                <w:sz w:val="24"/>
                <w:szCs w:val="24"/>
              </w:rPr>
              <w:t>r</w:t>
            </w:r>
            <w:r w:rsidR="00BD36C6" w:rsidRPr="003C4844">
              <w:rPr>
                <w:rFonts w:ascii="Times New Roman" w:hAnsi="Times New Roman" w:cs="Times New Roman"/>
                <w:sz w:val="24"/>
                <w:szCs w:val="24"/>
              </w:rPr>
              <w:t>romouvoir</w:t>
            </w:r>
            <w:proofErr w:type="spellEnd"/>
            <w:proofErr w:type="gramEnd"/>
            <w:r w:rsidR="00BD36C6" w:rsidRPr="003C4844">
              <w:rPr>
                <w:rFonts w:ascii="Times New Roman" w:hAnsi="Times New Roman" w:cs="Times New Roman"/>
                <w:sz w:val="24"/>
                <w:szCs w:val="24"/>
              </w:rPr>
              <w:t xml:space="preserve"> l’utilisation de matériaux et techniques durables ;</w:t>
            </w:r>
          </w:p>
          <w:p w14:paraId="305C03BF" w14:textId="14302FFC" w:rsidR="00BD36C6" w:rsidRPr="003C4844" w:rsidRDefault="006C2C60" w:rsidP="002F2B93">
            <w:pPr>
              <w:pStyle w:val="Paragraphedeliste"/>
              <w:numPr>
                <w:ilvl w:val="0"/>
                <w:numId w:val="226"/>
              </w:numPr>
              <w:spacing w:line="240" w:lineRule="auto"/>
              <w:jc w:val="both"/>
              <w:rPr>
                <w:rFonts w:ascii="Times New Roman" w:hAnsi="Times New Roman" w:cs="Times New Roman"/>
                <w:sz w:val="24"/>
                <w:szCs w:val="24"/>
              </w:rPr>
            </w:pPr>
            <w:proofErr w:type="spellStart"/>
            <w:proofErr w:type="gramStart"/>
            <w:r w:rsidRPr="003C4844">
              <w:rPr>
                <w:rFonts w:ascii="Times New Roman" w:hAnsi="Times New Roman" w:cs="Times New Roman"/>
                <w:sz w:val="24"/>
                <w:szCs w:val="24"/>
              </w:rPr>
              <w:t>r</w:t>
            </w:r>
            <w:r w:rsidR="00BD36C6" w:rsidRPr="003C4844">
              <w:rPr>
                <w:rFonts w:ascii="Times New Roman" w:hAnsi="Times New Roman" w:cs="Times New Roman"/>
                <w:sz w:val="24"/>
                <w:szCs w:val="24"/>
              </w:rPr>
              <w:t>ligner</w:t>
            </w:r>
            <w:proofErr w:type="spellEnd"/>
            <w:proofErr w:type="gramEnd"/>
            <w:r w:rsidR="00BD36C6" w:rsidRPr="003C4844">
              <w:rPr>
                <w:rFonts w:ascii="Times New Roman" w:hAnsi="Times New Roman" w:cs="Times New Roman"/>
                <w:sz w:val="24"/>
                <w:szCs w:val="24"/>
              </w:rPr>
              <w:t xml:space="preserve"> les projets sur les engagements nationaux et internationaux climatiques ;</w:t>
            </w:r>
          </w:p>
          <w:p w14:paraId="5508807D" w14:textId="17AD8FCB" w:rsidR="00BD36C6" w:rsidRPr="003C4844" w:rsidRDefault="006C2C60" w:rsidP="002F2B93">
            <w:pPr>
              <w:pStyle w:val="Paragraphedeliste"/>
              <w:numPr>
                <w:ilvl w:val="0"/>
                <w:numId w:val="226"/>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f</w:t>
            </w:r>
            <w:r w:rsidR="00BD36C6" w:rsidRPr="003C4844">
              <w:rPr>
                <w:rFonts w:ascii="Times New Roman" w:hAnsi="Times New Roman" w:cs="Times New Roman"/>
                <w:sz w:val="24"/>
                <w:szCs w:val="24"/>
              </w:rPr>
              <w:t>aciliter</w:t>
            </w:r>
            <w:proofErr w:type="gramEnd"/>
            <w:r w:rsidR="00BD36C6" w:rsidRPr="003C4844">
              <w:rPr>
                <w:rFonts w:ascii="Times New Roman" w:hAnsi="Times New Roman" w:cs="Times New Roman"/>
                <w:sz w:val="24"/>
                <w:szCs w:val="24"/>
              </w:rPr>
              <w:t xml:space="preserve"> l’accès aux financements verts pour les projets durables.</w:t>
            </w:r>
          </w:p>
          <w:p w14:paraId="42362DE7" w14:textId="77777777" w:rsidR="00BD36C6" w:rsidRPr="003C4844" w:rsidRDefault="00BD36C6" w:rsidP="002F2B93">
            <w:pPr>
              <w:spacing w:line="240" w:lineRule="auto"/>
              <w:jc w:val="both"/>
              <w:rPr>
                <w:rFonts w:ascii="Times New Roman" w:hAnsi="Times New Roman" w:cs="Times New Roman"/>
                <w:b/>
                <w:sz w:val="24"/>
                <w:szCs w:val="24"/>
                <w:u w:val="single"/>
                <w:shd w:val="clear" w:color="auto" w:fill="E2EFD9" w:themeFill="accent6" w:themeFillTint="33"/>
              </w:rPr>
            </w:pPr>
          </w:p>
          <w:p w14:paraId="338BBF60" w14:textId="170A3CB3" w:rsidR="00BD36C6" w:rsidRPr="003C4844" w:rsidRDefault="00BD36C6" w:rsidP="002F2B93">
            <w:pPr>
              <w:spacing w:line="240" w:lineRule="auto"/>
              <w:jc w:val="both"/>
              <w:rPr>
                <w:rFonts w:ascii="Times New Roman" w:hAnsi="Times New Roman" w:cs="Times New Roman"/>
                <w:b/>
                <w:color w:val="70AD47" w:themeColor="accent6"/>
                <w:sz w:val="24"/>
                <w:szCs w:val="24"/>
                <w:u w:val="single"/>
                <w:shd w:val="clear" w:color="auto" w:fill="E2EFD9" w:themeFill="accent6" w:themeFillTint="33"/>
              </w:rPr>
            </w:pPr>
            <w:r w:rsidRPr="003C4844">
              <w:rPr>
                <w:rFonts w:ascii="Times New Roman" w:hAnsi="Times New Roman" w:cs="Times New Roman"/>
                <w:b/>
                <w:color w:val="70AD47" w:themeColor="accent6"/>
                <w:sz w:val="24"/>
                <w:szCs w:val="24"/>
                <w:u w:val="single"/>
                <w:shd w:val="clear" w:color="auto" w:fill="E2EFD9" w:themeFill="accent6" w:themeFillTint="33"/>
              </w:rPr>
              <w:t>Activité économique contribuant substantiellement à l’objectif d’atténuation catégorie verte</w:t>
            </w:r>
          </w:p>
          <w:p w14:paraId="13399228" w14:textId="77777777" w:rsidR="00BD36C6" w:rsidRPr="003C4844" w:rsidRDefault="00BD36C6"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t>Activité 1 : Construction de bâtiments ISIC F4100 / NACE F41.10</w:t>
            </w:r>
          </w:p>
          <w:p w14:paraId="22A8B890" w14:textId="77777777" w:rsidR="00BD36C6" w:rsidRPr="003C4844" w:rsidRDefault="00BD36C6" w:rsidP="002F2B93">
            <w:pPr>
              <w:spacing w:line="240" w:lineRule="auto"/>
              <w:jc w:val="both"/>
              <w:rPr>
                <w:rFonts w:ascii="Times New Roman" w:hAnsi="Times New Roman" w:cs="Times New Roman"/>
                <w:b/>
                <w:sz w:val="24"/>
                <w:szCs w:val="24"/>
              </w:rPr>
            </w:pPr>
          </w:p>
          <w:p w14:paraId="3DBD3059" w14:textId="77777777" w:rsidR="00BD36C6" w:rsidRPr="003C4844" w:rsidRDefault="00BD36C6" w:rsidP="002F2B93">
            <w:pPr>
              <w:pStyle w:val="Paragraphedeliste"/>
              <w:numPr>
                <w:ilvl w:val="0"/>
                <w:numId w:val="159"/>
              </w:numPr>
              <w:spacing w:line="240" w:lineRule="auto"/>
              <w:jc w:val="both"/>
              <w:rPr>
                <w:rFonts w:ascii="Times New Roman" w:hAnsi="Times New Roman" w:cs="Times New Roman"/>
                <w:i/>
                <w:iCs/>
                <w:sz w:val="24"/>
                <w:szCs w:val="24"/>
              </w:rPr>
            </w:pPr>
            <w:r w:rsidRPr="003C4844">
              <w:rPr>
                <w:rFonts w:ascii="Times New Roman" w:eastAsia="Times New Roman" w:hAnsi="Times New Roman" w:cs="Times New Roman"/>
                <w:i/>
                <w:iCs/>
                <w:sz w:val="24"/>
                <w:szCs w:val="24"/>
                <w:lang w:eastAsia="fr-FR"/>
              </w:rPr>
              <w:t>Sous activité 1 : Utilisation de matériaux bas carbone (BTC, bois certifié, etc.) dans les bâtiments (C26A01) ;</w:t>
            </w:r>
          </w:p>
          <w:p w14:paraId="1DF49D7A" w14:textId="77777777" w:rsidR="00BD36C6" w:rsidRPr="003C4844" w:rsidRDefault="00BD36C6" w:rsidP="002F2B93">
            <w:pPr>
              <w:pStyle w:val="Paragraphedeliste"/>
              <w:numPr>
                <w:ilvl w:val="0"/>
                <w:numId w:val="159"/>
              </w:numPr>
              <w:spacing w:line="240" w:lineRule="auto"/>
              <w:jc w:val="both"/>
              <w:rPr>
                <w:rFonts w:ascii="Times New Roman" w:hAnsi="Times New Roman" w:cs="Times New Roman"/>
                <w:i/>
                <w:iCs/>
                <w:sz w:val="24"/>
                <w:szCs w:val="24"/>
              </w:rPr>
            </w:pPr>
            <w:r w:rsidRPr="003C4844">
              <w:rPr>
                <w:rFonts w:ascii="Times New Roman" w:eastAsia="Times New Roman" w:hAnsi="Times New Roman" w:cs="Times New Roman"/>
                <w:i/>
                <w:iCs/>
                <w:sz w:val="24"/>
                <w:szCs w:val="24"/>
                <w:lang w:eastAsia="fr-FR"/>
              </w:rPr>
              <w:t>Sous activité 2 : Installation de capteurs intelligents et systèmes de gestion énergétique (C23C16 ;</w:t>
            </w:r>
          </w:p>
          <w:p w14:paraId="4C4A0E50" w14:textId="77777777" w:rsidR="00BD36C6" w:rsidRPr="003C4844" w:rsidRDefault="00BD36C6" w:rsidP="002F2B93">
            <w:pPr>
              <w:pStyle w:val="Paragraphedeliste"/>
              <w:numPr>
                <w:ilvl w:val="0"/>
                <w:numId w:val="159"/>
              </w:numPr>
              <w:spacing w:line="240" w:lineRule="auto"/>
              <w:jc w:val="both"/>
              <w:rPr>
                <w:rFonts w:ascii="Times New Roman" w:hAnsi="Times New Roman" w:cs="Times New Roman"/>
                <w:i/>
                <w:iCs/>
                <w:sz w:val="24"/>
                <w:szCs w:val="24"/>
              </w:rPr>
            </w:pPr>
            <w:r w:rsidRPr="003C4844">
              <w:rPr>
                <w:rFonts w:ascii="Times New Roman" w:eastAsia="Times New Roman" w:hAnsi="Times New Roman" w:cs="Times New Roman"/>
                <w:i/>
                <w:iCs/>
                <w:sz w:val="24"/>
                <w:szCs w:val="24"/>
                <w:lang w:eastAsia="fr-FR"/>
              </w:rPr>
              <w:t>Sous activité 3 : Conception et construction de bâtiments certifiés basse consommation (EDGE, HQE, etc.) (F43F43).</w:t>
            </w:r>
          </w:p>
          <w:p w14:paraId="5013E75B" w14:textId="77777777" w:rsidR="00BD36C6" w:rsidRPr="003C4844" w:rsidRDefault="00BD36C6" w:rsidP="002F2B93">
            <w:pPr>
              <w:spacing w:line="240" w:lineRule="auto"/>
              <w:jc w:val="both"/>
              <w:rPr>
                <w:rFonts w:ascii="Times New Roman" w:hAnsi="Times New Roman" w:cs="Times New Roman"/>
                <w:sz w:val="24"/>
                <w:szCs w:val="24"/>
              </w:rPr>
            </w:pPr>
          </w:p>
          <w:p w14:paraId="269F7529" w14:textId="3C3978D0" w:rsidR="00BD36C6" w:rsidRPr="003C4844" w:rsidRDefault="000B2AE8" w:rsidP="002F2B93">
            <w:pPr>
              <w:spacing w:line="240" w:lineRule="auto"/>
              <w:jc w:val="both"/>
              <w:rPr>
                <w:rFonts w:ascii="Times New Roman" w:hAnsi="Times New Roman" w:cs="Times New Roman"/>
                <w:spacing w:val="-3"/>
                <w:sz w:val="24"/>
                <w:szCs w:val="24"/>
              </w:rPr>
            </w:pPr>
            <w:r w:rsidRPr="003C4844">
              <w:rPr>
                <w:rFonts w:ascii="Times New Roman" w:hAnsi="Times New Roman" w:cs="Times New Roman"/>
                <w:sz w:val="24"/>
                <w:szCs w:val="24"/>
                <w:u w:val="single"/>
              </w:rPr>
              <w:t>Critères techniques</w:t>
            </w:r>
            <w:r w:rsidR="00BD36C6" w:rsidRPr="003C4844">
              <w:rPr>
                <w:rFonts w:ascii="Times New Roman" w:hAnsi="Times New Roman" w:cs="Times New Roman"/>
                <w:spacing w:val="-3"/>
                <w:sz w:val="24"/>
                <w:szCs w:val="24"/>
                <w:u w:val="single"/>
              </w:rPr>
              <w:t xml:space="preserve"> </w:t>
            </w:r>
            <w:r w:rsidR="00BD36C6" w:rsidRPr="003C4844">
              <w:rPr>
                <w:rFonts w:ascii="Times New Roman" w:hAnsi="Times New Roman" w:cs="Times New Roman"/>
                <w:sz w:val="24"/>
                <w:szCs w:val="24"/>
                <w:u w:val="single"/>
              </w:rPr>
              <w:t>d’alignement</w:t>
            </w:r>
            <w:r w:rsidR="00BD36C6" w:rsidRPr="003C4844">
              <w:rPr>
                <w:rFonts w:ascii="Times New Roman" w:hAnsi="Times New Roman" w:cs="Times New Roman"/>
                <w:spacing w:val="-3"/>
                <w:sz w:val="24"/>
                <w:szCs w:val="24"/>
                <w:u w:val="single"/>
              </w:rPr>
              <w:t xml:space="preserve"> </w:t>
            </w:r>
            <w:r w:rsidR="00BD36C6" w:rsidRPr="003C4844">
              <w:rPr>
                <w:rFonts w:ascii="Times New Roman" w:hAnsi="Times New Roman" w:cs="Times New Roman"/>
                <w:sz w:val="24"/>
                <w:szCs w:val="24"/>
              </w:rPr>
              <w:t>:</w:t>
            </w:r>
            <w:r w:rsidR="00BD36C6" w:rsidRPr="003C4844">
              <w:rPr>
                <w:rFonts w:ascii="Times New Roman" w:hAnsi="Times New Roman" w:cs="Times New Roman"/>
                <w:spacing w:val="-3"/>
                <w:sz w:val="24"/>
                <w:szCs w:val="24"/>
              </w:rPr>
              <w:t xml:space="preserve"> </w:t>
            </w:r>
          </w:p>
          <w:p w14:paraId="4E5E7D56" w14:textId="77777777" w:rsidR="00BD36C6" w:rsidRPr="003C4844" w:rsidRDefault="00BD36C6" w:rsidP="002F2B93">
            <w:pPr>
              <w:spacing w:line="240" w:lineRule="auto"/>
              <w:jc w:val="both"/>
              <w:rPr>
                <w:rFonts w:ascii="Times New Roman" w:hAnsi="Times New Roman" w:cs="Times New Roman"/>
                <w:sz w:val="24"/>
                <w:szCs w:val="24"/>
              </w:rPr>
            </w:pPr>
          </w:p>
          <w:p w14:paraId="52CB66FB" w14:textId="4026A1E2" w:rsidR="00BD36C6" w:rsidRPr="003C4844" w:rsidRDefault="00BD36C6" w:rsidP="002F2B93">
            <w:pPr>
              <w:pStyle w:val="Paragraphedeliste"/>
              <w:numPr>
                <w:ilvl w:val="0"/>
                <w:numId w:val="160"/>
              </w:numPr>
              <w:spacing w:line="240" w:lineRule="auto"/>
              <w:jc w:val="both"/>
              <w:rPr>
                <w:rFonts w:ascii="Times New Roman" w:hAnsi="Times New Roman" w:cs="Times New Roman"/>
                <w:b/>
                <w:sz w:val="24"/>
                <w:szCs w:val="24"/>
              </w:rPr>
            </w:pPr>
            <w:r w:rsidRPr="003C4844">
              <w:rPr>
                <w:rFonts w:ascii="Times New Roman" w:hAnsi="Times New Roman" w:cs="Times New Roman"/>
                <w:sz w:val="24"/>
                <w:szCs w:val="24"/>
              </w:rPr>
              <w:lastRenderedPageBreak/>
              <w:t xml:space="preserve">Utilisation de 20% de matériaux ayant une empreinte carbone réduite </w:t>
            </w:r>
            <w:r w:rsidRPr="003C4844">
              <w:rPr>
                <w:rFonts w:ascii="Times New Roman" w:eastAsia="Times New Roman" w:hAnsi="Times New Roman" w:cs="Times New Roman"/>
                <w:sz w:val="24"/>
                <w:szCs w:val="24"/>
                <w:lang w:eastAsia="fr-FR"/>
              </w:rPr>
              <w:t>(BTC, bois certifié, etc.</w:t>
            </w:r>
            <w:r w:rsidR="00AD067E" w:rsidRPr="003C4844">
              <w:rPr>
                <w:rFonts w:ascii="Times New Roman" w:eastAsia="Times New Roman" w:hAnsi="Times New Roman" w:cs="Times New Roman"/>
                <w:sz w:val="24"/>
                <w:szCs w:val="24"/>
                <w:lang w:eastAsia="fr-FR"/>
              </w:rPr>
              <w:t>) ;</w:t>
            </w:r>
          </w:p>
          <w:p w14:paraId="42444F60" w14:textId="3EC53F79" w:rsidR="00BD36C6" w:rsidRPr="003C4844" w:rsidRDefault="00BD36C6" w:rsidP="002F2B93">
            <w:pPr>
              <w:pStyle w:val="Paragraphedeliste"/>
              <w:numPr>
                <w:ilvl w:val="0"/>
                <w:numId w:val="160"/>
              </w:numPr>
              <w:spacing w:line="240" w:lineRule="auto"/>
              <w:jc w:val="both"/>
              <w:rPr>
                <w:rFonts w:ascii="Times New Roman" w:hAnsi="Times New Roman" w:cs="Times New Roman"/>
                <w:b/>
                <w:sz w:val="24"/>
                <w:szCs w:val="24"/>
              </w:rPr>
            </w:pPr>
            <w:r w:rsidRPr="003C4844">
              <w:rPr>
                <w:rFonts w:ascii="Times New Roman" w:eastAsia="Times New Roman" w:hAnsi="Times New Roman" w:cs="Times New Roman"/>
                <w:sz w:val="24"/>
                <w:szCs w:val="24"/>
                <w:lang w:eastAsia="fr-FR"/>
              </w:rPr>
              <w:t>Installation de capteurs intelligents et systèmes de gestion énergétique</w:t>
            </w:r>
            <w:r w:rsidRPr="003C4844">
              <w:rPr>
                <w:rFonts w:ascii="Times New Roman" w:hAnsi="Times New Roman" w:cs="Times New Roman"/>
                <w:sz w:val="24"/>
                <w:szCs w:val="24"/>
              </w:rPr>
              <w:t xml:space="preserve"> ;</w:t>
            </w:r>
          </w:p>
          <w:p w14:paraId="51A5E90B" w14:textId="77777777" w:rsidR="00BD36C6" w:rsidRPr="003C4844" w:rsidRDefault="00BD36C6" w:rsidP="002F2B93">
            <w:pPr>
              <w:pStyle w:val="Paragraphedeliste"/>
              <w:numPr>
                <w:ilvl w:val="0"/>
                <w:numId w:val="160"/>
              </w:numPr>
              <w:spacing w:line="240" w:lineRule="auto"/>
              <w:jc w:val="both"/>
              <w:rPr>
                <w:rFonts w:ascii="Times New Roman" w:hAnsi="Times New Roman" w:cs="Times New Roman"/>
                <w:sz w:val="24"/>
                <w:szCs w:val="24"/>
              </w:rPr>
            </w:pPr>
            <w:r w:rsidRPr="003C4844">
              <w:rPr>
                <w:rFonts w:ascii="Times New Roman" w:eastAsia="Times New Roman" w:hAnsi="Times New Roman" w:cs="Times New Roman"/>
                <w:sz w:val="24"/>
                <w:szCs w:val="24"/>
                <w:lang w:eastAsia="fr-FR"/>
              </w:rPr>
              <w:t>Conception et construction de bâtiments certifiés basse consommation</w:t>
            </w:r>
            <w:r w:rsidRPr="003C4844">
              <w:rPr>
                <w:rFonts w:ascii="Times New Roman" w:eastAsia="Times New Roman" w:hAnsi="Times New Roman" w:cs="Times New Roman"/>
                <w:b/>
                <w:bCs/>
                <w:sz w:val="24"/>
                <w:szCs w:val="24"/>
                <w:lang w:eastAsia="fr-FR"/>
              </w:rPr>
              <w:t xml:space="preserve"> </w:t>
            </w:r>
            <w:r w:rsidRPr="003C4844">
              <w:rPr>
                <w:rFonts w:ascii="Times New Roman" w:eastAsia="Times New Roman" w:hAnsi="Times New Roman" w:cs="Times New Roman"/>
                <w:sz w:val="24"/>
                <w:szCs w:val="24"/>
                <w:lang w:eastAsia="fr-FR"/>
              </w:rPr>
              <w:t>(EDGE, HQE, etc.).</w:t>
            </w:r>
          </w:p>
          <w:p w14:paraId="64EA3CA9" w14:textId="77777777" w:rsidR="00BD36C6" w:rsidRPr="003C4844" w:rsidRDefault="00BD36C6" w:rsidP="002F2B93">
            <w:pPr>
              <w:spacing w:line="240" w:lineRule="auto"/>
              <w:jc w:val="both"/>
              <w:rPr>
                <w:rFonts w:ascii="Times New Roman" w:hAnsi="Times New Roman" w:cs="Times New Roman"/>
                <w:sz w:val="24"/>
                <w:szCs w:val="24"/>
              </w:rPr>
            </w:pPr>
          </w:p>
          <w:p w14:paraId="09260E4B" w14:textId="77777777" w:rsidR="00BD36C6" w:rsidRPr="003C4844" w:rsidRDefault="00BD36C6"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t>Activité 2 : Développement de villes durables</w:t>
            </w:r>
            <w:r w:rsidRPr="003C4844">
              <w:rPr>
                <w:rFonts w:ascii="Times New Roman" w:hAnsi="Times New Roman" w:cs="Times New Roman"/>
                <w:sz w:val="24"/>
                <w:szCs w:val="24"/>
              </w:rPr>
              <w:t xml:space="preserve"> </w:t>
            </w:r>
            <w:r w:rsidRPr="003C4844">
              <w:rPr>
                <w:rFonts w:ascii="Times New Roman" w:hAnsi="Times New Roman" w:cs="Times New Roman"/>
                <w:b/>
                <w:sz w:val="24"/>
                <w:szCs w:val="24"/>
              </w:rPr>
              <w:t>ISIC F4100 / NACE F41.10</w:t>
            </w:r>
          </w:p>
          <w:p w14:paraId="13FF0022" w14:textId="77777777" w:rsidR="00BD36C6" w:rsidRPr="003C4844" w:rsidRDefault="00BD36C6" w:rsidP="002F2B93">
            <w:pPr>
              <w:spacing w:line="240" w:lineRule="auto"/>
              <w:jc w:val="both"/>
              <w:rPr>
                <w:rFonts w:ascii="Times New Roman" w:hAnsi="Times New Roman" w:cs="Times New Roman"/>
                <w:b/>
                <w:sz w:val="24"/>
                <w:szCs w:val="24"/>
              </w:rPr>
            </w:pPr>
          </w:p>
          <w:p w14:paraId="38B4C443" w14:textId="77777777" w:rsidR="00BD36C6" w:rsidRPr="003C4844" w:rsidRDefault="00BD36C6" w:rsidP="002F2B93">
            <w:pPr>
              <w:pStyle w:val="Paragraphedeliste"/>
              <w:numPr>
                <w:ilvl w:val="0"/>
                <w:numId w:val="161"/>
              </w:numPr>
              <w:spacing w:line="240" w:lineRule="auto"/>
              <w:jc w:val="both"/>
              <w:rPr>
                <w:rFonts w:ascii="Times New Roman" w:hAnsi="Times New Roman" w:cs="Times New Roman"/>
                <w:i/>
                <w:iCs/>
                <w:sz w:val="24"/>
                <w:szCs w:val="24"/>
              </w:rPr>
            </w:pPr>
            <w:r w:rsidRPr="003C4844">
              <w:rPr>
                <w:rFonts w:ascii="Times New Roman" w:eastAsia="Times New Roman" w:hAnsi="Times New Roman" w:cs="Times New Roman"/>
                <w:i/>
                <w:iCs/>
                <w:sz w:val="24"/>
                <w:szCs w:val="24"/>
                <w:lang w:eastAsia="fr-FR"/>
              </w:rPr>
              <w:t>Sous activité 1 : Élaboration et mise en œuvre de Plans Climat Territoriaux (PCT) (F41) ;</w:t>
            </w:r>
          </w:p>
          <w:p w14:paraId="09DA02C1" w14:textId="77777777" w:rsidR="00BD36C6" w:rsidRPr="003C4844" w:rsidRDefault="00BD36C6" w:rsidP="002F2B93">
            <w:pPr>
              <w:pStyle w:val="Paragraphedeliste"/>
              <w:numPr>
                <w:ilvl w:val="0"/>
                <w:numId w:val="161"/>
              </w:numPr>
              <w:spacing w:line="240" w:lineRule="auto"/>
              <w:jc w:val="both"/>
              <w:rPr>
                <w:rFonts w:ascii="Times New Roman" w:hAnsi="Times New Roman" w:cs="Times New Roman"/>
                <w:i/>
                <w:iCs/>
                <w:sz w:val="24"/>
                <w:szCs w:val="24"/>
              </w:rPr>
            </w:pPr>
            <w:r w:rsidRPr="003C4844">
              <w:rPr>
                <w:rFonts w:ascii="Times New Roman" w:eastAsia="Times New Roman" w:hAnsi="Times New Roman" w:cs="Times New Roman"/>
                <w:i/>
                <w:iCs/>
                <w:sz w:val="24"/>
                <w:szCs w:val="24"/>
                <w:lang w:eastAsia="fr-FR"/>
              </w:rPr>
              <w:t>Sous activité 2 : Développement de quartiers ou villes durables pilotes intégrant les volets énergie, matériaux, mobilité, végétalisation (M74).</w:t>
            </w:r>
          </w:p>
          <w:p w14:paraId="0BA85360" w14:textId="77777777" w:rsidR="00BD36C6" w:rsidRPr="003C4844" w:rsidRDefault="00BD36C6" w:rsidP="002F2B93">
            <w:pPr>
              <w:spacing w:line="240" w:lineRule="auto"/>
              <w:jc w:val="both"/>
              <w:rPr>
                <w:rFonts w:ascii="Times New Roman" w:hAnsi="Times New Roman" w:cs="Times New Roman"/>
                <w:sz w:val="24"/>
                <w:szCs w:val="24"/>
              </w:rPr>
            </w:pPr>
          </w:p>
          <w:p w14:paraId="53933243" w14:textId="266B1E26" w:rsidR="00BD36C6" w:rsidRPr="003C4844" w:rsidRDefault="000B2AE8" w:rsidP="002F2B93">
            <w:pPr>
              <w:spacing w:line="240" w:lineRule="auto"/>
              <w:jc w:val="both"/>
              <w:rPr>
                <w:rFonts w:ascii="Times New Roman" w:hAnsi="Times New Roman" w:cs="Times New Roman"/>
                <w:spacing w:val="-3"/>
                <w:sz w:val="24"/>
                <w:szCs w:val="24"/>
              </w:rPr>
            </w:pPr>
            <w:r w:rsidRPr="003C4844">
              <w:rPr>
                <w:rFonts w:ascii="Times New Roman" w:hAnsi="Times New Roman" w:cs="Times New Roman"/>
                <w:sz w:val="24"/>
                <w:szCs w:val="24"/>
                <w:u w:val="single"/>
              </w:rPr>
              <w:t>Critères techniques</w:t>
            </w:r>
            <w:r w:rsidR="00BD36C6" w:rsidRPr="003C4844">
              <w:rPr>
                <w:rFonts w:ascii="Times New Roman" w:hAnsi="Times New Roman" w:cs="Times New Roman"/>
                <w:spacing w:val="-3"/>
                <w:sz w:val="24"/>
                <w:szCs w:val="24"/>
                <w:u w:val="single"/>
              </w:rPr>
              <w:t xml:space="preserve"> </w:t>
            </w:r>
            <w:r w:rsidR="00BD36C6" w:rsidRPr="003C4844">
              <w:rPr>
                <w:rFonts w:ascii="Times New Roman" w:hAnsi="Times New Roman" w:cs="Times New Roman"/>
                <w:sz w:val="24"/>
                <w:szCs w:val="24"/>
                <w:u w:val="single"/>
              </w:rPr>
              <w:t>d’alignement</w:t>
            </w:r>
            <w:r w:rsidR="00BD36C6" w:rsidRPr="003C4844">
              <w:rPr>
                <w:rFonts w:ascii="Times New Roman" w:hAnsi="Times New Roman" w:cs="Times New Roman"/>
                <w:spacing w:val="-3"/>
                <w:sz w:val="24"/>
                <w:szCs w:val="24"/>
                <w:u w:val="single"/>
              </w:rPr>
              <w:t xml:space="preserve"> </w:t>
            </w:r>
            <w:r w:rsidR="00BD36C6" w:rsidRPr="003C4844">
              <w:rPr>
                <w:rFonts w:ascii="Times New Roman" w:hAnsi="Times New Roman" w:cs="Times New Roman"/>
                <w:sz w:val="24"/>
                <w:szCs w:val="24"/>
              </w:rPr>
              <w:t>:</w:t>
            </w:r>
            <w:r w:rsidR="00BD36C6" w:rsidRPr="003C4844">
              <w:rPr>
                <w:rFonts w:ascii="Times New Roman" w:hAnsi="Times New Roman" w:cs="Times New Roman"/>
                <w:spacing w:val="-3"/>
                <w:sz w:val="24"/>
                <w:szCs w:val="24"/>
              </w:rPr>
              <w:t xml:space="preserve"> </w:t>
            </w:r>
          </w:p>
          <w:p w14:paraId="50FC0A82" w14:textId="77777777" w:rsidR="00BD36C6" w:rsidRPr="003C4844" w:rsidRDefault="00BD36C6" w:rsidP="002F2B93">
            <w:pPr>
              <w:spacing w:line="240" w:lineRule="auto"/>
              <w:jc w:val="both"/>
              <w:rPr>
                <w:rFonts w:ascii="Times New Roman" w:hAnsi="Times New Roman" w:cs="Times New Roman"/>
                <w:b/>
                <w:sz w:val="24"/>
                <w:szCs w:val="24"/>
              </w:rPr>
            </w:pPr>
          </w:p>
          <w:p w14:paraId="702BF2B8" w14:textId="78722FE4" w:rsidR="00BD36C6" w:rsidRPr="003C4844" w:rsidRDefault="00BD36C6" w:rsidP="002F2B93">
            <w:pPr>
              <w:pStyle w:val="Paragraphedeliste"/>
              <w:numPr>
                <w:ilvl w:val="0"/>
                <w:numId w:val="227"/>
              </w:numPr>
              <w:spacing w:line="240" w:lineRule="auto"/>
              <w:jc w:val="both"/>
              <w:rPr>
                <w:rFonts w:ascii="Times New Roman" w:hAnsi="Times New Roman" w:cs="Times New Roman"/>
                <w:sz w:val="24"/>
                <w:szCs w:val="24"/>
              </w:rPr>
            </w:pPr>
            <w:proofErr w:type="spellStart"/>
            <w:proofErr w:type="gramStart"/>
            <w:r w:rsidRPr="003C4844">
              <w:rPr>
                <w:rFonts w:ascii="Times New Roman" w:eastAsia="Times New Roman" w:hAnsi="Times New Roman" w:cs="Times New Roman"/>
                <w:sz w:val="24"/>
                <w:szCs w:val="24"/>
                <w:lang w:eastAsia="fr-FR"/>
              </w:rPr>
              <w:t>laboration</w:t>
            </w:r>
            <w:proofErr w:type="spellEnd"/>
            <w:proofErr w:type="gramEnd"/>
            <w:r w:rsidRPr="003C4844">
              <w:rPr>
                <w:rFonts w:ascii="Times New Roman" w:eastAsia="Times New Roman" w:hAnsi="Times New Roman" w:cs="Times New Roman"/>
                <w:sz w:val="24"/>
                <w:szCs w:val="24"/>
                <w:lang w:eastAsia="fr-FR"/>
              </w:rPr>
              <w:t xml:space="preserve"> et mise en œuvre de Plans Climat Territoriaux (PCT) ;</w:t>
            </w:r>
          </w:p>
          <w:p w14:paraId="610B6059" w14:textId="4FA4332A" w:rsidR="00BD36C6" w:rsidRPr="003C4844" w:rsidRDefault="00C61502" w:rsidP="002F2B93">
            <w:pPr>
              <w:pStyle w:val="Paragraphedeliste"/>
              <w:numPr>
                <w:ilvl w:val="0"/>
                <w:numId w:val="227"/>
              </w:numPr>
              <w:spacing w:line="240" w:lineRule="auto"/>
              <w:jc w:val="both"/>
              <w:rPr>
                <w:rFonts w:ascii="Times New Roman" w:hAnsi="Times New Roman" w:cs="Times New Roman"/>
                <w:sz w:val="24"/>
                <w:szCs w:val="24"/>
              </w:rPr>
            </w:pPr>
            <w:proofErr w:type="gramStart"/>
            <w:r w:rsidRPr="003C4844">
              <w:rPr>
                <w:rFonts w:ascii="Times New Roman" w:eastAsia="Times New Roman" w:hAnsi="Times New Roman" w:cs="Times New Roman"/>
                <w:sz w:val="24"/>
                <w:szCs w:val="24"/>
                <w:lang w:eastAsia="fr-FR"/>
              </w:rPr>
              <w:t>d</w:t>
            </w:r>
            <w:r w:rsidR="00BD36C6" w:rsidRPr="003C4844">
              <w:rPr>
                <w:rFonts w:ascii="Times New Roman" w:eastAsia="Times New Roman" w:hAnsi="Times New Roman" w:cs="Times New Roman"/>
                <w:sz w:val="24"/>
                <w:szCs w:val="24"/>
                <w:lang w:eastAsia="fr-FR"/>
              </w:rPr>
              <w:t>éveloppement</w:t>
            </w:r>
            <w:proofErr w:type="gramEnd"/>
            <w:r w:rsidR="00BD36C6" w:rsidRPr="003C4844">
              <w:rPr>
                <w:rFonts w:ascii="Times New Roman" w:eastAsia="Times New Roman" w:hAnsi="Times New Roman" w:cs="Times New Roman"/>
                <w:sz w:val="24"/>
                <w:szCs w:val="24"/>
                <w:lang w:eastAsia="fr-FR"/>
              </w:rPr>
              <w:t xml:space="preserve"> de quartiers ou villes durables pilotes intégrant les volets énergie, matériaux, mobilité, végétalisation ;</w:t>
            </w:r>
          </w:p>
          <w:p w14:paraId="0C7C1891" w14:textId="694BBD7A" w:rsidR="00BD36C6" w:rsidRPr="003C4844" w:rsidRDefault="00C61502" w:rsidP="002F2B93">
            <w:pPr>
              <w:pStyle w:val="Paragraphedeliste"/>
              <w:numPr>
                <w:ilvl w:val="0"/>
                <w:numId w:val="227"/>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r</w:t>
            </w:r>
            <w:r w:rsidR="00BD36C6" w:rsidRPr="003C4844">
              <w:rPr>
                <w:rFonts w:ascii="Times New Roman" w:hAnsi="Times New Roman" w:cs="Times New Roman"/>
                <w:sz w:val="24"/>
                <w:szCs w:val="24"/>
              </w:rPr>
              <w:t>éduction</w:t>
            </w:r>
            <w:proofErr w:type="gramEnd"/>
            <w:r w:rsidR="00BD36C6" w:rsidRPr="003C4844">
              <w:rPr>
                <w:rFonts w:ascii="Times New Roman" w:hAnsi="Times New Roman" w:cs="Times New Roman"/>
                <w:sz w:val="24"/>
                <w:szCs w:val="24"/>
              </w:rPr>
              <w:t xml:space="preserve"> des émissions de GES (bâtiments performants, mobilité douce) ;</w:t>
            </w:r>
          </w:p>
          <w:p w14:paraId="0FC72B2D" w14:textId="19B0EEC1" w:rsidR="00BD36C6" w:rsidRPr="003C4844" w:rsidRDefault="00C61502" w:rsidP="002F2B93">
            <w:pPr>
              <w:pStyle w:val="Paragraphedeliste"/>
              <w:numPr>
                <w:ilvl w:val="0"/>
                <w:numId w:val="227"/>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g</w:t>
            </w:r>
            <w:r w:rsidR="00BD36C6" w:rsidRPr="003C4844">
              <w:rPr>
                <w:rFonts w:ascii="Times New Roman" w:hAnsi="Times New Roman" w:cs="Times New Roman"/>
                <w:sz w:val="24"/>
                <w:szCs w:val="24"/>
              </w:rPr>
              <w:t>estion</w:t>
            </w:r>
            <w:proofErr w:type="gramEnd"/>
            <w:r w:rsidR="00BD36C6" w:rsidRPr="003C4844">
              <w:rPr>
                <w:rFonts w:ascii="Times New Roman" w:hAnsi="Times New Roman" w:cs="Times New Roman"/>
                <w:sz w:val="24"/>
                <w:szCs w:val="24"/>
              </w:rPr>
              <w:t xml:space="preserve"> durable des ressources (matériaux, eau, déchets).</w:t>
            </w:r>
          </w:p>
          <w:p w14:paraId="66D00F2C" w14:textId="77777777" w:rsidR="00BD36C6" w:rsidRPr="003C4844" w:rsidRDefault="00BD36C6" w:rsidP="002F2B93">
            <w:pPr>
              <w:spacing w:line="240" w:lineRule="auto"/>
              <w:jc w:val="both"/>
              <w:rPr>
                <w:rFonts w:ascii="Times New Roman" w:hAnsi="Times New Roman" w:cs="Times New Roman"/>
                <w:b/>
                <w:sz w:val="24"/>
                <w:szCs w:val="24"/>
              </w:rPr>
            </w:pPr>
          </w:p>
          <w:p w14:paraId="5DFD6FF2" w14:textId="791CA01D" w:rsidR="00BD36C6" w:rsidRPr="003C4844" w:rsidRDefault="00BD36C6" w:rsidP="002F2B93">
            <w:pPr>
              <w:spacing w:line="240" w:lineRule="auto"/>
              <w:jc w:val="both"/>
              <w:rPr>
                <w:rFonts w:ascii="Times New Roman" w:hAnsi="Times New Roman" w:cs="Times New Roman"/>
                <w:b/>
                <w:color w:val="ED7D31" w:themeColor="accent2"/>
                <w:sz w:val="24"/>
                <w:szCs w:val="24"/>
                <w:u w:val="single"/>
                <w:shd w:val="clear" w:color="auto" w:fill="E2EFD9" w:themeFill="accent6" w:themeFillTint="33"/>
              </w:rPr>
            </w:pPr>
            <w:r w:rsidRPr="003C4844">
              <w:rPr>
                <w:rFonts w:ascii="Times New Roman" w:hAnsi="Times New Roman" w:cs="Times New Roman"/>
                <w:b/>
                <w:color w:val="ED7D31" w:themeColor="accent2"/>
                <w:sz w:val="24"/>
                <w:szCs w:val="24"/>
                <w:u w:val="single"/>
                <w:shd w:val="clear" w:color="auto" w:fill="FBE4D5" w:themeFill="accent2" w:themeFillTint="33"/>
              </w:rPr>
              <w:t xml:space="preserve">Activité économique contribuant substantiellement à l’objectif d’atténuation </w:t>
            </w:r>
            <w:r w:rsidR="00BA36D7" w:rsidRPr="003C4844">
              <w:rPr>
                <w:rFonts w:ascii="Times New Roman" w:hAnsi="Times New Roman" w:cs="Times New Roman"/>
                <w:b/>
                <w:color w:val="ED7D31" w:themeColor="accent2"/>
                <w:sz w:val="24"/>
                <w:szCs w:val="24"/>
                <w:u w:val="single"/>
                <w:shd w:val="clear" w:color="auto" w:fill="FBE4D5" w:themeFill="accent2" w:themeFillTint="33"/>
              </w:rPr>
              <w:t>catégorie</w:t>
            </w:r>
            <w:r w:rsidRPr="003C4844">
              <w:rPr>
                <w:rFonts w:ascii="Times New Roman" w:hAnsi="Times New Roman" w:cs="Times New Roman"/>
                <w:b/>
                <w:color w:val="ED7D31" w:themeColor="accent2"/>
                <w:sz w:val="24"/>
                <w:szCs w:val="24"/>
                <w:u w:val="single"/>
                <w:shd w:val="clear" w:color="auto" w:fill="FBE4D5" w:themeFill="accent2" w:themeFillTint="33"/>
              </w:rPr>
              <w:t xml:space="preserve"> orange</w:t>
            </w:r>
          </w:p>
          <w:p w14:paraId="5EBC8342" w14:textId="77777777" w:rsidR="00BD36C6" w:rsidRPr="003C4844" w:rsidRDefault="00BD36C6"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Réhabilitation de bâtiments</w:t>
            </w:r>
          </w:p>
          <w:p w14:paraId="01046DD9" w14:textId="77777777" w:rsidR="00BD36C6" w:rsidRPr="003C4844" w:rsidRDefault="00BD36C6"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Rénovation / renouvellement urbain(e)</w:t>
            </w:r>
          </w:p>
          <w:p w14:paraId="21F6BC68" w14:textId="77777777" w:rsidR="00BD36C6" w:rsidRPr="003C4844" w:rsidRDefault="00BD36C6" w:rsidP="002F2B93">
            <w:pPr>
              <w:spacing w:line="240" w:lineRule="auto"/>
              <w:jc w:val="both"/>
              <w:rPr>
                <w:rFonts w:ascii="Times New Roman" w:hAnsi="Times New Roman" w:cs="Times New Roman"/>
                <w:b/>
                <w:sz w:val="24"/>
                <w:szCs w:val="24"/>
              </w:rPr>
            </w:pPr>
          </w:p>
          <w:p w14:paraId="11A69975" w14:textId="5A3767A7" w:rsidR="00BD36C6" w:rsidRPr="003C4844" w:rsidRDefault="00BD36C6"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t>Activité 3</w:t>
            </w:r>
            <w:r w:rsidR="00BA36D7" w:rsidRPr="003C4844">
              <w:rPr>
                <w:rFonts w:ascii="Times New Roman" w:hAnsi="Times New Roman" w:cs="Times New Roman"/>
                <w:b/>
                <w:sz w:val="24"/>
                <w:szCs w:val="24"/>
              </w:rPr>
              <w:t xml:space="preserve"> </w:t>
            </w:r>
            <w:r w:rsidRPr="003C4844">
              <w:rPr>
                <w:rFonts w:ascii="Times New Roman" w:hAnsi="Times New Roman" w:cs="Times New Roman"/>
                <w:b/>
                <w:sz w:val="24"/>
                <w:szCs w:val="24"/>
              </w:rPr>
              <w:t>: Habilitante</w:t>
            </w:r>
          </w:p>
          <w:p w14:paraId="3F59DAE8" w14:textId="77777777" w:rsidR="00BD36C6" w:rsidRPr="003C4844" w:rsidRDefault="00BD36C6" w:rsidP="002F2B93">
            <w:pPr>
              <w:spacing w:line="240" w:lineRule="auto"/>
              <w:jc w:val="both"/>
              <w:rPr>
                <w:rFonts w:ascii="Times New Roman" w:hAnsi="Times New Roman" w:cs="Times New Roman"/>
                <w:b/>
                <w:sz w:val="24"/>
                <w:szCs w:val="24"/>
              </w:rPr>
            </w:pPr>
          </w:p>
          <w:p w14:paraId="752FDDB8" w14:textId="77777777" w:rsidR="00BD36C6" w:rsidRPr="003C4844" w:rsidRDefault="00BD36C6" w:rsidP="002F2B93">
            <w:pPr>
              <w:spacing w:line="240" w:lineRule="auto"/>
              <w:jc w:val="both"/>
              <w:rPr>
                <w:rFonts w:ascii="Times New Roman" w:hAnsi="Times New Roman" w:cs="Times New Roman"/>
                <w:b/>
                <w:spacing w:val="-2"/>
                <w:sz w:val="24"/>
                <w:szCs w:val="24"/>
              </w:rPr>
            </w:pPr>
            <w:r w:rsidRPr="003C4844">
              <w:rPr>
                <w:rFonts w:ascii="Times New Roman" w:eastAsia="Times New Roman" w:hAnsi="Times New Roman" w:cs="Times New Roman"/>
                <w:sz w:val="24"/>
                <w:szCs w:val="24"/>
                <w:lang w:eastAsia="fr-FR"/>
              </w:rPr>
              <w:t>Mise en place de filières locales de production de matériaux durables</w:t>
            </w:r>
          </w:p>
        </w:tc>
      </w:tr>
      <w:tr w:rsidR="00DD2FE6" w:rsidRPr="003C4844" w14:paraId="460555B2" w14:textId="77777777" w:rsidTr="00E52CC8">
        <w:trPr>
          <w:trHeight w:val="350"/>
        </w:trPr>
        <w:tc>
          <w:tcPr>
            <w:tcW w:w="10065" w:type="dxa"/>
            <w:gridSpan w:val="2"/>
            <w:shd w:val="clear" w:color="auto" w:fill="E2EFD9" w:themeFill="accent6" w:themeFillTint="33"/>
          </w:tcPr>
          <w:p w14:paraId="36145B75" w14:textId="77777777" w:rsidR="00BD36C6" w:rsidRPr="003C4844" w:rsidRDefault="00BD36C6" w:rsidP="002F2B93">
            <w:pPr>
              <w:spacing w:line="240" w:lineRule="auto"/>
              <w:jc w:val="both"/>
              <w:rPr>
                <w:rFonts w:ascii="Times New Roman" w:hAnsi="Times New Roman" w:cs="Times New Roman"/>
                <w:b/>
                <w:bCs/>
                <w:sz w:val="24"/>
                <w:szCs w:val="24"/>
                <w:u w:val="single"/>
              </w:rPr>
            </w:pPr>
            <w:r w:rsidRPr="003C4844">
              <w:rPr>
                <w:rFonts w:ascii="Times New Roman" w:hAnsi="Times New Roman" w:cs="Times New Roman"/>
                <w:b/>
                <w:bCs/>
                <w:sz w:val="24"/>
                <w:szCs w:val="24"/>
              </w:rPr>
              <w:lastRenderedPageBreak/>
              <w:t>Interopérabilité</w:t>
            </w:r>
            <w:r w:rsidRPr="003C4844">
              <w:rPr>
                <w:rFonts w:ascii="Times New Roman" w:hAnsi="Times New Roman" w:cs="Times New Roman"/>
                <w:b/>
                <w:bCs/>
                <w:spacing w:val="-6"/>
                <w:sz w:val="24"/>
                <w:szCs w:val="24"/>
              </w:rPr>
              <w:t xml:space="preserve"> </w:t>
            </w:r>
            <w:r w:rsidRPr="003C4844">
              <w:rPr>
                <w:rFonts w:ascii="Times New Roman" w:hAnsi="Times New Roman" w:cs="Times New Roman"/>
                <w:b/>
                <w:bCs/>
                <w:sz w:val="24"/>
                <w:szCs w:val="24"/>
              </w:rPr>
              <w:t>avec</w:t>
            </w:r>
            <w:r w:rsidRPr="003C4844">
              <w:rPr>
                <w:rFonts w:ascii="Times New Roman" w:hAnsi="Times New Roman" w:cs="Times New Roman"/>
                <w:b/>
                <w:bCs/>
                <w:spacing w:val="-3"/>
                <w:sz w:val="24"/>
                <w:szCs w:val="24"/>
              </w:rPr>
              <w:t xml:space="preserve"> </w:t>
            </w:r>
            <w:r w:rsidRPr="003C4844">
              <w:rPr>
                <w:rFonts w:ascii="Times New Roman" w:hAnsi="Times New Roman" w:cs="Times New Roman"/>
                <w:b/>
                <w:bCs/>
                <w:sz w:val="24"/>
                <w:szCs w:val="24"/>
              </w:rPr>
              <w:t>la taxonomie</w:t>
            </w:r>
            <w:r w:rsidRPr="003C4844">
              <w:rPr>
                <w:rFonts w:ascii="Times New Roman" w:hAnsi="Times New Roman" w:cs="Times New Roman"/>
                <w:b/>
                <w:bCs/>
                <w:spacing w:val="-3"/>
                <w:sz w:val="24"/>
                <w:szCs w:val="24"/>
              </w:rPr>
              <w:t xml:space="preserve"> </w:t>
            </w:r>
            <w:r w:rsidRPr="003C4844">
              <w:rPr>
                <w:rFonts w:ascii="Times New Roman" w:hAnsi="Times New Roman" w:cs="Times New Roman"/>
                <w:b/>
                <w:bCs/>
                <w:sz w:val="24"/>
                <w:szCs w:val="24"/>
              </w:rPr>
              <w:t>AMF-UOMA</w:t>
            </w:r>
            <w:r w:rsidRPr="003C4844">
              <w:rPr>
                <w:rFonts w:ascii="Times New Roman" w:hAnsi="Times New Roman" w:cs="Times New Roman"/>
                <w:b/>
                <w:bCs/>
                <w:spacing w:val="-3"/>
                <w:sz w:val="24"/>
                <w:szCs w:val="24"/>
              </w:rPr>
              <w:t xml:space="preserve"> </w:t>
            </w:r>
            <w:r w:rsidRPr="003C4844">
              <w:rPr>
                <w:rFonts w:ascii="Times New Roman" w:hAnsi="Times New Roman" w:cs="Times New Roman"/>
                <w:b/>
                <w:bCs/>
                <w:sz w:val="24"/>
                <w:szCs w:val="24"/>
              </w:rPr>
              <w:t>et</w:t>
            </w:r>
            <w:r w:rsidRPr="003C4844">
              <w:rPr>
                <w:rFonts w:ascii="Times New Roman" w:hAnsi="Times New Roman" w:cs="Times New Roman"/>
                <w:b/>
                <w:bCs/>
                <w:spacing w:val="-3"/>
                <w:sz w:val="24"/>
                <w:szCs w:val="24"/>
              </w:rPr>
              <w:t xml:space="preserve"> </w:t>
            </w:r>
            <w:r w:rsidRPr="003C4844">
              <w:rPr>
                <w:rFonts w:ascii="Times New Roman" w:hAnsi="Times New Roman" w:cs="Times New Roman"/>
                <w:b/>
                <w:bCs/>
                <w:sz w:val="24"/>
                <w:szCs w:val="24"/>
              </w:rPr>
              <w:t>les</w:t>
            </w:r>
            <w:r w:rsidRPr="003C4844">
              <w:rPr>
                <w:rFonts w:ascii="Times New Roman" w:hAnsi="Times New Roman" w:cs="Times New Roman"/>
                <w:b/>
                <w:bCs/>
                <w:spacing w:val="-2"/>
                <w:sz w:val="24"/>
                <w:szCs w:val="24"/>
              </w:rPr>
              <w:t xml:space="preserve"> </w:t>
            </w:r>
            <w:r w:rsidRPr="003C4844">
              <w:rPr>
                <w:rFonts w:ascii="Times New Roman" w:hAnsi="Times New Roman" w:cs="Times New Roman"/>
                <w:b/>
                <w:bCs/>
                <w:sz w:val="24"/>
                <w:szCs w:val="24"/>
              </w:rPr>
              <w:t>taxonomies</w:t>
            </w:r>
            <w:r w:rsidRPr="003C4844">
              <w:rPr>
                <w:rFonts w:ascii="Times New Roman" w:hAnsi="Times New Roman" w:cs="Times New Roman"/>
                <w:b/>
                <w:bCs/>
                <w:spacing w:val="-2"/>
                <w:sz w:val="24"/>
                <w:szCs w:val="24"/>
              </w:rPr>
              <w:t xml:space="preserve"> internationales</w:t>
            </w:r>
          </w:p>
        </w:tc>
      </w:tr>
      <w:tr w:rsidR="00DD2FE6" w:rsidRPr="003C4844" w14:paraId="29F1E151" w14:textId="77777777" w:rsidTr="00E52CC8">
        <w:trPr>
          <w:trHeight w:val="350"/>
        </w:trPr>
        <w:tc>
          <w:tcPr>
            <w:tcW w:w="10065" w:type="dxa"/>
            <w:gridSpan w:val="2"/>
            <w:shd w:val="clear" w:color="auto" w:fill="auto"/>
          </w:tcPr>
          <w:p w14:paraId="55B55E5C" w14:textId="77777777" w:rsidR="00BD36C6" w:rsidRPr="003C4844" w:rsidRDefault="00BD36C6" w:rsidP="002F2B93">
            <w:pPr>
              <w:spacing w:line="240" w:lineRule="auto"/>
              <w:jc w:val="both"/>
              <w:rPr>
                <w:rFonts w:ascii="Times New Roman" w:hAnsi="Times New Roman" w:cs="Times New Roman"/>
                <w:bCs/>
                <w:sz w:val="24"/>
                <w:szCs w:val="24"/>
                <w:u w:val="single"/>
              </w:rPr>
            </w:pPr>
            <w:r w:rsidRPr="003C4844">
              <w:rPr>
                <w:rFonts w:ascii="Times New Roman" w:hAnsi="Times New Roman" w:cs="Times New Roman"/>
                <w:bCs/>
                <w:sz w:val="24"/>
                <w:szCs w:val="24"/>
              </w:rPr>
              <w:t>« Immobilier vert à basse consommation énergétique »</w:t>
            </w:r>
          </w:p>
        </w:tc>
      </w:tr>
      <w:tr w:rsidR="00DD2FE6" w:rsidRPr="003C4844" w14:paraId="0489D063" w14:textId="77777777" w:rsidTr="00E52CC8">
        <w:trPr>
          <w:trHeight w:val="350"/>
        </w:trPr>
        <w:tc>
          <w:tcPr>
            <w:tcW w:w="10065" w:type="dxa"/>
            <w:gridSpan w:val="2"/>
            <w:shd w:val="clear" w:color="auto" w:fill="E2EFD9" w:themeFill="accent6" w:themeFillTint="33"/>
          </w:tcPr>
          <w:p w14:paraId="3F5D9780" w14:textId="77777777" w:rsidR="00BD36C6" w:rsidRPr="003C4844" w:rsidRDefault="00BD36C6" w:rsidP="002F2B93">
            <w:pPr>
              <w:spacing w:line="240" w:lineRule="auto"/>
              <w:jc w:val="both"/>
              <w:rPr>
                <w:rFonts w:ascii="Times New Roman" w:hAnsi="Times New Roman" w:cs="Times New Roman"/>
                <w:b/>
                <w:bCs/>
                <w:sz w:val="24"/>
                <w:szCs w:val="24"/>
                <w:u w:val="single"/>
              </w:rPr>
            </w:pPr>
            <w:r w:rsidRPr="003C4844">
              <w:rPr>
                <w:rFonts w:ascii="Times New Roman" w:hAnsi="Times New Roman" w:cs="Times New Roman"/>
                <w:b/>
                <w:bCs/>
                <w:sz w:val="24"/>
                <w:szCs w:val="24"/>
              </w:rPr>
              <w:t>Évaluation</w:t>
            </w:r>
            <w:r w:rsidRPr="003C4844">
              <w:rPr>
                <w:rFonts w:ascii="Times New Roman" w:hAnsi="Times New Roman" w:cs="Times New Roman"/>
                <w:b/>
                <w:bCs/>
                <w:spacing w:val="-6"/>
                <w:sz w:val="24"/>
                <w:szCs w:val="24"/>
              </w:rPr>
              <w:t xml:space="preserve"> </w:t>
            </w:r>
            <w:r w:rsidRPr="003C4844">
              <w:rPr>
                <w:rFonts w:ascii="Times New Roman" w:hAnsi="Times New Roman" w:cs="Times New Roman"/>
                <w:b/>
                <w:bCs/>
                <w:sz w:val="24"/>
                <w:szCs w:val="24"/>
              </w:rPr>
              <w:t>de</w:t>
            </w:r>
            <w:r w:rsidRPr="003C4844">
              <w:rPr>
                <w:rFonts w:ascii="Times New Roman" w:hAnsi="Times New Roman" w:cs="Times New Roman"/>
                <w:b/>
                <w:bCs/>
                <w:spacing w:val="-5"/>
                <w:sz w:val="24"/>
                <w:szCs w:val="24"/>
              </w:rPr>
              <w:t xml:space="preserve"> </w:t>
            </w:r>
            <w:r w:rsidRPr="003C4844">
              <w:rPr>
                <w:rFonts w:ascii="Times New Roman" w:hAnsi="Times New Roman" w:cs="Times New Roman"/>
                <w:b/>
                <w:bCs/>
                <w:sz w:val="24"/>
                <w:szCs w:val="24"/>
              </w:rPr>
              <w:t>l'absence</w:t>
            </w:r>
            <w:r w:rsidRPr="003C4844">
              <w:rPr>
                <w:rFonts w:ascii="Times New Roman" w:hAnsi="Times New Roman" w:cs="Times New Roman"/>
                <w:b/>
                <w:bCs/>
                <w:spacing w:val="-5"/>
                <w:sz w:val="24"/>
                <w:szCs w:val="24"/>
              </w:rPr>
              <w:t xml:space="preserve"> </w:t>
            </w:r>
            <w:r w:rsidRPr="003C4844">
              <w:rPr>
                <w:rFonts w:ascii="Times New Roman" w:hAnsi="Times New Roman" w:cs="Times New Roman"/>
                <w:b/>
                <w:bCs/>
                <w:sz w:val="24"/>
                <w:szCs w:val="24"/>
              </w:rPr>
              <w:t>de</w:t>
            </w:r>
            <w:r w:rsidRPr="003C4844">
              <w:rPr>
                <w:rFonts w:ascii="Times New Roman" w:hAnsi="Times New Roman" w:cs="Times New Roman"/>
                <w:b/>
                <w:bCs/>
                <w:spacing w:val="-5"/>
                <w:sz w:val="24"/>
                <w:szCs w:val="24"/>
              </w:rPr>
              <w:t xml:space="preserve"> </w:t>
            </w:r>
            <w:r w:rsidRPr="003C4844">
              <w:rPr>
                <w:rFonts w:ascii="Times New Roman" w:hAnsi="Times New Roman" w:cs="Times New Roman"/>
                <w:b/>
                <w:bCs/>
                <w:sz w:val="24"/>
                <w:szCs w:val="24"/>
              </w:rPr>
              <w:t>préjudice</w:t>
            </w:r>
            <w:r w:rsidRPr="003C4844">
              <w:rPr>
                <w:rFonts w:ascii="Times New Roman" w:hAnsi="Times New Roman" w:cs="Times New Roman"/>
                <w:b/>
                <w:bCs/>
                <w:spacing w:val="-5"/>
                <w:sz w:val="24"/>
                <w:szCs w:val="24"/>
              </w:rPr>
              <w:t xml:space="preserve"> </w:t>
            </w:r>
            <w:r w:rsidRPr="003C4844">
              <w:rPr>
                <w:rFonts w:ascii="Times New Roman" w:hAnsi="Times New Roman" w:cs="Times New Roman"/>
                <w:b/>
                <w:bCs/>
                <w:sz w:val="24"/>
                <w:szCs w:val="24"/>
              </w:rPr>
              <w:t>significatif</w:t>
            </w:r>
            <w:r w:rsidRPr="003C4844">
              <w:rPr>
                <w:rFonts w:ascii="Times New Roman" w:hAnsi="Times New Roman" w:cs="Times New Roman"/>
                <w:b/>
                <w:bCs/>
                <w:spacing w:val="-5"/>
                <w:sz w:val="24"/>
                <w:szCs w:val="24"/>
              </w:rPr>
              <w:t xml:space="preserve"> </w:t>
            </w:r>
            <w:r w:rsidRPr="003C4844">
              <w:rPr>
                <w:rFonts w:ascii="Times New Roman" w:hAnsi="Times New Roman" w:cs="Times New Roman"/>
                <w:b/>
                <w:bCs/>
                <w:sz w:val="24"/>
                <w:szCs w:val="24"/>
              </w:rPr>
              <w:t>à</w:t>
            </w:r>
            <w:r w:rsidRPr="003C4844">
              <w:rPr>
                <w:rFonts w:ascii="Times New Roman" w:hAnsi="Times New Roman" w:cs="Times New Roman"/>
                <w:b/>
                <w:bCs/>
                <w:spacing w:val="-5"/>
                <w:sz w:val="24"/>
                <w:szCs w:val="24"/>
              </w:rPr>
              <w:t xml:space="preserve"> </w:t>
            </w:r>
            <w:r w:rsidRPr="003C4844">
              <w:rPr>
                <w:rFonts w:ascii="Times New Roman" w:hAnsi="Times New Roman" w:cs="Times New Roman"/>
                <w:b/>
                <w:bCs/>
                <w:sz w:val="24"/>
                <w:szCs w:val="24"/>
              </w:rPr>
              <w:t>d’autres</w:t>
            </w:r>
            <w:r w:rsidRPr="003C4844">
              <w:rPr>
                <w:rFonts w:ascii="Times New Roman" w:hAnsi="Times New Roman" w:cs="Times New Roman"/>
                <w:b/>
                <w:bCs/>
                <w:spacing w:val="-4"/>
                <w:sz w:val="24"/>
                <w:szCs w:val="24"/>
              </w:rPr>
              <w:t xml:space="preserve"> </w:t>
            </w:r>
            <w:r w:rsidRPr="003C4844">
              <w:rPr>
                <w:rFonts w:ascii="Times New Roman" w:hAnsi="Times New Roman" w:cs="Times New Roman"/>
                <w:b/>
                <w:bCs/>
                <w:sz w:val="24"/>
                <w:szCs w:val="24"/>
              </w:rPr>
              <w:t>objectifs</w:t>
            </w:r>
            <w:r w:rsidRPr="003C4844">
              <w:rPr>
                <w:rFonts w:ascii="Times New Roman" w:hAnsi="Times New Roman" w:cs="Times New Roman"/>
                <w:b/>
                <w:bCs/>
                <w:spacing w:val="-2"/>
                <w:sz w:val="24"/>
                <w:szCs w:val="24"/>
              </w:rPr>
              <w:t xml:space="preserve"> </w:t>
            </w:r>
            <w:r w:rsidRPr="003C4844">
              <w:rPr>
                <w:rFonts w:ascii="Times New Roman" w:hAnsi="Times New Roman" w:cs="Times New Roman"/>
                <w:b/>
                <w:bCs/>
                <w:sz w:val="24"/>
                <w:szCs w:val="24"/>
              </w:rPr>
              <w:t>environnementaux définis dans la taxonomie ivoirienne (DNSH)</w:t>
            </w:r>
          </w:p>
        </w:tc>
      </w:tr>
      <w:tr w:rsidR="00DD2FE6" w:rsidRPr="003C4844" w14:paraId="00CA1160" w14:textId="77777777" w:rsidTr="00E52CC8">
        <w:trPr>
          <w:trHeight w:val="50"/>
        </w:trPr>
        <w:tc>
          <w:tcPr>
            <w:tcW w:w="3261" w:type="dxa"/>
            <w:shd w:val="clear" w:color="auto" w:fill="auto"/>
          </w:tcPr>
          <w:p w14:paraId="360C12FF" w14:textId="77777777" w:rsidR="00BD36C6" w:rsidRPr="003C4844" w:rsidRDefault="00BD36C6"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Adaptation et résilience au changement climatique</w:t>
            </w:r>
          </w:p>
          <w:p w14:paraId="0841A0D9" w14:textId="77777777" w:rsidR="00BD36C6" w:rsidRPr="003C4844" w:rsidRDefault="00BD36C6" w:rsidP="002F2B93">
            <w:pPr>
              <w:spacing w:line="240" w:lineRule="auto"/>
              <w:jc w:val="both"/>
              <w:rPr>
                <w:rFonts w:ascii="Times New Roman" w:hAnsi="Times New Roman" w:cs="Times New Roman"/>
                <w:b/>
                <w:bCs/>
                <w:sz w:val="24"/>
                <w:szCs w:val="24"/>
              </w:rPr>
            </w:pPr>
          </w:p>
        </w:tc>
        <w:tc>
          <w:tcPr>
            <w:tcW w:w="6804" w:type="dxa"/>
            <w:shd w:val="clear" w:color="auto" w:fill="auto"/>
          </w:tcPr>
          <w:p w14:paraId="58C46100" w14:textId="77777777" w:rsidR="00BD36C6" w:rsidRPr="003C4844" w:rsidRDefault="00BD36C6"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lastRenderedPageBreak/>
              <w:t>Les bâtiments doivent intégrer des mesures de résilience face aux risques climatiques (inondations, chaleurs extrêmes) pour ne pas aggraver la vulnérabilité environnementale.</w:t>
            </w:r>
          </w:p>
        </w:tc>
      </w:tr>
      <w:tr w:rsidR="00DD2FE6" w:rsidRPr="003C4844" w14:paraId="3269D276" w14:textId="77777777" w:rsidTr="00E52CC8">
        <w:trPr>
          <w:trHeight w:val="50"/>
        </w:trPr>
        <w:tc>
          <w:tcPr>
            <w:tcW w:w="3261" w:type="dxa"/>
            <w:shd w:val="clear" w:color="auto" w:fill="auto"/>
          </w:tcPr>
          <w:p w14:paraId="63093137" w14:textId="77777777" w:rsidR="00BD36C6" w:rsidRPr="003C4844" w:rsidRDefault="00BD36C6"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Utilisation durable et protection des ressources en eau</w:t>
            </w:r>
          </w:p>
        </w:tc>
        <w:tc>
          <w:tcPr>
            <w:tcW w:w="6804" w:type="dxa"/>
            <w:shd w:val="clear" w:color="auto" w:fill="auto"/>
          </w:tcPr>
          <w:p w14:paraId="72B204AA" w14:textId="77777777" w:rsidR="00BD36C6" w:rsidRPr="003C4844" w:rsidRDefault="00BD36C6" w:rsidP="002F2B93">
            <w:pPr>
              <w:spacing w:line="240" w:lineRule="auto"/>
              <w:jc w:val="both"/>
              <w:rPr>
                <w:rFonts w:ascii="Times New Roman" w:hAnsi="Times New Roman" w:cs="Times New Roman"/>
                <w:b/>
                <w:bCs/>
                <w:sz w:val="24"/>
                <w:szCs w:val="24"/>
                <w:u w:val="single"/>
              </w:rPr>
            </w:pPr>
            <w:r w:rsidRPr="003C4844">
              <w:rPr>
                <w:rFonts w:ascii="Times New Roman" w:hAnsi="Times New Roman" w:cs="Times New Roman"/>
                <w:sz w:val="24"/>
                <w:szCs w:val="24"/>
              </w:rPr>
              <w:t>La construction doit favoriser l’usage efficient des ressources naturelles (eau, matériaux durables) et éviter la surexploitation ou la contamination des ressources hydriques.</w:t>
            </w:r>
          </w:p>
        </w:tc>
      </w:tr>
      <w:tr w:rsidR="00DD2FE6" w:rsidRPr="003C4844" w14:paraId="30B8CE1D" w14:textId="77777777" w:rsidTr="00E52CC8">
        <w:trPr>
          <w:trHeight w:val="50"/>
        </w:trPr>
        <w:tc>
          <w:tcPr>
            <w:tcW w:w="3261" w:type="dxa"/>
            <w:shd w:val="clear" w:color="auto" w:fill="auto"/>
          </w:tcPr>
          <w:p w14:paraId="20BBD781" w14:textId="77777777" w:rsidR="00BD36C6" w:rsidRPr="003C4844" w:rsidRDefault="00BD36C6"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Prévention et contrôle de la pollution</w:t>
            </w:r>
          </w:p>
          <w:p w14:paraId="61473326" w14:textId="77777777" w:rsidR="00BD36C6" w:rsidRPr="003C4844" w:rsidRDefault="00BD36C6" w:rsidP="002F2B93">
            <w:pPr>
              <w:spacing w:line="240" w:lineRule="auto"/>
              <w:jc w:val="both"/>
              <w:rPr>
                <w:rFonts w:ascii="Times New Roman" w:hAnsi="Times New Roman" w:cs="Times New Roman"/>
                <w:b/>
                <w:bCs/>
                <w:sz w:val="24"/>
                <w:szCs w:val="24"/>
              </w:rPr>
            </w:pPr>
          </w:p>
        </w:tc>
        <w:tc>
          <w:tcPr>
            <w:tcW w:w="6804" w:type="dxa"/>
            <w:shd w:val="clear" w:color="auto" w:fill="auto"/>
          </w:tcPr>
          <w:p w14:paraId="038216FE" w14:textId="77777777" w:rsidR="00BD36C6" w:rsidRPr="003C4844" w:rsidRDefault="00BD36C6" w:rsidP="002F2B93">
            <w:pPr>
              <w:spacing w:line="240" w:lineRule="auto"/>
              <w:jc w:val="both"/>
              <w:rPr>
                <w:rFonts w:ascii="Times New Roman" w:hAnsi="Times New Roman" w:cs="Times New Roman"/>
                <w:b/>
                <w:bCs/>
                <w:sz w:val="24"/>
                <w:szCs w:val="24"/>
                <w:u w:val="single"/>
              </w:rPr>
            </w:pPr>
            <w:r w:rsidRPr="003C4844">
              <w:rPr>
                <w:rFonts w:ascii="Times New Roman" w:hAnsi="Times New Roman" w:cs="Times New Roman"/>
                <w:sz w:val="24"/>
                <w:szCs w:val="24"/>
              </w:rPr>
              <w:t>L’activité doit limiter les émissions polluantes (air, eau, sols) liées aux matériaux, chantiers et exploitation, en respectant les normes environnementales nationales et internationales.</w:t>
            </w:r>
          </w:p>
        </w:tc>
      </w:tr>
      <w:tr w:rsidR="00DD2FE6" w:rsidRPr="003C4844" w14:paraId="41197351" w14:textId="77777777" w:rsidTr="00E52CC8">
        <w:trPr>
          <w:trHeight w:val="50"/>
        </w:trPr>
        <w:tc>
          <w:tcPr>
            <w:tcW w:w="3261" w:type="dxa"/>
            <w:shd w:val="clear" w:color="auto" w:fill="auto"/>
          </w:tcPr>
          <w:p w14:paraId="7296B5CE" w14:textId="236573AE" w:rsidR="00BD36C6" w:rsidRPr="003C4844" w:rsidRDefault="00BD36C6"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t>Promotion de l'économie</w:t>
            </w:r>
            <w:r w:rsidRPr="003C4844">
              <w:rPr>
                <w:rFonts w:ascii="Times New Roman" w:hAnsi="Times New Roman" w:cs="Times New Roman"/>
                <w:b/>
                <w:spacing w:val="-15"/>
                <w:sz w:val="24"/>
                <w:szCs w:val="24"/>
              </w:rPr>
              <w:t xml:space="preserve"> </w:t>
            </w:r>
            <w:r w:rsidRPr="003C4844">
              <w:rPr>
                <w:rFonts w:ascii="Times New Roman" w:hAnsi="Times New Roman" w:cs="Times New Roman"/>
                <w:b/>
                <w:sz w:val="24"/>
                <w:szCs w:val="24"/>
              </w:rPr>
              <w:t>circulaire</w:t>
            </w:r>
          </w:p>
        </w:tc>
        <w:tc>
          <w:tcPr>
            <w:tcW w:w="6804" w:type="dxa"/>
            <w:shd w:val="clear" w:color="auto" w:fill="auto"/>
          </w:tcPr>
          <w:p w14:paraId="1AC98C56" w14:textId="5527660D" w:rsidR="00BD36C6" w:rsidRPr="003C4844" w:rsidRDefault="00BD36C6" w:rsidP="002F2B93">
            <w:pPr>
              <w:spacing w:line="240" w:lineRule="auto"/>
              <w:jc w:val="both"/>
              <w:rPr>
                <w:rFonts w:ascii="Times New Roman" w:hAnsi="Times New Roman" w:cs="Times New Roman"/>
                <w:bCs/>
                <w:sz w:val="24"/>
                <w:szCs w:val="24"/>
              </w:rPr>
            </w:pPr>
            <w:r w:rsidRPr="003C4844">
              <w:rPr>
                <w:rFonts w:ascii="Times New Roman" w:hAnsi="Times New Roman" w:cs="Times New Roman"/>
                <w:bCs/>
                <w:sz w:val="24"/>
                <w:szCs w:val="24"/>
              </w:rPr>
              <w:t>Réutilisation / recyclage des déchets issus du secteur du bâtiment en les transformant en matériaux réutilisables (</w:t>
            </w:r>
            <w:r w:rsidRPr="003C4844">
              <w:rPr>
                <w:rFonts w:ascii="Times New Roman" w:hAnsi="Times New Roman" w:cs="Times New Roman"/>
                <w:sz w:val="24"/>
                <w:szCs w:val="24"/>
              </w:rPr>
              <w:t>granulats pour béton, sous-couches routières ou voirie)</w:t>
            </w:r>
            <w:r w:rsidR="00C61502" w:rsidRPr="003C4844">
              <w:rPr>
                <w:rFonts w:ascii="Times New Roman" w:hAnsi="Times New Roman" w:cs="Times New Roman"/>
                <w:sz w:val="24"/>
                <w:szCs w:val="24"/>
              </w:rPr>
              <w:t>.</w:t>
            </w:r>
          </w:p>
        </w:tc>
      </w:tr>
      <w:tr w:rsidR="00DD2FE6" w:rsidRPr="003C4844" w14:paraId="2B49B9DF" w14:textId="77777777" w:rsidTr="00E52CC8">
        <w:trPr>
          <w:trHeight w:val="50"/>
        </w:trPr>
        <w:tc>
          <w:tcPr>
            <w:tcW w:w="3261" w:type="dxa"/>
            <w:shd w:val="clear" w:color="auto" w:fill="auto"/>
          </w:tcPr>
          <w:p w14:paraId="0869CD7C" w14:textId="77777777" w:rsidR="00BD36C6" w:rsidRPr="003C4844" w:rsidRDefault="00BD36C6" w:rsidP="002F2B93">
            <w:pPr>
              <w:spacing w:line="240" w:lineRule="auto"/>
              <w:jc w:val="both"/>
              <w:rPr>
                <w:rFonts w:ascii="Times New Roman" w:hAnsi="Times New Roman" w:cs="Times New Roman"/>
                <w:b/>
                <w:bCs/>
                <w:sz w:val="24"/>
                <w:szCs w:val="24"/>
                <w:u w:val="single"/>
              </w:rPr>
            </w:pPr>
            <w:r w:rsidRPr="003C4844">
              <w:rPr>
                <w:rFonts w:ascii="Times New Roman" w:hAnsi="Times New Roman" w:cs="Times New Roman"/>
                <w:b/>
                <w:bCs/>
                <w:sz w:val="24"/>
                <w:szCs w:val="24"/>
              </w:rPr>
              <w:t>Protection de la biodiversité</w:t>
            </w:r>
            <w:r w:rsidRPr="003C4844">
              <w:rPr>
                <w:rFonts w:ascii="Times New Roman" w:hAnsi="Times New Roman" w:cs="Times New Roman"/>
                <w:b/>
                <w:bCs/>
                <w:spacing w:val="-15"/>
                <w:sz w:val="24"/>
                <w:szCs w:val="24"/>
              </w:rPr>
              <w:t xml:space="preserve"> </w:t>
            </w:r>
            <w:r w:rsidRPr="003C4844">
              <w:rPr>
                <w:rFonts w:ascii="Times New Roman" w:hAnsi="Times New Roman" w:cs="Times New Roman"/>
                <w:b/>
                <w:bCs/>
                <w:sz w:val="24"/>
                <w:szCs w:val="24"/>
              </w:rPr>
              <w:t>et</w:t>
            </w:r>
            <w:r w:rsidRPr="003C4844">
              <w:rPr>
                <w:rFonts w:ascii="Times New Roman" w:hAnsi="Times New Roman" w:cs="Times New Roman"/>
                <w:b/>
                <w:bCs/>
                <w:spacing w:val="-15"/>
                <w:sz w:val="24"/>
                <w:szCs w:val="24"/>
              </w:rPr>
              <w:t xml:space="preserve"> </w:t>
            </w:r>
            <w:r w:rsidRPr="003C4844">
              <w:rPr>
                <w:rFonts w:ascii="Times New Roman" w:hAnsi="Times New Roman" w:cs="Times New Roman"/>
                <w:b/>
                <w:bCs/>
                <w:sz w:val="24"/>
                <w:szCs w:val="24"/>
              </w:rPr>
              <w:t xml:space="preserve">de </w:t>
            </w:r>
            <w:r w:rsidRPr="003C4844">
              <w:rPr>
                <w:rFonts w:ascii="Times New Roman" w:hAnsi="Times New Roman" w:cs="Times New Roman"/>
                <w:b/>
                <w:bCs/>
                <w:spacing w:val="-2"/>
                <w:sz w:val="24"/>
                <w:szCs w:val="24"/>
              </w:rPr>
              <w:t>l'environnement</w:t>
            </w:r>
          </w:p>
        </w:tc>
        <w:tc>
          <w:tcPr>
            <w:tcW w:w="6804" w:type="dxa"/>
            <w:shd w:val="clear" w:color="auto" w:fill="auto"/>
          </w:tcPr>
          <w:p w14:paraId="5DFCC677" w14:textId="77777777" w:rsidR="00BD36C6" w:rsidRPr="003C4844" w:rsidRDefault="00BD36C6"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Respect des zones protégées et des écosystèmes,</w:t>
            </w:r>
          </w:p>
          <w:p w14:paraId="4556BAD1" w14:textId="683EF3F6" w:rsidR="00BD36C6" w:rsidRPr="003C4844" w:rsidRDefault="00BD36C6" w:rsidP="002F2B93">
            <w:pPr>
              <w:spacing w:line="240" w:lineRule="auto"/>
              <w:jc w:val="both"/>
              <w:rPr>
                <w:rFonts w:ascii="Times New Roman" w:hAnsi="Times New Roman" w:cs="Times New Roman"/>
                <w:b/>
                <w:bCs/>
                <w:sz w:val="24"/>
                <w:szCs w:val="24"/>
                <w:u w:val="single"/>
              </w:rPr>
            </w:pPr>
            <w:r w:rsidRPr="003C4844">
              <w:rPr>
                <w:rFonts w:ascii="Times New Roman" w:hAnsi="Times New Roman" w:cs="Times New Roman"/>
                <w:sz w:val="24"/>
                <w:szCs w:val="24"/>
              </w:rPr>
              <w:t>Promotion de l’équilibre entre développement urbain et durabilité</w:t>
            </w:r>
            <w:r w:rsidR="00C61502" w:rsidRPr="003C4844">
              <w:rPr>
                <w:rFonts w:ascii="Times New Roman" w:hAnsi="Times New Roman" w:cs="Times New Roman"/>
                <w:sz w:val="24"/>
                <w:szCs w:val="24"/>
              </w:rPr>
              <w:t>.</w:t>
            </w:r>
          </w:p>
        </w:tc>
      </w:tr>
      <w:tr w:rsidR="00DD2FE6" w:rsidRPr="003C4844" w14:paraId="44B65887" w14:textId="77777777" w:rsidTr="00E52CC8">
        <w:trPr>
          <w:trHeight w:val="50"/>
        </w:trPr>
        <w:tc>
          <w:tcPr>
            <w:tcW w:w="3261" w:type="dxa"/>
            <w:shd w:val="clear" w:color="auto" w:fill="auto"/>
          </w:tcPr>
          <w:p w14:paraId="46C2BD73" w14:textId="0613952F" w:rsidR="00BD36C6" w:rsidRPr="003C4844" w:rsidRDefault="00BD36C6"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t>Gestion durable des terres et de l'agriculture</w:t>
            </w:r>
          </w:p>
        </w:tc>
        <w:tc>
          <w:tcPr>
            <w:tcW w:w="6804" w:type="dxa"/>
            <w:shd w:val="clear" w:color="auto" w:fill="auto"/>
          </w:tcPr>
          <w:p w14:paraId="37EAC5E3" w14:textId="77777777" w:rsidR="00BD36C6" w:rsidRPr="003C4844" w:rsidRDefault="00BD36C6"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N/A</w:t>
            </w:r>
          </w:p>
        </w:tc>
      </w:tr>
      <w:tr w:rsidR="00DD2FE6" w:rsidRPr="003C4844" w14:paraId="21CDCF34" w14:textId="77777777" w:rsidTr="00E52CC8">
        <w:trPr>
          <w:trHeight w:val="350"/>
        </w:trPr>
        <w:tc>
          <w:tcPr>
            <w:tcW w:w="10065" w:type="dxa"/>
            <w:gridSpan w:val="2"/>
            <w:shd w:val="clear" w:color="auto" w:fill="E2EFD9" w:themeFill="accent6" w:themeFillTint="33"/>
          </w:tcPr>
          <w:p w14:paraId="2F5D1A7C" w14:textId="77777777" w:rsidR="00BD36C6" w:rsidRPr="003C4844" w:rsidRDefault="00BD36C6"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Garanties</w:t>
            </w:r>
            <w:r w:rsidRPr="003C4844">
              <w:rPr>
                <w:rFonts w:ascii="Times New Roman" w:hAnsi="Times New Roman" w:cs="Times New Roman"/>
                <w:b/>
                <w:bCs/>
                <w:spacing w:val="-3"/>
                <w:sz w:val="24"/>
                <w:szCs w:val="24"/>
              </w:rPr>
              <w:t xml:space="preserve"> </w:t>
            </w:r>
            <w:r w:rsidRPr="003C4844">
              <w:rPr>
                <w:rFonts w:ascii="Times New Roman" w:hAnsi="Times New Roman" w:cs="Times New Roman"/>
                <w:b/>
                <w:bCs/>
                <w:sz w:val="24"/>
                <w:szCs w:val="24"/>
              </w:rPr>
              <w:t>sociales</w:t>
            </w:r>
            <w:r w:rsidRPr="003C4844">
              <w:rPr>
                <w:rFonts w:ascii="Times New Roman" w:hAnsi="Times New Roman" w:cs="Times New Roman"/>
                <w:b/>
                <w:bCs/>
                <w:spacing w:val="-2"/>
                <w:sz w:val="24"/>
                <w:szCs w:val="24"/>
              </w:rPr>
              <w:t xml:space="preserve"> minimales</w:t>
            </w:r>
          </w:p>
        </w:tc>
      </w:tr>
      <w:tr w:rsidR="00DD2FE6" w:rsidRPr="003C4844" w14:paraId="4BA30841" w14:textId="77777777" w:rsidTr="00E52CC8">
        <w:trPr>
          <w:trHeight w:val="350"/>
        </w:trPr>
        <w:tc>
          <w:tcPr>
            <w:tcW w:w="10065" w:type="dxa"/>
            <w:gridSpan w:val="2"/>
            <w:shd w:val="clear" w:color="auto" w:fill="auto"/>
          </w:tcPr>
          <w:p w14:paraId="6F92D4A8" w14:textId="77777777" w:rsidR="00BD36C6" w:rsidRPr="003C4844" w:rsidRDefault="00BD36C6"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Dans la perspective de l’utilisation de matériaux bas carbone dans les bâtiments, les acteurs du secteur doivent envisager davantage l’utilisation de matériaux locaux dans les processus de construction en favorisant par ailleurs la mise en place de filières locales de production artisanales de matériaux durables. A cela, il faille combiner un appui à la formation d’artisans et d’ouvriers locaux. Toute chose qui contribuerait à la réduction des coûts de construction pour les populations vulnérables.</w:t>
            </w:r>
          </w:p>
          <w:p w14:paraId="6EF517E8" w14:textId="77777777" w:rsidR="00BD36C6" w:rsidRPr="003C4844" w:rsidRDefault="00BD36C6" w:rsidP="002F2B93">
            <w:pPr>
              <w:spacing w:line="240" w:lineRule="auto"/>
              <w:jc w:val="both"/>
              <w:rPr>
                <w:rFonts w:ascii="Times New Roman" w:hAnsi="Times New Roman" w:cs="Times New Roman"/>
                <w:b/>
                <w:bCs/>
                <w:sz w:val="24"/>
                <w:szCs w:val="24"/>
                <w:u w:val="single"/>
              </w:rPr>
            </w:pPr>
            <w:r w:rsidRPr="003C4844">
              <w:rPr>
                <w:rFonts w:ascii="Times New Roman" w:hAnsi="Times New Roman" w:cs="Times New Roman"/>
                <w:sz w:val="24"/>
                <w:szCs w:val="24"/>
              </w:rPr>
              <w:t>Ils doivent également tenir compte des aspects sociaux de la taxonomie de l’AMF-UMOA notamment en termes d’infrastructures de base abordables, logement abordable, création d'emplois, réduction des inégalités de revenus, et participation équitable et intégration dans le marché et la société.</w:t>
            </w:r>
          </w:p>
        </w:tc>
      </w:tr>
      <w:tr w:rsidR="00DD2FE6" w:rsidRPr="003C4844" w14:paraId="7407040D" w14:textId="77777777" w:rsidTr="00E52CC8">
        <w:trPr>
          <w:trHeight w:val="350"/>
        </w:trPr>
        <w:tc>
          <w:tcPr>
            <w:tcW w:w="10065" w:type="dxa"/>
            <w:gridSpan w:val="2"/>
            <w:shd w:val="clear" w:color="auto" w:fill="auto"/>
          </w:tcPr>
          <w:p w14:paraId="488091E2" w14:textId="77777777" w:rsidR="00BD36C6" w:rsidRPr="003C4844" w:rsidRDefault="00BD36C6"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Documents cadres :</w:t>
            </w:r>
          </w:p>
          <w:p w14:paraId="07697701" w14:textId="4FD64AAC" w:rsidR="00BD36C6" w:rsidRPr="003C4844" w:rsidRDefault="00BD36C6" w:rsidP="002F2B93">
            <w:pPr>
              <w:pStyle w:val="Paragraphedeliste"/>
              <w:numPr>
                <w:ilvl w:val="0"/>
                <w:numId w:val="228"/>
              </w:numPr>
              <w:spacing w:line="240" w:lineRule="auto"/>
              <w:jc w:val="both"/>
              <w:rPr>
                <w:rFonts w:ascii="Times New Roman" w:hAnsi="Times New Roman" w:cs="Times New Roman"/>
                <w:b/>
                <w:bCs/>
                <w:sz w:val="24"/>
                <w:szCs w:val="24"/>
              </w:rPr>
            </w:pPr>
            <w:r w:rsidRPr="003C4844">
              <w:rPr>
                <w:rFonts w:ascii="Times New Roman" w:hAnsi="Times New Roman" w:cs="Times New Roman"/>
                <w:sz w:val="24"/>
                <w:szCs w:val="24"/>
              </w:rPr>
              <w:t>- L</w:t>
            </w:r>
            <w:r w:rsidRPr="003C4844">
              <w:rPr>
                <w:rFonts w:ascii="Times New Roman" w:hAnsi="Times New Roman" w:cs="Times New Roman"/>
                <w:sz w:val="24"/>
                <w:szCs w:val="24"/>
                <w:shd w:val="clear" w:color="auto" w:fill="FFFFFF"/>
              </w:rPr>
              <w:t xml:space="preserve">oi </w:t>
            </w:r>
            <w:r w:rsidR="00C61502" w:rsidRPr="003C4844">
              <w:rPr>
                <w:rFonts w:ascii="Times New Roman" w:hAnsi="Times New Roman" w:cs="Times New Roman"/>
                <w:sz w:val="24"/>
                <w:szCs w:val="24"/>
                <w:shd w:val="clear" w:color="auto" w:fill="FFFFFF"/>
              </w:rPr>
              <w:t>n</w:t>
            </w:r>
            <w:r w:rsidRPr="003C4844">
              <w:rPr>
                <w:rFonts w:ascii="Times New Roman" w:hAnsi="Times New Roman" w:cs="Times New Roman"/>
                <w:sz w:val="24"/>
                <w:szCs w:val="24"/>
                <w:shd w:val="clear" w:color="auto" w:fill="FFFFFF"/>
              </w:rPr>
              <w:t>° 2019-576 du 26 juin 2019 instituant le</w:t>
            </w:r>
            <w:r w:rsidRPr="003C4844">
              <w:rPr>
                <w:rFonts w:ascii="Times New Roman" w:hAnsi="Times New Roman" w:cs="Times New Roman"/>
                <w:sz w:val="24"/>
                <w:szCs w:val="24"/>
              </w:rPr>
              <w:t xml:space="preserve"> </w:t>
            </w:r>
            <w:r w:rsidR="00C61502" w:rsidRPr="003C4844">
              <w:rPr>
                <w:rFonts w:ascii="Times New Roman" w:hAnsi="Times New Roman" w:cs="Times New Roman"/>
                <w:sz w:val="24"/>
                <w:szCs w:val="24"/>
              </w:rPr>
              <w:t>c</w:t>
            </w:r>
            <w:r w:rsidRPr="003C4844">
              <w:rPr>
                <w:rFonts w:ascii="Times New Roman" w:hAnsi="Times New Roman" w:cs="Times New Roman"/>
                <w:sz w:val="24"/>
                <w:szCs w:val="24"/>
              </w:rPr>
              <w:t>ode de la Construction et de l’</w:t>
            </w:r>
            <w:r w:rsidR="00C61502" w:rsidRPr="003C4844">
              <w:rPr>
                <w:rFonts w:ascii="Times New Roman" w:hAnsi="Times New Roman" w:cs="Times New Roman"/>
                <w:sz w:val="24"/>
                <w:szCs w:val="24"/>
              </w:rPr>
              <w:t>h</w:t>
            </w:r>
            <w:r w:rsidRPr="003C4844">
              <w:rPr>
                <w:rFonts w:ascii="Times New Roman" w:hAnsi="Times New Roman" w:cs="Times New Roman"/>
                <w:sz w:val="24"/>
                <w:szCs w:val="24"/>
              </w:rPr>
              <w:t xml:space="preserve">abitat ;                                                                                                           - </w:t>
            </w:r>
            <w:r w:rsidRPr="003C4844">
              <w:rPr>
                <w:rStyle w:val="Accentuation"/>
                <w:rFonts w:ascii="Times New Roman" w:hAnsi="Times New Roman" w:cs="Times New Roman"/>
                <w:bCs/>
                <w:sz w:val="24"/>
                <w:szCs w:val="24"/>
                <w:shd w:val="clear" w:color="auto" w:fill="FFFFFF"/>
              </w:rPr>
              <w:t xml:space="preserve">Loi </w:t>
            </w:r>
            <w:r w:rsidR="00C61502" w:rsidRPr="003C4844">
              <w:rPr>
                <w:rStyle w:val="Accentuation"/>
                <w:rFonts w:ascii="Times New Roman" w:hAnsi="Times New Roman" w:cs="Times New Roman"/>
                <w:bCs/>
                <w:sz w:val="24"/>
                <w:szCs w:val="24"/>
                <w:shd w:val="clear" w:color="auto" w:fill="FFFFFF"/>
              </w:rPr>
              <w:t>n</w:t>
            </w:r>
            <w:r w:rsidRPr="003C4844">
              <w:rPr>
                <w:rStyle w:val="Accentuation"/>
                <w:rFonts w:ascii="Times New Roman" w:hAnsi="Times New Roman" w:cs="Times New Roman"/>
                <w:bCs/>
                <w:sz w:val="24"/>
                <w:szCs w:val="24"/>
                <w:shd w:val="clear" w:color="auto" w:fill="FFFFFF"/>
              </w:rPr>
              <w:t>° 2023-900 du 23 novembre 2023</w:t>
            </w:r>
            <w:r w:rsidRPr="003C4844">
              <w:rPr>
                <w:rFonts w:ascii="Times New Roman" w:hAnsi="Times New Roman" w:cs="Times New Roman"/>
                <w:sz w:val="24"/>
                <w:szCs w:val="24"/>
                <w:shd w:val="clear" w:color="auto" w:fill="FFFFFF"/>
              </w:rPr>
              <w:t xml:space="preserve">. Portant </w:t>
            </w:r>
            <w:r w:rsidR="00C61502" w:rsidRPr="003C4844">
              <w:rPr>
                <w:rFonts w:ascii="Times New Roman" w:hAnsi="Times New Roman" w:cs="Times New Roman"/>
                <w:sz w:val="24"/>
                <w:szCs w:val="24"/>
                <w:shd w:val="clear" w:color="auto" w:fill="FFFFFF"/>
              </w:rPr>
              <w:t>c</w:t>
            </w:r>
            <w:r w:rsidRPr="003C4844">
              <w:rPr>
                <w:rFonts w:ascii="Times New Roman" w:hAnsi="Times New Roman" w:cs="Times New Roman"/>
                <w:sz w:val="24"/>
                <w:szCs w:val="24"/>
                <w:shd w:val="clear" w:color="auto" w:fill="FFFFFF"/>
              </w:rPr>
              <w:t>ode de l'Environnement</w:t>
            </w:r>
            <w:r w:rsidRPr="003C4844">
              <w:rPr>
                <w:rFonts w:ascii="Times New Roman" w:hAnsi="Times New Roman" w:cs="Times New Roman"/>
                <w:sz w:val="24"/>
                <w:szCs w:val="24"/>
              </w:rPr>
              <w:t xml:space="preserve"> ;</w:t>
            </w:r>
            <w:r w:rsidRPr="003C4844">
              <w:rPr>
                <w:rFonts w:ascii="Times New Roman" w:hAnsi="Times New Roman" w:cs="Times New Roman"/>
                <w:sz w:val="24"/>
                <w:szCs w:val="24"/>
              </w:rPr>
              <w:br/>
              <w:t xml:space="preserve">- </w:t>
            </w:r>
            <w:r w:rsidRPr="003C4844">
              <w:rPr>
                <w:rFonts w:ascii="Times New Roman" w:hAnsi="Times New Roman" w:cs="Times New Roman"/>
                <w:sz w:val="24"/>
                <w:szCs w:val="24"/>
                <w:shd w:val="clear" w:color="auto" w:fill="FFFFFF"/>
              </w:rPr>
              <w:t xml:space="preserve">Stratégie Nationale Bas Carbone (SNBC) 2018-2019 </w:t>
            </w:r>
            <w:r w:rsidRPr="003C4844">
              <w:rPr>
                <w:rFonts w:ascii="Times New Roman" w:hAnsi="Times New Roman" w:cs="Times New Roman"/>
                <w:sz w:val="24"/>
                <w:szCs w:val="24"/>
              </w:rPr>
              <w:t>;</w:t>
            </w:r>
            <w:r w:rsidRPr="003C4844">
              <w:rPr>
                <w:rFonts w:ascii="Times New Roman" w:hAnsi="Times New Roman" w:cs="Times New Roman"/>
                <w:sz w:val="24"/>
                <w:szCs w:val="24"/>
              </w:rPr>
              <w:br/>
              <w:t>- CDN 2022 – atténuation secteur bâtiments.</w:t>
            </w:r>
          </w:p>
        </w:tc>
      </w:tr>
    </w:tbl>
    <w:p w14:paraId="0406E861" w14:textId="77777777" w:rsidR="00BD36C6" w:rsidRPr="002F2B93" w:rsidRDefault="00BD36C6" w:rsidP="002F2B93">
      <w:pPr>
        <w:spacing w:line="240" w:lineRule="auto"/>
        <w:jc w:val="both"/>
        <w:rPr>
          <w:rFonts w:ascii="Times New Roman" w:hAnsi="Times New Roman" w:cs="Times New Roman"/>
          <w:sz w:val="24"/>
          <w:szCs w:val="24"/>
        </w:rPr>
      </w:pPr>
    </w:p>
    <w:p w14:paraId="0C424103" w14:textId="77777777" w:rsidR="003246D5" w:rsidRPr="003C4844" w:rsidRDefault="003246D5"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t>F. DECHETS</w:t>
      </w:r>
    </w:p>
    <w:p w14:paraId="6A923D94" w14:textId="147F408F" w:rsidR="00871C77" w:rsidRPr="002F2B93" w:rsidRDefault="00871C77" w:rsidP="002F2B93">
      <w:pPr>
        <w:spacing w:line="240" w:lineRule="auto"/>
        <w:jc w:val="both"/>
        <w:rPr>
          <w:rFonts w:ascii="Times New Roman" w:hAnsi="Times New Roman" w:cs="Times New Roman"/>
          <w:sz w:val="24"/>
          <w:szCs w:val="24"/>
        </w:rPr>
      </w:pPr>
    </w:p>
    <w:tbl>
      <w:tblPr>
        <w:tblStyle w:val="TableNormal"/>
        <w:tblW w:w="10065"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42" w:type="dxa"/>
          <w:left w:w="142" w:type="dxa"/>
          <w:bottom w:w="142" w:type="dxa"/>
          <w:right w:w="142" w:type="dxa"/>
        </w:tblCellMar>
        <w:tblLook w:val="01E0" w:firstRow="1" w:lastRow="1" w:firstColumn="1" w:lastColumn="1" w:noHBand="0" w:noVBand="0"/>
      </w:tblPr>
      <w:tblGrid>
        <w:gridCol w:w="3261"/>
        <w:gridCol w:w="6804"/>
      </w:tblGrid>
      <w:tr w:rsidR="00DD2FE6" w:rsidRPr="003C4844" w14:paraId="094E62CD" w14:textId="77777777" w:rsidTr="00E52CC8">
        <w:trPr>
          <w:trHeight w:val="690"/>
        </w:trPr>
        <w:tc>
          <w:tcPr>
            <w:tcW w:w="10065" w:type="dxa"/>
            <w:gridSpan w:val="2"/>
            <w:shd w:val="clear" w:color="auto" w:fill="E2EFD9" w:themeFill="accent6" w:themeFillTint="33"/>
          </w:tcPr>
          <w:p w14:paraId="527C657E" w14:textId="77777777" w:rsidR="007F5DA6" w:rsidRPr="003C4844" w:rsidRDefault="007F5DA6"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pacing w:val="-2"/>
                <w:sz w:val="24"/>
                <w:szCs w:val="24"/>
              </w:rPr>
              <w:lastRenderedPageBreak/>
              <w:t xml:space="preserve">SECTEUR DECHETS </w:t>
            </w:r>
            <w:r w:rsidRPr="003C4844">
              <w:rPr>
                <w:rFonts w:ascii="Times New Roman" w:hAnsi="Times New Roman" w:cs="Times New Roman"/>
                <w:b/>
                <w:sz w:val="24"/>
                <w:szCs w:val="24"/>
              </w:rPr>
              <w:t>ISIC</w:t>
            </w:r>
            <w:r w:rsidRPr="003C4844">
              <w:rPr>
                <w:rFonts w:ascii="Times New Roman" w:hAnsi="Times New Roman" w:cs="Times New Roman"/>
                <w:b/>
                <w:spacing w:val="-4"/>
                <w:sz w:val="24"/>
                <w:szCs w:val="24"/>
              </w:rPr>
              <w:t xml:space="preserve"> </w:t>
            </w:r>
            <w:r w:rsidRPr="003C4844">
              <w:rPr>
                <w:rFonts w:ascii="Times New Roman" w:hAnsi="Times New Roman" w:cs="Times New Roman"/>
                <w:b/>
                <w:sz w:val="24"/>
                <w:szCs w:val="24"/>
              </w:rPr>
              <w:t>rev.4.</w:t>
            </w:r>
            <w:r w:rsidRPr="003C4844">
              <w:rPr>
                <w:rFonts w:ascii="Times New Roman" w:hAnsi="Times New Roman" w:cs="Times New Roman"/>
                <w:b/>
                <w:spacing w:val="-3"/>
                <w:sz w:val="24"/>
                <w:szCs w:val="24"/>
              </w:rPr>
              <w:t xml:space="preserve"> </w:t>
            </w:r>
            <w:r w:rsidRPr="003C4844">
              <w:rPr>
                <w:rFonts w:ascii="Times New Roman" w:hAnsi="Times New Roman" w:cs="Times New Roman"/>
                <w:b/>
                <w:sz w:val="24"/>
                <w:szCs w:val="24"/>
              </w:rPr>
              <w:t>:</w:t>
            </w:r>
            <w:r w:rsidRPr="003C4844">
              <w:rPr>
                <w:rFonts w:ascii="Times New Roman" w:hAnsi="Times New Roman" w:cs="Times New Roman"/>
                <w:b/>
                <w:spacing w:val="-4"/>
                <w:sz w:val="24"/>
                <w:szCs w:val="24"/>
              </w:rPr>
              <w:t xml:space="preserve"> </w:t>
            </w:r>
            <w:r w:rsidRPr="003C4844">
              <w:rPr>
                <w:rFonts w:ascii="Times New Roman" w:hAnsi="Times New Roman" w:cs="Times New Roman"/>
                <w:b/>
                <w:sz w:val="24"/>
                <w:szCs w:val="24"/>
              </w:rPr>
              <w:t>38/ NACE rev.2. : 38/ CIAP E36, E39</w:t>
            </w:r>
          </w:p>
        </w:tc>
      </w:tr>
      <w:tr w:rsidR="00DD2FE6" w:rsidRPr="003C4844" w14:paraId="0D136929" w14:textId="77777777" w:rsidTr="00E52CC8">
        <w:trPr>
          <w:trHeight w:val="350"/>
        </w:trPr>
        <w:tc>
          <w:tcPr>
            <w:tcW w:w="10065" w:type="dxa"/>
            <w:gridSpan w:val="2"/>
            <w:shd w:val="clear" w:color="auto" w:fill="auto"/>
          </w:tcPr>
          <w:p w14:paraId="1F3105A7" w14:textId="77777777" w:rsidR="007F5DA6" w:rsidRPr="003C4844" w:rsidRDefault="007F5DA6" w:rsidP="002F2B93">
            <w:pPr>
              <w:spacing w:line="240" w:lineRule="auto"/>
              <w:jc w:val="both"/>
              <w:rPr>
                <w:rFonts w:ascii="Times New Roman" w:hAnsi="Times New Roman" w:cs="Times New Roman"/>
                <w:b/>
                <w:bCs/>
                <w:sz w:val="24"/>
                <w:szCs w:val="24"/>
                <w:u w:val="single"/>
              </w:rPr>
            </w:pPr>
            <w:r w:rsidRPr="003C4844">
              <w:rPr>
                <w:rFonts w:ascii="Times New Roman" w:hAnsi="Times New Roman" w:cs="Times New Roman"/>
                <w:b/>
                <w:bCs/>
                <w:sz w:val="24"/>
                <w:szCs w:val="24"/>
                <w:u w:val="single"/>
              </w:rPr>
              <w:t>Contexte et enjeu</w:t>
            </w:r>
          </w:p>
          <w:p w14:paraId="36B28D78" w14:textId="77777777" w:rsidR="007F5DA6" w:rsidRPr="003C4844" w:rsidRDefault="007F5DA6"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 secteur des déchets est crucial pour l’atténuation des émissions de GES et l’amélioration de la salubrité urbaine. Les priorités incluent la valorisation des déchets, la réduction du méthane et la promotion de la micro-méthanisation, la création des décharges contrôlées, de centres de valorisation et d’enfouissement</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techniques,</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récupération</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du</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méthane,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accroissement</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des</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infrastructures</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de drainage, promotion de la micro-méthanisation, etc. Ce secteur est également lié à l’économie circulaire et à la création d’emplois verts, selon la CDN 2.0 (mesures M30 à M34).</w:t>
            </w:r>
          </w:p>
          <w:p w14:paraId="7AE9F81A" w14:textId="77777777" w:rsidR="007F5DA6" w:rsidRPr="003C4844" w:rsidRDefault="007F5DA6" w:rsidP="002F2B93">
            <w:pPr>
              <w:spacing w:line="240" w:lineRule="auto"/>
              <w:jc w:val="both"/>
              <w:rPr>
                <w:rFonts w:ascii="Times New Roman" w:hAnsi="Times New Roman" w:cs="Times New Roman"/>
                <w:sz w:val="24"/>
                <w:szCs w:val="24"/>
              </w:rPr>
            </w:pPr>
          </w:p>
          <w:p w14:paraId="7CDFF088" w14:textId="77777777" w:rsidR="007F5DA6" w:rsidRPr="003C4844" w:rsidRDefault="007F5DA6" w:rsidP="002F2B93">
            <w:pPr>
              <w:spacing w:line="240" w:lineRule="auto"/>
              <w:jc w:val="both"/>
              <w:rPr>
                <w:rFonts w:ascii="Times New Roman" w:hAnsi="Times New Roman" w:cs="Times New Roman"/>
                <w:b/>
                <w:bCs/>
                <w:sz w:val="24"/>
                <w:szCs w:val="24"/>
                <w:u w:val="single"/>
              </w:rPr>
            </w:pPr>
            <w:r w:rsidRPr="003C4844">
              <w:rPr>
                <w:rFonts w:ascii="Times New Roman" w:hAnsi="Times New Roman" w:cs="Times New Roman"/>
                <w:b/>
                <w:bCs/>
                <w:sz w:val="24"/>
                <w:szCs w:val="24"/>
                <w:u w:val="single"/>
              </w:rPr>
              <w:t>Objectifs stratégiques</w:t>
            </w:r>
          </w:p>
          <w:p w14:paraId="361B919C" w14:textId="77777777" w:rsidR="007F5DA6" w:rsidRPr="003C4844" w:rsidRDefault="007F5DA6"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Réduction des émissions de méthane, amélioration de la gestion des déchets, valorisation énergétique et matières.</w:t>
            </w:r>
          </w:p>
          <w:p w14:paraId="5AADDF6B" w14:textId="77777777" w:rsidR="007F5DA6" w:rsidRPr="003C4844" w:rsidRDefault="007F5DA6"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De façon spécifique, il s’agira de :</w:t>
            </w:r>
          </w:p>
          <w:p w14:paraId="5B60EC3A" w14:textId="77777777" w:rsidR="007F5DA6" w:rsidRPr="003C4844" w:rsidRDefault="007F5DA6" w:rsidP="002F2B93">
            <w:pPr>
              <w:pStyle w:val="Paragraphedeliste"/>
              <w:numPr>
                <w:ilvl w:val="0"/>
                <w:numId w:val="228"/>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renforcer</w:t>
            </w:r>
            <w:proofErr w:type="gramEnd"/>
            <w:r w:rsidRPr="003C4844">
              <w:rPr>
                <w:rFonts w:ascii="Times New Roman" w:hAnsi="Times New Roman" w:cs="Times New Roman"/>
                <w:sz w:val="24"/>
                <w:szCs w:val="24"/>
              </w:rPr>
              <w:t xml:space="preserve"> le cadre juridique de la gestion des déchets solides en Côte d’Ivoire ;</w:t>
            </w:r>
          </w:p>
          <w:p w14:paraId="30535D8A" w14:textId="6AFB785B" w:rsidR="007F5DA6" w:rsidRPr="003C4844" w:rsidRDefault="007F5DA6" w:rsidP="002F2B93">
            <w:pPr>
              <w:pStyle w:val="Paragraphedeliste"/>
              <w:numPr>
                <w:ilvl w:val="0"/>
                <w:numId w:val="228"/>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mettre</w:t>
            </w:r>
            <w:proofErr w:type="gramEnd"/>
            <w:r w:rsidRPr="003C4844">
              <w:rPr>
                <w:rFonts w:ascii="Times New Roman" w:hAnsi="Times New Roman" w:cs="Times New Roman"/>
                <w:sz w:val="24"/>
                <w:szCs w:val="24"/>
              </w:rPr>
              <w:t xml:space="preserve"> en place un système de gestion efficace des déchets solides dans les localités </w:t>
            </w:r>
            <w:proofErr w:type="gramStart"/>
            <w:r w:rsidRPr="003C4844">
              <w:rPr>
                <w:rFonts w:ascii="Times New Roman" w:hAnsi="Times New Roman" w:cs="Times New Roman"/>
                <w:sz w:val="24"/>
                <w:szCs w:val="24"/>
              </w:rPr>
              <w:t>ivoiriennes;</w:t>
            </w:r>
            <w:proofErr w:type="gramEnd"/>
          </w:p>
          <w:p w14:paraId="09384343" w14:textId="32332460" w:rsidR="007F5DA6" w:rsidRPr="003C4844" w:rsidRDefault="007F5DA6" w:rsidP="002F2B93">
            <w:pPr>
              <w:pStyle w:val="Paragraphedeliste"/>
              <w:numPr>
                <w:ilvl w:val="0"/>
                <w:numId w:val="228"/>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promouvoir</w:t>
            </w:r>
            <w:proofErr w:type="gramEnd"/>
            <w:r w:rsidRPr="003C4844">
              <w:rPr>
                <w:rFonts w:ascii="Times New Roman" w:hAnsi="Times New Roman" w:cs="Times New Roman"/>
                <w:sz w:val="24"/>
                <w:szCs w:val="24"/>
              </w:rPr>
              <w:t xml:space="preserve"> l’économie circulaire par la mise en œuvre de filières viables de valorisation et de recyclage des déchets solides</w:t>
            </w:r>
            <w:r w:rsidR="00C61502" w:rsidRPr="003C4844">
              <w:rPr>
                <w:rFonts w:ascii="Times New Roman" w:hAnsi="Times New Roman" w:cs="Times New Roman"/>
                <w:sz w:val="24"/>
                <w:szCs w:val="24"/>
              </w:rPr>
              <w:t>.</w:t>
            </w:r>
          </w:p>
          <w:p w14:paraId="4E7929CC" w14:textId="77777777" w:rsidR="007F5DA6" w:rsidRPr="003C4844" w:rsidRDefault="007F5DA6" w:rsidP="002F2B93">
            <w:pPr>
              <w:spacing w:line="240" w:lineRule="auto"/>
              <w:jc w:val="both"/>
              <w:rPr>
                <w:rFonts w:ascii="Times New Roman" w:hAnsi="Times New Roman" w:cs="Times New Roman"/>
                <w:sz w:val="24"/>
                <w:szCs w:val="24"/>
              </w:rPr>
            </w:pPr>
          </w:p>
          <w:p w14:paraId="19454364" w14:textId="77777777" w:rsidR="007F5DA6" w:rsidRPr="003C4844" w:rsidRDefault="007F5DA6" w:rsidP="002F2B93">
            <w:pPr>
              <w:spacing w:line="240" w:lineRule="auto"/>
              <w:jc w:val="both"/>
              <w:rPr>
                <w:rFonts w:ascii="Times New Roman" w:hAnsi="Times New Roman" w:cs="Times New Roman"/>
                <w:b/>
                <w:color w:val="70AD47" w:themeColor="accent6"/>
                <w:sz w:val="24"/>
                <w:szCs w:val="24"/>
                <w:u w:val="single"/>
              </w:rPr>
            </w:pPr>
            <w:r w:rsidRPr="003C4844">
              <w:rPr>
                <w:rFonts w:ascii="Times New Roman" w:hAnsi="Times New Roman" w:cs="Times New Roman"/>
                <w:b/>
                <w:color w:val="70AD47" w:themeColor="accent6"/>
                <w:sz w:val="24"/>
                <w:szCs w:val="24"/>
                <w:u w:val="single"/>
                <w:shd w:val="clear" w:color="auto" w:fill="E2EFD9" w:themeFill="accent6" w:themeFillTint="33"/>
              </w:rPr>
              <w:t>Activité économique contribuant substantiellement à l’objectif d’atténuation-catégorie verte</w:t>
            </w:r>
          </w:p>
          <w:p w14:paraId="1137035C" w14:textId="77777777" w:rsidR="007F5DA6" w:rsidRPr="003C4844" w:rsidRDefault="007F5DA6"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t xml:space="preserve">Activité 1 : </w:t>
            </w:r>
            <w:bookmarkStart w:id="95" w:name="_Hlk198650715"/>
            <w:r w:rsidRPr="003C4844">
              <w:rPr>
                <w:rFonts w:ascii="Times New Roman" w:hAnsi="Times New Roman" w:cs="Times New Roman"/>
                <w:b/>
                <w:sz w:val="24"/>
                <w:szCs w:val="24"/>
              </w:rPr>
              <w:t>Collecte</w:t>
            </w:r>
            <w:r w:rsidRPr="003C4844">
              <w:rPr>
                <w:rFonts w:ascii="Times New Roman" w:hAnsi="Times New Roman" w:cs="Times New Roman"/>
                <w:b/>
                <w:spacing w:val="-5"/>
                <w:sz w:val="24"/>
                <w:szCs w:val="24"/>
              </w:rPr>
              <w:t xml:space="preserve"> </w:t>
            </w:r>
            <w:r w:rsidRPr="003C4844">
              <w:rPr>
                <w:rFonts w:ascii="Times New Roman" w:hAnsi="Times New Roman" w:cs="Times New Roman"/>
                <w:b/>
                <w:sz w:val="24"/>
                <w:szCs w:val="24"/>
              </w:rPr>
              <w:t>et</w:t>
            </w:r>
            <w:r w:rsidRPr="003C4844">
              <w:rPr>
                <w:rFonts w:ascii="Times New Roman" w:hAnsi="Times New Roman" w:cs="Times New Roman"/>
                <w:b/>
                <w:spacing w:val="-7"/>
                <w:sz w:val="24"/>
                <w:szCs w:val="24"/>
              </w:rPr>
              <w:t xml:space="preserve"> </w:t>
            </w:r>
            <w:r w:rsidRPr="003C4844">
              <w:rPr>
                <w:rFonts w:ascii="Times New Roman" w:hAnsi="Times New Roman" w:cs="Times New Roman"/>
                <w:b/>
                <w:sz w:val="24"/>
                <w:szCs w:val="24"/>
              </w:rPr>
              <w:t>transport</w:t>
            </w:r>
            <w:r w:rsidRPr="003C4844">
              <w:rPr>
                <w:rFonts w:ascii="Times New Roman" w:hAnsi="Times New Roman" w:cs="Times New Roman"/>
                <w:b/>
                <w:spacing w:val="-7"/>
                <w:sz w:val="24"/>
                <w:szCs w:val="24"/>
              </w:rPr>
              <w:t xml:space="preserve"> </w:t>
            </w:r>
            <w:r w:rsidRPr="003C4844">
              <w:rPr>
                <w:rFonts w:ascii="Times New Roman" w:hAnsi="Times New Roman" w:cs="Times New Roman"/>
                <w:b/>
                <w:sz w:val="24"/>
                <w:szCs w:val="24"/>
              </w:rPr>
              <w:t>de</w:t>
            </w:r>
            <w:r w:rsidRPr="003C4844">
              <w:rPr>
                <w:rFonts w:ascii="Times New Roman" w:hAnsi="Times New Roman" w:cs="Times New Roman"/>
                <w:b/>
                <w:spacing w:val="-7"/>
                <w:sz w:val="24"/>
                <w:szCs w:val="24"/>
              </w:rPr>
              <w:t xml:space="preserve"> </w:t>
            </w:r>
            <w:r w:rsidRPr="003C4844">
              <w:rPr>
                <w:rFonts w:ascii="Times New Roman" w:hAnsi="Times New Roman" w:cs="Times New Roman"/>
                <w:b/>
                <w:sz w:val="24"/>
                <w:szCs w:val="24"/>
              </w:rPr>
              <w:t>déchets</w:t>
            </w:r>
            <w:r w:rsidRPr="003C4844">
              <w:rPr>
                <w:rFonts w:ascii="Times New Roman" w:hAnsi="Times New Roman" w:cs="Times New Roman"/>
                <w:b/>
                <w:spacing w:val="-6"/>
                <w:sz w:val="24"/>
                <w:szCs w:val="24"/>
              </w:rPr>
              <w:t xml:space="preserve"> </w:t>
            </w:r>
            <w:r w:rsidRPr="003C4844">
              <w:rPr>
                <w:rFonts w:ascii="Times New Roman" w:hAnsi="Times New Roman" w:cs="Times New Roman"/>
                <w:b/>
                <w:sz w:val="24"/>
                <w:szCs w:val="24"/>
              </w:rPr>
              <w:t>non</w:t>
            </w:r>
            <w:r w:rsidRPr="003C4844">
              <w:rPr>
                <w:rFonts w:ascii="Times New Roman" w:hAnsi="Times New Roman" w:cs="Times New Roman"/>
                <w:b/>
                <w:spacing w:val="-6"/>
                <w:sz w:val="24"/>
                <w:szCs w:val="24"/>
              </w:rPr>
              <w:t xml:space="preserve"> </w:t>
            </w:r>
            <w:r w:rsidRPr="003C4844">
              <w:rPr>
                <w:rFonts w:ascii="Times New Roman" w:hAnsi="Times New Roman" w:cs="Times New Roman"/>
                <w:b/>
                <w:sz w:val="24"/>
                <w:szCs w:val="24"/>
              </w:rPr>
              <w:t>dangereux</w:t>
            </w:r>
            <w:r w:rsidRPr="003C4844">
              <w:rPr>
                <w:rFonts w:ascii="Times New Roman" w:hAnsi="Times New Roman" w:cs="Times New Roman"/>
                <w:b/>
                <w:spacing w:val="-6"/>
                <w:sz w:val="24"/>
                <w:szCs w:val="24"/>
              </w:rPr>
              <w:t xml:space="preserve"> </w:t>
            </w:r>
            <w:r w:rsidRPr="003C4844">
              <w:rPr>
                <w:rFonts w:ascii="Times New Roman" w:hAnsi="Times New Roman" w:cs="Times New Roman"/>
                <w:b/>
                <w:sz w:val="24"/>
                <w:szCs w:val="24"/>
              </w:rPr>
              <w:t>triés à la source, en vue du réemploi ou être recyclés</w:t>
            </w:r>
            <w:bookmarkEnd w:id="95"/>
            <w:r w:rsidRPr="003C4844">
              <w:rPr>
                <w:rFonts w:ascii="Times New Roman" w:hAnsi="Times New Roman" w:cs="Times New Roman"/>
                <w:b/>
                <w:sz w:val="24"/>
                <w:szCs w:val="24"/>
              </w:rPr>
              <w:t xml:space="preserve"> </w:t>
            </w:r>
          </w:p>
          <w:p w14:paraId="0688A476" w14:textId="77777777" w:rsidR="007F5DA6" w:rsidRPr="003C4844" w:rsidRDefault="007F5DA6" w:rsidP="002F2B93">
            <w:pPr>
              <w:pStyle w:val="Paragraphedeliste"/>
              <w:numPr>
                <w:ilvl w:val="0"/>
                <w:numId w:val="229"/>
              </w:numPr>
              <w:spacing w:line="240" w:lineRule="auto"/>
              <w:jc w:val="both"/>
              <w:rPr>
                <w:rFonts w:ascii="Times New Roman" w:hAnsi="Times New Roman" w:cs="Times New Roman"/>
                <w:bCs/>
                <w:i/>
                <w:iCs/>
                <w:sz w:val="24"/>
                <w:szCs w:val="24"/>
              </w:rPr>
            </w:pPr>
            <w:r w:rsidRPr="003C4844">
              <w:rPr>
                <w:rFonts w:ascii="Times New Roman" w:hAnsi="Times New Roman" w:cs="Times New Roman"/>
                <w:bCs/>
                <w:i/>
                <w:iCs/>
                <w:sz w:val="24"/>
                <w:szCs w:val="24"/>
              </w:rPr>
              <w:t>Sous activité 1 : Mise en œuvre de systèmes de tri à la source et collecte sélective (F41M71) ;</w:t>
            </w:r>
          </w:p>
          <w:p w14:paraId="4319F3A5" w14:textId="77777777" w:rsidR="007F5DA6" w:rsidRPr="003C4844" w:rsidRDefault="007F5DA6" w:rsidP="002F2B93">
            <w:pPr>
              <w:pStyle w:val="Paragraphedeliste"/>
              <w:numPr>
                <w:ilvl w:val="0"/>
                <w:numId w:val="229"/>
              </w:numPr>
              <w:spacing w:line="240" w:lineRule="auto"/>
              <w:jc w:val="both"/>
              <w:rPr>
                <w:rFonts w:ascii="Times New Roman" w:hAnsi="Times New Roman" w:cs="Times New Roman"/>
                <w:bCs/>
                <w:i/>
                <w:iCs/>
                <w:sz w:val="24"/>
                <w:szCs w:val="24"/>
              </w:rPr>
            </w:pPr>
            <w:r w:rsidRPr="003C4844">
              <w:rPr>
                <w:rFonts w:ascii="Times New Roman" w:hAnsi="Times New Roman" w:cs="Times New Roman"/>
                <w:bCs/>
                <w:i/>
                <w:iCs/>
                <w:sz w:val="24"/>
                <w:szCs w:val="24"/>
              </w:rPr>
              <w:t>Sous activité 2 : Construction de décharges contrôlées avec système de confinement et suivi environnemental (E38) ;</w:t>
            </w:r>
          </w:p>
          <w:p w14:paraId="55A4E44C" w14:textId="77777777" w:rsidR="007F5DA6" w:rsidRPr="003C4844" w:rsidRDefault="007F5DA6" w:rsidP="002F2B93">
            <w:pPr>
              <w:pStyle w:val="Paragraphedeliste"/>
              <w:numPr>
                <w:ilvl w:val="0"/>
                <w:numId w:val="229"/>
              </w:numPr>
              <w:spacing w:line="240" w:lineRule="auto"/>
              <w:jc w:val="both"/>
              <w:rPr>
                <w:rFonts w:ascii="Times New Roman" w:hAnsi="Times New Roman" w:cs="Times New Roman"/>
                <w:bCs/>
                <w:i/>
                <w:iCs/>
                <w:sz w:val="24"/>
                <w:szCs w:val="24"/>
              </w:rPr>
            </w:pPr>
            <w:r w:rsidRPr="003C4844">
              <w:rPr>
                <w:rFonts w:ascii="Times New Roman" w:hAnsi="Times New Roman" w:cs="Times New Roman"/>
                <w:bCs/>
                <w:i/>
                <w:iCs/>
                <w:sz w:val="24"/>
                <w:szCs w:val="24"/>
              </w:rPr>
              <w:t>Sous activité 3 : Développement d’infrastructures de traitement primaire des déchets (transit, pré-tri) (E38).</w:t>
            </w:r>
          </w:p>
          <w:p w14:paraId="31D70BE8" w14:textId="77777777" w:rsidR="007F5DA6" w:rsidRPr="003C4844" w:rsidRDefault="007F5DA6" w:rsidP="002F2B93">
            <w:pPr>
              <w:spacing w:line="240" w:lineRule="auto"/>
              <w:jc w:val="both"/>
              <w:rPr>
                <w:rFonts w:ascii="Times New Roman" w:hAnsi="Times New Roman" w:cs="Times New Roman"/>
                <w:b/>
                <w:sz w:val="24"/>
                <w:szCs w:val="24"/>
              </w:rPr>
            </w:pPr>
          </w:p>
          <w:p w14:paraId="21F08405" w14:textId="385834E8" w:rsidR="007F5DA6" w:rsidRPr="003C4844" w:rsidRDefault="00AB553D" w:rsidP="002F2B93">
            <w:pPr>
              <w:spacing w:line="240" w:lineRule="auto"/>
              <w:jc w:val="both"/>
              <w:rPr>
                <w:rFonts w:ascii="Times New Roman" w:hAnsi="Times New Roman" w:cs="Times New Roman"/>
                <w:spacing w:val="-3"/>
                <w:sz w:val="24"/>
                <w:szCs w:val="24"/>
              </w:rPr>
            </w:pPr>
            <w:r w:rsidRPr="003C4844">
              <w:rPr>
                <w:rFonts w:ascii="Times New Roman" w:hAnsi="Times New Roman" w:cs="Times New Roman"/>
                <w:sz w:val="24"/>
                <w:szCs w:val="24"/>
                <w:u w:val="single"/>
              </w:rPr>
              <w:t>Critères</w:t>
            </w:r>
            <w:r w:rsidRPr="003C4844">
              <w:rPr>
                <w:rFonts w:ascii="Times New Roman" w:hAnsi="Times New Roman" w:cs="Times New Roman"/>
                <w:spacing w:val="-3"/>
                <w:sz w:val="24"/>
                <w:szCs w:val="24"/>
                <w:u w:val="single"/>
              </w:rPr>
              <w:t xml:space="preserve"> </w:t>
            </w:r>
            <w:r w:rsidRPr="003C4844">
              <w:rPr>
                <w:rFonts w:ascii="Times New Roman" w:hAnsi="Times New Roman" w:cs="Times New Roman"/>
                <w:sz w:val="24"/>
                <w:szCs w:val="24"/>
                <w:u w:val="single"/>
              </w:rPr>
              <w:t>techniques</w:t>
            </w:r>
            <w:r w:rsidR="009B666C" w:rsidRPr="003C4844">
              <w:rPr>
                <w:rFonts w:ascii="Times New Roman" w:hAnsi="Times New Roman" w:cs="Times New Roman"/>
                <w:sz w:val="24"/>
                <w:szCs w:val="24"/>
                <w:u w:val="single"/>
              </w:rPr>
              <w:t xml:space="preserve"> </w:t>
            </w:r>
            <w:r w:rsidR="007F5DA6" w:rsidRPr="003C4844">
              <w:rPr>
                <w:rFonts w:ascii="Times New Roman" w:hAnsi="Times New Roman" w:cs="Times New Roman"/>
                <w:sz w:val="24"/>
                <w:szCs w:val="24"/>
                <w:u w:val="single"/>
              </w:rPr>
              <w:t>d’alignement</w:t>
            </w:r>
            <w:r w:rsidR="007F5DA6" w:rsidRPr="003C4844">
              <w:rPr>
                <w:rFonts w:ascii="Times New Roman" w:hAnsi="Times New Roman" w:cs="Times New Roman"/>
                <w:spacing w:val="-3"/>
                <w:sz w:val="24"/>
                <w:szCs w:val="24"/>
                <w:u w:val="single"/>
              </w:rPr>
              <w:t xml:space="preserve"> </w:t>
            </w:r>
            <w:r w:rsidR="007F5DA6" w:rsidRPr="003C4844">
              <w:rPr>
                <w:rFonts w:ascii="Times New Roman" w:hAnsi="Times New Roman" w:cs="Times New Roman"/>
                <w:sz w:val="24"/>
                <w:szCs w:val="24"/>
              </w:rPr>
              <w:t>:</w:t>
            </w:r>
            <w:r w:rsidR="007F5DA6" w:rsidRPr="003C4844">
              <w:rPr>
                <w:rFonts w:ascii="Times New Roman" w:hAnsi="Times New Roman" w:cs="Times New Roman"/>
                <w:spacing w:val="-3"/>
                <w:sz w:val="24"/>
                <w:szCs w:val="24"/>
              </w:rPr>
              <w:t xml:space="preserve"> </w:t>
            </w:r>
          </w:p>
          <w:p w14:paraId="23058B43" w14:textId="77777777" w:rsidR="007F5DA6" w:rsidRPr="003C4844" w:rsidRDefault="007F5DA6" w:rsidP="002F2B93">
            <w:pPr>
              <w:spacing w:line="240" w:lineRule="auto"/>
              <w:jc w:val="both"/>
              <w:rPr>
                <w:rFonts w:ascii="Times New Roman" w:hAnsi="Times New Roman" w:cs="Times New Roman"/>
                <w:sz w:val="24"/>
                <w:szCs w:val="24"/>
              </w:rPr>
            </w:pPr>
          </w:p>
          <w:p w14:paraId="26BC3BD8" w14:textId="77777777" w:rsidR="007F5DA6" w:rsidRPr="003C4844" w:rsidRDefault="007F5DA6" w:rsidP="002F2B93">
            <w:pPr>
              <w:pStyle w:val="Paragraphedeliste"/>
              <w:numPr>
                <w:ilvl w:val="0"/>
                <w:numId w:val="162"/>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améliorer</w:t>
            </w:r>
            <w:proofErr w:type="gramEnd"/>
            <w:r w:rsidRPr="003C4844">
              <w:rPr>
                <w:rFonts w:ascii="Times New Roman" w:hAnsi="Times New Roman" w:cs="Times New Roman"/>
                <w:sz w:val="24"/>
                <w:szCs w:val="24"/>
              </w:rPr>
              <w:t xml:space="preserve"> la capacité de collecte dans le District Autonome d’Abidjan en passant d’un taux de collecte des déchets solides de 70% à 90 % ; </w:t>
            </w:r>
          </w:p>
          <w:p w14:paraId="1E509148" w14:textId="77777777" w:rsidR="007F5DA6" w:rsidRPr="003C4844" w:rsidRDefault="007F5DA6" w:rsidP="002F2B93">
            <w:pPr>
              <w:pStyle w:val="Paragraphedeliste"/>
              <w:numPr>
                <w:ilvl w:val="0"/>
                <w:numId w:val="162"/>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améliorer</w:t>
            </w:r>
            <w:proofErr w:type="gramEnd"/>
            <w:r w:rsidRPr="003C4844">
              <w:rPr>
                <w:rFonts w:ascii="Times New Roman" w:hAnsi="Times New Roman" w:cs="Times New Roman"/>
                <w:sz w:val="24"/>
                <w:szCs w:val="24"/>
              </w:rPr>
              <w:t xml:space="preserve"> la capacité de collecte dans les villes de l’intérieur, notamment dans les 31 chefs-lieux de région et le District Autonome de Yamoussoukro les villes District Autonome d’Abidjan en passant d’un taux de collecte des déchets solides de moins de 40% à 80 % ; </w:t>
            </w:r>
          </w:p>
          <w:p w14:paraId="13E23965" w14:textId="77777777" w:rsidR="007F5DA6" w:rsidRPr="003C4844" w:rsidRDefault="007F5DA6" w:rsidP="002F2B93">
            <w:pPr>
              <w:pStyle w:val="Paragraphedeliste"/>
              <w:numPr>
                <w:ilvl w:val="0"/>
                <w:numId w:val="162"/>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faire</w:t>
            </w:r>
            <w:proofErr w:type="gramEnd"/>
            <w:r w:rsidRPr="003C4844">
              <w:rPr>
                <w:rFonts w:ascii="Times New Roman" w:hAnsi="Times New Roman" w:cs="Times New Roman"/>
                <w:sz w:val="24"/>
                <w:szCs w:val="24"/>
              </w:rPr>
              <w:t xml:space="preserve"> adopter le tri sélectif des déchets par 20 % des ménages du District Autonome d’Abidjan ; </w:t>
            </w:r>
          </w:p>
          <w:p w14:paraId="68C0A10B" w14:textId="77777777" w:rsidR="007F5DA6" w:rsidRPr="003C4844" w:rsidRDefault="007F5DA6" w:rsidP="002F2B93">
            <w:pPr>
              <w:pStyle w:val="Paragraphedeliste"/>
              <w:numPr>
                <w:ilvl w:val="0"/>
                <w:numId w:val="162"/>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créer</w:t>
            </w:r>
            <w:proofErr w:type="gramEnd"/>
            <w:r w:rsidRPr="003C4844">
              <w:rPr>
                <w:rFonts w:ascii="Times New Roman" w:hAnsi="Times New Roman" w:cs="Times New Roman"/>
                <w:sz w:val="24"/>
                <w:szCs w:val="24"/>
              </w:rPr>
              <w:t xml:space="preserve"> environ 150 000 emplois directs.</w:t>
            </w:r>
          </w:p>
          <w:p w14:paraId="40EF1C88" w14:textId="77777777" w:rsidR="007F5DA6" w:rsidRPr="003C4844" w:rsidRDefault="007F5DA6" w:rsidP="002F2B93">
            <w:pPr>
              <w:spacing w:line="240" w:lineRule="auto"/>
              <w:jc w:val="both"/>
              <w:rPr>
                <w:rFonts w:ascii="Times New Roman" w:hAnsi="Times New Roman" w:cs="Times New Roman"/>
                <w:sz w:val="24"/>
                <w:szCs w:val="24"/>
              </w:rPr>
            </w:pPr>
          </w:p>
          <w:p w14:paraId="302658B6" w14:textId="77777777" w:rsidR="007F5DA6" w:rsidRPr="003C4844" w:rsidRDefault="007F5DA6"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t>Activité 2 : Valorisation de matières à partir de déchets non dangereux</w:t>
            </w:r>
          </w:p>
          <w:p w14:paraId="4A2606A6" w14:textId="4C452D06" w:rsidR="007F5DA6" w:rsidRPr="003C4844" w:rsidRDefault="007F5DA6" w:rsidP="002F2B93">
            <w:pPr>
              <w:pStyle w:val="Paragraphedeliste"/>
              <w:numPr>
                <w:ilvl w:val="0"/>
                <w:numId w:val="163"/>
              </w:numPr>
              <w:spacing w:line="240" w:lineRule="auto"/>
              <w:jc w:val="both"/>
              <w:rPr>
                <w:rFonts w:ascii="Times New Roman" w:hAnsi="Times New Roman" w:cs="Times New Roman"/>
                <w:bCs/>
                <w:i/>
                <w:iCs/>
                <w:sz w:val="24"/>
                <w:szCs w:val="24"/>
              </w:rPr>
            </w:pPr>
            <w:r w:rsidRPr="003C4844">
              <w:rPr>
                <w:rFonts w:ascii="Times New Roman" w:hAnsi="Times New Roman" w:cs="Times New Roman"/>
                <w:bCs/>
                <w:i/>
                <w:iCs/>
                <w:sz w:val="24"/>
                <w:szCs w:val="24"/>
              </w:rPr>
              <w:t>Sous activité 1 : Recyclage des déchets plastiques, papiers, métaux, électroniques (E38)</w:t>
            </w:r>
            <w:r w:rsidR="00D703FA" w:rsidRPr="003C4844">
              <w:rPr>
                <w:rFonts w:ascii="Times New Roman" w:hAnsi="Times New Roman" w:cs="Times New Roman"/>
                <w:bCs/>
                <w:i/>
                <w:iCs/>
                <w:sz w:val="24"/>
                <w:szCs w:val="24"/>
              </w:rPr>
              <w:t> ;</w:t>
            </w:r>
          </w:p>
          <w:p w14:paraId="2FD9E18D" w14:textId="14DD23A9" w:rsidR="007F5DA6" w:rsidRPr="003C4844" w:rsidRDefault="007F5DA6" w:rsidP="002F2B93">
            <w:pPr>
              <w:pStyle w:val="Paragraphedeliste"/>
              <w:numPr>
                <w:ilvl w:val="0"/>
                <w:numId w:val="163"/>
              </w:numPr>
              <w:spacing w:line="240" w:lineRule="auto"/>
              <w:jc w:val="both"/>
              <w:rPr>
                <w:rFonts w:ascii="Times New Roman" w:hAnsi="Times New Roman" w:cs="Times New Roman"/>
                <w:bCs/>
                <w:i/>
                <w:iCs/>
                <w:sz w:val="24"/>
                <w:szCs w:val="24"/>
              </w:rPr>
            </w:pPr>
            <w:r w:rsidRPr="003C4844">
              <w:rPr>
                <w:rFonts w:ascii="Times New Roman" w:hAnsi="Times New Roman" w:cs="Times New Roman"/>
                <w:bCs/>
                <w:i/>
                <w:iCs/>
                <w:sz w:val="24"/>
                <w:szCs w:val="24"/>
              </w:rPr>
              <w:t>Sous activité 2 : Compostage des déchets organiques (E38)</w:t>
            </w:r>
            <w:r w:rsidR="00D703FA" w:rsidRPr="003C4844">
              <w:rPr>
                <w:rFonts w:ascii="Times New Roman" w:hAnsi="Times New Roman" w:cs="Times New Roman"/>
                <w:bCs/>
                <w:i/>
                <w:iCs/>
                <w:sz w:val="24"/>
                <w:szCs w:val="24"/>
              </w:rPr>
              <w:t> ;</w:t>
            </w:r>
          </w:p>
          <w:p w14:paraId="54AEB07E" w14:textId="77777777" w:rsidR="007F5DA6" w:rsidRPr="003C4844" w:rsidRDefault="007F5DA6" w:rsidP="002F2B93">
            <w:pPr>
              <w:pStyle w:val="Paragraphedeliste"/>
              <w:numPr>
                <w:ilvl w:val="0"/>
                <w:numId w:val="163"/>
              </w:numPr>
              <w:spacing w:line="240" w:lineRule="auto"/>
              <w:jc w:val="both"/>
              <w:rPr>
                <w:rFonts w:ascii="Times New Roman" w:hAnsi="Times New Roman" w:cs="Times New Roman"/>
                <w:bCs/>
                <w:i/>
                <w:iCs/>
                <w:sz w:val="24"/>
                <w:szCs w:val="24"/>
              </w:rPr>
            </w:pPr>
            <w:r w:rsidRPr="003C4844">
              <w:rPr>
                <w:rFonts w:ascii="Times New Roman" w:hAnsi="Times New Roman" w:cs="Times New Roman"/>
                <w:bCs/>
                <w:i/>
                <w:iCs/>
                <w:sz w:val="24"/>
                <w:szCs w:val="24"/>
              </w:rPr>
              <w:t>Sous activité 3 : Méthanisation des déchets organiques (micro ou industrielle) (E38),</w:t>
            </w:r>
          </w:p>
          <w:p w14:paraId="4CB5BC8C" w14:textId="02ADD421" w:rsidR="007F5DA6" w:rsidRPr="003C4844" w:rsidRDefault="007F5DA6" w:rsidP="002F2B93">
            <w:pPr>
              <w:pStyle w:val="Paragraphedeliste"/>
              <w:numPr>
                <w:ilvl w:val="0"/>
                <w:numId w:val="163"/>
              </w:numPr>
              <w:spacing w:line="240" w:lineRule="auto"/>
              <w:jc w:val="both"/>
              <w:rPr>
                <w:rFonts w:ascii="Times New Roman" w:hAnsi="Times New Roman" w:cs="Times New Roman"/>
                <w:bCs/>
                <w:i/>
                <w:iCs/>
                <w:sz w:val="24"/>
                <w:szCs w:val="24"/>
              </w:rPr>
            </w:pPr>
            <w:r w:rsidRPr="003C4844">
              <w:rPr>
                <w:rFonts w:ascii="Times New Roman" w:hAnsi="Times New Roman" w:cs="Times New Roman"/>
                <w:bCs/>
                <w:i/>
                <w:iCs/>
                <w:sz w:val="24"/>
                <w:szCs w:val="24"/>
              </w:rPr>
              <w:t xml:space="preserve">Sous activité 4 : Mise en place de centres de valorisation et d’enfouissement </w:t>
            </w:r>
            <w:proofErr w:type="spellStart"/>
            <w:r w:rsidRPr="003C4844">
              <w:rPr>
                <w:rFonts w:ascii="Times New Roman" w:hAnsi="Times New Roman" w:cs="Times New Roman"/>
                <w:bCs/>
                <w:i/>
                <w:iCs/>
                <w:sz w:val="24"/>
                <w:szCs w:val="24"/>
              </w:rPr>
              <w:t>techniqu</w:t>
            </w:r>
            <w:proofErr w:type="spellEnd"/>
            <w:r w:rsidRPr="003C4844">
              <w:rPr>
                <w:rFonts w:ascii="Times New Roman" w:hAnsi="Times New Roman" w:cs="Times New Roman"/>
                <w:bCs/>
                <w:i/>
                <w:iCs/>
                <w:sz w:val="24"/>
                <w:szCs w:val="24"/>
              </w:rPr>
              <w:t xml:space="preserve"> (CVET) (E38,)</w:t>
            </w:r>
            <w:r w:rsidR="00D703FA" w:rsidRPr="003C4844">
              <w:rPr>
                <w:rFonts w:ascii="Times New Roman" w:hAnsi="Times New Roman" w:cs="Times New Roman"/>
                <w:bCs/>
                <w:i/>
                <w:iCs/>
                <w:sz w:val="24"/>
                <w:szCs w:val="24"/>
              </w:rPr>
              <w:t> ;</w:t>
            </w:r>
          </w:p>
          <w:p w14:paraId="730F1A7A" w14:textId="77777777" w:rsidR="007F5DA6" w:rsidRPr="003C4844" w:rsidRDefault="007F5DA6" w:rsidP="002F2B93">
            <w:pPr>
              <w:pStyle w:val="Paragraphedeliste"/>
              <w:numPr>
                <w:ilvl w:val="0"/>
                <w:numId w:val="163"/>
              </w:numPr>
              <w:spacing w:line="240" w:lineRule="auto"/>
              <w:jc w:val="both"/>
              <w:rPr>
                <w:rFonts w:ascii="Times New Roman" w:hAnsi="Times New Roman" w:cs="Times New Roman"/>
                <w:bCs/>
                <w:i/>
                <w:iCs/>
                <w:sz w:val="24"/>
                <w:szCs w:val="24"/>
              </w:rPr>
            </w:pPr>
            <w:r w:rsidRPr="003C4844">
              <w:rPr>
                <w:rFonts w:ascii="Times New Roman" w:hAnsi="Times New Roman" w:cs="Times New Roman"/>
                <w:bCs/>
                <w:i/>
                <w:iCs/>
                <w:sz w:val="24"/>
                <w:szCs w:val="24"/>
              </w:rPr>
              <w:t>Sous activité 5 : Récupération du biogaz et valorisation énergétique à partir des décharges (E38).</w:t>
            </w:r>
          </w:p>
          <w:p w14:paraId="2577AF6F" w14:textId="77777777" w:rsidR="007F5DA6" w:rsidRPr="003C4844" w:rsidRDefault="007F5DA6" w:rsidP="002F2B93">
            <w:pPr>
              <w:spacing w:line="240" w:lineRule="auto"/>
              <w:jc w:val="both"/>
              <w:rPr>
                <w:rFonts w:ascii="Times New Roman" w:hAnsi="Times New Roman" w:cs="Times New Roman"/>
                <w:b/>
                <w:i/>
                <w:iCs/>
                <w:sz w:val="24"/>
                <w:szCs w:val="24"/>
              </w:rPr>
            </w:pPr>
          </w:p>
          <w:p w14:paraId="7B920B90" w14:textId="77777777" w:rsidR="007F5DA6" w:rsidRPr="003C4844" w:rsidRDefault="007F5DA6" w:rsidP="002F2B93">
            <w:pPr>
              <w:spacing w:line="240" w:lineRule="auto"/>
              <w:jc w:val="both"/>
              <w:rPr>
                <w:rFonts w:ascii="Times New Roman" w:hAnsi="Times New Roman" w:cs="Times New Roman"/>
                <w:b/>
                <w:sz w:val="24"/>
                <w:szCs w:val="24"/>
                <w:u w:val="single"/>
              </w:rPr>
            </w:pPr>
          </w:p>
          <w:p w14:paraId="2CD29624" w14:textId="327CFD8A" w:rsidR="007F5DA6" w:rsidRPr="003C4844" w:rsidRDefault="00AB553D" w:rsidP="002F2B93">
            <w:pPr>
              <w:spacing w:line="240" w:lineRule="auto"/>
              <w:jc w:val="both"/>
              <w:rPr>
                <w:rFonts w:ascii="Times New Roman" w:hAnsi="Times New Roman" w:cs="Times New Roman"/>
                <w:spacing w:val="-3"/>
                <w:sz w:val="24"/>
                <w:szCs w:val="24"/>
              </w:rPr>
            </w:pPr>
            <w:r w:rsidRPr="003C4844">
              <w:rPr>
                <w:rFonts w:ascii="Times New Roman" w:hAnsi="Times New Roman" w:cs="Times New Roman"/>
                <w:sz w:val="24"/>
                <w:szCs w:val="24"/>
                <w:u w:val="single"/>
              </w:rPr>
              <w:t>Critères</w:t>
            </w:r>
            <w:r w:rsidRPr="003C4844">
              <w:rPr>
                <w:rFonts w:ascii="Times New Roman" w:hAnsi="Times New Roman" w:cs="Times New Roman"/>
                <w:spacing w:val="-3"/>
                <w:sz w:val="24"/>
                <w:szCs w:val="24"/>
                <w:u w:val="single"/>
              </w:rPr>
              <w:t xml:space="preserve"> </w:t>
            </w:r>
            <w:r w:rsidRPr="003C4844">
              <w:rPr>
                <w:rFonts w:ascii="Times New Roman" w:hAnsi="Times New Roman" w:cs="Times New Roman"/>
                <w:sz w:val="24"/>
                <w:szCs w:val="24"/>
                <w:u w:val="single"/>
              </w:rPr>
              <w:t>techniques</w:t>
            </w:r>
            <w:r w:rsidR="009B666C" w:rsidRPr="003C4844">
              <w:rPr>
                <w:rFonts w:ascii="Times New Roman" w:hAnsi="Times New Roman" w:cs="Times New Roman"/>
                <w:sz w:val="24"/>
                <w:szCs w:val="24"/>
                <w:u w:val="single"/>
              </w:rPr>
              <w:t xml:space="preserve"> </w:t>
            </w:r>
            <w:r w:rsidR="007F5DA6" w:rsidRPr="003C4844">
              <w:rPr>
                <w:rFonts w:ascii="Times New Roman" w:hAnsi="Times New Roman" w:cs="Times New Roman"/>
                <w:sz w:val="24"/>
                <w:szCs w:val="24"/>
                <w:u w:val="single"/>
              </w:rPr>
              <w:t>d’alignement</w:t>
            </w:r>
            <w:r w:rsidR="007F5DA6" w:rsidRPr="003C4844">
              <w:rPr>
                <w:rFonts w:ascii="Times New Roman" w:hAnsi="Times New Roman" w:cs="Times New Roman"/>
                <w:spacing w:val="-3"/>
                <w:sz w:val="24"/>
                <w:szCs w:val="24"/>
                <w:u w:val="single"/>
              </w:rPr>
              <w:t xml:space="preserve"> </w:t>
            </w:r>
            <w:r w:rsidR="007F5DA6" w:rsidRPr="003C4844">
              <w:rPr>
                <w:rFonts w:ascii="Times New Roman" w:hAnsi="Times New Roman" w:cs="Times New Roman"/>
                <w:sz w:val="24"/>
                <w:szCs w:val="24"/>
              </w:rPr>
              <w:t>:</w:t>
            </w:r>
            <w:r w:rsidR="007F5DA6" w:rsidRPr="003C4844">
              <w:rPr>
                <w:rFonts w:ascii="Times New Roman" w:hAnsi="Times New Roman" w:cs="Times New Roman"/>
                <w:spacing w:val="-3"/>
                <w:sz w:val="24"/>
                <w:szCs w:val="24"/>
              </w:rPr>
              <w:t xml:space="preserve"> </w:t>
            </w:r>
          </w:p>
          <w:p w14:paraId="25D69C40" w14:textId="77777777" w:rsidR="007F5DA6" w:rsidRPr="003C4844" w:rsidRDefault="007F5DA6" w:rsidP="002F2B93">
            <w:pPr>
              <w:spacing w:line="240" w:lineRule="auto"/>
              <w:jc w:val="both"/>
              <w:rPr>
                <w:rFonts w:ascii="Times New Roman" w:hAnsi="Times New Roman" w:cs="Times New Roman"/>
                <w:b/>
                <w:sz w:val="24"/>
                <w:szCs w:val="24"/>
                <w:u w:val="single"/>
              </w:rPr>
            </w:pPr>
          </w:p>
          <w:p w14:paraId="35350D6E" w14:textId="77777777" w:rsidR="007F5DA6" w:rsidRPr="003C4844" w:rsidRDefault="007F5DA6" w:rsidP="002F2B93">
            <w:pPr>
              <w:pStyle w:val="Paragraphedeliste"/>
              <w:numPr>
                <w:ilvl w:val="0"/>
                <w:numId w:val="164"/>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doter</w:t>
            </w:r>
            <w:proofErr w:type="gramEnd"/>
            <w:r w:rsidRPr="003C4844">
              <w:rPr>
                <w:rFonts w:ascii="Times New Roman" w:hAnsi="Times New Roman" w:cs="Times New Roman"/>
                <w:sz w:val="24"/>
                <w:szCs w:val="24"/>
              </w:rPr>
              <w:t xml:space="preserve"> tous les CVET existants et créer une unité de valorisation énergétique du Biogaz à partir de l’enfouissement technique des déchets solides ; </w:t>
            </w:r>
          </w:p>
          <w:p w14:paraId="4F51080E" w14:textId="77777777" w:rsidR="007F5DA6" w:rsidRPr="003C4844" w:rsidRDefault="007F5DA6" w:rsidP="002F2B93">
            <w:pPr>
              <w:pStyle w:val="Paragraphedeliste"/>
              <w:numPr>
                <w:ilvl w:val="0"/>
                <w:numId w:val="164"/>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doter</w:t>
            </w:r>
            <w:proofErr w:type="gramEnd"/>
            <w:r w:rsidRPr="003C4844">
              <w:rPr>
                <w:rFonts w:ascii="Times New Roman" w:hAnsi="Times New Roman" w:cs="Times New Roman"/>
                <w:sz w:val="24"/>
                <w:szCs w:val="24"/>
              </w:rPr>
              <w:t xml:space="preserve"> 500 ménages de biodigesteurs dans les villes secondaires du pays ; </w:t>
            </w:r>
          </w:p>
          <w:p w14:paraId="72AEEBC8" w14:textId="77777777" w:rsidR="007F5DA6" w:rsidRPr="003C4844" w:rsidRDefault="007F5DA6" w:rsidP="002F2B93">
            <w:pPr>
              <w:pStyle w:val="Paragraphedeliste"/>
              <w:numPr>
                <w:ilvl w:val="0"/>
                <w:numId w:val="164"/>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atteindre</w:t>
            </w:r>
            <w:proofErr w:type="gramEnd"/>
            <w:r w:rsidRPr="003C4844">
              <w:rPr>
                <w:rFonts w:ascii="Times New Roman" w:hAnsi="Times New Roman" w:cs="Times New Roman"/>
                <w:sz w:val="24"/>
                <w:szCs w:val="24"/>
              </w:rPr>
              <w:t xml:space="preserve"> un taux de recyclage de 10 % des matières plastiques, papiers-cartons, verres, métaux, textiles, etc. ; </w:t>
            </w:r>
          </w:p>
          <w:p w14:paraId="3B984AAC" w14:textId="77777777" w:rsidR="007F5DA6" w:rsidRPr="003C4844" w:rsidRDefault="007F5DA6" w:rsidP="002F2B93">
            <w:pPr>
              <w:pStyle w:val="Paragraphedeliste"/>
              <w:numPr>
                <w:ilvl w:val="0"/>
                <w:numId w:val="164"/>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réhabiliter</w:t>
            </w:r>
            <w:proofErr w:type="gramEnd"/>
            <w:r w:rsidRPr="003C4844">
              <w:rPr>
                <w:rFonts w:ascii="Times New Roman" w:hAnsi="Times New Roman" w:cs="Times New Roman"/>
                <w:sz w:val="24"/>
                <w:szCs w:val="24"/>
              </w:rPr>
              <w:t xml:space="preserve"> 100 % des décharges sauvages sur le territoire national.</w:t>
            </w:r>
          </w:p>
          <w:p w14:paraId="5C757B6E" w14:textId="77777777" w:rsidR="007F5DA6" w:rsidRPr="003C4844" w:rsidRDefault="007F5DA6" w:rsidP="002F2B93">
            <w:pPr>
              <w:spacing w:line="240" w:lineRule="auto"/>
              <w:jc w:val="both"/>
              <w:rPr>
                <w:rFonts w:ascii="Times New Roman" w:hAnsi="Times New Roman" w:cs="Times New Roman"/>
                <w:sz w:val="24"/>
                <w:szCs w:val="24"/>
              </w:rPr>
            </w:pPr>
          </w:p>
          <w:p w14:paraId="220D07B9" w14:textId="77777777" w:rsidR="007F5DA6" w:rsidRPr="003C4844" w:rsidRDefault="007F5DA6" w:rsidP="002F2B93">
            <w:pPr>
              <w:spacing w:line="240" w:lineRule="auto"/>
              <w:jc w:val="both"/>
              <w:rPr>
                <w:rFonts w:ascii="Times New Roman" w:hAnsi="Times New Roman" w:cs="Times New Roman"/>
                <w:b/>
                <w:sz w:val="24"/>
                <w:szCs w:val="24"/>
              </w:rPr>
            </w:pPr>
          </w:p>
          <w:p w14:paraId="68EE1919" w14:textId="77777777" w:rsidR="007F5DA6" w:rsidRPr="003C4844" w:rsidRDefault="007F5DA6"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t>Activité 3 : Habilitante</w:t>
            </w:r>
          </w:p>
          <w:p w14:paraId="1145CC92" w14:textId="77777777" w:rsidR="007F5DA6" w:rsidRPr="003C4844" w:rsidRDefault="007F5DA6" w:rsidP="002F2B93">
            <w:pPr>
              <w:pStyle w:val="Paragraphedeliste"/>
              <w:numPr>
                <w:ilvl w:val="0"/>
                <w:numId w:val="165"/>
              </w:numPr>
              <w:spacing w:line="240" w:lineRule="auto"/>
              <w:jc w:val="both"/>
              <w:rPr>
                <w:rFonts w:ascii="Times New Roman" w:hAnsi="Times New Roman" w:cs="Times New Roman"/>
                <w:bCs/>
                <w:i/>
                <w:iCs/>
                <w:sz w:val="24"/>
                <w:szCs w:val="24"/>
              </w:rPr>
            </w:pPr>
            <w:r w:rsidRPr="003C4844">
              <w:rPr>
                <w:rFonts w:ascii="Times New Roman" w:hAnsi="Times New Roman" w:cs="Times New Roman"/>
                <w:bCs/>
                <w:i/>
                <w:iCs/>
                <w:sz w:val="24"/>
                <w:szCs w:val="24"/>
              </w:rPr>
              <w:t>Sous activité 1 : Gestion durable des déchets industriels () ;</w:t>
            </w:r>
          </w:p>
          <w:p w14:paraId="3DC5B383" w14:textId="77777777" w:rsidR="007F5DA6" w:rsidRPr="003C4844" w:rsidRDefault="007F5DA6" w:rsidP="002F2B93">
            <w:pPr>
              <w:pStyle w:val="Paragraphedeliste"/>
              <w:numPr>
                <w:ilvl w:val="0"/>
                <w:numId w:val="165"/>
              </w:numPr>
              <w:spacing w:line="240" w:lineRule="auto"/>
              <w:jc w:val="both"/>
              <w:rPr>
                <w:rFonts w:ascii="Times New Roman" w:hAnsi="Times New Roman" w:cs="Times New Roman"/>
                <w:bCs/>
                <w:i/>
                <w:iCs/>
                <w:sz w:val="24"/>
                <w:szCs w:val="24"/>
              </w:rPr>
            </w:pPr>
            <w:r w:rsidRPr="003C4844">
              <w:rPr>
                <w:rFonts w:ascii="Times New Roman" w:hAnsi="Times New Roman" w:cs="Times New Roman"/>
                <w:bCs/>
                <w:i/>
                <w:iCs/>
                <w:sz w:val="24"/>
                <w:szCs w:val="24"/>
              </w:rPr>
              <w:t>Sous activité 2 : Développement de filières REP (emballages, DEEE, pneus, piles) (E38)</w:t>
            </w:r>
          </w:p>
          <w:p w14:paraId="64848473" w14:textId="61D98E23" w:rsidR="007F5DA6" w:rsidRPr="003C4844" w:rsidRDefault="00AB553D" w:rsidP="002F2B93">
            <w:pPr>
              <w:spacing w:line="240" w:lineRule="auto"/>
              <w:jc w:val="both"/>
              <w:rPr>
                <w:rFonts w:ascii="Times New Roman" w:hAnsi="Times New Roman" w:cs="Times New Roman"/>
                <w:bCs/>
                <w:sz w:val="24"/>
                <w:szCs w:val="24"/>
                <w:u w:val="single"/>
              </w:rPr>
            </w:pPr>
            <w:r w:rsidRPr="003C4844">
              <w:rPr>
                <w:rFonts w:ascii="Times New Roman" w:hAnsi="Times New Roman" w:cs="Times New Roman"/>
                <w:bCs/>
                <w:sz w:val="24"/>
                <w:szCs w:val="24"/>
                <w:u w:val="single"/>
              </w:rPr>
              <w:t>Critères techniques</w:t>
            </w:r>
            <w:r w:rsidR="009B666C" w:rsidRPr="003C4844">
              <w:rPr>
                <w:rFonts w:ascii="Times New Roman" w:hAnsi="Times New Roman" w:cs="Times New Roman"/>
                <w:bCs/>
                <w:sz w:val="24"/>
                <w:szCs w:val="24"/>
                <w:u w:val="single"/>
              </w:rPr>
              <w:t xml:space="preserve"> </w:t>
            </w:r>
            <w:r w:rsidR="007F5DA6" w:rsidRPr="003C4844">
              <w:rPr>
                <w:rFonts w:ascii="Times New Roman" w:hAnsi="Times New Roman" w:cs="Times New Roman"/>
                <w:bCs/>
                <w:sz w:val="24"/>
                <w:szCs w:val="24"/>
                <w:u w:val="single"/>
              </w:rPr>
              <w:t>d’alignement :</w:t>
            </w:r>
          </w:p>
          <w:p w14:paraId="4ADA2424" w14:textId="77777777" w:rsidR="007F5DA6" w:rsidRPr="003C4844" w:rsidRDefault="007F5DA6" w:rsidP="002F2B93">
            <w:pPr>
              <w:spacing w:line="240" w:lineRule="auto"/>
              <w:jc w:val="both"/>
              <w:rPr>
                <w:rFonts w:ascii="Times New Roman" w:hAnsi="Times New Roman" w:cs="Times New Roman"/>
                <w:b/>
                <w:sz w:val="24"/>
                <w:szCs w:val="24"/>
              </w:rPr>
            </w:pPr>
          </w:p>
          <w:p w14:paraId="2DA9564A" w14:textId="77777777" w:rsidR="007F5DA6" w:rsidRPr="003C4844" w:rsidRDefault="007F5DA6"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Mise en œuvre d’un programme national d’éducation à la gestion des déchets solides ;</w:t>
            </w:r>
          </w:p>
          <w:p w14:paraId="54602D39" w14:textId="77777777" w:rsidR="007F5DA6" w:rsidRPr="003C4844" w:rsidRDefault="007F5DA6"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Sensibilisation des populations et des acteurs à la bonne gestion des déchets (Mise en place de brigades mobiles de surveillance des grands axes routiers du District d’Abidjan, élaboration de chartes de salubrité, création et installation de clubs et de comités de salubrité dans les écoles de formation et les camps des forces de défense et de sécurité, renforcement des capacités des acteurs de la salubrité).</w:t>
            </w:r>
          </w:p>
          <w:p w14:paraId="08B3C378" w14:textId="77777777" w:rsidR="007F5DA6" w:rsidRPr="003C4844" w:rsidRDefault="007F5DA6" w:rsidP="002F2B93">
            <w:pPr>
              <w:spacing w:line="240" w:lineRule="auto"/>
              <w:jc w:val="both"/>
              <w:rPr>
                <w:rFonts w:ascii="Times New Roman" w:hAnsi="Times New Roman" w:cs="Times New Roman"/>
                <w:b/>
                <w:bCs/>
                <w:sz w:val="24"/>
                <w:szCs w:val="24"/>
              </w:rPr>
            </w:pPr>
          </w:p>
          <w:p w14:paraId="735E8B50" w14:textId="77777777" w:rsidR="007F5DA6" w:rsidRPr="003C4844" w:rsidRDefault="007F5DA6" w:rsidP="002F2B93">
            <w:pPr>
              <w:spacing w:line="240" w:lineRule="auto"/>
              <w:jc w:val="both"/>
              <w:rPr>
                <w:rFonts w:ascii="Times New Roman" w:hAnsi="Times New Roman" w:cs="Times New Roman"/>
                <w:b/>
                <w:spacing w:val="-2"/>
                <w:sz w:val="24"/>
                <w:szCs w:val="24"/>
              </w:rPr>
            </w:pPr>
          </w:p>
        </w:tc>
      </w:tr>
      <w:tr w:rsidR="00DD2FE6" w:rsidRPr="003C4844" w14:paraId="2F77D826" w14:textId="77777777" w:rsidTr="00E52CC8">
        <w:trPr>
          <w:trHeight w:val="350"/>
        </w:trPr>
        <w:tc>
          <w:tcPr>
            <w:tcW w:w="10065" w:type="dxa"/>
            <w:gridSpan w:val="2"/>
            <w:shd w:val="clear" w:color="auto" w:fill="E2EFD9" w:themeFill="accent6" w:themeFillTint="33"/>
          </w:tcPr>
          <w:p w14:paraId="3CB60F5B" w14:textId="77777777" w:rsidR="007F5DA6" w:rsidRPr="003C4844" w:rsidRDefault="007F5DA6" w:rsidP="002F2B93">
            <w:pPr>
              <w:spacing w:line="240" w:lineRule="auto"/>
              <w:jc w:val="both"/>
              <w:rPr>
                <w:rFonts w:ascii="Times New Roman" w:hAnsi="Times New Roman" w:cs="Times New Roman"/>
                <w:b/>
                <w:bCs/>
                <w:sz w:val="24"/>
                <w:szCs w:val="24"/>
                <w:u w:val="single"/>
              </w:rPr>
            </w:pPr>
            <w:r w:rsidRPr="003C4844">
              <w:rPr>
                <w:rFonts w:ascii="Times New Roman" w:hAnsi="Times New Roman" w:cs="Times New Roman"/>
                <w:b/>
                <w:bCs/>
                <w:sz w:val="24"/>
                <w:szCs w:val="24"/>
              </w:rPr>
              <w:lastRenderedPageBreak/>
              <w:t>Interopérabilité</w:t>
            </w:r>
            <w:r w:rsidRPr="003C4844">
              <w:rPr>
                <w:rFonts w:ascii="Times New Roman" w:hAnsi="Times New Roman" w:cs="Times New Roman"/>
                <w:b/>
                <w:bCs/>
                <w:spacing w:val="-6"/>
                <w:sz w:val="24"/>
                <w:szCs w:val="24"/>
              </w:rPr>
              <w:t xml:space="preserve"> </w:t>
            </w:r>
            <w:r w:rsidRPr="003C4844">
              <w:rPr>
                <w:rFonts w:ascii="Times New Roman" w:hAnsi="Times New Roman" w:cs="Times New Roman"/>
                <w:b/>
                <w:bCs/>
                <w:sz w:val="24"/>
                <w:szCs w:val="24"/>
              </w:rPr>
              <w:t>avec</w:t>
            </w:r>
            <w:r w:rsidRPr="003C4844">
              <w:rPr>
                <w:rFonts w:ascii="Times New Roman" w:hAnsi="Times New Roman" w:cs="Times New Roman"/>
                <w:b/>
                <w:bCs/>
                <w:spacing w:val="-3"/>
                <w:sz w:val="24"/>
                <w:szCs w:val="24"/>
              </w:rPr>
              <w:t xml:space="preserve"> </w:t>
            </w:r>
            <w:r w:rsidRPr="003C4844">
              <w:rPr>
                <w:rFonts w:ascii="Times New Roman" w:hAnsi="Times New Roman" w:cs="Times New Roman"/>
                <w:b/>
                <w:bCs/>
                <w:sz w:val="24"/>
                <w:szCs w:val="24"/>
              </w:rPr>
              <w:t>la taxonomie</w:t>
            </w:r>
            <w:r w:rsidRPr="003C4844">
              <w:rPr>
                <w:rFonts w:ascii="Times New Roman" w:hAnsi="Times New Roman" w:cs="Times New Roman"/>
                <w:b/>
                <w:bCs/>
                <w:spacing w:val="-3"/>
                <w:sz w:val="24"/>
                <w:szCs w:val="24"/>
              </w:rPr>
              <w:t xml:space="preserve"> </w:t>
            </w:r>
            <w:r w:rsidRPr="003C4844">
              <w:rPr>
                <w:rFonts w:ascii="Times New Roman" w:hAnsi="Times New Roman" w:cs="Times New Roman"/>
                <w:b/>
                <w:bCs/>
                <w:sz w:val="24"/>
                <w:szCs w:val="24"/>
              </w:rPr>
              <w:t>AMF-UOMA</w:t>
            </w:r>
            <w:r w:rsidRPr="003C4844">
              <w:rPr>
                <w:rFonts w:ascii="Times New Roman" w:hAnsi="Times New Roman" w:cs="Times New Roman"/>
                <w:b/>
                <w:bCs/>
                <w:spacing w:val="-3"/>
                <w:sz w:val="24"/>
                <w:szCs w:val="24"/>
              </w:rPr>
              <w:t xml:space="preserve"> </w:t>
            </w:r>
            <w:r w:rsidRPr="003C4844">
              <w:rPr>
                <w:rFonts w:ascii="Times New Roman" w:hAnsi="Times New Roman" w:cs="Times New Roman"/>
                <w:b/>
                <w:bCs/>
                <w:sz w:val="24"/>
                <w:szCs w:val="24"/>
              </w:rPr>
              <w:t>et</w:t>
            </w:r>
            <w:r w:rsidRPr="003C4844">
              <w:rPr>
                <w:rFonts w:ascii="Times New Roman" w:hAnsi="Times New Roman" w:cs="Times New Roman"/>
                <w:b/>
                <w:bCs/>
                <w:spacing w:val="-3"/>
                <w:sz w:val="24"/>
                <w:szCs w:val="24"/>
              </w:rPr>
              <w:t xml:space="preserve"> </w:t>
            </w:r>
            <w:r w:rsidRPr="003C4844">
              <w:rPr>
                <w:rFonts w:ascii="Times New Roman" w:hAnsi="Times New Roman" w:cs="Times New Roman"/>
                <w:b/>
                <w:bCs/>
                <w:sz w:val="24"/>
                <w:szCs w:val="24"/>
              </w:rPr>
              <w:t>les</w:t>
            </w:r>
            <w:r w:rsidRPr="003C4844">
              <w:rPr>
                <w:rFonts w:ascii="Times New Roman" w:hAnsi="Times New Roman" w:cs="Times New Roman"/>
                <w:b/>
                <w:bCs/>
                <w:spacing w:val="-2"/>
                <w:sz w:val="24"/>
                <w:szCs w:val="24"/>
              </w:rPr>
              <w:t xml:space="preserve"> </w:t>
            </w:r>
            <w:r w:rsidRPr="003C4844">
              <w:rPr>
                <w:rFonts w:ascii="Times New Roman" w:hAnsi="Times New Roman" w:cs="Times New Roman"/>
                <w:b/>
                <w:bCs/>
                <w:sz w:val="24"/>
                <w:szCs w:val="24"/>
              </w:rPr>
              <w:t>taxonomies</w:t>
            </w:r>
            <w:r w:rsidRPr="003C4844">
              <w:rPr>
                <w:rFonts w:ascii="Times New Roman" w:hAnsi="Times New Roman" w:cs="Times New Roman"/>
                <w:b/>
                <w:bCs/>
                <w:spacing w:val="-2"/>
                <w:sz w:val="24"/>
                <w:szCs w:val="24"/>
              </w:rPr>
              <w:t xml:space="preserve"> internationales</w:t>
            </w:r>
          </w:p>
        </w:tc>
      </w:tr>
      <w:tr w:rsidR="00DD2FE6" w:rsidRPr="003C4844" w14:paraId="1485971F" w14:textId="77777777" w:rsidTr="00E52CC8">
        <w:trPr>
          <w:trHeight w:val="350"/>
        </w:trPr>
        <w:tc>
          <w:tcPr>
            <w:tcW w:w="10065" w:type="dxa"/>
            <w:gridSpan w:val="2"/>
            <w:shd w:val="clear" w:color="auto" w:fill="auto"/>
          </w:tcPr>
          <w:p w14:paraId="23ABE53A" w14:textId="4C6057E0" w:rsidR="007F5DA6" w:rsidRPr="003C4844" w:rsidRDefault="00D62589" w:rsidP="002F2B93">
            <w:pPr>
              <w:spacing w:line="240" w:lineRule="auto"/>
              <w:jc w:val="both"/>
              <w:rPr>
                <w:rFonts w:ascii="Times New Roman" w:hAnsi="Times New Roman" w:cs="Times New Roman"/>
                <w:b/>
                <w:bCs/>
                <w:sz w:val="24"/>
                <w:szCs w:val="24"/>
                <w:u w:val="single"/>
              </w:rPr>
            </w:pPr>
            <w:r w:rsidRPr="003C4844">
              <w:rPr>
                <w:rFonts w:ascii="Times New Roman" w:hAnsi="Times New Roman" w:cs="Times New Roman"/>
                <w:sz w:val="24"/>
                <w:szCs w:val="24"/>
              </w:rPr>
              <w:t xml:space="preserve">Catégorie </w:t>
            </w:r>
            <w:r w:rsidR="007F5DA6" w:rsidRPr="003C4844">
              <w:rPr>
                <w:rFonts w:ascii="Times New Roman" w:hAnsi="Times New Roman" w:cs="Times New Roman"/>
                <w:sz w:val="24"/>
                <w:szCs w:val="24"/>
              </w:rPr>
              <w:t xml:space="preserve">“Gestion des </w:t>
            </w:r>
            <w:r w:rsidRPr="003C4844">
              <w:rPr>
                <w:rFonts w:ascii="Times New Roman" w:hAnsi="Times New Roman" w:cs="Times New Roman"/>
                <w:sz w:val="24"/>
                <w:szCs w:val="24"/>
              </w:rPr>
              <w:t>déchets</w:t>
            </w:r>
            <w:r w:rsidR="007F5DA6" w:rsidRPr="003C4844">
              <w:rPr>
                <w:rFonts w:ascii="Times New Roman" w:hAnsi="Times New Roman" w:cs="Times New Roman"/>
                <w:sz w:val="24"/>
                <w:szCs w:val="24"/>
              </w:rPr>
              <w:t>”</w:t>
            </w:r>
          </w:p>
        </w:tc>
      </w:tr>
      <w:tr w:rsidR="00DD2FE6" w:rsidRPr="003C4844" w14:paraId="6D5A037F" w14:textId="77777777" w:rsidTr="00E52CC8">
        <w:trPr>
          <w:trHeight w:val="350"/>
        </w:trPr>
        <w:tc>
          <w:tcPr>
            <w:tcW w:w="10065" w:type="dxa"/>
            <w:gridSpan w:val="2"/>
            <w:shd w:val="clear" w:color="auto" w:fill="E2EFD9" w:themeFill="accent6" w:themeFillTint="33"/>
          </w:tcPr>
          <w:p w14:paraId="64034AD0" w14:textId="77777777" w:rsidR="007F5DA6" w:rsidRPr="003C4844" w:rsidRDefault="007F5DA6" w:rsidP="002F2B93">
            <w:pPr>
              <w:spacing w:line="240" w:lineRule="auto"/>
              <w:jc w:val="both"/>
              <w:rPr>
                <w:rFonts w:ascii="Times New Roman" w:hAnsi="Times New Roman" w:cs="Times New Roman"/>
                <w:b/>
                <w:bCs/>
                <w:sz w:val="24"/>
                <w:szCs w:val="24"/>
                <w:u w:val="single"/>
              </w:rPr>
            </w:pPr>
            <w:r w:rsidRPr="003C4844">
              <w:rPr>
                <w:rFonts w:ascii="Times New Roman" w:hAnsi="Times New Roman" w:cs="Times New Roman"/>
                <w:b/>
                <w:bCs/>
                <w:sz w:val="24"/>
                <w:szCs w:val="24"/>
              </w:rPr>
              <w:lastRenderedPageBreak/>
              <w:t>Évaluation</w:t>
            </w:r>
            <w:r w:rsidRPr="003C4844">
              <w:rPr>
                <w:rFonts w:ascii="Times New Roman" w:hAnsi="Times New Roman" w:cs="Times New Roman"/>
                <w:b/>
                <w:bCs/>
                <w:spacing w:val="-6"/>
                <w:sz w:val="24"/>
                <w:szCs w:val="24"/>
              </w:rPr>
              <w:t xml:space="preserve"> </w:t>
            </w:r>
            <w:r w:rsidRPr="003C4844">
              <w:rPr>
                <w:rFonts w:ascii="Times New Roman" w:hAnsi="Times New Roman" w:cs="Times New Roman"/>
                <w:b/>
                <w:bCs/>
                <w:sz w:val="24"/>
                <w:szCs w:val="24"/>
              </w:rPr>
              <w:t>de</w:t>
            </w:r>
            <w:r w:rsidRPr="003C4844">
              <w:rPr>
                <w:rFonts w:ascii="Times New Roman" w:hAnsi="Times New Roman" w:cs="Times New Roman"/>
                <w:b/>
                <w:bCs/>
                <w:spacing w:val="-5"/>
                <w:sz w:val="24"/>
                <w:szCs w:val="24"/>
              </w:rPr>
              <w:t xml:space="preserve"> </w:t>
            </w:r>
            <w:r w:rsidRPr="003C4844">
              <w:rPr>
                <w:rFonts w:ascii="Times New Roman" w:hAnsi="Times New Roman" w:cs="Times New Roman"/>
                <w:b/>
                <w:bCs/>
                <w:sz w:val="24"/>
                <w:szCs w:val="24"/>
              </w:rPr>
              <w:t>l'absence</w:t>
            </w:r>
            <w:r w:rsidRPr="003C4844">
              <w:rPr>
                <w:rFonts w:ascii="Times New Roman" w:hAnsi="Times New Roman" w:cs="Times New Roman"/>
                <w:b/>
                <w:bCs/>
                <w:spacing w:val="-5"/>
                <w:sz w:val="24"/>
                <w:szCs w:val="24"/>
              </w:rPr>
              <w:t xml:space="preserve"> </w:t>
            </w:r>
            <w:r w:rsidRPr="003C4844">
              <w:rPr>
                <w:rFonts w:ascii="Times New Roman" w:hAnsi="Times New Roman" w:cs="Times New Roman"/>
                <w:b/>
                <w:bCs/>
                <w:sz w:val="24"/>
                <w:szCs w:val="24"/>
              </w:rPr>
              <w:t>de</w:t>
            </w:r>
            <w:r w:rsidRPr="003C4844">
              <w:rPr>
                <w:rFonts w:ascii="Times New Roman" w:hAnsi="Times New Roman" w:cs="Times New Roman"/>
                <w:b/>
                <w:bCs/>
                <w:spacing w:val="-5"/>
                <w:sz w:val="24"/>
                <w:szCs w:val="24"/>
              </w:rPr>
              <w:t xml:space="preserve"> </w:t>
            </w:r>
            <w:r w:rsidRPr="003C4844">
              <w:rPr>
                <w:rFonts w:ascii="Times New Roman" w:hAnsi="Times New Roman" w:cs="Times New Roman"/>
                <w:b/>
                <w:bCs/>
                <w:sz w:val="24"/>
                <w:szCs w:val="24"/>
              </w:rPr>
              <w:t>préjudice</w:t>
            </w:r>
            <w:r w:rsidRPr="003C4844">
              <w:rPr>
                <w:rFonts w:ascii="Times New Roman" w:hAnsi="Times New Roman" w:cs="Times New Roman"/>
                <w:b/>
                <w:bCs/>
                <w:spacing w:val="-5"/>
                <w:sz w:val="24"/>
                <w:szCs w:val="24"/>
              </w:rPr>
              <w:t xml:space="preserve"> </w:t>
            </w:r>
            <w:r w:rsidRPr="003C4844">
              <w:rPr>
                <w:rFonts w:ascii="Times New Roman" w:hAnsi="Times New Roman" w:cs="Times New Roman"/>
                <w:b/>
                <w:bCs/>
                <w:sz w:val="24"/>
                <w:szCs w:val="24"/>
              </w:rPr>
              <w:t>significatif</w:t>
            </w:r>
            <w:r w:rsidRPr="003C4844">
              <w:rPr>
                <w:rFonts w:ascii="Times New Roman" w:hAnsi="Times New Roman" w:cs="Times New Roman"/>
                <w:b/>
                <w:bCs/>
                <w:spacing w:val="-5"/>
                <w:sz w:val="24"/>
                <w:szCs w:val="24"/>
              </w:rPr>
              <w:t xml:space="preserve"> </w:t>
            </w:r>
            <w:r w:rsidRPr="003C4844">
              <w:rPr>
                <w:rFonts w:ascii="Times New Roman" w:hAnsi="Times New Roman" w:cs="Times New Roman"/>
                <w:b/>
                <w:bCs/>
                <w:sz w:val="24"/>
                <w:szCs w:val="24"/>
              </w:rPr>
              <w:t>à</w:t>
            </w:r>
            <w:r w:rsidRPr="003C4844">
              <w:rPr>
                <w:rFonts w:ascii="Times New Roman" w:hAnsi="Times New Roman" w:cs="Times New Roman"/>
                <w:b/>
                <w:bCs/>
                <w:spacing w:val="-5"/>
                <w:sz w:val="24"/>
                <w:szCs w:val="24"/>
              </w:rPr>
              <w:t xml:space="preserve"> </w:t>
            </w:r>
            <w:r w:rsidRPr="003C4844">
              <w:rPr>
                <w:rFonts w:ascii="Times New Roman" w:hAnsi="Times New Roman" w:cs="Times New Roman"/>
                <w:b/>
                <w:bCs/>
                <w:sz w:val="24"/>
                <w:szCs w:val="24"/>
              </w:rPr>
              <w:t>d’autres</w:t>
            </w:r>
            <w:r w:rsidRPr="003C4844">
              <w:rPr>
                <w:rFonts w:ascii="Times New Roman" w:hAnsi="Times New Roman" w:cs="Times New Roman"/>
                <w:b/>
                <w:bCs/>
                <w:spacing w:val="-4"/>
                <w:sz w:val="24"/>
                <w:szCs w:val="24"/>
              </w:rPr>
              <w:t xml:space="preserve"> </w:t>
            </w:r>
            <w:r w:rsidRPr="003C4844">
              <w:rPr>
                <w:rFonts w:ascii="Times New Roman" w:hAnsi="Times New Roman" w:cs="Times New Roman"/>
                <w:b/>
                <w:bCs/>
                <w:sz w:val="24"/>
                <w:szCs w:val="24"/>
              </w:rPr>
              <w:t>objectifs</w:t>
            </w:r>
            <w:r w:rsidRPr="003C4844">
              <w:rPr>
                <w:rFonts w:ascii="Times New Roman" w:hAnsi="Times New Roman" w:cs="Times New Roman"/>
                <w:b/>
                <w:bCs/>
                <w:spacing w:val="-2"/>
                <w:sz w:val="24"/>
                <w:szCs w:val="24"/>
              </w:rPr>
              <w:t xml:space="preserve"> </w:t>
            </w:r>
            <w:r w:rsidRPr="003C4844">
              <w:rPr>
                <w:rFonts w:ascii="Times New Roman" w:hAnsi="Times New Roman" w:cs="Times New Roman"/>
                <w:b/>
                <w:bCs/>
                <w:sz w:val="24"/>
                <w:szCs w:val="24"/>
              </w:rPr>
              <w:t>environnementaux définis dans la taxonomie ivoirienne</w:t>
            </w:r>
          </w:p>
        </w:tc>
      </w:tr>
      <w:tr w:rsidR="00DD2FE6" w:rsidRPr="003C4844" w14:paraId="252ACECC" w14:textId="77777777" w:rsidTr="00E52CC8">
        <w:trPr>
          <w:trHeight w:val="1909"/>
        </w:trPr>
        <w:tc>
          <w:tcPr>
            <w:tcW w:w="3261" w:type="dxa"/>
            <w:shd w:val="clear" w:color="auto" w:fill="auto"/>
          </w:tcPr>
          <w:p w14:paraId="1FA1257B" w14:textId="77777777" w:rsidR="007F5DA6" w:rsidRPr="003C4844" w:rsidRDefault="007F5DA6"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Adaptation et résilience au changement climatique</w:t>
            </w:r>
          </w:p>
        </w:tc>
        <w:tc>
          <w:tcPr>
            <w:tcW w:w="6804" w:type="dxa"/>
            <w:shd w:val="clear" w:color="auto" w:fill="auto"/>
          </w:tcPr>
          <w:p w14:paraId="7F9B42AA" w14:textId="14F5014B" w:rsidR="007F5DA6" w:rsidRPr="003C4844" w:rsidRDefault="007F5DA6"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L’activité doit contribuer à renforcer l’adaptation à travers notamment :</w:t>
            </w:r>
          </w:p>
          <w:p w14:paraId="02596654" w14:textId="214923D1" w:rsidR="007F5DA6" w:rsidRPr="003C4844" w:rsidRDefault="007F5DA6" w:rsidP="002F2B93">
            <w:pPr>
              <w:pStyle w:val="Paragraphedeliste"/>
              <w:numPr>
                <w:ilvl w:val="0"/>
                <w:numId w:val="230"/>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amélioration</w:t>
            </w:r>
            <w:proofErr w:type="gramEnd"/>
            <w:r w:rsidRPr="003C4844">
              <w:rPr>
                <w:rFonts w:ascii="Times New Roman" w:hAnsi="Times New Roman" w:cs="Times New Roman"/>
                <w:sz w:val="24"/>
                <w:szCs w:val="24"/>
              </w:rPr>
              <w:t xml:space="preserve"> significative de la qualité du service public de propreté dans les localités du pays par l’augmentation du taux de collecte et de desserte des ménages</w:t>
            </w:r>
            <w:r w:rsidR="00D703FA" w:rsidRPr="003C4844">
              <w:rPr>
                <w:rFonts w:ascii="Times New Roman" w:hAnsi="Times New Roman" w:cs="Times New Roman"/>
                <w:sz w:val="24"/>
                <w:szCs w:val="24"/>
              </w:rPr>
              <w:t> ;</w:t>
            </w:r>
          </w:p>
          <w:p w14:paraId="3AB74DA7" w14:textId="5EA35FDE" w:rsidR="007F5DA6" w:rsidRPr="003C4844" w:rsidRDefault="007F5DA6" w:rsidP="002F2B93">
            <w:pPr>
              <w:pStyle w:val="Paragraphedeliste"/>
              <w:numPr>
                <w:ilvl w:val="0"/>
                <w:numId w:val="230"/>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contribuer</w:t>
            </w:r>
            <w:proofErr w:type="gramEnd"/>
            <w:r w:rsidRPr="003C4844">
              <w:rPr>
                <w:rFonts w:ascii="Times New Roman" w:hAnsi="Times New Roman" w:cs="Times New Roman"/>
                <w:sz w:val="24"/>
                <w:szCs w:val="24"/>
              </w:rPr>
              <w:t xml:space="preserve"> à améliorer la qualité de vie de 500 ménages vulnérables par l’introduction de technologies de </w:t>
            </w:r>
            <w:proofErr w:type="spellStart"/>
            <w:r w:rsidRPr="003C4844">
              <w:rPr>
                <w:rFonts w:ascii="Times New Roman" w:hAnsi="Times New Roman" w:cs="Times New Roman"/>
                <w:sz w:val="24"/>
                <w:szCs w:val="24"/>
              </w:rPr>
              <w:t>microméthaniseurs</w:t>
            </w:r>
            <w:proofErr w:type="spellEnd"/>
            <w:r w:rsidRPr="003C4844">
              <w:rPr>
                <w:rFonts w:ascii="Times New Roman" w:hAnsi="Times New Roman" w:cs="Times New Roman"/>
                <w:sz w:val="24"/>
                <w:szCs w:val="24"/>
              </w:rPr>
              <w:t>, biodigesteurs pour la fourniture d’électricité, de gaz de cuisson et de fertilisants agricoles</w:t>
            </w:r>
            <w:r w:rsidR="00D703FA" w:rsidRPr="003C4844">
              <w:rPr>
                <w:rFonts w:ascii="Times New Roman" w:hAnsi="Times New Roman" w:cs="Times New Roman"/>
                <w:sz w:val="24"/>
                <w:szCs w:val="24"/>
              </w:rPr>
              <w:t>.</w:t>
            </w:r>
          </w:p>
        </w:tc>
      </w:tr>
      <w:tr w:rsidR="00DD2FE6" w:rsidRPr="003C4844" w14:paraId="17C1F030" w14:textId="77777777" w:rsidTr="00E52CC8">
        <w:trPr>
          <w:trHeight w:val="50"/>
        </w:trPr>
        <w:tc>
          <w:tcPr>
            <w:tcW w:w="3261" w:type="dxa"/>
            <w:shd w:val="clear" w:color="auto" w:fill="auto"/>
          </w:tcPr>
          <w:p w14:paraId="764C2B64" w14:textId="77777777" w:rsidR="007F5DA6" w:rsidRPr="003C4844" w:rsidRDefault="007F5DA6" w:rsidP="002F2B93">
            <w:pPr>
              <w:spacing w:line="240" w:lineRule="auto"/>
              <w:jc w:val="both"/>
              <w:rPr>
                <w:rFonts w:ascii="Times New Roman" w:hAnsi="Times New Roman" w:cs="Times New Roman"/>
                <w:b/>
                <w:bCs/>
                <w:sz w:val="24"/>
                <w:szCs w:val="24"/>
              </w:rPr>
            </w:pPr>
          </w:p>
          <w:p w14:paraId="63299FE0" w14:textId="77777777" w:rsidR="007F5DA6" w:rsidRPr="003C4844" w:rsidRDefault="007F5DA6"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Utilisation durable et protection des ressources en eau</w:t>
            </w:r>
          </w:p>
        </w:tc>
        <w:tc>
          <w:tcPr>
            <w:tcW w:w="6804" w:type="dxa"/>
            <w:shd w:val="clear" w:color="auto" w:fill="auto"/>
          </w:tcPr>
          <w:p w14:paraId="4EE73AA7" w14:textId="77777777" w:rsidR="007F5DA6" w:rsidRPr="003C4844" w:rsidRDefault="007F5DA6" w:rsidP="002F2B93">
            <w:pPr>
              <w:spacing w:line="240" w:lineRule="auto"/>
              <w:jc w:val="both"/>
              <w:rPr>
                <w:rFonts w:ascii="Times New Roman" w:hAnsi="Times New Roman" w:cs="Times New Roman"/>
                <w:b/>
                <w:bCs/>
                <w:sz w:val="24"/>
                <w:szCs w:val="24"/>
                <w:u w:val="single"/>
              </w:rPr>
            </w:pPr>
            <w:r w:rsidRPr="003C4844">
              <w:rPr>
                <w:rFonts w:ascii="Times New Roman" w:hAnsi="Times New Roman" w:cs="Times New Roman"/>
                <w:sz w:val="24"/>
                <w:szCs w:val="24"/>
              </w:rPr>
              <w:t>Favoriser l’extinction progressive des maladies liées à l’insalubrité par l’élimination écologique des déchets tout en assurant la restauration de la qualité du cadre de vie des populations et la protection des ressources naturelles (eaux, air, sols, végétaux et animaux).</w:t>
            </w:r>
          </w:p>
        </w:tc>
      </w:tr>
      <w:tr w:rsidR="00DD2FE6" w:rsidRPr="003C4844" w14:paraId="6554D1DA" w14:textId="77777777" w:rsidTr="00E52CC8">
        <w:trPr>
          <w:trHeight w:val="50"/>
        </w:trPr>
        <w:tc>
          <w:tcPr>
            <w:tcW w:w="3261" w:type="dxa"/>
            <w:shd w:val="clear" w:color="auto" w:fill="auto"/>
          </w:tcPr>
          <w:p w14:paraId="06281AE9" w14:textId="77777777" w:rsidR="007F5DA6" w:rsidRPr="003C4844" w:rsidRDefault="007F5DA6"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Prévention et contrôle de la pollution</w:t>
            </w:r>
          </w:p>
        </w:tc>
        <w:tc>
          <w:tcPr>
            <w:tcW w:w="6804" w:type="dxa"/>
            <w:shd w:val="clear" w:color="auto" w:fill="auto"/>
          </w:tcPr>
          <w:p w14:paraId="4B9D1C55" w14:textId="0169CDEA" w:rsidR="007F5DA6" w:rsidRPr="003C4844" w:rsidRDefault="007F5DA6"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Réhabilitation des décharges sauvages afin d’éviter la pollution des sols, de l’eau et de l’air</w:t>
            </w:r>
            <w:r w:rsidR="00D703FA" w:rsidRPr="003C4844">
              <w:rPr>
                <w:rFonts w:ascii="Times New Roman" w:hAnsi="Times New Roman" w:cs="Times New Roman"/>
                <w:sz w:val="24"/>
                <w:szCs w:val="24"/>
              </w:rPr>
              <w:t>.</w:t>
            </w:r>
          </w:p>
        </w:tc>
      </w:tr>
      <w:tr w:rsidR="00DD2FE6" w:rsidRPr="003C4844" w14:paraId="40D41228" w14:textId="77777777" w:rsidTr="00E52CC8">
        <w:trPr>
          <w:trHeight w:val="50"/>
        </w:trPr>
        <w:tc>
          <w:tcPr>
            <w:tcW w:w="3261" w:type="dxa"/>
            <w:shd w:val="clear" w:color="auto" w:fill="auto"/>
          </w:tcPr>
          <w:p w14:paraId="02038465" w14:textId="77777777" w:rsidR="007F5DA6" w:rsidRPr="003C4844" w:rsidRDefault="007F5DA6"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t>Promotion de l'économie</w:t>
            </w:r>
            <w:r w:rsidRPr="003C4844">
              <w:rPr>
                <w:rFonts w:ascii="Times New Roman" w:hAnsi="Times New Roman" w:cs="Times New Roman"/>
                <w:b/>
                <w:spacing w:val="-15"/>
                <w:sz w:val="24"/>
                <w:szCs w:val="24"/>
              </w:rPr>
              <w:t xml:space="preserve"> </w:t>
            </w:r>
            <w:r w:rsidRPr="003C4844">
              <w:rPr>
                <w:rFonts w:ascii="Times New Roman" w:hAnsi="Times New Roman" w:cs="Times New Roman"/>
                <w:b/>
                <w:sz w:val="24"/>
                <w:szCs w:val="24"/>
              </w:rPr>
              <w:t>circulaire</w:t>
            </w:r>
          </w:p>
        </w:tc>
        <w:tc>
          <w:tcPr>
            <w:tcW w:w="6804" w:type="dxa"/>
            <w:shd w:val="clear" w:color="auto" w:fill="auto"/>
          </w:tcPr>
          <w:p w14:paraId="5BFAD541" w14:textId="0E203CB1" w:rsidR="007F5DA6" w:rsidRPr="003C4844" w:rsidRDefault="007F5DA6"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Promouvoir l’économie circulaire avec un taux de recyclage de 10 % des matières plastique, papier-carton, verre, métaux, etc.</w:t>
            </w:r>
          </w:p>
        </w:tc>
      </w:tr>
      <w:tr w:rsidR="00DD2FE6" w:rsidRPr="003C4844" w14:paraId="54DD8F37" w14:textId="77777777" w:rsidTr="00E52CC8">
        <w:trPr>
          <w:trHeight w:val="50"/>
        </w:trPr>
        <w:tc>
          <w:tcPr>
            <w:tcW w:w="3261" w:type="dxa"/>
            <w:shd w:val="clear" w:color="auto" w:fill="auto"/>
          </w:tcPr>
          <w:p w14:paraId="22C95675" w14:textId="77777777" w:rsidR="007F5DA6" w:rsidRPr="003C4844" w:rsidRDefault="007F5DA6" w:rsidP="002F2B93">
            <w:pPr>
              <w:spacing w:line="240" w:lineRule="auto"/>
              <w:jc w:val="both"/>
              <w:rPr>
                <w:rFonts w:ascii="Times New Roman" w:hAnsi="Times New Roman" w:cs="Times New Roman"/>
                <w:b/>
                <w:bCs/>
                <w:sz w:val="24"/>
                <w:szCs w:val="24"/>
                <w:u w:val="single"/>
              </w:rPr>
            </w:pPr>
            <w:r w:rsidRPr="003C4844">
              <w:rPr>
                <w:rFonts w:ascii="Times New Roman" w:hAnsi="Times New Roman" w:cs="Times New Roman"/>
                <w:b/>
                <w:bCs/>
                <w:sz w:val="24"/>
                <w:szCs w:val="24"/>
              </w:rPr>
              <w:t>Protection de la biodiversité</w:t>
            </w:r>
            <w:r w:rsidRPr="003C4844">
              <w:rPr>
                <w:rFonts w:ascii="Times New Roman" w:hAnsi="Times New Roman" w:cs="Times New Roman"/>
                <w:b/>
                <w:bCs/>
                <w:spacing w:val="-15"/>
                <w:sz w:val="24"/>
                <w:szCs w:val="24"/>
              </w:rPr>
              <w:t xml:space="preserve"> </w:t>
            </w:r>
            <w:r w:rsidRPr="003C4844">
              <w:rPr>
                <w:rFonts w:ascii="Times New Roman" w:hAnsi="Times New Roman" w:cs="Times New Roman"/>
                <w:b/>
                <w:bCs/>
                <w:sz w:val="24"/>
                <w:szCs w:val="24"/>
              </w:rPr>
              <w:t>et</w:t>
            </w:r>
            <w:r w:rsidRPr="003C4844">
              <w:rPr>
                <w:rFonts w:ascii="Times New Roman" w:hAnsi="Times New Roman" w:cs="Times New Roman"/>
                <w:b/>
                <w:bCs/>
                <w:spacing w:val="-15"/>
                <w:sz w:val="24"/>
                <w:szCs w:val="24"/>
              </w:rPr>
              <w:t xml:space="preserve"> </w:t>
            </w:r>
            <w:r w:rsidRPr="003C4844">
              <w:rPr>
                <w:rFonts w:ascii="Times New Roman" w:hAnsi="Times New Roman" w:cs="Times New Roman"/>
                <w:b/>
                <w:bCs/>
                <w:sz w:val="24"/>
                <w:szCs w:val="24"/>
              </w:rPr>
              <w:t xml:space="preserve">de </w:t>
            </w:r>
            <w:r w:rsidRPr="003C4844">
              <w:rPr>
                <w:rFonts w:ascii="Times New Roman" w:hAnsi="Times New Roman" w:cs="Times New Roman"/>
                <w:b/>
                <w:bCs/>
                <w:spacing w:val="-2"/>
                <w:sz w:val="24"/>
                <w:szCs w:val="24"/>
              </w:rPr>
              <w:t>l'environnement</w:t>
            </w:r>
          </w:p>
        </w:tc>
        <w:tc>
          <w:tcPr>
            <w:tcW w:w="6804" w:type="dxa"/>
            <w:shd w:val="clear" w:color="auto" w:fill="auto"/>
          </w:tcPr>
          <w:p w14:paraId="21069CC0" w14:textId="77777777" w:rsidR="007F5DA6" w:rsidRPr="003C4844" w:rsidRDefault="007F5DA6"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L’activité doit contribuer à la Protection de la biodiversité et de l'environnement par des d’études d’impact environnementale.</w:t>
            </w:r>
          </w:p>
          <w:p w14:paraId="15B827DA" w14:textId="77777777" w:rsidR="007F5DA6" w:rsidRPr="003C4844" w:rsidRDefault="007F5DA6" w:rsidP="002F2B93">
            <w:pPr>
              <w:spacing w:line="240" w:lineRule="auto"/>
              <w:jc w:val="both"/>
              <w:rPr>
                <w:rFonts w:ascii="Times New Roman" w:hAnsi="Times New Roman" w:cs="Times New Roman"/>
                <w:sz w:val="24"/>
                <w:szCs w:val="24"/>
              </w:rPr>
            </w:pPr>
          </w:p>
        </w:tc>
      </w:tr>
      <w:tr w:rsidR="00DD2FE6" w:rsidRPr="003C4844" w14:paraId="21942994" w14:textId="77777777" w:rsidTr="00E52CC8">
        <w:trPr>
          <w:trHeight w:val="50"/>
        </w:trPr>
        <w:tc>
          <w:tcPr>
            <w:tcW w:w="3261" w:type="dxa"/>
            <w:shd w:val="clear" w:color="auto" w:fill="auto"/>
          </w:tcPr>
          <w:p w14:paraId="52CC1396" w14:textId="77777777" w:rsidR="007F5DA6" w:rsidRPr="003C4844" w:rsidRDefault="007F5DA6" w:rsidP="002F2B93">
            <w:pPr>
              <w:spacing w:line="240" w:lineRule="auto"/>
              <w:jc w:val="both"/>
              <w:rPr>
                <w:rFonts w:ascii="Times New Roman" w:hAnsi="Times New Roman" w:cs="Times New Roman"/>
                <w:b/>
                <w:bCs/>
                <w:spacing w:val="-2"/>
                <w:sz w:val="24"/>
                <w:szCs w:val="24"/>
              </w:rPr>
            </w:pPr>
            <w:r w:rsidRPr="003C4844">
              <w:rPr>
                <w:rFonts w:ascii="Times New Roman" w:hAnsi="Times New Roman" w:cs="Times New Roman"/>
                <w:b/>
                <w:bCs/>
                <w:sz w:val="24"/>
                <w:szCs w:val="24"/>
              </w:rPr>
              <w:t>Gestion</w:t>
            </w:r>
            <w:r w:rsidRPr="003C4844">
              <w:rPr>
                <w:rFonts w:ascii="Times New Roman" w:hAnsi="Times New Roman" w:cs="Times New Roman"/>
                <w:b/>
                <w:bCs/>
                <w:spacing w:val="-15"/>
                <w:sz w:val="24"/>
                <w:szCs w:val="24"/>
              </w:rPr>
              <w:t xml:space="preserve"> </w:t>
            </w:r>
            <w:r w:rsidRPr="003C4844">
              <w:rPr>
                <w:rFonts w:ascii="Times New Roman" w:hAnsi="Times New Roman" w:cs="Times New Roman"/>
                <w:b/>
                <w:bCs/>
                <w:sz w:val="24"/>
                <w:szCs w:val="24"/>
              </w:rPr>
              <w:t>durable</w:t>
            </w:r>
            <w:r w:rsidRPr="003C4844">
              <w:rPr>
                <w:rFonts w:ascii="Times New Roman" w:hAnsi="Times New Roman" w:cs="Times New Roman"/>
                <w:b/>
                <w:bCs/>
                <w:spacing w:val="-15"/>
                <w:sz w:val="24"/>
                <w:szCs w:val="24"/>
              </w:rPr>
              <w:t xml:space="preserve"> </w:t>
            </w:r>
            <w:r w:rsidRPr="003C4844">
              <w:rPr>
                <w:rFonts w:ascii="Times New Roman" w:hAnsi="Times New Roman" w:cs="Times New Roman"/>
                <w:b/>
                <w:bCs/>
                <w:sz w:val="24"/>
                <w:szCs w:val="24"/>
              </w:rPr>
              <w:t xml:space="preserve">des terres et de </w:t>
            </w:r>
            <w:r w:rsidRPr="003C4844">
              <w:rPr>
                <w:rFonts w:ascii="Times New Roman" w:hAnsi="Times New Roman" w:cs="Times New Roman"/>
                <w:b/>
                <w:bCs/>
                <w:spacing w:val="-2"/>
                <w:sz w:val="24"/>
                <w:szCs w:val="24"/>
              </w:rPr>
              <w:t>l'agriculture</w:t>
            </w:r>
          </w:p>
          <w:p w14:paraId="7A183CD4" w14:textId="77777777" w:rsidR="007F5DA6" w:rsidRPr="003C4844" w:rsidRDefault="007F5DA6" w:rsidP="002F2B93">
            <w:pPr>
              <w:spacing w:line="240" w:lineRule="auto"/>
              <w:jc w:val="both"/>
              <w:rPr>
                <w:rFonts w:ascii="Times New Roman" w:hAnsi="Times New Roman" w:cs="Times New Roman"/>
                <w:b/>
                <w:bCs/>
                <w:sz w:val="24"/>
                <w:szCs w:val="24"/>
                <w:u w:val="single"/>
              </w:rPr>
            </w:pPr>
          </w:p>
        </w:tc>
        <w:tc>
          <w:tcPr>
            <w:tcW w:w="6804" w:type="dxa"/>
            <w:shd w:val="clear" w:color="auto" w:fill="auto"/>
          </w:tcPr>
          <w:p w14:paraId="0EE27AF8" w14:textId="77777777" w:rsidR="007F5DA6" w:rsidRPr="003C4844" w:rsidRDefault="007F5DA6" w:rsidP="002F2B93">
            <w:pPr>
              <w:spacing w:line="240" w:lineRule="auto"/>
              <w:jc w:val="both"/>
              <w:rPr>
                <w:rFonts w:ascii="Times New Roman" w:hAnsi="Times New Roman" w:cs="Times New Roman"/>
                <w:sz w:val="24"/>
                <w:szCs w:val="24"/>
                <w:u w:val="single"/>
              </w:rPr>
            </w:pPr>
            <w:r w:rsidRPr="003C4844">
              <w:rPr>
                <w:rFonts w:ascii="Times New Roman" w:hAnsi="Times New Roman" w:cs="Times New Roman"/>
                <w:spacing w:val="-5"/>
                <w:sz w:val="24"/>
                <w:szCs w:val="24"/>
              </w:rPr>
              <w:t>N/A</w:t>
            </w:r>
          </w:p>
        </w:tc>
      </w:tr>
      <w:tr w:rsidR="00DD2FE6" w:rsidRPr="003C4844" w14:paraId="026F9561" w14:textId="77777777" w:rsidTr="00E52CC8">
        <w:trPr>
          <w:trHeight w:val="350"/>
        </w:trPr>
        <w:tc>
          <w:tcPr>
            <w:tcW w:w="10065" w:type="dxa"/>
            <w:gridSpan w:val="2"/>
            <w:shd w:val="clear" w:color="auto" w:fill="E2EFD9" w:themeFill="accent6" w:themeFillTint="33"/>
          </w:tcPr>
          <w:p w14:paraId="48B9293B" w14:textId="77777777" w:rsidR="007F5DA6" w:rsidRPr="002F2B93" w:rsidRDefault="007F5DA6" w:rsidP="002F2B93">
            <w:pPr>
              <w:spacing w:line="240" w:lineRule="auto"/>
              <w:jc w:val="both"/>
              <w:rPr>
                <w:rFonts w:ascii="Times New Roman" w:hAnsi="Times New Roman" w:cs="Times New Roman"/>
                <w:b/>
                <w:bCs/>
                <w:sz w:val="24"/>
                <w:szCs w:val="24"/>
              </w:rPr>
            </w:pPr>
            <w:r w:rsidRPr="002F2B93">
              <w:rPr>
                <w:rFonts w:ascii="Times New Roman" w:hAnsi="Times New Roman" w:cs="Times New Roman"/>
                <w:b/>
                <w:bCs/>
                <w:sz w:val="24"/>
                <w:szCs w:val="24"/>
              </w:rPr>
              <w:t>Garanties</w:t>
            </w:r>
            <w:r w:rsidRPr="002F2B93">
              <w:rPr>
                <w:rFonts w:ascii="Times New Roman" w:hAnsi="Times New Roman" w:cs="Times New Roman"/>
                <w:b/>
                <w:bCs/>
                <w:spacing w:val="-3"/>
                <w:sz w:val="24"/>
                <w:szCs w:val="24"/>
              </w:rPr>
              <w:t xml:space="preserve"> </w:t>
            </w:r>
            <w:r w:rsidRPr="002F2B93">
              <w:rPr>
                <w:rFonts w:ascii="Times New Roman" w:hAnsi="Times New Roman" w:cs="Times New Roman"/>
                <w:b/>
                <w:bCs/>
                <w:sz w:val="24"/>
                <w:szCs w:val="24"/>
              </w:rPr>
              <w:t>sociales</w:t>
            </w:r>
            <w:r w:rsidRPr="002F2B93">
              <w:rPr>
                <w:rFonts w:ascii="Times New Roman" w:hAnsi="Times New Roman" w:cs="Times New Roman"/>
                <w:b/>
                <w:bCs/>
                <w:spacing w:val="-2"/>
                <w:sz w:val="24"/>
                <w:szCs w:val="24"/>
              </w:rPr>
              <w:t xml:space="preserve"> minimales</w:t>
            </w:r>
          </w:p>
        </w:tc>
      </w:tr>
      <w:tr w:rsidR="00DD2FE6" w:rsidRPr="003C4844" w14:paraId="1351617A" w14:textId="77777777" w:rsidTr="00E52CC8">
        <w:trPr>
          <w:trHeight w:val="350"/>
        </w:trPr>
        <w:tc>
          <w:tcPr>
            <w:tcW w:w="10065" w:type="dxa"/>
            <w:gridSpan w:val="2"/>
            <w:shd w:val="clear" w:color="auto" w:fill="auto"/>
          </w:tcPr>
          <w:p w14:paraId="0DC24EA8" w14:textId="77777777" w:rsidR="007F5DA6" w:rsidRPr="003C4844" w:rsidRDefault="007F5DA6"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Les promoteurs doivent intégrer la réduction des impacts sociaux à travers les études d’impacts et garantir des conditions de travail décent et sécurisé tel que prévu par les dispositions en vigueur.</w:t>
            </w:r>
          </w:p>
          <w:p w14:paraId="72504125" w14:textId="77777777" w:rsidR="007F5DA6" w:rsidRPr="003C4844" w:rsidRDefault="007F5DA6"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Conventions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fondamentales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l’Organisation</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Internationale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du</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Travail</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Côte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d'Ivoire a ratifié les dix conventions), notamment la liberté syndicale et la protection du droit syndical, l'interdiction du travail forcé, les pires formes de travail des enfants, ainsi que l'égalité de rémunération et la non-discrimination.</w:t>
            </w:r>
          </w:p>
          <w:p w14:paraId="0BE02F8A" w14:textId="77777777" w:rsidR="007F5DA6" w:rsidRPr="003C4844" w:rsidRDefault="007F5DA6"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lastRenderedPageBreak/>
              <w:t>Conventions de la Charte Internationale des Droits de l’Homme, ratifiées par la Côte d’Ivoire, telles que la Déclaration Universelle des Droits de l'Homme, le Pacte International</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relatif</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aux</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Droits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Civils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et</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Politiques,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et</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Pacte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International</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relatif</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aux Droits Économiques, Sociaux et Culturels.</w:t>
            </w:r>
          </w:p>
          <w:p w14:paraId="328C87CB" w14:textId="77777777" w:rsidR="007F5DA6" w:rsidRPr="003C4844" w:rsidRDefault="007F5DA6"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Implication effective des communautés de base dans la mise en œuvre du programme pour garantir une gestion durable et respectueuse de l’environnement</w:t>
            </w:r>
          </w:p>
          <w:p w14:paraId="5442353C" w14:textId="77777777" w:rsidR="007F5DA6" w:rsidRPr="003C4844" w:rsidRDefault="007F5DA6"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Suivi et évaluation régulière des actions pour mesurer les impacts environnementaux et s’assurer de l’absence de préjudice significatif.</w:t>
            </w:r>
          </w:p>
          <w:p w14:paraId="0B012B5F" w14:textId="77777777" w:rsidR="007F5DA6" w:rsidRPr="003C4844" w:rsidRDefault="007F5DA6" w:rsidP="002F2B93">
            <w:pPr>
              <w:spacing w:line="240" w:lineRule="auto"/>
              <w:jc w:val="both"/>
              <w:rPr>
                <w:rFonts w:ascii="Times New Roman" w:hAnsi="Times New Roman" w:cs="Times New Roman"/>
                <w:sz w:val="24"/>
                <w:szCs w:val="24"/>
              </w:rPr>
            </w:pPr>
          </w:p>
          <w:p w14:paraId="46E9968E" w14:textId="77777777" w:rsidR="007F5DA6" w:rsidRPr="003C4844" w:rsidRDefault="007F5DA6"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Ils doivent également tenir compte des aspects sociaux de la taxonomie de l’AMF-UOMA notamment en termes d’infrastructures de base abordables, services essentiels, logement abordable, création d'emplois, sécurité alimentaire, réduction des inégalités de revenus, et participation équitable et intégration dans le marché et la société.</w:t>
            </w:r>
          </w:p>
          <w:p w14:paraId="0A41A486" w14:textId="77777777" w:rsidR="007F5DA6" w:rsidRPr="003C4844" w:rsidRDefault="007F5DA6" w:rsidP="002F2B93">
            <w:pPr>
              <w:spacing w:line="240" w:lineRule="auto"/>
              <w:jc w:val="both"/>
              <w:rPr>
                <w:rFonts w:ascii="Times New Roman" w:hAnsi="Times New Roman" w:cs="Times New Roman"/>
                <w:b/>
                <w:bCs/>
                <w:sz w:val="24"/>
                <w:szCs w:val="24"/>
                <w:u w:val="single"/>
              </w:rPr>
            </w:pPr>
          </w:p>
        </w:tc>
      </w:tr>
      <w:tr w:rsidR="00DD2FE6" w:rsidRPr="003C4844" w14:paraId="3279BEAE" w14:textId="77777777" w:rsidTr="00E52CC8">
        <w:trPr>
          <w:trHeight w:val="350"/>
        </w:trPr>
        <w:tc>
          <w:tcPr>
            <w:tcW w:w="10065" w:type="dxa"/>
            <w:gridSpan w:val="2"/>
            <w:shd w:val="clear" w:color="auto" w:fill="auto"/>
          </w:tcPr>
          <w:p w14:paraId="0AA38EF7" w14:textId="1F4353F7" w:rsidR="00E7775C" w:rsidRPr="003C4844" w:rsidRDefault="00E7775C" w:rsidP="002F2B93">
            <w:pPr>
              <w:pStyle w:val="Paragraphedeliste"/>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lastRenderedPageBreak/>
              <w:t>Documents cadres</w:t>
            </w:r>
          </w:p>
          <w:p w14:paraId="0C995019" w14:textId="77777777" w:rsidR="00E7775C" w:rsidRPr="003C4844" w:rsidRDefault="00E7775C" w:rsidP="002F2B93">
            <w:pPr>
              <w:pStyle w:val="Paragraphedeliste"/>
              <w:spacing w:line="240" w:lineRule="auto"/>
              <w:jc w:val="both"/>
              <w:rPr>
                <w:rFonts w:ascii="Times New Roman" w:hAnsi="Times New Roman" w:cs="Times New Roman"/>
                <w:sz w:val="24"/>
                <w:szCs w:val="24"/>
              </w:rPr>
            </w:pPr>
          </w:p>
          <w:p w14:paraId="34155306" w14:textId="73698118" w:rsidR="007F5DA6" w:rsidRPr="003C4844" w:rsidRDefault="007F5DA6" w:rsidP="002F2B93">
            <w:pPr>
              <w:pStyle w:val="Paragraphedeliste"/>
              <w:numPr>
                <w:ilvl w:val="0"/>
                <w:numId w:val="231"/>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Politique Nationale de la Salubrité (PNS</w:t>
            </w:r>
            <w:r w:rsidR="00D703FA" w:rsidRPr="003C4844">
              <w:rPr>
                <w:rFonts w:ascii="Times New Roman" w:hAnsi="Times New Roman" w:cs="Times New Roman"/>
                <w:sz w:val="24"/>
                <w:szCs w:val="24"/>
              </w:rPr>
              <w:t>) ;</w:t>
            </w:r>
            <w:r w:rsidRPr="003C4844">
              <w:rPr>
                <w:rFonts w:ascii="Times New Roman" w:hAnsi="Times New Roman" w:cs="Times New Roman"/>
                <w:sz w:val="24"/>
                <w:szCs w:val="24"/>
              </w:rPr>
              <w:t xml:space="preserve"> </w:t>
            </w:r>
          </w:p>
          <w:p w14:paraId="311ECE85" w14:textId="61AF9F46" w:rsidR="007F5DA6" w:rsidRPr="003C4844" w:rsidRDefault="007F5DA6" w:rsidP="002F2B93">
            <w:pPr>
              <w:pStyle w:val="Paragraphedeliste"/>
              <w:numPr>
                <w:ilvl w:val="0"/>
                <w:numId w:val="231"/>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Programme National de Gestion des Déchets Solides (PNGDS)</w:t>
            </w:r>
            <w:r w:rsidR="00D703FA" w:rsidRPr="003C4844">
              <w:rPr>
                <w:rFonts w:ascii="Times New Roman" w:hAnsi="Times New Roman" w:cs="Times New Roman"/>
                <w:sz w:val="24"/>
                <w:szCs w:val="24"/>
              </w:rPr>
              <w:t> ;</w:t>
            </w:r>
          </w:p>
          <w:p w14:paraId="05E586C8" w14:textId="6348C050" w:rsidR="007F5DA6" w:rsidRPr="003C4844" w:rsidRDefault="007F5DA6" w:rsidP="002F2B93">
            <w:pPr>
              <w:pStyle w:val="Paragraphedeliste"/>
              <w:numPr>
                <w:ilvl w:val="0"/>
                <w:numId w:val="231"/>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Stratégie Nationale de Lutte contre les Nuisances</w:t>
            </w:r>
            <w:r w:rsidR="00D703FA" w:rsidRPr="003C4844">
              <w:rPr>
                <w:rFonts w:ascii="Times New Roman" w:hAnsi="Times New Roman" w:cs="Times New Roman"/>
                <w:sz w:val="24"/>
                <w:szCs w:val="24"/>
              </w:rPr>
              <w:t> ;</w:t>
            </w:r>
            <w:r w:rsidRPr="003C4844">
              <w:rPr>
                <w:rFonts w:ascii="Times New Roman" w:hAnsi="Times New Roman" w:cs="Times New Roman"/>
                <w:sz w:val="24"/>
                <w:szCs w:val="24"/>
              </w:rPr>
              <w:t xml:space="preserve"> </w:t>
            </w:r>
          </w:p>
          <w:p w14:paraId="51705E8D" w14:textId="0F81C3C6" w:rsidR="007F5DA6" w:rsidRPr="003C4844" w:rsidRDefault="007F5DA6" w:rsidP="002F2B93">
            <w:pPr>
              <w:pStyle w:val="Paragraphedeliste"/>
              <w:numPr>
                <w:ilvl w:val="0"/>
                <w:numId w:val="231"/>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Plan National d’Education, de Sensibilisation et de Communication au changement de comportement des populations</w:t>
            </w:r>
            <w:r w:rsidR="00D703FA" w:rsidRPr="003C4844">
              <w:rPr>
                <w:rFonts w:ascii="Times New Roman" w:hAnsi="Times New Roman" w:cs="Times New Roman"/>
                <w:sz w:val="24"/>
                <w:szCs w:val="24"/>
              </w:rPr>
              <w:t> ;</w:t>
            </w:r>
          </w:p>
          <w:p w14:paraId="5EE83464" w14:textId="77777777" w:rsidR="007F5DA6" w:rsidRPr="003C4844" w:rsidRDefault="007F5DA6" w:rsidP="002F2B93">
            <w:pPr>
              <w:pStyle w:val="Paragraphedeliste"/>
              <w:numPr>
                <w:ilvl w:val="0"/>
                <w:numId w:val="231"/>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Objectifs de Développement Durable (ODD) ; </w:t>
            </w:r>
          </w:p>
          <w:p w14:paraId="0D2ED31F" w14:textId="77777777" w:rsidR="007F5DA6" w:rsidRPr="003C4844" w:rsidRDefault="007F5DA6" w:rsidP="002F2B93">
            <w:pPr>
              <w:pStyle w:val="Paragraphedeliste"/>
              <w:numPr>
                <w:ilvl w:val="0"/>
                <w:numId w:val="231"/>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Projet de loi portant code de l’assainissement et du drainage ;</w:t>
            </w:r>
          </w:p>
          <w:p w14:paraId="58660A3A" w14:textId="1AD7B813" w:rsidR="007F5DA6" w:rsidRPr="003C4844" w:rsidRDefault="007F5DA6" w:rsidP="002F2B93">
            <w:pPr>
              <w:pStyle w:val="Paragraphedeliste"/>
              <w:numPr>
                <w:ilvl w:val="0"/>
                <w:numId w:val="231"/>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Loi N° 2023-899 du 23 novembre 2023 portant code de l’hygiène et de la </w:t>
            </w:r>
            <w:proofErr w:type="gramStart"/>
            <w:r w:rsidRPr="003C4844">
              <w:rPr>
                <w:rFonts w:ascii="Times New Roman" w:hAnsi="Times New Roman" w:cs="Times New Roman"/>
                <w:sz w:val="24"/>
                <w:szCs w:val="24"/>
              </w:rPr>
              <w:t xml:space="preserve">salubrité </w:t>
            </w:r>
            <w:r w:rsidR="00D703FA" w:rsidRPr="003C4844">
              <w:rPr>
                <w:rFonts w:ascii="Times New Roman" w:hAnsi="Times New Roman" w:cs="Times New Roman"/>
                <w:sz w:val="24"/>
                <w:szCs w:val="24"/>
              </w:rPr>
              <w:t>.</w:t>
            </w:r>
            <w:proofErr w:type="gramEnd"/>
          </w:p>
          <w:p w14:paraId="5DA3353A" w14:textId="77777777" w:rsidR="007F5DA6" w:rsidRPr="003C4844" w:rsidRDefault="007F5DA6" w:rsidP="002F2B93">
            <w:pPr>
              <w:spacing w:line="240" w:lineRule="auto"/>
              <w:jc w:val="both"/>
              <w:rPr>
                <w:rFonts w:ascii="Times New Roman" w:hAnsi="Times New Roman" w:cs="Times New Roman"/>
                <w:sz w:val="24"/>
                <w:szCs w:val="24"/>
              </w:rPr>
            </w:pPr>
          </w:p>
          <w:p w14:paraId="593DC9F6" w14:textId="77777777" w:rsidR="007F5DA6" w:rsidRPr="003C4844" w:rsidRDefault="007F5DA6" w:rsidP="002F2B93">
            <w:pPr>
              <w:spacing w:line="240" w:lineRule="auto"/>
              <w:jc w:val="both"/>
              <w:rPr>
                <w:rFonts w:ascii="Times New Roman" w:hAnsi="Times New Roman" w:cs="Times New Roman"/>
                <w:sz w:val="24"/>
                <w:szCs w:val="24"/>
              </w:rPr>
            </w:pPr>
          </w:p>
        </w:tc>
      </w:tr>
    </w:tbl>
    <w:p w14:paraId="7040364C" w14:textId="6632C54B" w:rsidR="00523EE9" w:rsidRPr="003C4844" w:rsidRDefault="003D6C74" w:rsidP="002F2B93">
      <w:pPr>
        <w:spacing w:line="240" w:lineRule="auto"/>
        <w:jc w:val="both"/>
        <w:rPr>
          <w:rFonts w:ascii="Times New Roman" w:eastAsia="Times New Roman" w:hAnsi="Times New Roman" w:cs="Times New Roman"/>
          <w:sz w:val="24"/>
          <w:szCs w:val="24"/>
          <w:lang w:eastAsia="en-US"/>
        </w:rPr>
      </w:pPr>
      <w:r w:rsidRPr="002F2B93">
        <w:rPr>
          <w:rFonts w:ascii="Times New Roman" w:hAnsi="Times New Roman" w:cs="Times New Roman"/>
          <w:sz w:val="24"/>
          <w:szCs w:val="24"/>
        </w:rPr>
        <w:t xml:space="preserve"> </w:t>
      </w:r>
    </w:p>
    <w:p w14:paraId="6A6FE7BC" w14:textId="77777777" w:rsidR="00523EE9" w:rsidRPr="002F2B93" w:rsidRDefault="00523EE9" w:rsidP="002F2B93">
      <w:pPr>
        <w:pStyle w:val="Titre2"/>
        <w:numPr>
          <w:ilvl w:val="0"/>
          <w:numId w:val="0"/>
        </w:numPr>
        <w:spacing w:line="240" w:lineRule="auto"/>
        <w:ind w:left="360"/>
        <w:jc w:val="both"/>
        <w:rPr>
          <w:rFonts w:ascii="Times New Roman" w:eastAsia="Times New Roman" w:hAnsi="Times New Roman" w:cs="Times New Roman"/>
          <w:b w:val="0"/>
          <w:bCs/>
          <w:szCs w:val="24"/>
          <w:lang w:eastAsia="fr-FR"/>
        </w:rPr>
      </w:pPr>
      <w:bookmarkStart w:id="96" w:name="_Toc199778317"/>
      <w:r w:rsidRPr="002F2B93">
        <w:rPr>
          <w:rFonts w:ascii="Times New Roman" w:eastAsia="Times New Roman" w:hAnsi="Times New Roman" w:cs="Times New Roman"/>
          <w:bCs/>
          <w:szCs w:val="24"/>
          <w:lang w:eastAsia="fr-FR"/>
        </w:rPr>
        <w:t>Annexe 3 - Adaptation et résilience au changement climatique</w:t>
      </w:r>
      <w:bookmarkEnd w:id="96"/>
    </w:p>
    <w:p w14:paraId="621A0750" w14:textId="77777777" w:rsidR="00523EE9" w:rsidRPr="002F2B93" w:rsidRDefault="00523EE9" w:rsidP="002F2B93">
      <w:pPr>
        <w:pStyle w:val="Paragraphedeliste"/>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Times New Roman" w:eastAsia="Times New Roman" w:hAnsi="Times New Roman" w:cs="Times New Roman"/>
          <w:sz w:val="24"/>
          <w:szCs w:val="24"/>
          <w:lang w:eastAsia="fr-FR"/>
        </w:rPr>
      </w:pPr>
      <w:r w:rsidRPr="002F2B93">
        <w:rPr>
          <w:rFonts w:ascii="Times New Roman" w:eastAsia="Times New Roman" w:hAnsi="Times New Roman" w:cs="Times New Roman"/>
          <w:sz w:val="24"/>
          <w:szCs w:val="24"/>
          <w:lang w:eastAsia="fr-FR"/>
        </w:rPr>
        <w:t xml:space="preserve">Fournit le cadre méthodologique pour l'objectif d'adaptation au changement climatique et l'application du cadre d'adaptation pour la Taxonomie. Ce document comprend une liste détaillée des activités et mesures d'adaptation par secteur et en fonction des aléas, ainsi qu'un guide d'utilisation expliquant comment la méthodologie peut être appliquée par l'utilisateur de la Taxonomie. </w:t>
      </w:r>
    </w:p>
    <w:p w14:paraId="0688E421" w14:textId="77777777" w:rsidR="001C0B63" w:rsidRPr="003C4844" w:rsidRDefault="001C0B63" w:rsidP="003C484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fr-FR"/>
        </w:rPr>
      </w:pPr>
    </w:p>
    <w:p w14:paraId="046F17FB" w14:textId="0AD79651" w:rsidR="001C0B63" w:rsidRPr="003C4844" w:rsidRDefault="001C0B63" w:rsidP="003C484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fr-FR"/>
        </w:rPr>
      </w:pPr>
      <w:r w:rsidRPr="003C4844">
        <w:rPr>
          <w:rFonts w:ascii="Times New Roman" w:eastAsia="Times New Roman" w:hAnsi="Times New Roman" w:cs="Times New Roman"/>
          <w:b/>
          <w:bCs/>
          <w:sz w:val="24"/>
          <w:szCs w:val="24"/>
          <w:lang w:eastAsia="fr-FR"/>
        </w:rPr>
        <w:t>A. FORÊTS</w:t>
      </w:r>
    </w:p>
    <w:p w14:paraId="31B45CEB" w14:textId="77777777" w:rsidR="007F5DA6" w:rsidRPr="003C4844" w:rsidRDefault="007F5DA6" w:rsidP="002F2B93">
      <w:pPr>
        <w:pStyle w:val="Corpsdetexte"/>
        <w:spacing w:before="120"/>
        <w:ind w:right="1353"/>
        <w:jc w:val="both"/>
        <w:rPr>
          <w:lang w:val="fr-CI"/>
        </w:rPr>
      </w:pPr>
    </w:p>
    <w:p w14:paraId="7EE90DEE" w14:textId="77777777" w:rsidR="00DB33F7" w:rsidRPr="003C4844" w:rsidRDefault="00DB33F7" w:rsidP="002F2B93">
      <w:pPr>
        <w:pStyle w:val="Corpsdetexte"/>
        <w:spacing w:before="120"/>
        <w:ind w:right="1353"/>
        <w:jc w:val="both"/>
        <w:rPr>
          <w:lang w:val="fr-CI"/>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47"/>
        <w:gridCol w:w="4815"/>
      </w:tblGrid>
      <w:tr w:rsidR="00DD2FE6" w:rsidRPr="003C4844" w14:paraId="64A1DCA5" w14:textId="77777777" w:rsidTr="00E7775C">
        <w:trPr>
          <w:trHeight w:val="350"/>
        </w:trPr>
        <w:tc>
          <w:tcPr>
            <w:tcW w:w="0" w:type="auto"/>
            <w:gridSpan w:val="2"/>
            <w:shd w:val="clear" w:color="auto" w:fill="E2EFD9" w:themeFill="accent6" w:themeFillTint="33"/>
          </w:tcPr>
          <w:p w14:paraId="5ABECBEB" w14:textId="77777777" w:rsidR="00DB33F7" w:rsidRPr="003C4844" w:rsidRDefault="00DB33F7" w:rsidP="002F2B93">
            <w:pPr>
              <w:pStyle w:val="TableParagraph"/>
              <w:tabs>
                <w:tab w:val="left" w:pos="467"/>
              </w:tabs>
              <w:spacing w:before="159"/>
              <w:jc w:val="both"/>
              <w:rPr>
                <w:rFonts w:ascii="Times New Roman" w:hAnsi="Times New Roman" w:cs="Times New Roman"/>
                <w:b/>
                <w:sz w:val="24"/>
                <w:szCs w:val="24"/>
                <w:lang w:val="fr-CI"/>
              </w:rPr>
            </w:pPr>
            <w:r w:rsidRPr="003C4844">
              <w:rPr>
                <w:rFonts w:ascii="Times New Roman" w:hAnsi="Times New Roman" w:cs="Times New Roman"/>
                <w:b/>
                <w:spacing w:val="-2"/>
                <w:sz w:val="24"/>
                <w:szCs w:val="24"/>
                <w:lang w:val="fr-CI"/>
              </w:rPr>
              <w:t>SECTEUR FORESTERIE</w:t>
            </w:r>
            <w:r w:rsidRPr="003C4844">
              <w:rPr>
                <w:rFonts w:ascii="Times New Roman" w:hAnsi="Times New Roman" w:cs="Times New Roman"/>
                <w:b/>
                <w:sz w:val="24"/>
                <w:szCs w:val="24"/>
                <w:lang w:val="fr-CI"/>
              </w:rPr>
              <w:t xml:space="preserve"> ISIC</w:t>
            </w:r>
            <w:r w:rsidRPr="003C4844">
              <w:rPr>
                <w:rFonts w:ascii="Times New Roman" w:hAnsi="Times New Roman" w:cs="Times New Roman"/>
                <w:b/>
                <w:spacing w:val="-2"/>
                <w:sz w:val="24"/>
                <w:szCs w:val="24"/>
                <w:lang w:val="fr-CI"/>
              </w:rPr>
              <w:t xml:space="preserve"> </w:t>
            </w:r>
            <w:r w:rsidRPr="003C4844">
              <w:rPr>
                <w:rFonts w:ascii="Times New Roman" w:hAnsi="Times New Roman" w:cs="Times New Roman"/>
                <w:b/>
                <w:sz w:val="24"/>
                <w:szCs w:val="24"/>
                <w:lang w:val="fr-CI"/>
              </w:rPr>
              <w:t>rev.4.</w:t>
            </w:r>
            <w:r w:rsidRPr="003C4844">
              <w:rPr>
                <w:rFonts w:ascii="Times New Roman" w:hAnsi="Times New Roman" w:cs="Times New Roman"/>
                <w:b/>
                <w:spacing w:val="-1"/>
                <w:sz w:val="24"/>
                <w:szCs w:val="24"/>
                <w:lang w:val="fr-CI"/>
              </w:rPr>
              <w:t xml:space="preserve"> </w:t>
            </w:r>
            <w:r w:rsidRPr="003C4844">
              <w:rPr>
                <w:rFonts w:ascii="Times New Roman" w:hAnsi="Times New Roman" w:cs="Times New Roman"/>
                <w:b/>
                <w:sz w:val="24"/>
                <w:szCs w:val="24"/>
                <w:lang w:val="fr-CI"/>
              </w:rPr>
              <w:t>:</w:t>
            </w:r>
            <w:r w:rsidRPr="003C4844">
              <w:rPr>
                <w:rFonts w:ascii="Times New Roman" w:hAnsi="Times New Roman" w:cs="Times New Roman"/>
                <w:b/>
                <w:spacing w:val="-2"/>
                <w:sz w:val="24"/>
                <w:szCs w:val="24"/>
                <w:lang w:val="fr-CI"/>
              </w:rPr>
              <w:t xml:space="preserve"> </w:t>
            </w:r>
            <w:r w:rsidRPr="003C4844">
              <w:rPr>
                <w:rFonts w:ascii="Times New Roman" w:hAnsi="Times New Roman" w:cs="Times New Roman"/>
                <w:b/>
                <w:sz w:val="24"/>
                <w:szCs w:val="24"/>
                <w:lang w:val="fr-CI"/>
              </w:rPr>
              <w:t>02</w:t>
            </w:r>
            <w:r w:rsidRPr="003C4844">
              <w:rPr>
                <w:rFonts w:ascii="Times New Roman" w:hAnsi="Times New Roman" w:cs="Times New Roman"/>
                <w:b/>
                <w:spacing w:val="-1"/>
                <w:sz w:val="24"/>
                <w:szCs w:val="24"/>
                <w:lang w:val="fr-CI"/>
              </w:rPr>
              <w:t xml:space="preserve"> </w:t>
            </w:r>
            <w:r w:rsidRPr="003C4844">
              <w:rPr>
                <w:rFonts w:ascii="Times New Roman" w:hAnsi="Times New Roman" w:cs="Times New Roman"/>
                <w:b/>
                <w:sz w:val="24"/>
                <w:szCs w:val="24"/>
                <w:lang w:val="fr-CI"/>
              </w:rPr>
              <w:t>(NACE</w:t>
            </w:r>
            <w:r w:rsidRPr="003C4844">
              <w:rPr>
                <w:rFonts w:ascii="Times New Roman" w:hAnsi="Times New Roman" w:cs="Times New Roman"/>
                <w:b/>
                <w:spacing w:val="-2"/>
                <w:sz w:val="24"/>
                <w:szCs w:val="24"/>
                <w:lang w:val="fr-CI"/>
              </w:rPr>
              <w:t xml:space="preserve"> </w:t>
            </w:r>
            <w:r w:rsidRPr="003C4844">
              <w:rPr>
                <w:rFonts w:ascii="Times New Roman" w:hAnsi="Times New Roman" w:cs="Times New Roman"/>
                <w:b/>
                <w:sz w:val="24"/>
                <w:szCs w:val="24"/>
                <w:lang w:val="fr-CI"/>
              </w:rPr>
              <w:t>rev.2.</w:t>
            </w:r>
            <w:r w:rsidRPr="003C4844">
              <w:rPr>
                <w:rFonts w:ascii="Times New Roman" w:hAnsi="Times New Roman" w:cs="Times New Roman"/>
                <w:b/>
                <w:spacing w:val="-1"/>
                <w:sz w:val="24"/>
                <w:szCs w:val="24"/>
                <w:lang w:val="fr-CI"/>
              </w:rPr>
              <w:t xml:space="preserve"> </w:t>
            </w:r>
            <w:r w:rsidRPr="003C4844">
              <w:rPr>
                <w:rFonts w:ascii="Times New Roman" w:hAnsi="Times New Roman" w:cs="Times New Roman"/>
                <w:b/>
                <w:sz w:val="24"/>
                <w:szCs w:val="24"/>
                <w:lang w:val="fr-CI"/>
              </w:rPr>
              <w:t>:</w:t>
            </w:r>
            <w:r w:rsidRPr="003C4844">
              <w:rPr>
                <w:rFonts w:ascii="Times New Roman" w:hAnsi="Times New Roman" w:cs="Times New Roman"/>
                <w:b/>
                <w:spacing w:val="-1"/>
                <w:sz w:val="24"/>
                <w:szCs w:val="24"/>
                <w:lang w:val="fr-CI"/>
              </w:rPr>
              <w:t xml:space="preserve"> </w:t>
            </w:r>
            <w:r w:rsidRPr="003C4844">
              <w:rPr>
                <w:rFonts w:ascii="Times New Roman" w:hAnsi="Times New Roman" w:cs="Times New Roman"/>
                <w:b/>
                <w:sz w:val="24"/>
                <w:szCs w:val="24"/>
                <w:lang w:val="fr-CI"/>
              </w:rPr>
              <w:t>02.10,</w:t>
            </w:r>
            <w:r w:rsidRPr="003C4844">
              <w:rPr>
                <w:rFonts w:ascii="Times New Roman" w:hAnsi="Times New Roman" w:cs="Times New Roman"/>
                <w:b/>
                <w:spacing w:val="-2"/>
                <w:sz w:val="24"/>
                <w:szCs w:val="24"/>
                <w:lang w:val="fr-CI"/>
              </w:rPr>
              <w:t xml:space="preserve"> 02.20,</w:t>
            </w:r>
            <w:r w:rsidRPr="003C4844">
              <w:rPr>
                <w:rFonts w:ascii="Times New Roman" w:hAnsi="Times New Roman" w:cs="Times New Roman"/>
                <w:b/>
                <w:sz w:val="24"/>
                <w:szCs w:val="24"/>
                <w:lang w:val="fr-CI"/>
              </w:rPr>
              <w:t xml:space="preserve"> </w:t>
            </w:r>
            <w:proofErr w:type="gramStart"/>
            <w:r w:rsidRPr="003C4844">
              <w:rPr>
                <w:rFonts w:ascii="Times New Roman" w:hAnsi="Times New Roman" w:cs="Times New Roman"/>
                <w:b/>
                <w:sz w:val="24"/>
                <w:szCs w:val="24"/>
                <w:lang w:val="fr-CI"/>
              </w:rPr>
              <w:t>02.40)/</w:t>
            </w:r>
            <w:proofErr w:type="gramEnd"/>
            <w:r w:rsidRPr="003C4844">
              <w:rPr>
                <w:rFonts w:ascii="Times New Roman" w:hAnsi="Times New Roman" w:cs="Times New Roman"/>
                <w:b/>
                <w:sz w:val="24"/>
                <w:szCs w:val="24"/>
                <w:lang w:val="fr-CI"/>
              </w:rPr>
              <w:t xml:space="preserve"> CIAP A02</w:t>
            </w:r>
          </w:p>
        </w:tc>
      </w:tr>
      <w:tr w:rsidR="00DD2FE6" w:rsidRPr="003C4844" w14:paraId="14CC3AB0" w14:textId="77777777" w:rsidTr="00E7775C">
        <w:trPr>
          <w:trHeight w:val="1323"/>
        </w:trPr>
        <w:tc>
          <w:tcPr>
            <w:tcW w:w="0" w:type="auto"/>
            <w:gridSpan w:val="2"/>
          </w:tcPr>
          <w:p w14:paraId="309AA3D2" w14:textId="77777777" w:rsidR="00DB33F7" w:rsidRPr="002F2B93" w:rsidRDefault="00DB33F7" w:rsidP="002F2B93">
            <w:pPr>
              <w:spacing w:after="120" w:line="240" w:lineRule="auto"/>
              <w:jc w:val="both"/>
              <w:rPr>
                <w:rFonts w:ascii="Times New Roman" w:hAnsi="Times New Roman" w:cs="Times New Roman"/>
                <w:sz w:val="24"/>
                <w:szCs w:val="24"/>
              </w:rPr>
            </w:pPr>
            <w:r w:rsidRPr="002F2B93">
              <w:rPr>
                <w:rFonts w:ascii="Times New Roman" w:hAnsi="Times New Roman" w:cs="Times New Roman"/>
                <w:sz w:val="24"/>
                <w:szCs w:val="24"/>
              </w:rPr>
              <w:lastRenderedPageBreak/>
              <w:t>La Côte d’Ivoire vise à atteindre 20 % de couverture forestière d’ici 2030. Le secteur est au cœur de la préservation de la biodiversité et de la séquestration du carbone. Les actions portent sur la conservation, le reboisement, la réhabilitation, et la valorisation durable des produits forestiers.</w:t>
            </w:r>
          </w:p>
          <w:p w14:paraId="378B8F20" w14:textId="61D74E3F" w:rsidR="00DB33F7" w:rsidRPr="002F2B93" w:rsidRDefault="00DB33F7" w:rsidP="003C4844">
            <w:pPr>
              <w:pStyle w:val="TableParagraph"/>
              <w:tabs>
                <w:tab w:val="left" w:pos="467"/>
              </w:tabs>
              <w:spacing w:before="1"/>
              <w:ind w:right="219"/>
              <w:jc w:val="both"/>
              <w:rPr>
                <w:rFonts w:ascii="Times New Roman" w:hAnsi="Times New Roman" w:cs="Times New Roman"/>
                <w:sz w:val="24"/>
                <w:szCs w:val="24"/>
                <w:lang w:val="fr-CI"/>
              </w:rPr>
            </w:pPr>
            <w:r w:rsidRPr="002F2B93">
              <w:rPr>
                <w:rFonts w:ascii="Times New Roman" w:hAnsi="Times New Roman" w:cs="Times New Roman"/>
                <w:b/>
                <w:sz w:val="24"/>
                <w:szCs w:val="24"/>
                <w:lang w:val="fr-CI"/>
              </w:rPr>
              <w:t>Il constitue un Secteur</w:t>
            </w:r>
            <w:r w:rsidRPr="002F2B93">
              <w:rPr>
                <w:rFonts w:ascii="Times New Roman" w:hAnsi="Times New Roman" w:cs="Times New Roman"/>
                <w:b/>
                <w:spacing w:val="-4"/>
                <w:sz w:val="24"/>
                <w:szCs w:val="24"/>
                <w:lang w:val="fr-CI"/>
              </w:rPr>
              <w:t xml:space="preserve"> </w:t>
            </w:r>
            <w:r w:rsidRPr="002F2B93">
              <w:rPr>
                <w:rFonts w:ascii="Times New Roman" w:hAnsi="Times New Roman" w:cs="Times New Roman"/>
                <w:b/>
                <w:sz w:val="24"/>
                <w:szCs w:val="24"/>
                <w:lang w:val="fr-CI"/>
              </w:rPr>
              <w:t>prioritaire</w:t>
            </w:r>
            <w:r w:rsidRPr="002F2B93">
              <w:rPr>
                <w:rFonts w:ascii="Times New Roman" w:hAnsi="Times New Roman" w:cs="Times New Roman"/>
                <w:b/>
                <w:spacing w:val="-4"/>
                <w:sz w:val="24"/>
                <w:szCs w:val="24"/>
                <w:lang w:val="fr-CI"/>
              </w:rPr>
              <w:t xml:space="preserve"> </w:t>
            </w:r>
            <w:r w:rsidRPr="002F2B93">
              <w:rPr>
                <w:rFonts w:ascii="Times New Roman" w:hAnsi="Times New Roman" w:cs="Times New Roman"/>
                <w:b/>
                <w:sz w:val="24"/>
                <w:szCs w:val="24"/>
                <w:lang w:val="fr-CI"/>
              </w:rPr>
              <w:t>de</w:t>
            </w:r>
            <w:r w:rsidRPr="002F2B93">
              <w:rPr>
                <w:rFonts w:ascii="Times New Roman" w:hAnsi="Times New Roman" w:cs="Times New Roman"/>
                <w:b/>
                <w:spacing w:val="-4"/>
                <w:sz w:val="24"/>
                <w:szCs w:val="24"/>
                <w:lang w:val="fr-CI"/>
              </w:rPr>
              <w:t xml:space="preserve"> </w:t>
            </w:r>
            <w:r w:rsidRPr="002F2B93">
              <w:rPr>
                <w:rFonts w:ascii="Times New Roman" w:hAnsi="Times New Roman" w:cs="Times New Roman"/>
                <w:b/>
                <w:sz w:val="24"/>
                <w:szCs w:val="24"/>
                <w:lang w:val="fr-CI"/>
              </w:rPr>
              <w:t>la</w:t>
            </w:r>
            <w:r w:rsidRPr="002F2B93">
              <w:rPr>
                <w:rFonts w:ascii="Times New Roman" w:hAnsi="Times New Roman" w:cs="Times New Roman"/>
                <w:b/>
                <w:spacing w:val="-4"/>
                <w:sz w:val="24"/>
                <w:szCs w:val="24"/>
                <w:lang w:val="fr-CI"/>
              </w:rPr>
              <w:t xml:space="preserve"> </w:t>
            </w:r>
            <w:r w:rsidRPr="002F2B93">
              <w:rPr>
                <w:rFonts w:ascii="Times New Roman" w:hAnsi="Times New Roman" w:cs="Times New Roman"/>
                <w:b/>
                <w:sz w:val="24"/>
                <w:szCs w:val="24"/>
                <w:lang w:val="fr-CI"/>
              </w:rPr>
              <w:t>CDN</w:t>
            </w:r>
            <w:r w:rsidRPr="002F2B93">
              <w:rPr>
                <w:rFonts w:ascii="Times New Roman" w:hAnsi="Times New Roman" w:cs="Times New Roman"/>
                <w:b/>
                <w:spacing w:val="-4"/>
                <w:sz w:val="24"/>
                <w:szCs w:val="24"/>
                <w:lang w:val="fr-CI"/>
              </w:rPr>
              <w:t xml:space="preserve"> 2.0</w:t>
            </w:r>
            <w:r w:rsidRPr="002F2B93">
              <w:rPr>
                <w:rFonts w:ascii="Times New Roman" w:hAnsi="Times New Roman" w:cs="Times New Roman"/>
                <w:b/>
                <w:sz w:val="24"/>
                <w:szCs w:val="24"/>
                <w:lang w:val="fr-CI"/>
              </w:rPr>
              <w:t xml:space="preserve">, </w:t>
            </w:r>
            <w:r w:rsidRPr="002F2B93">
              <w:rPr>
                <w:rFonts w:ascii="Times New Roman" w:hAnsi="Times New Roman" w:cs="Times New Roman"/>
                <w:sz w:val="24"/>
                <w:szCs w:val="24"/>
                <w:lang w:val="fr-CI"/>
              </w:rPr>
              <w:t>à travers les mesures</w:t>
            </w:r>
            <w:r w:rsidRPr="002F2B93">
              <w:rPr>
                <w:rFonts w:ascii="Times New Roman" w:hAnsi="Times New Roman" w:cs="Times New Roman"/>
                <w:spacing w:val="-3"/>
                <w:sz w:val="24"/>
                <w:szCs w:val="24"/>
                <w:lang w:val="fr-CI"/>
              </w:rPr>
              <w:t xml:space="preserve"> du secteur Forêts et utilisation des terres </w:t>
            </w:r>
            <w:r w:rsidRPr="002F2B93">
              <w:rPr>
                <w:rFonts w:ascii="Times New Roman" w:hAnsi="Times New Roman" w:cs="Times New Roman"/>
                <w:sz w:val="24"/>
                <w:szCs w:val="24"/>
                <w:lang w:val="fr-CI"/>
              </w:rPr>
              <w:t>M5</w:t>
            </w:r>
            <w:r w:rsidRPr="002F2B93">
              <w:rPr>
                <w:rFonts w:ascii="Times New Roman" w:hAnsi="Times New Roman" w:cs="Times New Roman"/>
                <w:spacing w:val="-3"/>
                <w:sz w:val="24"/>
                <w:szCs w:val="24"/>
                <w:lang w:val="fr-CI"/>
              </w:rPr>
              <w:t xml:space="preserve"> </w:t>
            </w:r>
            <w:r w:rsidRPr="002F2B93">
              <w:rPr>
                <w:rFonts w:ascii="Times New Roman" w:hAnsi="Times New Roman" w:cs="Times New Roman"/>
                <w:sz w:val="24"/>
                <w:szCs w:val="24"/>
                <w:lang w:val="fr-CI"/>
              </w:rPr>
              <w:t xml:space="preserve">(Améliorer la gouvernance foncière en tenant compte des stéréotypes culturels/forestière), M6 (renforcer la protection des aires protégées et du couvert forestier restant impliquant différemment les hommes, les femmes et les jeunes), M7 (restaurer les terres et forêts dégradées, en impliquant des communautés locales et les femmes). Ces mesures visent à la </w:t>
            </w:r>
            <w:r w:rsidR="00D62589" w:rsidRPr="002F2B93">
              <w:rPr>
                <w:rFonts w:ascii="Times New Roman" w:hAnsi="Times New Roman" w:cs="Times New Roman"/>
                <w:sz w:val="24"/>
                <w:szCs w:val="24"/>
                <w:lang w:val="fr-CI"/>
              </w:rPr>
              <w:t>préservation</w:t>
            </w:r>
            <w:r w:rsidRPr="002F2B93">
              <w:rPr>
                <w:rFonts w:ascii="Times New Roman" w:hAnsi="Times New Roman" w:cs="Times New Roman"/>
                <w:sz w:val="24"/>
                <w:szCs w:val="24"/>
                <w:lang w:val="fr-CI"/>
              </w:rPr>
              <w:t xml:space="preserve"> de la biodiversité faunique et floristique terrestre/durabilité de la qualité des sols/absorption des GES/atténuation des impacts du </w:t>
            </w:r>
            <w:proofErr w:type="gramStart"/>
            <w:r w:rsidRPr="002F2B93">
              <w:rPr>
                <w:rFonts w:ascii="Times New Roman" w:hAnsi="Times New Roman" w:cs="Times New Roman"/>
                <w:sz w:val="24"/>
                <w:szCs w:val="24"/>
                <w:lang w:val="fr-CI"/>
              </w:rPr>
              <w:t>CC:</w:t>
            </w:r>
            <w:proofErr w:type="gramEnd"/>
            <w:r w:rsidRPr="002F2B93">
              <w:rPr>
                <w:rFonts w:ascii="Times New Roman" w:hAnsi="Times New Roman" w:cs="Times New Roman"/>
                <w:sz w:val="24"/>
                <w:szCs w:val="24"/>
                <w:lang w:val="fr-CI"/>
              </w:rPr>
              <w:t xml:space="preserve"> régulation de la température, préservation des ressources en eau. Pour les ressources en eau les mesures M8 (mettre en place une gestion intégrée des ressources en eau impliquant les hommes, les femmes et les jeunes) et M9 (Améliorer la gestion des ressources en eau à travers les infrastructures et les technologies) Ces mesures visent à la </w:t>
            </w:r>
            <w:r w:rsidR="00D62589" w:rsidRPr="002F2B93">
              <w:rPr>
                <w:rFonts w:ascii="Times New Roman" w:hAnsi="Times New Roman" w:cs="Times New Roman"/>
                <w:sz w:val="24"/>
                <w:szCs w:val="24"/>
                <w:lang w:val="fr-CI"/>
              </w:rPr>
              <w:t>préservation</w:t>
            </w:r>
            <w:r w:rsidRPr="002F2B93">
              <w:rPr>
                <w:rFonts w:ascii="Times New Roman" w:hAnsi="Times New Roman" w:cs="Times New Roman"/>
                <w:sz w:val="24"/>
                <w:szCs w:val="24"/>
                <w:lang w:val="fr-CI"/>
              </w:rPr>
              <w:t xml:space="preserve"> des ressources en eau.</w:t>
            </w:r>
          </w:p>
          <w:p w14:paraId="7FFE7E4F" w14:textId="77777777" w:rsidR="00DB33F7" w:rsidRPr="003C4844" w:rsidRDefault="00DB33F7" w:rsidP="002F2B93">
            <w:pPr>
              <w:spacing w:after="120" w:line="240" w:lineRule="auto"/>
              <w:jc w:val="both"/>
              <w:rPr>
                <w:rFonts w:ascii="Times New Roman" w:hAnsi="Times New Roman" w:cs="Times New Roman"/>
                <w:sz w:val="24"/>
                <w:szCs w:val="24"/>
              </w:rPr>
            </w:pPr>
          </w:p>
          <w:p w14:paraId="6140AC09" w14:textId="77777777" w:rsidR="00DB33F7" w:rsidRPr="002F2B93" w:rsidRDefault="00DB33F7" w:rsidP="002F2B93">
            <w:pPr>
              <w:spacing w:after="120" w:line="240" w:lineRule="auto"/>
              <w:jc w:val="both"/>
              <w:rPr>
                <w:rFonts w:ascii="Times New Roman" w:eastAsiaTheme="majorEastAsia" w:hAnsi="Times New Roman" w:cs="Times New Roman"/>
                <w:b/>
                <w:bCs/>
                <w:sz w:val="24"/>
                <w:szCs w:val="24"/>
                <w:u w:val="single"/>
              </w:rPr>
            </w:pPr>
            <w:r w:rsidRPr="002F2B93">
              <w:rPr>
                <w:rFonts w:ascii="Times New Roman" w:eastAsiaTheme="majorEastAsia" w:hAnsi="Times New Roman" w:cs="Times New Roman"/>
                <w:b/>
                <w:bCs/>
                <w:sz w:val="24"/>
                <w:szCs w:val="24"/>
                <w:u w:val="single"/>
              </w:rPr>
              <w:t>Objectifs stratégiques :</w:t>
            </w:r>
          </w:p>
          <w:p w14:paraId="0914C18B" w14:textId="1BE1B99B" w:rsidR="00DB33F7" w:rsidRPr="002F2B93" w:rsidRDefault="00DB33F7" w:rsidP="002F2B93">
            <w:pPr>
              <w:spacing w:after="120" w:line="240" w:lineRule="auto"/>
              <w:jc w:val="both"/>
              <w:rPr>
                <w:rFonts w:ascii="Times New Roman" w:hAnsi="Times New Roman" w:cs="Times New Roman"/>
                <w:sz w:val="24"/>
                <w:szCs w:val="24"/>
              </w:rPr>
            </w:pPr>
            <w:r w:rsidRPr="002F2B93">
              <w:rPr>
                <w:rFonts w:ascii="Times New Roman" w:hAnsi="Times New Roman" w:cs="Times New Roman"/>
                <w:sz w:val="24"/>
                <w:szCs w:val="24"/>
              </w:rPr>
              <w:t>Renforcer</w:t>
            </w:r>
            <w:r w:rsidRPr="002F2B93">
              <w:rPr>
                <w:rFonts w:ascii="Times New Roman" w:hAnsi="Times New Roman" w:cs="Times New Roman"/>
                <w:spacing w:val="-2"/>
                <w:sz w:val="24"/>
                <w:szCs w:val="24"/>
              </w:rPr>
              <w:t xml:space="preserve"> </w:t>
            </w:r>
            <w:r w:rsidRPr="002F2B93">
              <w:rPr>
                <w:rFonts w:ascii="Times New Roman" w:hAnsi="Times New Roman" w:cs="Times New Roman"/>
                <w:sz w:val="24"/>
                <w:szCs w:val="24"/>
              </w:rPr>
              <w:t>la</w:t>
            </w:r>
            <w:r w:rsidRPr="002F2B93">
              <w:rPr>
                <w:rFonts w:ascii="Times New Roman" w:hAnsi="Times New Roman" w:cs="Times New Roman"/>
                <w:spacing w:val="-2"/>
                <w:sz w:val="24"/>
                <w:szCs w:val="24"/>
              </w:rPr>
              <w:t xml:space="preserve"> </w:t>
            </w:r>
            <w:r w:rsidRPr="002F2B93">
              <w:rPr>
                <w:rFonts w:ascii="Times New Roman" w:hAnsi="Times New Roman" w:cs="Times New Roman"/>
                <w:sz w:val="24"/>
                <w:szCs w:val="24"/>
              </w:rPr>
              <w:t>préservation ; la</w:t>
            </w:r>
            <w:r w:rsidRPr="002F2B93">
              <w:rPr>
                <w:rFonts w:ascii="Times New Roman" w:hAnsi="Times New Roman" w:cs="Times New Roman"/>
                <w:spacing w:val="-3"/>
                <w:sz w:val="24"/>
                <w:szCs w:val="24"/>
              </w:rPr>
              <w:t xml:space="preserve"> </w:t>
            </w:r>
            <w:r w:rsidRPr="002F2B93">
              <w:rPr>
                <w:rFonts w:ascii="Times New Roman" w:hAnsi="Times New Roman" w:cs="Times New Roman"/>
                <w:sz w:val="24"/>
                <w:szCs w:val="24"/>
              </w:rPr>
              <w:t>réhabilitation</w:t>
            </w:r>
            <w:r w:rsidRPr="002F2B93">
              <w:rPr>
                <w:rFonts w:ascii="Times New Roman" w:hAnsi="Times New Roman" w:cs="Times New Roman"/>
                <w:spacing w:val="-2"/>
                <w:sz w:val="24"/>
                <w:szCs w:val="24"/>
              </w:rPr>
              <w:t xml:space="preserve"> </w:t>
            </w:r>
            <w:r w:rsidRPr="002F2B93">
              <w:rPr>
                <w:rFonts w:ascii="Times New Roman" w:hAnsi="Times New Roman" w:cs="Times New Roman"/>
                <w:sz w:val="24"/>
                <w:szCs w:val="24"/>
              </w:rPr>
              <w:t>et</w:t>
            </w:r>
            <w:r w:rsidRPr="002F2B93">
              <w:rPr>
                <w:rFonts w:ascii="Times New Roman" w:hAnsi="Times New Roman" w:cs="Times New Roman"/>
                <w:spacing w:val="-2"/>
                <w:sz w:val="24"/>
                <w:szCs w:val="24"/>
              </w:rPr>
              <w:t xml:space="preserve"> </w:t>
            </w:r>
            <w:r w:rsidRPr="002F2B93">
              <w:rPr>
                <w:rFonts w:ascii="Times New Roman" w:hAnsi="Times New Roman" w:cs="Times New Roman"/>
                <w:sz w:val="24"/>
                <w:szCs w:val="24"/>
              </w:rPr>
              <w:t>l’extension</w:t>
            </w:r>
            <w:r w:rsidRPr="002F2B93">
              <w:rPr>
                <w:rFonts w:ascii="Times New Roman" w:hAnsi="Times New Roman" w:cs="Times New Roman"/>
                <w:spacing w:val="-1"/>
                <w:sz w:val="24"/>
                <w:szCs w:val="24"/>
              </w:rPr>
              <w:t xml:space="preserve"> </w:t>
            </w:r>
            <w:r w:rsidRPr="002F2B93">
              <w:rPr>
                <w:rFonts w:ascii="Times New Roman" w:hAnsi="Times New Roman" w:cs="Times New Roman"/>
                <w:spacing w:val="-5"/>
                <w:sz w:val="24"/>
                <w:szCs w:val="24"/>
              </w:rPr>
              <w:t xml:space="preserve">des </w:t>
            </w:r>
            <w:r w:rsidRPr="002F2B93">
              <w:rPr>
                <w:rFonts w:ascii="Times New Roman" w:hAnsi="Times New Roman" w:cs="Times New Roman"/>
                <w:sz w:val="24"/>
                <w:szCs w:val="24"/>
              </w:rPr>
              <w:t>forêts</w:t>
            </w:r>
            <w:r w:rsidRPr="002F2B93">
              <w:rPr>
                <w:rFonts w:ascii="Times New Roman" w:hAnsi="Times New Roman" w:cs="Times New Roman"/>
                <w:spacing w:val="-3"/>
                <w:sz w:val="24"/>
                <w:szCs w:val="24"/>
              </w:rPr>
              <w:t xml:space="preserve"> ; </w:t>
            </w:r>
            <w:r w:rsidRPr="002F2B93">
              <w:rPr>
                <w:rFonts w:ascii="Times New Roman" w:hAnsi="Times New Roman" w:cs="Times New Roman"/>
                <w:sz w:val="24"/>
                <w:szCs w:val="24"/>
              </w:rPr>
              <w:t>protéger</w:t>
            </w:r>
            <w:r w:rsidRPr="002F2B93">
              <w:rPr>
                <w:rFonts w:ascii="Times New Roman" w:hAnsi="Times New Roman" w:cs="Times New Roman"/>
                <w:spacing w:val="-4"/>
                <w:sz w:val="24"/>
                <w:szCs w:val="24"/>
              </w:rPr>
              <w:t xml:space="preserve"> </w:t>
            </w:r>
            <w:r w:rsidRPr="002F2B93">
              <w:rPr>
                <w:rFonts w:ascii="Times New Roman" w:hAnsi="Times New Roman" w:cs="Times New Roman"/>
                <w:sz w:val="24"/>
                <w:szCs w:val="24"/>
              </w:rPr>
              <w:t>les</w:t>
            </w:r>
            <w:r w:rsidRPr="002F2B93">
              <w:rPr>
                <w:rFonts w:ascii="Times New Roman" w:hAnsi="Times New Roman" w:cs="Times New Roman"/>
                <w:spacing w:val="-3"/>
                <w:sz w:val="24"/>
                <w:szCs w:val="24"/>
              </w:rPr>
              <w:t xml:space="preserve"> </w:t>
            </w:r>
            <w:r w:rsidRPr="002F2B93">
              <w:rPr>
                <w:rFonts w:ascii="Times New Roman" w:hAnsi="Times New Roman" w:cs="Times New Roman"/>
                <w:sz w:val="24"/>
                <w:szCs w:val="24"/>
              </w:rPr>
              <w:t>massifs</w:t>
            </w:r>
            <w:r w:rsidRPr="002F2B93">
              <w:rPr>
                <w:rFonts w:ascii="Times New Roman" w:hAnsi="Times New Roman" w:cs="Times New Roman"/>
                <w:spacing w:val="-3"/>
                <w:sz w:val="24"/>
                <w:szCs w:val="24"/>
              </w:rPr>
              <w:t xml:space="preserve"> </w:t>
            </w:r>
            <w:r w:rsidRPr="002F2B93">
              <w:rPr>
                <w:rFonts w:ascii="Times New Roman" w:hAnsi="Times New Roman" w:cs="Times New Roman"/>
                <w:sz w:val="24"/>
                <w:szCs w:val="24"/>
              </w:rPr>
              <w:t>forestiers</w:t>
            </w:r>
            <w:r w:rsidR="00D62589" w:rsidRPr="002F2B93">
              <w:rPr>
                <w:rFonts w:ascii="Times New Roman" w:hAnsi="Times New Roman" w:cs="Times New Roman"/>
                <w:sz w:val="24"/>
                <w:szCs w:val="24"/>
              </w:rPr>
              <w:t xml:space="preserve"> </w:t>
            </w:r>
            <w:r w:rsidRPr="002F2B93">
              <w:rPr>
                <w:rFonts w:ascii="Times New Roman" w:hAnsi="Times New Roman" w:cs="Times New Roman"/>
                <w:spacing w:val="-3"/>
                <w:sz w:val="24"/>
                <w:szCs w:val="24"/>
              </w:rPr>
              <w:t xml:space="preserve">; </w:t>
            </w:r>
            <w:r w:rsidRPr="002F2B93">
              <w:rPr>
                <w:rFonts w:ascii="Times New Roman" w:hAnsi="Times New Roman" w:cs="Times New Roman"/>
                <w:sz w:val="24"/>
                <w:szCs w:val="24"/>
              </w:rPr>
              <w:t>assurer</w:t>
            </w:r>
            <w:r w:rsidRPr="002F2B93">
              <w:rPr>
                <w:rFonts w:ascii="Times New Roman" w:hAnsi="Times New Roman" w:cs="Times New Roman"/>
                <w:spacing w:val="-4"/>
                <w:sz w:val="24"/>
                <w:szCs w:val="24"/>
              </w:rPr>
              <w:t xml:space="preserve"> </w:t>
            </w:r>
            <w:r w:rsidRPr="002F2B93">
              <w:rPr>
                <w:rFonts w:ascii="Times New Roman" w:hAnsi="Times New Roman" w:cs="Times New Roman"/>
                <w:sz w:val="24"/>
                <w:szCs w:val="24"/>
              </w:rPr>
              <w:t>l’exploitation</w:t>
            </w:r>
            <w:r w:rsidRPr="002F2B93">
              <w:rPr>
                <w:rFonts w:ascii="Times New Roman" w:hAnsi="Times New Roman" w:cs="Times New Roman"/>
                <w:spacing w:val="-3"/>
                <w:sz w:val="24"/>
                <w:szCs w:val="24"/>
              </w:rPr>
              <w:t xml:space="preserve"> </w:t>
            </w:r>
            <w:r w:rsidRPr="002F2B93">
              <w:rPr>
                <w:rFonts w:ascii="Times New Roman" w:hAnsi="Times New Roman" w:cs="Times New Roman"/>
                <w:sz w:val="24"/>
                <w:szCs w:val="24"/>
              </w:rPr>
              <w:t>durable</w:t>
            </w:r>
            <w:r w:rsidRPr="002F2B93">
              <w:rPr>
                <w:rFonts w:ascii="Times New Roman" w:hAnsi="Times New Roman" w:cs="Times New Roman"/>
                <w:spacing w:val="-4"/>
                <w:sz w:val="24"/>
                <w:szCs w:val="24"/>
              </w:rPr>
              <w:t xml:space="preserve"> </w:t>
            </w:r>
            <w:r w:rsidRPr="002F2B93">
              <w:rPr>
                <w:rFonts w:ascii="Times New Roman" w:hAnsi="Times New Roman" w:cs="Times New Roman"/>
                <w:sz w:val="24"/>
                <w:szCs w:val="24"/>
              </w:rPr>
              <w:t>des</w:t>
            </w:r>
            <w:r w:rsidRPr="002F2B93">
              <w:rPr>
                <w:rFonts w:ascii="Times New Roman" w:hAnsi="Times New Roman" w:cs="Times New Roman"/>
                <w:spacing w:val="-3"/>
                <w:sz w:val="24"/>
                <w:szCs w:val="24"/>
              </w:rPr>
              <w:t xml:space="preserve"> </w:t>
            </w:r>
            <w:r w:rsidRPr="002F2B93">
              <w:rPr>
                <w:rFonts w:ascii="Times New Roman" w:hAnsi="Times New Roman" w:cs="Times New Roman"/>
                <w:sz w:val="24"/>
                <w:szCs w:val="24"/>
              </w:rPr>
              <w:t>produits</w:t>
            </w:r>
            <w:r w:rsidRPr="002F2B93">
              <w:rPr>
                <w:rFonts w:ascii="Times New Roman" w:hAnsi="Times New Roman" w:cs="Times New Roman"/>
                <w:spacing w:val="-3"/>
                <w:sz w:val="24"/>
                <w:szCs w:val="24"/>
              </w:rPr>
              <w:t xml:space="preserve"> </w:t>
            </w:r>
            <w:r w:rsidRPr="002F2B93">
              <w:rPr>
                <w:rFonts w:ascii="Times New Roman" w:hAnsi="Times New Roman" w:cs="Times New Roman"/>
                <w:sz w:val="24"/>
                <w:szCs w:val="24"/>
              </w:rPr>
              <w:t xml:space="preserve">forestiers et la gestion durable des sols, réduire la déforestation. </w:t>
            </w:r>
            <w:proofErr w:type="gramStart"/>
            <w:r w:rsidRPr="002F2B93">
              <w:rPr>
                <w:rFonts w:ascii="Times New Roman" w:hAnsi="Times New Roman" w:cs="Times New Roman"/>
                <w:sz w:val="24"/>
                <w:szCs w:val="24"/>
              </w:rPr>
              <w:t>et</w:t>
            </w:r>
            <w:proofErr w:type="gramEnd"/>
            <w:r w:rsidRPr="002F2B93">
              <w:rPr>
                <w:rFonts w:ascii="Times New Roman" w:hAnsi="Times New Roman" w:cs="Times New Roman"/>
                <w:sz w:val="24"/>
                <w:szCs w:val="24"/>
              </w:rPr>
              <w:t xml:space="preserve"> assurer la sécurité et la gestion durables des ressources en eau.</w:t>
            </w:r>
          </w:p>
          <w:p w14:paraId="7C51B707" w14:textId="3D9A264E" w:rsidR="00DB33F7" w:rsidRPr="002F2B93" w:rsidRDefault="00DB33F7" w:rsidP="002F2B93">
            <w:pPr>
              <w:spacing w:after="120" w:line="240" w:lineRule="auto"/>
              <w:jc w:val="both"/>
              <w:rPr>
                <w:rFonts w:ascii="Times New Roman" w:hAnsi="Times New Roman" w:cs="Times New Roman"/>
                <w:b/>
                <w:bCs/>
                <w:sz w:val="24"/>
                <w:szCs w:val="24"/>
                <w:u w:val="single"/>
              </w:rPr>
            </w:pPr>
            <w:r w:rsidRPr="002F2B93">
              <w:rPr>
                <w:rFonts w:ascii="Times New Roman" w:hAnsi="Times New Roman" w:cs="Times New Roman"/>
                <w:b/>
                <w:bCs/>
                <w:sz w:val="24"/>
                <w:szCs w:val="24"/>
                <w:u w:val="single"/>
              </w:rPr>
              <w:t>Risques et impacts</w:t>
            </w:r>
            <w:r w:rsidR="00D62589" w:rsidRPr="002F2B93">
              <w:rPr>
                <w:rFonts w:ascii="Times New Roman" w:hAnsi="Times New Roman" w:cs="Times New Roman"/>
                <w:b/>
                <w:bCs/>
                <w:sz w:val="24"/>
                <w:szCs w:val="24"/>
                <w:u w:val="single"/>
              </w:rPr>
              <w:t xml:space="preserve"> </w:t>
            </w:r>
            <w:r w:rsidRPr="002F2B93">
              <w:rPr>
                <w:rFonts w:ascii="Times New Roman" w:hAnsi="Times New Roman" w:cs="Times New Roman"/>
                <w:b/>
                <w:bCs/>
                <w:sz w:val="24"/>
                <w:szCs w:val="24"/>
                <w:u w:val="single"/>
              </w:rPr>
              <w:t>:</w:t>
            </w:r>
          </w:p>
          <w:p w14:paraId="65E776F6" w14:textId="77777777" w:rsidR="00DB33F7" w:rsidRPr="002F2B93" w:rsidRDefault="00DB33F7" w:rsidP="002F2B93">
            <w:pPr>
              <w:pStyle w:val="Paragraphedeliste"/>
              <w:numPr>
                <w:ilvl w:val="0"/>
                <w:numId w:val="65"/>
              </w:numPr>
              <w:spacing w:after="120" w:line="240" w:lineRule="auto"/>
              <w:jc w:val="both"/>
              <w:rPr>
                <w:rFonts w:ascii="Times New Roman" w:hAnsi="Times New Roman" w:cs="Times New Roman"/>
                <w:bCs/>
                <w:sz w:val="24"/>
                <w:szCs w:val="24"/>
              </w:rPr>
            </w:pPr>
            <w:proofErr w:type="gramStart"/>
            <w:r w:rsidRPr="002F2B93">
              <w:rPr>
                <w:rFonts w:ascii="Times New Roman" w:hAnsi="Times New Roman" w:cs="Times New Roman"/>
                <w:bCs/>
                <w:sz w:val="24"/>
                <w:szCs w:val="24"/>
              </w:rPr>
              <w:t>la</w:t>
            </w:r>
            <w:proofErr w:type="gramEnd"/>
            <w:r w:rsidRPr="002F2B93">
              <w:rPr>
                <w:rFonts w:ascii="Times New Roman" w:hAnsi="Times New Roman" w:cs="Times New Roman"/>
                <w:bCs/>
                <w:sz w:val="24"/>
                <w:szCs w:val="24"/>
              </w:rPr>
              <w:t xml:space="preserve"> fréquence et l’ampleur des inondations, des tempêtes, des périodes de sécheresses et des feux de brousse ;</w:t>
            </w:r>
          </w:p>
          <w:p w14:paraId="7BCB9919" w14:textId="77777777" w:rsidR="00DB33F7" w:rsidRPr="002F2B93" w:rsidRDefault="00DB33F7" w:rsidP="002F2B93">
            <w:pPr>
              <w:pStyle w:val="Paragraphedeliste"/>
              <w:numPr>
                <w:ilvl w:val="0"/>
                <w:numId w:val="65"/>
              </w:numPr>
              <w:spacing w:after="120" w:line="240" w:lineRule="auto"/>
              <w:jc w:val="both"/>
              <w:rPr>
                <w:rFonts w:ascii="Times New Roman" w:hAnsi="Times New Roman" w:cs="Times New Roman"/>
                <w:bCs/>
                <w:sz w:val="24"/>
                <w:szCs w:val="24"/>
              </w:rPr>
            </w:pPr>
            <w:proofErr w:type="gramStart"/>
            <w:r w:rsidRPr="002F2B93">
              <w:rPr>
                <w:rFonts w:ascii="Times New Roman" w:hAnsi="Times New Roman" w:cs="Times New Roman"/>
                <w:bCs/>
                <w:sz w:val="24"/>
                <w:szCs w:val="24"/>
              </w:rPr>
              <w:t>le</w:t>
            </w:r>
            <w:proofErr w:type="gramEnd"/>
            <w:r w:rsidRPr="002F2B93">
              <w:rPr>
                <w:rFonts w:ascii="Times New Roman" w:hAnsi="Times New Roman" w:cs="Times New Roman"/>
                <w:bCs/>
                <w:sz w:val="24"/>
                <w:szCs w:val="24"/>
              </w:rPr>
              <w:t xml:space="preserve"> raccourcissement de la durée moyenne des périodes de croissance végétative et l’exposition accrue des plantes au stress hydrique, la faible croissance de la biomasse végétale et la réduction des potentialités productives des écosystèmes ;</w:t>
            </w:r>
          </w:p>
          <w:p w14:paraId="4CBD5D33" w14:textId="5DBC649D" w:rsidR="00DB33F7" w:rsidRPr="002F2B93" w:rsidRDefault="00DB33F7" w:rsidP="002F2B93">
            <w:pPr>
              <w:pStyle w:val="Paragraphedeliste"/>
              <w:numPr>
                <w:ilvl w:val="0"/>
                <w:numId w:val="65"/>
              </w:numPr>
              <w:spacing w:after="120" w:line="240" w:lineRule="auto"/>
              <w:jc w:val="both"/>
              <w:rPr>
                <w:rFonts w:ascii="Times New Roman" w:hAnsi="Times New Roman" w:cs="Times New Roman"/>
                <w:bCs/>
                <w:sz w:val="24"/>
                <w:szCs w:val="24"/>
              </w:rPr>
            </w:pPr>
            <w:proofErr w:type="gramStart"/>
            <w:r w:rsidRPr="002F2B93">
              <w:rPr>
                <w:rFonts w:ascii="Times New Roman" w:hAnsi="Times New Roman" w:cs="Times New Roman"/>
                <w:bCs/>
                <w:sz w:val="24"/>
                <w:szCs w:val="24"/>
              </w:rPr>
              <w:t>le</w:t>
            </w:r>
            <w:proofErr w:type="gramEnd"/>
            <w:r w:rsidRPr="002F2B93">
              <w:rPr>
                <w:rFonts w:ascii="Times New Roman" w:hAnsi="Times New Roman" w:cs="Times New Roman"/>
                <w:bCs/>
                <w:sz w:val="24"/>
                <w:szCs w:val="24"/>
              </w:rPr>
              <w:t xml:space="preserve"> réchauffement du climat dû aux gaz à effet serre (GES), la perturbation du microclimat et du cycle des pluies de plus en plus défavorables à l’agriculture et la diminution des terres arables due à leur dégradation. Ces phénomènes entrainent une baisse de production agricole et en conséquence une baisse de la croissance économique ; l’érosion, les glissements de terrain et la baisse de la fertilité des sols ;</w:t>
            </w:r>
          </w:p>
          <w:p w14:paraId="17AD56F4" w14:textId="77777777" w:rsidR="00DB33F7" w:rsidRPr="002F2B93" w:rsidRDefault="00DB33F7" w:rsidP="002F2B93">
            <w:pPr>
              <w:pStyle w:val="Paragraphedeliste"/>
              <w:numPr>
                <w:ilvl w:val="0"/>
                <w:numId w:val="65"/>
              </w:numPr>
              <w:spacing w:after="120" w:line="240" w:lineRule="auto"/>
              <w:jc w:val="both"/>
              <w:rPr>
                <w:rFonts w:ascii="Times New Roman" w:hAnsi="Times New Roman" w:cs="Times New Roman"/>
                <w:bCs/>
                <w:sz w:val="24"/>
                <w:szCs w:val="24"/>
              </w:rPr>
            </w:pPr>
            <w:proofErr w:type="gramStart"/>
            <w:r w:rsidRPr="002F2B93">
              <w:rPr>
                <w:rFonts w:ascii="Times New Roman" w:hAnsi="Times New Roman" w:cs="Times New Roman"/>
                <w:bCs/>
                <w:sz w:val="24"/>
                <w:szCs w:val="24"/>
              </w:rPr>
              <w:t>la</w:t>
            </w:r>
            <w:proofErr w:type="gramEnd"/>
            <w:r w:rsidRPr="002F2B93">
              <w:rPr>
                <w:rFonts w:ascii="Times New Roman" w:hAnsi="Times New Roman" w:cs="Times New Roman"/>
                <w:bCs/>
                <w:sz w:val="24"/>
                <w:szCs w:val="24"/>
              </w:rPr>
              <w:t xml:space="preserve"> dégradation des bassins versants et la désorganisation du réseau hydrographique (baisse du fleuves et amenuisement du volume des eaux de surface) ;</w:t>
            </w:r>
          </w:p>
          <w:p w14:paraId="6FED97EB" w14:textId="77777777" w:rsidR="00DB33F7" w:rsidRPr="002F2B93" w:rsidRDefault="00DB33F7" w:rsidP="002F2B93">
            <w:pPr>
              <w:pStyle w:val="Paragraphedeliste"/>
              <w:numPr>
                <w:ilvl w:val="0"/>
                <w:numId w:val="65"/>
              </w:numPr>
              <w:spacing w:after="120" w:line="240" w:lineRule="auto"/>
              <w:jc w:val="both"/>
              <w:rPr>
                <w:rFonts w:ascii="Times New Roman" w:hAnsi="Times New Roman" w:cs="Times New Roman"/>
                <w:bCs/>
                <w:sz w:val="24"/>
                <w:szCs w:val="24"/>
              </w:rPr>
            </w:pPr>
            <w:proofErr w:type="gramStart"/>
            <w:r w:rsidRPr="002F2B93">
              <w:rPr>
                <w:rFonts w:ascii="Times New Roman" w:hAnsi="Times New Roman" w:cs="Times New Roman"/>
                <w:bCs/>
                <w:sz w:val="24"/>
                <w:szCs w:val="24"/>
              </w:rPr>
              <w:t>la</w:t>
            </w:r>
            <w:proofErr w:type="gramEnd"/>
            <w:r w:rsidRPr="002F2B93">
              <w:rPr>
                <w:rFonts w:ascii="Times New Roman" w:hAnsi="Times New Roman" w:cs="Times New Roman"/>
                <w:bCs/>
                <w:sz w:val="24"/>
                <w:szCs w:val="24"/>
              </w:rPr>
              <w:t xml:space="preserve"> perturbation de la biodiversité floristique et faunique et la disparition de l’habitat des grands mammifères qui exacerbent les conflits homme-faune.</w:t>
            </w:r>
          </w:p>
          <w:p w14:paraId="08EA04F1" w14:textId="77777777" w:rsidR="00DB33F7" w:rsidRPr="003C4844" w:rsidRDefault="00DB33F7" w:rsidP="002F2B93">
            <w:pPr>
              <w:pStyle w:val="Paragraphedeliste"/>
              <w:numPr>
                <w:ilvl w:val="0"/>
                <w:numId w:val="65"/>
              </w:numPr>
              <w:spacing w:after="120" w:line="240" w:lineRule="auto"/>
              <w:jc w:val="both"/>
              <w:rPr>
                <w:rFonts w:ascii="Times New Roman" w:hAnsi="Times New Roman" w:cs="Times New Roman"/>
                <w:bCs/>
                <w:sz w:val="24"/>
                <w:szCs w:val="24"/>
              </w:rPr>
            </w:pPr>
            <w:proofErr w:type="gramStart"/>
            <w:r w:rsidRPr="002F2B93">
              <w:rPr>
                <w:rFonts w:ascii="Times New Roman" w:hAnsi="Times New Roman" w:cs="Times New Roman"/>
                <w:bCs/>
                <w:sz w:val="24"/>
                <w:szCs w:val="24"/>
              </w:rPr>
              <w:t>la</w:t>
            </w:r>
            <w:proofErr w:type="gramEnd"/>
            <w:r w:rsidRPr="002F2B93">
              <w:rPr>
                <w:rFonts w:ascii="Times New Roman" w:hAnsi="Times New Roman" w:cs="Times New Roman"/>
                <w:bCs/>
                <w:sz w:val="24"/>
                <w:szCs w:val="24"/>
              </w:rPr>
              <w:t xml:space="preserve"> réduction de la résilience des populations.</w:t>
            </w:r>
          </w:p>
        </w:tc>
      </w:tr>
      <w:tr w:rsidR="00DD2FE6" w:rsidRPr="003C4844" w14:paraId="2A70D576" w14:textId="77777777" w:rsidTr="00E7775C">
        <w:tc>
          <w:tcPr>
            <w:tcW w:w="0" w:type="auto"/>
            <w:gridSpan w:val="2"/>
            <w:shd w:val="clear" w:color="auto" w:fill="E2EFD9" w:themeFill="accent6" w:themeFillTint="33"/>
          </w:tcPr>
          <w:p w14:paraId="79F4410F" w14:textId="280AAB0F" w:rsidR="00DB33F7" w:rsidRPr="003C4844" w:rsidRDefault="00DB33F7" w:rsidP="002F2B93">
            <w:pPr>
              <w:spacing w:after="120" w:line="240" w:lineRule="auto"/>
              <w:jc w:val="both"/>
              <w:rPr>
                <w:rFonts w:ascii="Times New Roman" w:hAnsi="Times New Roman" w:cs="Times New Roman"/>
                <w:b/>
                <w:sz w:val="24"/>
                <w:szCs w:val="24"/>
                <w:u w:val="single"/>
              </w:rPr>
            </w:pPr>
            <w:r w:rsidRPr="003C4844">
              <w:rPr>
                <w:rFonts w:ascii="Times New Roman" w:hAnsi="Times New Roman" w:cs="Times New Roman"/>
                <w:b/>
                <w:color w:val="70AD47" w:themeColor="accent6"/>
                <w:sz w:val="24"/>
                <w:szCs w:val="24"/>
                <w:u w:val="single"/>
              </w:rPr>
              <w:t>Activité économique contribuant substantiellement à l’objectif d’adaptation-</w:t>
            </w:r>
            <w:r w:rsidR="00D62589" w:rsidRPr="003C4844">
              <w:rPr>
                <w:rFonts w:ascii="Times New Roman" w:hAnsi="Times New Roman" w:cs="Times New Roman"/>
                <w:b/>
                <w:color w:val="70AD47" w:themeColor="accent6"/>
                <w:sz w:val="24"/>
                <w:szCs w:val="24"/>
                <w:u w:val="single"/>
              </w:rPr>
              <w:t>catégorie</w:t>
            </w:r>
            <w:r w:rsidRPr="003C4844">
              <w:rPr>
                <w:rFonts w:ascii="Times New Roman" w:hAnsi="Times New Roman" w:cs="Times New Roman"/>
                <w:b/>
                <w:color w:val="70AD47" w:themeColor="accent6"/>
                <w:sz w:val="24"/>
                <w:szCs w:val="24"/>
                <w:u w:val="single"/>
              </w:rPr>
              <w:t xml:space="preserve"> verte</w:t>
            </w:r>
          </w:p>
        </w:tc>
      </w:tr>
      <w:tr w:rsidR="00DD2FE6" w:rsidRPr="003C4844" w14:paraId="403A84F4" w14:textId="77777777" w:rsidTr="00E7775C">
        <w:tc>
          <w:tcPr>
            <w:tcW w:w="0" w:type="auto"/>
            <w:gridSpan w:val="2"/>
          </w:tcPr>
          <w:p w14:paraId="45B9D0D4" w14:textId="77777777" w:rsidR="00DB33F7" w:rsidRPr="003C4844" w:rsidRDefault="00DB33F7" w:rsidP="002F2B93">
            <w:pPr>
              <w:snapToGrid w:val="0"/>
              <w:spacing w:line="240" w:lineRule="auto"/>
              <w:jc w:val="both"/>
              <w:rPr>
                <w:rFonts w:ascii="Times New Roman" w:hAnsi="Times New Roman" w:cs="Times New Roman"/>
                <w:b/>
                <w:bCs/>
                <w:i/>
                <w:iCs/>
                <w:sz w:val="24"/>
                <w:szCs w:val="24"/>
              </w:rPr>
            </w:pPr>
          </w:p>
          <w:p w14:paraId="048D415E" w14:textId="77777777" w:rsidR="00DB33F7" w:rsidRPr="003C4844" w:rsidRDefault="00DB33F7" w:rsidP="002F2B93">
            <w:pPr>
              <w:snapToGrid w:val="0"/>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 xml:space="preserve">Activité 1 : </w:t>
            </w:r>
            <w:r w:rsidRPr="003C4844">
              <w:rPr>
                <w:rFonts w:ascii="Times New Roman" w:eastAsia="Times New Roman" w:hAnsi="Times New Roman" w:cs="Times New Roman"/>
                <w:b/>
                <w:bCs/>
                <w:sz w:val="24"/>
                <w:szCs w:val="24"/>
                <w:lang w:eastAsia="fr-FR"/>
              </w:rPr>
              <w:t>Restauration et gestion durable des forêts et airs protégés</w:t>
            </w:r>
          </w:p>
          <w:p w14:paraId="3A11594A" w14:textId="77777777" w:rsidR="00DB33F7" w:rsidRPr="003C4844" w:rsidRDefault="00DB33F7" w:rsidP="002F2B93">
            <w:pPr>
              <w:snapToGrid w:val="0"/>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Les sous activités :</w:t>
            </w:r>
          </w:p>
          <w:p w14:paraId="469B30D1" w14:textId="77777777" w:rsidR="00DB33F7" w:rsidRPr="003C4844" w:rsidRDefault="00DB33F7" w:rsidP="002F2B93">
            <w:pPr>
              <w:pStyle w:val="Paragraphedeliste"/>
              <w:numPr>
                <w:ilvl w:val="0"/>
                <w:numId w:val="65"/>
              </w:numPr>
              <w:snapToGrid w:val="0"/>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1 : Reboisement avec espèces résilientes : </w:t>
            </w:r>
            <w:r w:rsidRPr="003C4844">
              <w:rPr>
                <w:rFonts w:ascii="Times New Roman" w:eastAsia="Times New Roman" w:hAnsi="Times New Roman" w:cs="Times New Roman"/>
                <w:i/>
                <w:iCs/>
                <w:sz w:val="24"/>
                <w:szCs w:val="24"/>
                <w:lang w:eastAsia="fr-FR"/>
              </w:rPr>
              <w:t>CITI 0210 NACE 02.10 NAEMA 02.11 CIAP A02 ;</w:t>
            </w:r>
          </w:p>
          <w:p w14:paraId="4AAC9FF6" w14:textId="77777777" w:rsidR="00DB33F7" w:rsidRPr="003C4844" w:rsidRDefault="00DB33F7" w:rsidP="002F2B93">
            <w:pPr>
              <w:pStyle w:val="Paragraphedeliste"/>
              <w:numPr>
                <w:ilvl w:val="0"/>
                <w:numId w:val="65"/>
              </w:numPr>
              <w:snapToGrid w:val="0"/>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lastRenderedPageBreak/>
              <w:t>sous</w:t>
            </w:r>
            <w:proofErr w:type="gramEnd"/>
            <w:r w:rsidRPr="003C4844">
              <w:rPr>
                <w:rFonts w:ascii="Times New Roman" w:hAnsi="Times New Roman" w:cs="Times New Roman"/>
                <w:i/>
                <w:iCs/>
                <w:sz w:val="24"/>
                <w:szCs w:val="24"/>
              </w:rPr>
              <w:t xml:space="preserve"> activités 2 : Restauration écologique des zones humides, mangroves et berges (F42 / A03) ;</w:t>
            </w:r>
          </w:p>
          <w:p w14:paraId="5B8178A2" w14:textId="77777777" w:rsidR="00DB33F7" w:rsidRPr="003C4844" w:rsidRDefault="00DB33F7" w:rsidP="002F2B93">
            <w:pPr>
              <w:pStyle w:val="Paragraphedeliste"/>
              <w:numPr>
                <w:ilvl w:val="0"/>
                <w:numId w:val="65"/>
              </w:numPr>
              <w:snapToGrid w:val="0"/>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3 : Gestion durable des aires protégées et corridors écologiques (O84 / A03) ;</w:t>
            </w:r>
          </w:p>
          <w:p w14:paraId="10FDB7A5" w14:textId="77777777" w:rsidR="00DB33F7" w:rsidRPr="003C4844" w:rsidRDefault="00DB33F7" w:rsidP="002F2B93">
            <w:pPr>
              <w:pStyle w:val="Paragraphedeliste"/>
              <w:numPr>
                <w:ilvl w:val="0"/>
                <w:numId w:val="65"/>
              </w:numPr>
              <w:snapToGrid w:val="0"/>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4 : Surveillance écologique et systèmes de suivi de la biodiversité (J63 / M72) ;</w:t>
            </w:r>
          </w:p>
          <w:p w14:paraId="707AF1C8" w14:textId="77777777" w:rsidR="00DB33F7" w:rsidRPr="003C4844" w:rsidRDefault="00DB33F7" w:rsidP="002F2B93">
            <w:pPr>
              <w:pStyle w:val="Paragraphedeliste"/>
              <w:numPr>
                <w:ilvl w:val="0"/>
                <w:numId w:val="65"/>
              </w:numPr>
              <w:snapToGrid w:val="0"/>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5 : Mise en place de dispositifs communautaires de prévention des feux de brousse et d’érosion (A02 / O84) ;</w:t>
            </w:r>
          </w:p>
          <w:p w14:paraId="379A7261" w14:textId="77777777" w:rsidR="00DB33F7" w:rsidRPr="003C4844" w:rsidRDefault="00DB33F7" w:rsidP="002F2B93">
            <w:pPr>
              <w:pStyle w:val="Paragraphedeliste"/>
              <w:numPr>
                <w:ilvl w:val="0"/>
                <w:numId w:val="65"/>
              </w:numPr>
              <w:snapToGrid w:val="0"/>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6 : Renforcement de la surveillance des aires protégées et des forêts classées (O84 / M72) :</w:t>
            </w:r>
          </w:p>
          <w:p w14:paraId="3B22BC4B" w14:textId="77777777" w:rsidR="00DB33F7" w:rsidRPr="003C4844" w:rsidRDefault="00DB33F7" w:rsidP="002F2B93">
            <w:pPr>
              <w:pStyle w:val="Paragraphedeliste"/>
              <w:numPr>
                <w:ilvl w:val="0"/>
                <w:numId w:val="65"/>
              </w:numPr>
              <w:spacing w:line="240" w:lineRule="auto"/>
              <w:jc w:val="both"/>
              <w:rPr>
                <w:rFonts w:ascii="Times New Roman" w:eastAsia="Times New Roman" w:hAnsi="Times New Roman" w:cs="Times New Roman"/>
                <w:i/>
                <w:iCs/>
                <w:sz w:val="24"/>
                <w:szCs w:val="24"/>
                <w:lang w:eastAsia="fr-FR"/>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1 : </w:t>
            </w:r>
            <w:r w:rsidRPr="003C4844">
              <w:rPr>
                <w:rFonts w:ascii="Times New Roman" w:eastAsia="Times New Roman" w:hAnsi="Times New Roman" w:cs="Times New Roman"/>
                <w:i/>
                <w:iCs/>
                <w:sz w:val="24"/>
                <w:szCs w:val="24"/>
                <w:lang w:eastAsia="fr-FR"/>
              </w:rPr>
              <w:t>Production de plants forestiers CITI 0210 NACE 02.10 NAEMA 02.11 CIAP A702 ;</w:t>
            </w:r>
          </w:p>
          <w:p w14:paraId="3E9E66E8" w14:textId="77777777" w:rsidR="00DB33F7" w:rsidRPr="003C4844" w:rsidRDefault="00DB33F7" w:rsidP="002F2B93">
            <w:pPr>
              <w:pStyle w:val="Paragraphedeliste"/>
              <w:numPr>
                <w:ilvl w:val="0"/>
                <w:numId w:val="65"/>
              </w:numPr>
              <w:spacing w:line="240" w:lineRule="auto"/>
              <w:jc w:val="both"/>
              <w:rPr>
                <w:rFonts w:ascii="Times New Roman" w:eastAsia="Times New Roman" w:hAnsi="Times New Roman" w:cs="Times New Roman"/>
                <w:i/>
                <w:iCs/>
                <w:sz w:val="24"/>
                <w:szCs w:val="24"/>
                <w:lang w:eastAsia="fr-FR"/>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8 : Création de forêts, agro forêts et aires protégées ;</w:t>
            </w:r>
          </w:p>
          <w:p w14:paraId="5DDEAE11" w14:textId="77777777" w:rsidR="00DB33F7" w:rsidRPr="003C4844" w:rsidRDefault="00DB33F7" w:rsidP="002F2B93">
            <w:pPr>
              <w:pStyle w:val="Paragraphedeliste"/>
              <w:numPr>
                <w:ilvl w:val="0"/>
                <w:numId w:val="65"/>
              </w:numPr>
              <w:suppressAutoHyphens/>
              <w:autoSpaceDN w:val="0"/>
              <w:spacing w:line="240" w:lineRule="auto"/>
              <w:jc w:val="both"/>
              <w:textAlignment w:val="baseline"/>
              <w:rPr>
                <w:rFonts w:ascii="Times New Roman" w:eastAsia="Times New Roman" w:hAnsi="Times New Roman" w:cs="Times New Roman"/>
                <w:bCs/>
                <w:i/>
                <w:iCs/>
                <w:sz w:val="24"/>
                <w:szCs w:val="24"/>
                <w:lang w:eastAsia="fr-FR"/>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9 : </w:t>
            </w:r>
            <w:r w:rsidRPr="003C4844">
              <w:rPr>
                <w:rFonts w:ascii="Times New Roman" w:eastAsia="Times New Roman" w:hAnsi="Times New Roman" w:cs="Times New Roman"/>
                <w:bCs/>
                <w:i/>
                <w:iCs/>
                <w:sz w:val="24"/>
                <w:szCs w:val="24"/>
                <w:lang w:eastAsia="fr-FR"/>
              </w:rPr>
              <w:t>Service de soutien à la sylviculture CITI 0210 NACE 02.10 NAEMA 02.11 CIAP A0203000103 ;</w:t>
            </w:r>
          </w:p>
          <w:p w14:paraId="42C8AF92" w14:textId="77777777" w:rsidR="00DB33F7" w:rsidRPr="003C4844" w:rsidRDefault="00DB33F7" w:rsidP="002F2B93">
            <w:pPr>
              <w:pStyle w:val="Paragraphedeliste"/>
              <w:numPr>
                <w:ilvl w:val="0"/>
                <w:numId w:val="65"/>
              </w:numPr>
              <w:suppressAutoHyphens/>
              <w:autoSpaceDN w:val="0"/>
              <w:spacing w:line="240" w:lineRule="auto"/>
              <w:jc w:val="both"/>
              <w:textAlignment w:val="baseline"/>
              <w:rPr>
                <w:rFonts w:ascii="Times New Roman" w:eastAsia="Times New Roman" w:hAnsi="Times New Roman" w:cs="Times New Roman"/>
                <w:i/>
                <w:iCs/>
                <w:sz w:val="24"/>
                <w:szCs w:val="24"/>
                <w:lang w:eastAsia="fr-FR"/>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10 : Génération de crédit carbone ;</w:t>
            </w:r>
          </w:p>
          <w:p w14:paraId="2804555F" w14:textId="77777777" w:rsidR="00DB33F7" w:rsidRPr="003C4844" w:rsidRDefault="00DB33F7" w:rsidP="002F2B93">
            <w:pPr>
              <w:pStyle w:val="Paragraphedeliste"/>
              <w:numPr>
                <w:ilvl w:val="0"/>
                <w:numId w:val="65"/>
              </w:numPr>
              <w:snapToGrid w:val="0"/>
              <w:spacing w:line="240" w:lineRule="auto"/>
              <w:jc w:val="both"/>
              <w:rPr>
                <w:rFonts w:ascii="Times New Roman" w:eastAsia="Times New Roman" w:hAnsi="Times New Roman" w:cs="Times New Roman"/>
                <w:i/>
                <w:iCs/>
                <w:sz w:val="24"/>
                <w:szCs w:val="24"/>
                <w:lang w:eastAsia="fr-FR"/>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11 : Conservation et surveillance forestière : </w:t>
            </w:r>
            <w:r w:rsidRPr="003C4844">
              <w:rPr>
                <w:rFonts w:ascii="Times New Roman" w:eastAsia="Times New Roman" w:hAnsi="Times New Roman" w:cs="Times New Roman"/>
                <w:i/>
                <w:iCs/>
                <w:sz w:val="24"/>
                <w:szCs w:val="24"/>
                <w:lang w:eastAsia="fr-FR"/>
              </w:rPr>
              <w:t>CITI 0210 NACE 02.10 NAEMA 02.11 CIAP A02 / Services de protection et lutte contre les feux de forêts : CITI 0210 NACE 02.10 NAEMA 02.11 CIAP A0203000103/ Services d’inventaire des forêts : CITI 0210 NACE 02.10 NAEMA 02.11 CIAP A0203000101 ;</w:t>
            </w:r>
          </w:p>
          <w:p w14:paraId="494BF57A" w14:textId="651509D0" w:rsidR="00DB33F7" w:rsidRPr="003C4844" w:rsidRDefault="00E02E70" w:rsidP="002F2B93">
            <w:pPr>
              <w:snapToGrid w:val="0"/>
              <w:spacing w:line="240" w:lineRule="auto"/>
              <w:jc w:val="both"/>
              <w:rPr>
                <w:rFonts w:ascii="Times New Roman" w:hAnsi="Times New Roman" w:cs="Times New Roman"/>
                <w:sz w:val="24"/>
                <w:szCs w:val="24"/>
                <w:u w:val="single"/>
              </w:rPr>
            </w:pPr>
            <w:r w:rsidRPr="003C4844">
              <w:rPr>
                <w:rFonts w:ascii="Times New Roman" w:hAnsi="Times New Roman" w:cs="Times New Roman"/>
                <w:sz w:val="24"/>
                <w:szCs w:val="24"/>
                <w:u w:val="single"/>
              </w:rPr>
              <w:t>Critères techniques</w:t>
            </w:r>
            <w:r w:rsidR="009B666C" w:rsidRPr="003C4844">
              <w:rPr>
                <w:rFonts w:ascii="Times New Roman" w:hAnsi="Times New Roman" w:cs="Times New Roman"/>
                <w:sz w:val="24"/>
                <w:szCs w:val="24"/>
                <w:u w:val="single"/>
              </w:rPr>
              <w:t xml:space="preserve"> </w:t>
            </w:r>
            <w:r w:rsidR="00DB33F7" w:rsidRPr="003C4844">
              <w:rPr>
                <w:rFonts w:ascii="Times New Roman" w:hAnsi="Times New Roman" w:cs="Times New Roman"/>
                <w:sz w:val="24"/>
                <w:szCs w:val="24"/>
                <w:u w:val="single"/>
              </w:rPr>
              <w:t xml:space="preserve">d’alignement général : </w:t>
            </w:r>
          </w:p>
          <w:p w14:paraId="02152C9B" w14:textId="1FDB9943" w:rsidR="00DB33F7" w:rsidRPr="003C4844" w:rsidRDefault="00DB33F7" w:rsidP="002F2B93">
            <w:pPr>
              <w:snapToGrid w:val="0"/>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Restauration de 50 % des zones dégradées d'ici 2030, lutte contre les feux de brousse et le brûlage à ciel ouvert, Alignement avec REDD+ et initiatives cacao et forêts, élaboration de plans d’</w:t>
            </w:r>
            <w:r w:rsidR="00E02E70" w:rsidRPr="003C4844">
              <w:rPr>
                <w:rFonts w:ascii="Times New Roman" w:hAnsi="Times New Roman" w:cs="Times New Roman"/>
                <w:sz w:val="24"/>
                <w:szCs w:val="24"/>
              </w:rPr>
              <w:t>aménagement</w:t>
            </w:r>
            <w:r w:rsidRPr="003C4844">
              <w:rPr>
                <w:rFonts w:ascii="Times New Roman" w:hAnsi="Times New Roman" w:cs="Times New Roman"/>
                <w:sz w:val="24"/>
                <w:szCs w:val="24"/>
              </w:rPr>
              <w:t>. Le plan GIRE, le Programme d’Appui à la Sécurité de l’Eau et de l’Assainissement (PASEA) et le Code de l’eau.</w:t>
            </w:r>
          </w:p>
          <w:p w14:paraId="015CDD47" w14:textId="77777777" w:rsidR="00DB33F7" w:rsidRPr="003C4844" w:rsidRDefault="00DB33F7" w:rsidP="002F2B93">
            <w:pPr>
              <w:pStyle w:val="Paragraphedeliste"/>
              <w:numPr>
                <w:ilvl w:val="0"/>
                <w:numId w:val="65"/>
              </w:numPr>
              <w:snapToGrid w:val="0"/>
              <w:spacing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Garder un minimum de 30% de couvert forestier sur place dans le domaine rural ;</w:t>
            </w:r>
          </w:p>
          <w:p w14:paraId="62A18B4A" w14:textId="77777777" w:rsidR="00DB33F7" w:rsidRPr="003C4844" w:rsidRDefault="00DB33F7" w:rsidP="002F2B93">
            <w:pPr>
              <w:pStyle w:val="Paragraphedeliste"/>
              <w:numPr>
                <w:ilvl w:val="0"/>
                <w:numId w:val="65"/>
              </w:numPr>
              <w:snapToGrid w:val="0"/>
              <w:spacing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Disposer de pare-feu nu ou boisé au tour des forêts ;</w:t>
            </w:r>
          </w:p>
          <w:p w14:paraId="6A6983F2" w14:textId="77777777" w:rsidR="00DB33F7" w:rsidRPr="003C4844" w:rsidRDefault="00DB33F7" w:rsidP="002F2B93">
            <w:pPr>
              <w:pStyle w:val="Paragraphedeliste"/>
              <w:numPr>
                <w:ilvl w:val="0"/>
                <w:numId w:val="65"/>
              </w:numPr>
              <w:snapToGrid w:val="0"/>
              <w:spacing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Sélection d’espèces locales, résilientes au climat, ou adaptées à la reconstitution de la biodiversité ;</w:t>
            </w:r>
          </w:p>
          <w:p w14:paraId="6CF7C17D" w14:textId="77777777" w:rsidR="00DB33F7" w:rsidRPr="003C4844" w:rsidRDefault="00DB33F7" w:rsidP="002F2B93">
            <w:pPr>
              <w:pStyle w:val="Paragraphedeliste"/>
              <w:numPr>
                <w:ilvl w:val="0"/>
                <w:numId w:val="65"/>
              </w:numPr>
              <w:snapToGrid w:val="0"/>
              <w:spacing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Taille minimum de 20 cm au niveau du collet ;</w:t>
            </w:r>
          </w:p>
          <w:p w14:paraId="77C6CBCC" w14:textId="77777777" w:rsidR="00DB33F7" w:rsidRPr="003C4844" w:rsidRDefault="00DB33F7" w:rsidP="002F2B93">
            <w:pPr>
              <w:pStyle w:val="Paragraphedeliste"/>
              <w:numPr>
                <w:ilvl w:val="0"/>
                <w:numId w:val="65"/>
              </w:numPr>
              <w:snapToGrid w:val="0"/>
              <w:spacing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Mettre en place les pépinières en respectant les bonnes pratiques agricoles ;</w:t>
            </w:r>
          </w:p>
          <w:p w14:paraId="208546D3" w14:textId="77777777" w:rsidR="00DB33F7" w:rsidRPr="003C4844" w:rsidRDefault="00DB33F7" w:rsidP="002F2B93">
            <w:pPr>
              <w:pStyle w:val="Paragraphedeliste"/>
              <w:numPr>
                <w:ilvl w:val="0"/>
                <w:numId w:val="65"/>
              </w:numPr>
              <w:snapToGrid w:val="0"/>
              <w:spacing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 xml:space="preserve">Faire les opérations de </w:t>
            </w:r>
            <w:proofErr w:type="spellStart"/>
            <w:r w:rsidRPr="003C4844">
              <w:rPr>
                <w:rFonts w:ascii="Times New Roman" w:eastAsia="Times New Roman" w:hAnsi="Times New Roman" w:cs="Times New Roman"/>
                <w:sz w:val="24"/>
                <w:szCs w:val="24"/>
                <w:lang w:eastAsia="fr-FR"/>
              </w:rPr>
              <w:t>planting</w:t>
            </w:r>
            <w:proofErr w:type="spellEnd"/>
            <w:r w:rsidRPr="003C4844">
              <w:rPr>
                <w:rFonts w:ascii="Times New Roman" w:eastAsia="Times New Roman" w:hAnsi="Times New Roman" w:cs="Times New Roman"/>
                <w:sz w:val="24"/>
                <w:szCs w:val="24"/>
                <w:lang w:eastAsia="fr-FR"/>
              </w:rPr>
              <w:t xml:space="preserve"> et d’entretien ;</w:t>
            </w:r>
          </w:p>
          <w:p w14:paraId="33FACDEA" w14:textId="77777777" w:rsidR="00DB33F7" w:rsidRPr="003C4844" w:rsidRDefault="00DB33F7" w:rsidP="002F2B93">
            <w:pPr>
              <w:pStyle w:val="Paragraphedeliste"/>
              <w:numPr>
                <w:ilvl w:val="0"/>
                <w:numId w:val="65"/>
              </w:numPr>
              <w:snapToGrid w:val="0"/>
              <w:spacing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Evaluer l’actif et le passif du couvert forestier ;</w:t>
            </w:r>
          </w:p>
          <w:p w14:paraId="37BA6BDD" w14:textId="77777777" w:rsidR="00DB33F7" w:rsidRPr="003C4844" w:rsidRDefault="00DB33F7" w:rsidP="002F2B93">
            <w:pPr>
              <w:pStyle w:val="Paragraphedeliste"/>
              <w:numPr>
                <w:ilvl w:val="0"/>
                <w:numId w:val="65"/>
              </w:numPr>
              <w:snapToGrid w:val="0"/>
              <w:spacing w:line="240" w:lineRule="auto"/>
              <w:jc w:val="both"/>
              <w:rPr>
                <w:rFonts w:ascii="Times New Roman" w:eastAsia="Times New Roman" w:hAnsi="Times New Roman" w:cs="Times New Roman"/>
                <w:sz w:val="24"/>
                <w:szCs w:val="24"/>
                <w:lang w:eastAsia="fr-FR"/>
              </w:rPr>
            </w:pPr>
            <w:r w:rsidRPr="003C4844">
              <w:rPr>
                <w:rFonts w:ascii="Times New Roman" w:eastAsia="Times New Roman" w:hAnsi="Times New Roman" w:cs="Times New Roman"/>
                <w:sz w:val="24"/>
                <w:szCs w:val="24"/>
                <w:lang w:eastAsia="fr-FR"/>
              </w:rPr>
              <w:t>Calculer l’équivalent d’absorption des puits de carbones</w:t>
            </w:r>
          </w:p>
          <w:p w14:paraId="05C8DFAB" w14:textId="77777777" w:rsidR="00DB33F7" w:rsidRPr="003C4844" w:rsidRDefault="00DB33F7" w:rsidP="002F2B93">
            <w:pPr>
              <w:snapToGrid w:val="0"/>
              <w:spacing w:line="240" w:lineRule="auto"/>
              <w:jc w:val="both"/>
              <w:rPr>
                <w:rFonts w:ascii="Times New Roman" w:eastAsia="Times New Roman" w:hAnsi="Times New Roman" w:cs="Times New Roman"/>
                <w:sz w:val="24"/>
                <w:szCs w:val="24"/>
                <w:lang w:eastAsia="fr-FR"/>
              </w:rPr>
            </w:pPr>
          </w:p>
          <w:p w14:paraId="0639698F" w14:textId="77777777" w:rsidR="00DB33F7" w:rsidRPr="003C4844" w:rsidRDefault="00DB33F7" w:rsidP="002F2B93">
            <w:pPr>
              <w:snapToGrid w:val="0"/>
              <w:spacing w:line="240" w:lineRule="auto"/>
              <w:jc w:val="both"/>
              <w:rPr>
                <w:rFonts w:ascii="Times New Roman" w:eastAsia="Times New Roman" w:hAnsi="Times New Roman" w:cs="Times New Roman"/>
                <w:b/>
                <w:bCs/>
                <w:sz w:val="24"/>
                <w:szCs w:val="24"/>
                <w:lang w:eastAsia="fr-FR"/>
              </w:rPr>
            </w:pPr>
            <w:r w:rsidRPr="003C4844">
              <w:rPr>
                <w:rFonts w:ascii="Times New Roman" w:hAnsi="Times New Roman" w:cs="Times New Roman"/>
                <w:b/>
                <w:bCs/>
                <w:sz w:val="24"/>
                <w:szCs w:val="24"/>
              </w:rPr>
              <w:t xml:space="preserve">Activité 2 : </w:t>
            </w:r>
            <w:r w:rsidRPr="003C4844">
              <w:rPr>
                <w:rFonts w:ascii="Times New Roman" w:eastAsia="Times New Roman" w:hAnsi="Times New Roman" w:cs="Times New Roman"/>
                <w:b/>
                <w:bCs/>
                <w:sz w:val="24"/>
                <w:szCs w:val="24"/>
                <w:lang w:eastAsia="fr-FR"/>
              </w:rPr>
              <w:t>Intégration des services écosystémiques dans les politiques de développement territorial</w:t>
            </w:r>
          </w:p>
          <w:p w14:paraId="63933C88" w14:textId="77777777" w:rsidR="00DB33F7" w:rsidRPr="003C4844" w:rsidRDefault="00DB33F7" w:rsidP="002F2B93">
            <w:pPr>
              <w:snapToGrid w:val="0"/>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Les sous activités suivantes :</w:t>
            </w:r>
          </w:p>
          <w:p w14:paraId="22862658" w14:textId="77777777" w:rsidR="00DB33F7" w:rsidRPr="003C4844" w:rsidRDefault="00DB33F7" w:rsidP="002F2B93">
            <w:pPr>
              <w:pStyle w:val="Paragraphedeliste"/>
              <w:numPr>
                <w:ilvl w:val="0"/>
                <w:numId w:val="65"/>
              </w:numPr>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1 : </w:t>
            </w:r>
            <w:r w:rsidRPr="003C4844">
              <w:rPr>
                <w:rFonts w:ascii="Times New Roman" w:eastAsia="Times New Roman" w:hAnsi="Times New Roman" w:cs="Times New Roman"/>
                <w:i/>
                <w:iCs/>
                <w:sz w:val="24"/>
                <w:szCs w:val="24"/>
                <w:lang w:eastAsia="fr-FR"/>
              </w:rPr>
              <w:t>Cartographie des zones écologiquement sensibles et vulnérables au climat (M71 / J63) ;</w:t>
            </w:r>
          </w:p>
          <w:p w14:paraId="0F79B7E4" w14:textId="77777777" w:rsidR="00DB33F7" w:rsidRPr="003C4844" w:rsidRDefault="00DB33F7" w:rsidP="002F2B93">
            <w:pPr>
              <w:pStyle w:val="Paragraphedeliste"/>
              <w:numPr>
                <w:ilvl w:val="0"/>
                <w:numId w:val="65"/>
              </w:numPr>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2 : </w:t>
            </w:r>
            <w:r w:rsidRPr="003C4844">
              <w:rPr>
                <w:rFonts w:ascii="Times New Roman" w:eastAsia="Times New Roman" w:hAnsi="Times New Roman" w:cs="Times New Roman"/>
                <w:i/>
                <w:iCs/>
                <w:sz w:val="24"/>
                <w:szCs w:val="24"/>
                <w:lang w:eastAsia="fr-FR"/>
              </w:rPr>
              <w:t>Élaboration de plans d’occupation des sols intégrant les fonctions écologiques et les risques climatiques (O84 / F42) ;</w:t>
            </w:r>
          </w:p>
          <w:p w14:paraId="4B9068F7" w14:textId="77777777" w:rsidR="00DB33F7" w:rsidRPr="003C4844" w:rsidRDefault="00DB33F7" w:rsidP="002F2B93">
            <w:pPr>
              <w:pStyle w:val="Paragraphedeliste"/>
              <w:numPr>
                <w:ilvl w:val="0"/>
                <w:numId w:val="65"/>
              </w:numPr>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3 : </w:t>
            </w:r>
            <w:r w:rsidRPr="003C4844">
              <w:rPr>
                <w:rFonts w:ascii="Times New Roman" w:eastAsia="Times New Roman" w:hAnsi="Times New Roman" w:cs="Times New Roman"/>
                <w:i/>
                <w:iCs/>
                <w:sz w:val="24"/>
                <w:szCs w:val="24"/>
                <w:lang w:eastAsia="fr-FR"/>
              </w:rPr>
              <w:t>Développement d’indicateurs territoriaux de résilience écologique pour la planification (M72 / O84) ;</w:t>
            </w:r>
          </w:p>
          <w:p w14:paraId="7E179BFA" w14:textId="77777777" w:rsidR="00DB33F7" w:rsidRPr="003C4844" w:rsidRDefault="00DB33F7" w:rsidP="002F2B93">
            <w:pPr>
              <w:pStyle w:val="Paragraphedeliste"/>
              <w:numPr>
                <w:ilvl w:val="0"/>
                <w:numId w:val="65"/>
              </w:numPr>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4 : </w:t>
            </w:r>
            <w:r w:rsidRPr="003C4844">
              <w:rPr>
                <w:rFonts w:ascii="Times New Roman" w:eastAsia="Times New Roman" w:hAnsi="Times New Roman" w:cs="Times New Roman"/>
                <w:i/>
                <w:iCs/>
                <w:sz w:val="24"/>
                <w:szCs w:val="24"/>
                <w:lang w:eastAsia="fr-FR"/>
              </w:rPr>
              <w:t>Intégration des solutions fondées sur la nature dans les projets d’infrastructure (F42 / M71) ;</w:t>
            </w:r>
          </w:p>
          <w:p w14:paraId="6AC7B443" w14:textId="77777777" w:rsidR="00DB33F7" w:rsidRPr="003C4844" w:rsidRDefault="00DB33F7" w:rsidP="002F2B93">
            <w:pPr>
              <w:pStyle w:val="Paragraphedeliste"/>
              <w:numPr>
                <w:ilvl w:val="0"/>
                <w:numId w:val="65"/>
              </w:numPr>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lastRenderedPageBreak/>
              <w:t>sous</w:t>
            </w:r>
            <w:proofErr w:type="gramEnd"/>
            <w:r w:rsidRPr="003C4844">
              <w:rPr>
                <w:rFonts w:ascii="Times New Roman" w:hAnsi="Times New Roman" w:cs="Times New Roman"/>
                <w:i/>
                <w:iCs/>
                <w:sz w:val="24"/>
                <w:szCs w:val="24"/>
              </w:rPr>
              <w:t xml:space="preserve"> activités 5 : </w:t>
            </w:r>
            <w:r w:rsidRPr="003C4844">
              <w:rPr>
                <w:rFonts w:ascii="Times New Roman" w:eastAsia="Times New Roman" w:hAnsi="Times New Roman" w:cs="Times New Roman"/>
                <w:i/>
                <w:iCs/>
                <w:sz w:val="24"/>
                <w:szCs w:val="24"/>
                <w:lang w:eastAsia="fr-FR"/>
              </w:rPr>
              <w:t>Suivi-évaluation de la cohérence écologique des projets territoriaux (M71 / O84) ;</w:t>
            </w:r>
          </w:p>
          <w:p w14:paraId="0A5B64A8" w14:textId="77777777" w:rsidR="00DB33F7" w:rsidRPr="003C4844" w:rsidRDefault="00DB33F7" w:rsidP="002F2B93">
            <w:pPr>
              <w:pStyle w:val="Paragraphedeliste"/>
              <w:numPr>
                <w:ilvl w:val="0"/>
                <w:numId w:val="65"/>
              </w:numPr>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6 : Promotion de l’écotourisme et de la valorisation culturelle des écosystèmes </w:t>
            </w:r>
            <w:r w:rsidRPr="003C4844">
              <w:rPr>
                <w:rFonts w:ascii="Times New Roman" w:eastAsia="Times New Roman" w:hAnsi="Times New Roman" w:cs="Times New Roman"/>
                <w:i/>
                <w:iCs/>
                <w:sz w:val="24"/>
                <w:szCs w:val="24"/>
                <w:lang w:eastAsia="fr-FR"/>
              </w:rPr>
              <w:t>(R93 / N79) ;</w:t>
            </w:r>
          </w:p>
          <w:p w14:paraId="6F312D50" w14:textId="77777777" w:rsidR="00DB33F7" w:rsidRPr="003C4844" w:rsidRDefault="00DB33F7" w:rsidP="002F2B93">
            <w:pPr>
              <w:pStyle w:val="Paragraphedeliste"/>
              <w:numPr>
                <w:ilvl w:val="0"/>
                <w:numId w:val="65"/>
              </w:numPr>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7 : Formation des communautés à la gestion écosystémique et aux métiers verts </w:t>
            </w:r>
            <w:r w:rsidRPr="003C4844">
              <w:rPr>
                <w:rFonts w:ascii="Times New Roman" w:eastAsia="Times New Roman" w:hAnsi="Times New Roman" w:cs="Times New Roman"/>
                <w:i/>
                <w:iCs/>
                <w:sz w:val="24"/>
                <w:szCs w:val="24"/>
                <w:lang w:eastAsia="fr-FR"/>
              </w:rPr>
              <w:t>(P85 / A02) ;</w:t>
            </w:r>
          </w:p>
          <w:p w14:paraId="4CA43D50" w14:textId="77777777" w:rsidR="00DB33F7" w:rsidRPr="003C4844" w:rsidRDefault="00DB33F7" w:rsidP="002F2B93">
            <w:pPr>
              <w:pStyle w:val="Paragraphedeliste"/>
              <w:numPr>
                <w:ilvl w:val="0"/>
                <w:numId w:val="65"/>
              </w:numPr>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8 : Soutien à l’agroforesterie résiliente et à l’agriculture écologique dans les zones périphériques </w:t>
            </w:r>
            <w:r w:rsidRPr="003C4844">
              <w:rPr>
                <w:rFonts w:ascii="Times New Roman" w:eastAsia="Times New Roman" w:hAnsi="Times New Roman" w:cs="Times New Roman"/>
                <w:i/>
                <w:iCs/>
                <w:sz w:val="24"/>
                <w:szCs w:val="24"/>
                <w:lang w:eastAsia="fr-FR"/>
              </w:rPr>
              <w:t>(A01 / A02) ;</w:t>
            </w:r>
          </w:p>
          <w:p w14:paraId="53D10B97" w14:textId="77777777" w:rsidR="00DB33F7" w:rsidRPr="003C4844" w:rsidRDefault="00DB33F7" w:rsidP="002F2B93">
            <w:pPr>
              <w:pStyle w:val="Paragraphedeliste"/>
              <w:numPr>
                <w:ilvl w:val="0"/>
                <w:numId w:val="65"/>
              </w:numPr>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9 : Mise en place de mécanismes d’assurance climatique pour les populations dépendantes des ressources naturelles </w:t>
            </w:r>
            <w:r w:rsidRPr="003C4844">
              <w:rPr>
                <w:rFonts w:ascii="Times New Roman" w:eastAsia="Times New Roman" w:hAnsi="Times New Roman" w:cs="Times New Roman"/>
                <w:i/>
                <w:iCs/>
                <w:sz w:val="24"/>
                <w:szCs w:val="24"/>
                <w:lang w:eastAsia="fr-FR"/>
              </w:rPr>
              <w:t>(K65 / A02).</w:t>
            </w:r>
          </w:p>
          <w:p w14:paraId="15B67E6B" w14:textId="77777777" w:rsidR="00DB33F7" w:rsidRPr="003C4844" w:rsidRDefault="00DB33F7" w:rsidP="002F2B93">
            <w:pPr>
              <w:snapToGrid w:val="0"/>
              <w:spacing w:line="240" w:lineRule="auto"/>
              <w:jc w:val="both"/>
              <w:rPr>
                <w:rFonts w:ascii="Times New Roman" w:hAnsi="Times New Roman" w:cs="Times New Roman"/>
                <w:b/>
                <w:bCs/>
                <w:sz w:val="24"/>
                <w:szCs w:val="24"/>
              </w:rPr>
            </w:pPr>
          </w:p>
          <w:p w14:paraId="151C8B31" w14:textId="77777777" w:rsidR="00DB33F7" w:rsidRPr="003C4844" w:rsidRDefault="00DB33F7" w:rsidP="002F2B93">
            <w:pPr>
              <w:snapToGrid w:val="0"/>
              <w:spacing w:line="240" w:lineRule="auto"/>
              <w:jc w:val="both"/>
              <w:rPr>
                <w:rFonts w:ascii="Times New Roman" w:eastAsia="Times New Roman" w:hAnsi="Times New Roman" w:cs="Times New Roman"/>
                <w:b/>
                <w:bCs/>
                <w:sz w:val="24"/>
                <w:szCs w:val="24"/>
                <w:lang w:eastAsia="fr-FR"/>
              </w:rPr>
            </w:pPr>
            <w:r w:rsidRPr="003C4844">
              <w:rPr>
                <w:rFonts w:ascii="Times New Roman" w:hAnsi="Times New Roman" w:cs="Times New Roman"/>
                <w:b/>
                <w:bCs/>
                <w:sz w:val="24"/>
                <w:szCs w:val="24"/>
              </w:rPr>
              <w:t xml:space="preserve">Activité 3 : </w:t>
            </w:r>
            <w:r w:rsidRPr="003C4844">
              <w:rPr>
                <w:rFonts w:ascii="Times New Roman" w:eastAsia="Times New Roman" w:hAnsi="Times New Roman" w:cs="Times New Roman"/>
                <w:b/>
                <w:bCs/>
                <w:sz w:val="24"/>
                <w:szCs w:val="24"/>
                <w:lang w:eastAsia="fr-FR"/>
              </w:rPr>
              <w:t>Valorisation locale et sécurisation des moyens de subsistance liés aux écosystèmes</w:t>
            </w:r>
          </w:p>
          <w:p w14:paraId="031492BF" w14:textId="77777777" w:rsidR="00DB33F7" w:rsidRPr="003C4844" w:rsidRDefault="00DB33F7" w:rsidP="002F2B93">
            <w:pPr>
              <w:snapToGrid w:val="0"/>
              <w:spacing w:line="240" w:lineRule="auto"/>
              <w:jc w:val="both"/>
              <w:rPr>
                <w:rFonts w:ascii="Times New Roman" w:eastAsia="Times New Roman" w:hAnsi="Times New Roman" w:cs="Times New Roman"/>
                <w:bCs/>
                <w:sz w:val="24"/>
                <w:szCs w:val="24"/>
                <w:lang w:eastAsia="fr-FR"/>
              </w:rPr>
            </w:pPr>
            <w:r w:rsidRPr="003C4844">
              <w:rPr>
                <w:rFonts w:ascii="Times New Roman" w:eastAsia="Times New Roman" w:hAnsi="Times New Roman" w:cs="Times New Roman"/>
                <w:bCs/>
                <w:sz w:val="24"/>
                <w:szCs w:val="24"/>
                <w:lang w:eastAsia="fr-FR"/>
              </w:rPr>
              <w:t xml:space="preserve">Les sous activités suivantes : </w:t>
            </w:r>
          </w:p>
          <w:p w14:paraId="474E68DA" w14:textId="77777777" w:rsidR="00DB33F7" w:rsidRPr="003C4844" w:rsidRDefault="00DB33F7" w:rsidP="002F2B93">
            <w:pPr>
              <w:pStyle w:val="Paragraphedeliste"/>
              <w:numPr>
                <w:ilvl w:val="0"/>
                <w:numId w:val="65"/>
              </w:numPr>
              <w:snapToGrid w:val="0"/>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1 : Création d’un système d’information sur l’eau NACE 41000 ;</w:t>
            </w:r>
          </w:p>
          <w:p w14:paraId="26194745" w14:textId="77777777" w:rsidR="00DB33F7" w:rsidRPr="003C4844" w:rsidRDefault="00DB33F7" w:rsidP="002F2B93">
            <w:pPr>
              <w:pStyle w:val="Paragraphedeliste"/>
              <w:numPr>
                <w:ilvl w:val="0"/>
                <w:numId w:val="65"/>
              </w:numPr>
              <w:snapToGrid w:val="0"/>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2 : Protection des têtes de sources des bassins versant ISIC Section E Division 36 ;</w:t>
            </w:r>
          </w:p>
          <w:p w14:paraId="32CFE4E7" w14:textId="77777777" w:rsidR="00DB33F7" w:rsidRPr="003C4844" w:rsidRDefault="00DB33F7" w:rsidP="002F2B93">
            <w:pPr>
              <w:pStyle w:val="Paragraphedeliste"/>
              <w:numPr>
                <w:ilvl w:val="0"/>
                <w:numId w:val="65"/>
              </w:numPr>
              <w:snapToGrid w:val="0"/>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3 : </w:t>
            </w:r>
            <w:r w:rsidRPr="003C4844">
              <w:rPr>
                <w:rFonts w:ascii="Times New Roman" w:eastAsia="Times New Roman" w:hAnsi="Times New Roman" w:cs="Times New Roman"/>
                <w:i/>
                <w:iCs/>
                <w:sz w:val="24"/>
                <w:szCs w:val="24"/>
                <w:lang w:eastAsia="fr-FR"/>
              </w:rPr>
              <w:t>Développement de filières durables de produits forestiers non ligneux (PFNL) ;</w:t>
            </w:r>
          </w:p>
          <w:p w14:paraId="6C8D4CA7" w14:textId="77777777" w:rsidR="00DB33F7" w:rsidRPr="003C4844" w:rsidRDefault="00DB33F7" w:rsidP="002F2B93">
            <w:pPr>
              <w:pStyle w:val="Paragraphedeliste"/>
              <w:numPr>
                <w:ilvl w:val="0"/>
                <w:numId w:val="65"/>
              </w:numPr>
              <w:snapToGrid w:val="0"/>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4 : </w:t>
            </w:r>
            <w:r w:rsidRPr="003C4844">
              <w:rPr>
                <w:rFonts w:ascii="Times New Roman" w:eastAsia="Times New Roman" w:hAnsi="Times New Roman" w:cs="Times New Roman"/>
                <w:i/>
                <w:iCs/>
                <w:sz w:val="24"/>
                <w:szCs w:val="24"/>
                <w:lang w:eastAsia="fr-FR"/>
              </w:rPr>
              <w:t>Promotion de l’écotourisme et de la valorisation culturelle des écosystèmes ;</w:t>
            </w:r>
          </w:p>
          <w:p w14:paraId="03C2A19A" w14:textId="77777777" w:rsidR="00DB33F7" w:rsidRPr="003C4844" w:rsidRDefault="00DB33F7" w:rsidP="002F2B93">
            <w:pPr>
              <w:pStyle w:val="Paragraphedeliste"/>
              <w:numPr>
                <w:ilvl w:val="0"/>
                <w:numId w:val="65"/>
              </w:numPr>
              <w:snapToGrid w:val="0"/>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5 : </w:t>
            </w:r>
            <w:r w:rsidRPr="003C4844">
              <w:rPr>
                <w:rFonts w:ascii="Times New Roman" w:eastAsia="Times New Roman" w:hAnsi="Times New Roman" w:cs="Times New Roman"/>
                <w:i/>
                <w:iCs/>
                <w:sz w:val="24"/>
                <w:szCs w:val="24"/>
                <w:lang w:eastAsia="fr-FR"/>
              </w:rPr>
              <w:t>Formation des communautés à la gestion écosystémique et aux métiers verts ;</w:t>
            </w:r>
          </w:p>
          <w:p w14:paraId="5CBE3908" w14:textId="77777777" w:rsidR="00DB33F7" w:rsidRPr="003C4844" w:rsidRDefault="00DB33F7" w:rsidP="002F2B93">
            <w:pPr>
              <w:pStyle w:val="Paragraphedeliste"/>
              <w:numPr>
                <w:ilvl w:val="0"/>
                <w:numId w:val="65"/>
              </w:numPr>
              <w:snapToGrid w:val="0"/>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6 : </w:t>
            </w:r>
            <w:r w:rsidRPr="003C4844">
              <w:rPr>
                <w:rFonts w:ascii="Times New Roman" w:eastAsia="Times New Roman" w:hAnsi="Times New Roman" w:cs="Times New Roman"/>
                <w:i/>
                <w:iCs/>
                <w:sz w:val="24"/>
                <w:szCs w:val="24"/>
                <w:lang w:eastAsia="fr-FR"/>
              </w:rPr>
              <w:t>Soutien à l’agroforesterie résiliente et à l’agriculture écologique dans les zones périphériques ;</w:t>
            </w:r>
          </w:p>
          <w:p w14:paraId="089EC891" w14:textId="77777777" w:rsidR="00DB33F7" w:rsidRPr="003C4844" w:rsidRDefault="00DB33F7" w:rsidP="002F2B93">
            <w:pPr>
              <w:pStyle w:val="Paragraphedeliste"/>
              <w:numPr>
                <w:ilvl w:val="0"/>
                <w:numId w:val="65"/>
              </w:numPr>
              <w:snapToGrid w:val="0"/>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7 : </w:t>
            </w:r>
            <w:r w:rsidRPr="003C4844">
              <w:rPr>
                <w:rFonts w:ascii="Times New Roman" w:eastAsia="Times New Roman" w:hAnsi="Times New Roman" w:cs="Times New Roman"/>
                <w:i/>
                <w:iCs/>
                <w:sz w:val="24"/>
                <w:szCs w:val="24"/>
                <w:lang w:eastAsia="fr-FR"/>
              </w:rPr>
              <w:t>Mise en place de mécanismes d’assurance climatique pour les populations dépendantes des ressources naturelles.</w:t>
            </w:r>
          </w:p>
          <w:p w14:paraId="4E81224A" w14:textId="77777777" w:rsidR="00DB33F7" w:rsidRPr="003C4844" w:rsidRDefault="00DB33F7" w:rsidP="002F2B93">
            <w:pPr>
              <w:snapToGrid w:val="0"/>
              <w:spacing w:line="240" w:lineRule="auto"/>
              <w:jc w:val="both"/>
              <w:rPr>
                <w:rFonts w:ascii="Times New Roman" w:hAnsi="Times New Roman" w:cs="Times New Roman"/>
                <w:b/>
                <w:bCs/>
                <w:sz w:val="24"/>
                <w:szCs w:val="24"/>
              </w:rPr>
            </w:pPr>
          </w:p>
          <w:p w14:paraId="4B0D52E3" w14:textId="5468F7A7" w:rsidR="00DB33F7" w:rsidRPr="003C4844" w:rsidRDefault="00E02E70" w:rsidP="002F2B93">
            <w:pPr>
              <w:snapToGrid w:val="0"/>
              <w:spacing w:line="240" w:lineRule="auto"/>
              <w:jc w:val="both"/>
              <w:rPr>
                <w:rFonts w:ascii="Times New Roman" w:hAnsi="Times New Roman" w:cs="Times New Roman"/>
                <w:sz w:val="24"/>
                <w:szCs w:val="24"/>
              </w:rPr>
            </w:pPr>
            <w:r w:rsidRPr="003C4844">
              <w:rPr>
                <w:rFonts w:ascii="Times New Roman" w:hAnsi="Times New Roman" w:cs="Times New Roman"/>
                <w:sz w:val="24"/>
                <w:szCs w:val="24"/>
                <w:u w:val="single"/>
              </w:rPr>
              <w:t>Critères techniques</w:t>
            </w:r>
            <w:r w:rsidR="009B666C" w:rsidRPr="003C4844">
              <w:rPr>
                <w:rFonts w:ascii="Times New Roman" w:hAnsi="Times New Roman" w:cs="Times New Roman"/>
                <w:sz w:val="24"/>
                <w:szCs w:val="24"/>
                <w:u w:val="single"/>
              </w:rPr>
              <w:t xml:space="preserve"> </w:t>
            </w:r>
            <w:r w:rsidR="00DB33F7" w:rsidRPr="003C4844">
              <w:rPr>
                <w:rFonts w:ascii="Times New Roman" w:hAnsi="Times New Roman" w:cs="Times New Roman"/>
                <w:sz w:val="24"/>
                <w:szCs w:val="24"/>
                <w:u w:val="single"/>
              </w:rPr>
              <w:t>d’alignement</w:t>
            </w:r>
            <w:r w:rsidR="00DB33F7" w:rsidRPr="003C4844">
              <w:rPr>
                <w:rFonts w:ascii="Times New Roman" w:hAnsi="Times New Roman" w:cs="Times New Roman"/>
                <w:sz w:val="24"/>
                <w:szCs w:val="24"/>
              </w:rPr>
              <w:t xml:space="preserve"> : </w:t>
            </w:r>
          </w:p>
          <w:p w14:paraId="28FDECD3" w14:textId="35FF864D" w:rsidR="00E02E70" w:rsidRPr="003C4844" w:rsidRDefault="00DB33F7" w:rsidP="002F2B93">
            <w:pPr>
              <w:pStyle w:val="Paragraphedeliste"/>
              <w:numPr>
                <w:ilvl w:val="0"/>
                <w:numId w:val="233"/>
              </w:numPr>
              <w:snapToGrid w:val="0"/>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Restauration de 50 % des zones dégradées d'ici 2030, lutte contre les feux de brousse et le brûlage à ciel ouvert</w:t>
            </w:r>
            <w:r w:rsidR="00E02E70" w:rsidRPr="003C4844">
              <w:rPr>
                <w:rFonts w:ascii="Times New Roman" w:hAnsi="Times New Roman" w:cs="Times New Roman"/>
                <w:sz w:val="24"/>
                <w:szCs w:val="24"/>
              </w:rPr>
              <w:t> ;</w:t>
            </w:r>
          </w:p>
          <w:p w14:paraId="1708ED15" w14:textId="178B0765" w:rsidR="00E02E70" w:rsidRPr="003C4844" w:rsidRDefault="00DB33F7" w:rsidP="002F2B93">
            <w:pPr>
              <w:pStyle w:val="Paragraphedeliste"/>
              <w:numPr>
                <w:ilvl w:val="0"/>
                <w:numId w:val="233"/>
              </w:numPr>
              <w:snapToGrid w:val="0"/>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Alignement avec REDD+ et initiatives cacao et forêts, élaboration de plans d’aménagement. Le plan GIRE</w:t>
            </w:r>
            <w:r w:rsidR="00E02E70" w:rsidRPr="003C4844">
              <w:rPr>
                <w:rFonts w:ascii="Times New Roman" w:hAnsi="Times New Roman" w:cs="Times New Roman"/>
                <w:sz w:val="24"/>
                <w:szCs w:val="24"/>
              </w:rPr>
              <w:t> ;</w:t>
            </w:r>
            <w:r w:rsidRPr="003C4844">
              <w:rPr>
                <w:rFonts w:ascii="Times New Roman" w:hAnsi="Times New Roman" w:cs="Times New Roman"/>
                <w:sz w:val="24"/>
                <w:szCs w:val="24"/>
              </w:rPr>
              <w:t xml:space="preserve"> </w:t>
            </w:r>
          </w:p>
          <w:p w14:paraId="5931BEC8" w14:textId="26D0102A" w:rsidR="00DB33F7" w:rsidRPr="003C4844" w:rsidRDefault="00DB33F7" w:rsidP="002F2B93">
            <w:pPr>
              <w:pStyle w:val="Paragraphedeliste"/>
              <w:numPr>
                <w:ilvl w:val="0"/>
                <w:numId w:val="233"/>
              </w:numPr>
              <w:snapToGrid w:val="0"/>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le</w:t>
            </w:r>
            <w:proofErr w:type="gramEnd"/>
            <w:r w:rsidRPr="003C4844">
              <w:rPr>
                <w:rFonts w:ascii="Times New Roman" w:hAnsi="Times New Roman" w:cs="Times New Roman"/>
                <w:sz w:val="24"/>
                <w:szCs w:val="24"/>
              </w:rPr>
              <w:t xml:space="preserve"> Programme d’Appui à la Sécurité de l’Eau et de l’Assainissement (PASEA) et le Code de l’eau.</w:t>
            </w:r>
          </w:p>
          <w:p w14:paraId="6470E335" w14:textId="77777777" w:rsidR="00DB33F7" w:rsidRPr="003C4844" w:rsidRDefault="00DB33F7" w:rsidP="002F2B93">
            <w:pPr>
              <w:snapToGrid w:val="0"/>
              <w:spacing w:line="240" w:lineRule="auto"/>
              <w:jc w:val="both"/>
              <w:rPr>
                <w:rFonts w:ascii="Times New Roman" w:hAnsi="Times New Roman" w:cs="Times New Roman"/>
                <w:sz w:val="24"/>
                <w:szCs w:val="24"/>
              </w:rPr>
            </w:pPr>
          </w:p>
          <w:p w14:paraId="59C95F50" w14:textId="77777777" w:rsidR="00DB33F7" w:rsidRPr="003C4844" w:rsidRDefault="00DB33F7" w:rsidP="002F2B93">
            <w:pPr>
              <w:snapToGrid w:val="0"/>
              <w:spacing w:line="240" w:lineRule="auto"/>
              <w:jc w:val="both"/>
              <w:rPr>
                <w:rFonts w:ascii="Times New Roman" w:hAnsi="Times New Roman" w:cs="Times New Roman"/>
                <w:b/>
                <w:bCs/>
                <w:sz w:val="24"/>
                <w:szCs w:val="24"/>
                <w:u w:val="single"/>
              </w:rPr>
            </w:pPr>
            <w:r w:rsidRPr="003C4844">
              <w:rPr>
                <w:rFonts w:ascii="Times New Roman" w:hAnsi="Times New Roman" w:cs="Times New Roman"/>
                <w:b/>
                <w:bCs/>
                <w:sz w:val="24"/>
                <w:szCs w:val="24"/>
                <w:u w:val="single"/>
              </w:rPr>
              <w:t>Effets de l’activité </w:t>
            </w:r>
            <w:r w:rsidRPr="003C4844">
              <w:rPr>
                <w:rFonts w:ascii="Times New Roman" w:hAnsi="Times New Roman" w:cs="Times New Roman"/>
                <w:b/>
                <w:bCs/>
                <w:sz w:val="24"/>
                <w:szCs w:val="24"/>
              </w:rPr>
              <w:t>: (le résultat attendu avec la mise en œuvre</w:t>
            </w:r>
            <w:r w:rsidRPr="003C4844">
              <w:rPr>
                <w:rFonts w:ascii="Times New Roman" w:hAnsi="Times New Roman" w:cs="Times New Roman"/>
                <w:b/>
                <w:bCs/>
                <w:sz w:val="24"/>
                <w:szCs w:val="24"/>
                <w:u w:val="single"/>
              </w:rPr>
              <w:t>)</w:t>
            </w:r>
          </w:p>
          <w:p w14:paraId="1D5A71F5" w14:textId="0EFE0DB1" w:rsidR="00DB33F7" w:rsidRPr="003C4844" w:rsidRDefault="00DB33F7" w:rsidP="002F2B93">
            <w:pPr>
              <w:pStyle w:val="Paragraphedeliste"/>
              <w:numPr>
                <w:ilvl w:val="0"/>
                <w:numId w:val="65"/>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Renforcer la protection des massifs forestiers </w:t>
            </w:r>
            <w:r w:rsidR="00D62589" w:rsidRPr="003C4844">
              <w:rPr>
                <w:rFonts w:ascii="Times New Roman" w:hAnsi="Times New Roman" w:cs="Times New Roman"/>
                <w:sz w:val="24"/>
                <w:szCs w:val="24"/>
              </w:rPr>
              <w:t>résiduels</w:t>
            </w:r>
            <w:r w:rsidRPr="003C4844">
              <w:rPr>
                <w:rFonts w:ascii="Times New Roman" w:hAnsi="Times New Roman" w:cs="Times New Roman"/>
                <w:sz w:val="24"/>
                <w:szCs w:val="24"/>
              </w:rPr>
              <w:t xml:space="preserve">, les étendre et les gérer durablement </w:t>
            </w:r>
          </w:p>
          <w:p w14:paraId="31D27B14" w14:textId="77777777" w:rsidR="00DB33F7" w:rsidRPr="003C4844" w:rsidRDefault="00DB33F7" w:rsidP="002F2B93">
            <w:pPr>
              <w:pStyle w:val="Paragraphedeliste"/>
              <w:numPr>
                <w:ilvl w:val="0"/>
                <w:numId w:val="65"/>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Reconstituer les zones forestières dégradées et renforcer la résilience aux changements climatiques ;</w:t>
            </w:r>
          </w:p>
          <w:p w14:paraId="72C87525" w14:textId="77777777" w:rsidR="00DB33F7" w:rsidRPr="003C4844" w:rsidRDefault="00DB33F7" w:rsidP="002F2B93">
            <w:pPr>
              <w:pStyle w:val="Paragraphedeliste"/>
              <w:numPr>
                <w:ilvl w:val="0"/>
                <w:numId w:val="65"/>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Les ressources en eau sont gérées de manière durable par Bassin versant</w:t>
            </w:r>
          </w:p>
          <w:p w14:paraId="0F430634" w14:textId="77777777" w:rsidR="00DB33F7" w:rsidRPr="003C4844" w:rsidRDefault="00DB33F7" w:rsidP="002F2B93">
            <w:pPr>
              <w:snapToGrid w:val="0"/>
              <w:spacing w:line="240" w:lineRule="auto"/>
              <w:jc w:val="both"/>
              <w:rPr>
                <w:rFonts w:ascii="Times New Roman" w:hAnsi="Times New Roman" w:cs="Times New Roman"/>
                <w:b/>
                <w:bCs/>
                <w:sz w:val="24"/>
                <w:szCs w:val="24"/>
                <w:u w:val="single"/>
              </w:rPr>
            </w:pPr>
          </w:p>
          <w:p w14:paraId="1951B2D0" w14:textId="77777777" w:rsidR="00DB33F7" w:rsidRPr="003C4844" w:rsidRDefault="00DB33F7" w:rsidP="002F2B93">
            <w:pPr>
              <w:snapToGrid w:val="0"/>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lastRenderedPageBreak/>
              <w:t>Activité 4 : Habilitante</w:t>
            </w:r>
          </w:p>
          <w:p w14:paraId="6E4598B2" w14:textId="77777777" w:rsidR="00DB33F7" w:rsidRPr="003C4844" w:rsidRDefault="00DB33F7" w:rsidP="002F2B93">
            <w:pPr>
              <w:snapToGrid w:val="0"/>
              <w:spacing w:line="240" w:lineRule="auto"/>
              <w:jc w:val="both"/>
              <w:rPr>
                <w:rFonts w:ascii="Times New Roman" w:hAnsi="Times New Roman" w:cs="Times New Roman"/>
                <w:bCs/>
                <w:sz w:val="24"/>
                <w:szCs w:val="24"/>
                <w:lang w:eastAsia="fr-FR"/>
              </w:rPr>
            </w:pPr>
            <w:r w:rsidRPr="003C4844">
              <w:rPr>
                <w:rFonts w:ascii="Times New Roman" w:eastAsia="Times New Roman" w:hAnsi="Times New Roman" w:cs="Times New Roman"/>
                <w:bCs/>
                <w:sz w:val="24"/>
                <w:szCs w:val="24"/>
                <w:lang w:eastAsia="fr-FR"/>
              </w:rPr>
              <w:t>Les sous activités suivantes :</w:t>
            </w:r>
          </w:p>
          <w:p w14:paraId="7EFFDB46" w14:textId="77777777" w:rsidR="00DB33F7" w:rsidRPr="003C4844" w:rsidRDefault="00DB33F7" w:rsidP="002F2B93">
            <w:pPr>
              <w:pStyle w:val="Paragraphedeliste"/>
              <w:numPr>
                <w:ilvl w:val="0"/>
                <w:numId w:val="65"/>
              </w:numPr>
              <w:snapToGrid w:val="0"/>
              <w:spacing w:line="240" w:lineRule="auto"/>
              <w:jc w:val="both"/>
              <w:rPr>
                <w:rFonts w:ascii="Times New Roman" w:hAnsi="Times New Roman" w:cs="Times New Roman"/>
                <w:bCs/>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1 : </w:t>
            </w:r>
            <w:r w:rsidRPr="003C4844">
              <w:rPr>
                <w:rFonts w:ascii="Times New Roman" w:hAnsi="Times New Roman" w:cs="Times New Roman"/>
                <w:bCs/>
                <w:i/>
                <w:iCs/>
                <w:sz w:val="24"/>
                <w:szCs w:val="24"/>
              </w:rPr>
              <w:t>Développement de filières durables de produits forestiers non ligneux (PFNL) (A02 / C10) ;</w:t>
            </w:r>
          </w:p>
          <w:p w14:paraId="388BFAF3" w14:textId="77777777" w:rsidR="00DB33F7" w:rsidRPr="003C4844" w:rsidRDefault="00DB33F7" w:rsidP="002F2B93">
            <w:pPr>
              <w:pStyle w:val="Paragraphedeliste"/>
              <w:numPr>
                <w:ilvl w:val="0"/>
                <w:numId w:val="65"/>
              </w:numPr>
              <w:snapToGrid w:val="0"/>
              <w:spacing w:line="240" w:lineRule="auto"/>
              <w:jc w:val="both"/>
              <w:rPr>
                <w:rFonts w:ascii="Times New Roman" w:hAnsi="Times New Roman" w:cs="Times New Roman"/>
                <w:bCs/>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2 : </w:t>
            </w:r>
            <w:r w:rsidRPr="003C4844">
              <w:rPr>
                <w:rFonts w:ascii="Times New Roman" w:hAnsi="Times New Roman" w:cs="Times New Roman"/>
                <w:bCs/>
                <w:i/>
                <w:iCs/>
                <w:sz w:val="24"/>
                <w:szCs w:val="24"/>
              </w:rPr>
              <w:t>Classement des forêts par les autorités,</w:t>
            </w:r>
            <w:r w:rsidRPr="003C4844">
              <w:rPr>
                <w:rFonts w:ascii="Times New Roman" w:hAnsi="Times New Roman" w:cs="Times New Roman"/>
                <w:i/>
                <w:iCs/>
                <w:sz w:val="24"/>
                <w:szCs w:val="24"/>
              </w:rPr>
              <w:t xml:space="preserve"> Convention de concession forestière avec le secteur privé.</w:t>
            </w:r>
          </w:p>
          <w:p w14:paraId="6D27131E" w14:textId="77777777" w:rsidR="00DB33F7" w:rsidRPr="003C4844" w:rsidRDefault="00DB33F7" w:rsidP="002F2B93">
            <w:pPr>
              <w:pStyle w:val="Paragraphedeliste"/>
              <w:snapToGrid w:val="0"/>
              <w:spacing w:line="240" w:lineRule="auto"/>
              <w:jc w:val="both"/>
              <w:rPr>
                <w:rFonts w:ascii="Times New Roman" w:hAnsi="Times New Roman" w:cs="Times New Roman"/>
                <w:bCs/>
                <w:sz w:val="24"/>
                <w:szCs w:val="24"/>
              </w:rPr>
            </w:pPr>
          </w:p>
          <w:p w14:paraId="0F1553BF" w14:textId="77777777" w:rsidR="00DB33F7" w:rsidRPr="003C4844" w:rsidRDefault="00DB33F7" w:rsidP="002F2B93">
            <w:pPr>
              <w:pStyle w:val="Paragraphedeliste"/>
              <w:spacing w:line="240" w:lineRule="auto"/>
              <w:jc w:val="both"/>
              <w:rPr>
                <w:rFonts w:ascii="Times New Roman" w:hAnsi="Times New Roman" w:cs="Times New Roman"/>
                <w:b/>
                <w:bCs/>
                <w:sz w:val="24"/>
                <w:szCs w:val="24"/>
              </w:rPr>
            </w:pPr>
          </w:p>
        </w:tc>
      </w:tr>
      <w:tr w:rsidR="00DD2FE6" w:rsidRPr="003C4844" w14:paraId="6D4E9C36" w14:textId="77777777" w:rsidTr="00E7775C">
        <w:tc>
          <w:tcPr>
            <w:tcW w:w="0" w:type="auto"/>
            <w:gridSpan w:val="2"/>
            <w:shd w:val="clear" w:color="auto" w:fill="E2EFD9" w:themeFill="accent6" w:themeFillTint="33"/>
          </w:tcPr>
          <w:p w14:paraId="200B51D2" w14:textId="77777777" w:rsidR="00DB33F7" w:rsidRPr="003C4844" w:rsidRDefault="00DB33F7"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lastRenderedPageBreak/>
              <w:t xml:space="preserve">Interopérabilité avec la taxonomie AMF-UOMA </w:t>
            </w:r>
          </w:p>
        </w:tc>
      </w:tr>
      <w:tr w:rsidR="00DD2FE6" w:rsidRPr="003C4844" w14:paraId="1151C0D5" w14:textId="77777777" w:rsidTr="00E7775C">
        <w:tc>
          <w:tcPr>
            <w:tcW w:w="0" w:type="auto"/>
            <w:gridSpan w:val="2"/>
          </w:tcPr>
          <w:p w14:paraId="7BCBA2EC" w14:textId="55B1CE47" w:rsidR="00DB33F7" w:rsidRPr="003C4844" w:rsidRDefault="00D62589"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spacing w:val="-2"/>
                <w:sz w:val="24"/>
                <w:szCs w:val="24"/>
              </w:rPr>
              <w:t>Catégorie</w:t>
            </w:r>
            <w:r w:rsidR="00DB33F7" w:rsidRPr="003C4844">
              <w:rPr>
                <w:rFonts w:ascii="Times New Roman" w:hAnsi="Times New Roman" w:cs="Times New Roman"/>
                <w:spacing w:val="-2"/>
                <w:sz w:val="24"/>
                <w:szCs w:val="24"/>
              </w:rPr>
              <w:t xml:space="preserve"> “Utilisation des ressources naturelles et marines”</w:t>
            </w:r>
          </w:p>
          <w:p w14:paraId="4E3639BC" w14:textId="77777777" w:rsidR="00DB33F7" w:rsidRPr="003C4844" w:rsidRDefault="00DB33F7" w:rsidP="002F2B93">
            <w:pPr>
              <w:spacing w:line="240" w:lineRule="auto"/>
              <w:jc w:val="both"/>
              <w:rPr>
                <w:rFonts w:ascii="Times New Roman" w:hAnsi="Times New Roman" w:cs="Times New Roman"/>
                <w:sz w:val="24"/>
                <w:szCs w:val="24"/>
              </w:rPr>
            </w:pPr>
          </w:p>
        </w:tc>
      </w:tr>
      <w:tr w:rsidR="00DD2FE6" w:rsidRPr="003C4844" w14:paraId="512DC20B" w14:textId="77777777" w:rsidTr="00E7775C">
        <w:tc>
          <w:tcPr>
            <w:tcW w:w="0" w:type="auto"/>
            <w:gridSpan w:val="2"/>
            <w:shd w:val="clear" w:color="auto" w:fill="E2EFD9" w:themeFill="accent6" w:themeFillTint="33"/>
            <w:vAlign w:val="center"/>
          </w:tcPr>
          <w:p w14:paraId="085F7590" w14:textId="77777777" w:rsidR="00DB33F7" w:rsidRPr="003C4844" w:rsidRDefault="00DB33F7"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 xml:space="preserve">Évaluation de l'absence de préjudice significatif </w:t>
            </w:r>
            <w:r w:rsidRPr="003C4844">
              <w:rPr>
                <w:rFonts w:ascii="Times New Roman" w:hAnsi="Times New Roman" w:cs="Times New Roman"/>
                <w:sz w:val="24"/>
                <w:szCs w:val="24"/>
              </w:rPr>
              <w:t>à</w:t>
            </w:r>
            <w:r w:rsidRPr="003C4844">
              <w:rPr>
                <w:rFonts w:ascii="Times New Roman" w:hAnsi="Times New Roman" w:cs="Times New Roman"/>
                <w:b/>
                <w:bCs/>
                <w:sz w:val="24"/>
                <w:szCs w:val="24"/>
              </w:rPr>
              <w:t xml:space="preserve"> d’autres objectifs environnementaux définis dans la taxonomie ivoirienne</w:t>
            </w:r>
          </w:p>
        </w:tc>
      </w:tr>
      <w:tr w:rsidR="00DD2FE6" w:rsidRPr="003C4844" w14:paraId="7E99C54B" w14:textId="77777777" w:rsidTr="00E7775C">
        <w:tc>
          <w:tcPr>
            <w:tcW w:w="4653" w:type="dxa"/>
            <w:vAlign w:val="center"/>
          </w:tcPr>
          <w:p w14:paraId="637A0AB1" w14:textId="77777777" w:rsidR="00DB33F7" w:rsidRPr="003C4844" w:rsidRDefault="00DB33F7"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Atténuation</w:t>
            </w:r>
          </w:p>
        </w:tc>
        <w:tc>
          <w:tcPr>
            <w:tcW w:w="4697" w:type="dxa"/>
          </w:tcPr>
          <w:p w14:paraId="5BF91B50" w14:textId="77777777" w:rsidR="00DB33F7" w:rsidRPr="003C4844" w:rsidRDefault="00DB33F7"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L’activité ne doit pas entraîner la conversion de terres à forte teneur en carbone. Toute pratique de brûlis ou d'incinération de résidus agricoles doit être évitée à tout moment</w:t>
            </w:r>
          </w:p>
        </w:tc>
      </w:tr>
      <w:tr w:rsidR="00DD2FE6" w:rsidRPr="003C4844" w14:paraId="50191604" w14:textId="77777777" w:rsidTr="00E7775C">
        <w:tc>
          <w:tcPr>
            <w:tcW w:w="4653" w:type="dxa"/>
            <w:vAlign w:val="center"/>
          </w:tcPr>
          <w:p w14:paraId="6C32CA66" w14:textId="77777777" w:rsidR="00DB33F7" w:rsidRPr="003C4844" w:rsidRDefault="00DB33F7"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Utilisation durable et protection des ressources en eau</w:t>
            </w:r>
          </w:p>
        </w:tc>
        <w:tc>
          <w:tcPr>
            <w:tcW w:w="4697" w:type="dxa"/>
          </w:tcPr>
          <w:p w14:paraId="738BAA81" w14:textId="77777777" w:rsidR="00DB33F7" w:rsidRPr="003C4844" w:rsidRDefault="00DB33F7"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L’activité doit protéger les corridors riverains, les zones humides et les autres plans d’eau</w:t>
            </w:r>
          </w:p>
        </w:tc>
      </w:tr>
      <w:tr w:rsidR="00DD2FE6" w:rsidRPr="003C4844" w14:paraId="0FCCFDFD" w14:textId="77777777" w:rsidTr="00E7775C">
        <w:tc>
          <w:tcPr>
            <w:tcW w:w="4653" w:type="dxa"/>
            <w:vAlign w:val="center"/>
          </w:tcPr>
          <w:p w14:paraId="6D6E7ABB" w14:textId="77777777" w:rsidR="00DB33F7" w:rsidRPr="003C4844" w:rsidRDefault="00DB33F7"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Prévention et contrôle de la pollution</w:t>
            </w:r>
          </w:p>
        </w:tc>
        <w:tc>
          <w:tcPr>
            <w:tcW w:w="4697" w:type="dxa"/>
          </w:tcPr>
          <w:p w14:paraId="42674BA0" w14:textId="77777777" w:rsidR="00DB33F7" w:rsidRPr="003C4844" w:rsidRDefault="00DB33F7"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L’activité doit se dérouler dans une zone couverte par un plan de gestion forestière et une étude d’impact environnemental</w:t>
            </w:r>
          </w:p>
        </w:tc>
      </w:tr>
      <w:tr w:rsidR="00DD2FE6" w:rsidRPr="003C4844" w14:paraId="761CD9A6" w14:textId="77777777" w:rsidTr="00E7775C">
        <w:tc>
          <w:tcPr>
            <w:tcW w:w="4653" w:type="dxa"/>
            <w:vAlign w:val="center"/>
          </w:tcPr>
          <w:p w14:paraId="4638839D" w14:textId="77777777" w:rsidR="00DB33F7" w:rsidRPr="003C4844" w:rsidRDefault="00DB33F7"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Promotion de l'économie circulaire</w:t>
            </w:r>
          </w:p>
        </w:tc>
        <w:tc>
          <w:tcPr>
            <w:tcW w:w="4697" w:type="dxa"/>
          </w:tcPr>
          <w:p w14:paraId="011DFA6D" w14:textId="77777777" w:rsidR="00DB33F7" w:rsidRPr="003C4844" w:rsidRDefault="00DB33F7"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L’activité doit favoriser l’économie circulaire par l'utilisation durables des espèces sauvages pour la satisfaction des populations locales ainsi que la valorisation des déchets ligneux.</w:t>
            </w:r>
          </w:p>
        </w:tc>
      </w:tr>
      <w:tr w:rsidR="00DD2FE6" w:rsidRPr="003C4844" w14:paraId="67A0F312" w14:textId="77777777" w:rsidTr="00E7775C">
        <w:tc>
          <w:tcPr>
            <w:tcW w:w="4653" w:type="dxa"/>
            <w:vAlign w:val="center"/>
          </w:tcPr>
          <w:p w14:paraId="4BD69C08" w14:textId="77777777" w:rsidR="00DB33F7" w:rsidRPr="003C4844" w:rsidRDefault="00DB33F7"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Protection de la biodiversité et de l'environnement</w:t>
            </w:r>
          </w:p>
        </w:tc>
        <w:tc>
          <w:tcPr>
            <w:tcW w:w="4697" w:type="dxa"/>
          </w:tcPr>
          <w:p w14:paraId="4F87C5C0" w14:textId="77777777" w:rsidR="002C19BB" w:rsidRPr="003C4844" w:rsidRDefault="00DB33F7"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L’activité doit éviter la destruction d’habitats : </w:t>
            </w:r>
          </w:p>
          <w:p w14:paraId="40D30E8B" w14:textId="77777777" w:rsidR="002C19BB" w:rsidRPr="003C4844" w:rsidRDefault="00DB33F7" w:rsidP="002F2B93">
            <w:pPr>
              <w:pStyle w:val="Paragraphedeliste"/>
              <w:numPr>
                <w:ilvl w:val="0"/>
                <w:numId w:val="65"/>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pas</w:t>
            </w:r>
            <w:proofErr w:type="gramEnd"/>
            <w:r w:rsidRPr="003C4844">
              <w:rPr>
                <w:rFonts w:ascii="Times New Roman" w:hAnsi="Times New Roman" w:cs="Times New Roman"/>
                <w:sz w:val="24"/>
                <w:szCs w:val="24"/>
              </w:rPr>
              <w:t xml:space="preserve"> de brûlage, d’abattage ou de fragmentation de la végétation naturelle.</w:t>
            </w:r>
          </w:p>
          <w:p w14:paraId="0809ED5D" w14:textId="77777777" w:rsidR="002C19BB" w:rsidRPr="003C4844" w:rsidRDefault="00DB33F7" w:rsidP="002F2B93">
            <w:pPr>
              <w:pStyle w:val="Paragraphedeliste"/>
              <w:numPr>
                <w:ilvl w:val="0"/>
                <w:numId w:val="65"/>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Protéger les zones de forêts naturelles. Réserver au moins 20 % de la forêt pour la régénération ou la conservation.</w:t>
            </w:r>
          </w:p>
          <w:p w14:paraId="612FABB0" w14:textId="77777777" w:rsidR="002C19BB" w:rsidRPr="003C4844" w:rsidRDefault="00DB33F7" w:rsidP="002F2B93">
            <w:pPr>
              <w:pStyle w:val="Paragraphedeliste"/>
              <w:numPr>
                <w:ilvl w:val="0"/>
                <w:numId w:val="65"/>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Éviter l’introduction d’espèces non indigènes. </w:t>
            </w:r>
          </w:p>
          <w:p w14:paraId="6238BD2F" w14:textId="77777777" w:rsidR="002C19BB" w:rsidRPr="003C4844" w:rsidRDefault="00DB33F7" w:rsidP="002F2B93">
            <w:pPr>
              <w:pStyle w:val="Paragraphedeliste"/>
              <w:numPr>
                <w:ilvl w:val="0"/>
                <w:numId w:val="65"/>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Seules les espèces indigènes sont autorisées. </w:t>
            </w:r>
          </w:p>
          <w:p w14:paraId="363713FC" w14:textId="77777777" w:rsidR="002C19BB" w:rsidRPr="003C4844" w:rsidRDefault="00DB33F7" w:rsidP="002F2B93">
            <w:pPr>
              <w:pStyle w:val="Paragraphedeliste"/>
              <w:numPr>
                <w:ilvl w:val="0"/>
                <w:numId w:val="65"/>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Les espèces naturalisées avec des avantages prouvés en restauration peuvent être utilisées.</w:t>
            </w:r>
          </w:p>
          <w:p w14:paraId="72980C51" w14:textId="77777777" w:rsidR="002C19BB" w:rsidRPr="003C4844" w:rsidRDefault="00DB33F7" w:rsidP="002F2B93">
            <w:pPr>
              <w:pStyle w:val="Paragraphedeliste"/>
              <w:numPr>
                <w:ilvl w:val="0"/>
                <w:numId w:val="65"/>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Contrôler l’utilisation des agrochimiques (engrais et pesticides).</w:t>
            </w:r>
          </w:p>
          <w:p w14:paraId="032CC57D" w14:textId="65F7E84F" w:rsidR="00DB33F7" w:rsidRPr="003C4844" w:rsidRDefault="00DB33F7" w:rsidP="002F2B93">
            <w:pPr>
              <w:pStyle w:val="Paragraphedeliste"/>
              <w:numPr>
                <w:ilvl w:val="0"/>
                <w:numId w:val="65"/>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L’activité doit se dérouler dans une zone couverte par un plan de gestion </w:t>
            </w:r>
            <w:r w:rsidRPr="003C4844">
              <w:rPr>
                <w:rFonts w:ascii="Times New Roman" w:hAnsi="Times New Roman" w:cs="Times New Roman"/>
                <w:sz w:val="24"/>
                <w:szCs w:val="24"/>
              </w:rPr>
              <w:lastRenderedPageBreak/>
              <w:t>forestière et une étude d’impact environnemental</w:t>
            </w:r>
          </w:p>
        </w:tc>
      </w:tr>
      <w:tr w:rsidR="00DD2FE6" w:rsidRPr="003C4844" w14:paraId="7FCD78A7" w14:textId="77777777" w:rsidTr="00E7775C">
        <w:tc>
          <w:tcPr>
            <w:tcW w:w="4653" w:type="dxa"/>
            <w:vAlign w:val="center"/>
          </w:tcPr>
          <w:p w14:paraId="2499EF41" w14:textId="77777777" w:rsidR="00DB33F7" w:rsidRPr="003C4844" w:rsidRDefault="00DB33F7"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lastRenderedPageBreak/>
              <w:t>Gestion durable des terres et de l'agriculture</w:t>
            </w:r>
          </w:p>
        </w:tc>
        <w:tc>
          <w:tcPr>
            <w:tcW w:w="4697" w:type="dxa"/>
          </w:tcPr>
          <w:p w14:paraId="407C68CE" w14:textId="77777777" w:rsidR="00DB33F7" w:rsidRPr="003C4844" w:rsidRDefault="00DB33F7"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 L’activité ne doit pas entraîner la dégradation de terres. </w:t>
            </w:r>
          </w:p>
        </w:tc>
      </w:tr>
      <w:tr w:rsidR="00DD2FE6" w:rsidRPr="003C4844" w14:paraId="30D30B7B" w14:textId="77777777" w:rsidTr="00E7775C">
        <w:tc>
          <w:tcPr>
            <w:tcW w:w="0" w:type="auto"/>
            <w:gridSpan w:val="2"/>
            <w:shd w:val="clear" w:color="auto" w:fill="E2EFD9" w:themeFill="accent6" w:themeFillTint="33"/>
            <w:vAlign w:val="center"/>
          </w:tcPr>
          <w:p w14:paraId="089AAC5C" w14:textId="77777777" w:rsidR="00DB33F7" w:rsidRPr="003C4844" w:rsidRDefault="00DB33F7"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Garanties sociales minimales</w:t>
            </w:r>
          </w:p>
        </w:tc>
      </w:tr>
      <w:tr w:rsidR="00DD2FE6" w:rsidRPr="003C4844" w14:paraId="6A46AFFB" w14:textId="77777777" w:rsidTr="00E7775C">
        <w:tc>
          <w:tcPr>
            <w:tcW w:w="0" w:type="auto"/>
            <w:gridSpan w:val="2"/>
            <w:vAlign w:val="center"/>
          </w:tcPr>
          <w:p w14:paraId="2B6C4128" w14:textId="77777777" w:rsidR="00DB33F7" w:rsidRPr="003C4844" w:rsidRDefault="00DB33F7"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Les promoteurs doivent impliquer les communautés locales dans la gestion forestière et intégrer la réduction des impacts sociaux à travers les études d’impacts et garantir des conditions de travail décent et sécurisé tel que prévu par les dispositions en vigueur.</w:t>
            </w:r>
          </w:p>
          <w:p w14:paraId="730C5C57" w14:textId="77777777" w:rsidR="00DB33F7" w:rsidRPr="003C4844" w:rsidRDefault="00DB33F7"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Ils doivent également tenir compte des aspects sociaux de la taxonomie de l’AMF-UOMA notamment en termes d’infrastructures de base abordables, services essentiels, logement abordable, création d'emplois, sécurité alimentaire, réduction des inégalités de revenus, et participation équitable et intégration dans le marché et la société.</w:t>
            </w:r>
          </w:p>
          <w:p w14:paraId="3C3F7A61" w14:textId="77777777" w:rsidR="00DB33F7" w:rsidRPr="003C4844" w:rsidRDefault="00DB33F7" w:rsidP="002F2B93">
            <w:pPr>
              <w:spacing w:line="240" w:lineRule="auto"/>
              <w:jc w:val="both"/>
              <w:rPr>
                <w:rFonts w:ascii="Times New Roman" w:hAnsi="Times New Roman" w:cs="Times New Roman"/>
                <w:b/>
                <w:bCs/>
                <w:sz w:val="24"/>
                <w:szCs w:val="24"/>
              </w:rPr>
            </w:pPr>
          </w:p>
        </w:tc>
      </w:tr>
      <w:tr w:rsidR="00DD2FE6" w:rsidRPr="003C4844" w14:paraId="763D1733" w14:textId="77777777" w:rsidTr="00E7775C">
        <w:tc>
          <w:tcPr>
            <w:tcW w:w="0" w:type="auto"/>
            <w:gridSpan w:val="2"/>
            <w:vAlign w:val="center"/>
          </w:tcPr>
          <w:p w14:paraId="34DA1ABC" w14:textId="5B37C682" w:rsidR="00DB33F7" w:rsidRPr="003C4844" w:rsidRDefault="00DB33F7" w:rsidP="002F2B93">
            <w:pPr>
              <w:spacing w:after="120" w:line="240" w:lineRule="auto"/>
              <w:jc w:val="both"/>
              <w:rPr>
                <w:rFonts w:ascii="Times New Roman" w:hAnsi="Times New Roman" w:cs="Times New Roman"/>
                <w:b/>
                <w:sz w:val="24"/>
                <w:szCs w:val="24"/>
                <w:u w:val="single"/>
              </w:rPr>
            </w:pPr>
            <w:r w:rsidRPr="003C4844">
              <w:rPr>
                <w:rFonts w:ascii="Times New Roman" w:hAnsi="Times New Roman" w:cs="Times New Roman"/>
                <w:b/>
                <w:sz w:val="24"/>
                <w:szCs w:val="24"/>
                <w:u w:val="single"/>
              </w:rPr>
              <w:t xml:space="preserve">Politiques et </w:t>
            </w:r>
            <w:r w:rsidR="002C19BB" w:rsidRPr="003C4844">
              <w:rPr>
                <w:rFonts w:ascii="Times New Roman" w:hAnsi="Times New Roman" w:cs="Times New Roman"/>
                <w:b/>
                <w:sz w:val="24"/>
                <w:szCs w:val="24"/>
                <w:u w:val="single"/>
              </w:rPr>
              <w:t>stratégie</w:t>
            </w:r>
            <w:r w:rsidRPr="003C4844">
              <w:rPr>
                <w:rFonts w:ascii="Times New Roman" w:hAnsi="Times New Roman" w:cs="Times New Roman"/>
                <w:b/>
                <w:sz w:val="24"/>
                <w:szCs w:val="24"/>
                <w:u w:val="single"/>
              </w:rPr>
              <w:t xml:space="preserve"> d’appui</w:t>
            </w:r>
          </w:p>
          <w:p w14:paraId="3E1CD77D" w14:textId="21436D56" w:rsidR="002C19BB" w:rsidRPr="003C4844" w:rsidRDefault="00DB33F7" w:rsidP="002F2B93">
            <w:pPr>
              <w:pStyle w:val="Paragraphedeliste"/>
              <w:numPr>
                <w:ilvl w:val="0"/>
                <w:numId w:val="234"/>
              </w:numPr>
              <w:snapToGrid w:val="0"/>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stratégie</w:t>
            </w:r>
            <w:proofErr w:type="gramEnd"/>
            <w:r w:rsidRPr="003C4844">
              <w:rPr>
                <w:rFonts w:ascii="Times New Roman" w:hAnsi="Times New Roman" w:cs="Times New Roman"/>
                <w:sz w:val="24"/>
                <w:szCs w:val="24"/>
              </w:rPr>
              <w:t xml:space="preserve"> de Préservation, de réhabilitation</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et</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d’extension</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des</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forêts</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6"/>
                <w:sz w:val="24"/>
                <w:szCs w:val="24"/>
              </w:rPr>
              <w:t xml:space="preserve"> </w:t>
            </w:r>
            <w:r w:rsidRPr="003C4844">
              <w:rPr>
                <w:rFonts w:ascii="Times New Roman" w:hAnsi="Times New Roman" w:cs="Times New Roman"/>
                <w:sz w:val="24"/>
                <w:szCs w:val="24"/>
              </w:rPr>
              <w:t>2018</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en</w:t>
            </w:r>
            <w:r w:rsidRPr="003C4844">
              <w:rPr>
                <w:rFonts w:ascii="Times New Roman" w:hAnsi="Times New Roman" w:cs="Times New Roman"/>
                <w:position w:val="-1"/>
                <w:sz w:val="24"/>
                <w:szCs w:val="24"/>
              </w:rPr>
              <w:t xml:space="preserve"> </w:t>
            </w:r>
            <w:r w:rsidRPr="003C4844">
              <w:rPr>
                <w:rFonts w:ascii="Times New Roman" w:hAnsi="Times New Roman" w:cs="Times New Roman"/>
                <w:sz w:val="24"/>
                <w:szCs w:val="24"/>
              </w:rPr>
              <w:t>particulier</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l’objectif</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d’assurer</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une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gestion</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 xml:space="preserve">durable </w:t>
            </w:r>
            <w:r w:rsidRPr="003C4844">
              <w:rPr>
                <w:rFonts w:ascii="Times New Roman" w:hAnsi="Times New Roman" w:cs="Times New Roman"/>
                <w:spacing w:val="-5"/>
                <w:sz w:val="24"/>
                <w:szCs w:val="24"/>
              </w:rPr>
              <w:t xml:space="preserve">des </w:t>
            </w:r>
            <w:r w:rsidRPr="003C4844">
              <w:rPr>
                <w:rFonts w:ascii="Times New Roman" w:hAnsi="Times New Roman" w:cs="Times New Roman"/>
                <w:sz w:val="24"/>
                <w:szCs w:val="24"/>
              </w:rPr>
              <w:t>ressources</w:t>
            </w:r>
            <w:r w:rsidRPr="003C4844">
              <w:rPr>
                <w:rFonts w:ascii="Times New Roman" w:hAnsi="Times New Roman" w:cs="Times New Roman"/>
                <w:spacing w:val="-6"/>
                <w:sz w:val="24"/>
                <w:szCs w:val="24"/>
              </w:rPr>
              <w:t xml:space="preserve"> </w:t>
            </w:r>
            <w:r w:rsidRPr="003C4844">
              <w:rPr>
                <w:rFonts w:ascii="Times New Roman" w:hAnsi="Times New Roman" w:cs="Times New Roman"/>
                <w:sz w:val="24"/>
                <w:szCs w:val="24"/>
              </w:rPr>
              <w:t>forestières</w:t>
            </w:r>
            <w:r w:rsidRPr="003C4844">
              <w:rPr>
                <w:rFonts w:ascii="Times New Roman" w:hAnsi="Times New Roman" w:cs="Times New Roman"/>
                <w:spacing w:val="-6"/>
                <w:sz w:val="24"/>
                <w:szCs w:val="24"/>
              </w:rPr>
              <w:t xml:space="preserve"> </w:t>
            </w:r>
            <w:r w:rsidRPr="003C4844">
              <w:rPr>
                <w:rFonts w:ascii="Times New Roman" w:hAnsi="Times New Roman" w:cs="Times New Roman"/>
                <w:sz w:val="24"/>
                <w:szCs w:val="24"/>
              </w:rPr>
              <w:t>et</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d’atteindre</w:t>
            </w:r>
            <w:r w:rsidRPr="003C4844">
              <w:rPr>
                <w:rFonts w:ascii="Times New Roman" w:hAnsi="Times New Roman" w:cs="Times New Roman"/>
                <w:spacing w:val="-7"/>
                <w:sz w:val="24"/>
                <w:szCs w:val="24"/>
              </w:rPr>
              <w:t xml:space="preserve"> </w:t>
            </w:r>
            <w:r w:rsidRPr="003C4844">
              <w:rPr>
                <w:rFonts w:ascii="Times New Roman" w:hAnsi="Times New Roman" w:cs="Times New Roman"/>
                <w:sz w:val="24"/>
                <w:szCs w:val="24"/>
              </w:rPr>
              <w:t>20</w:t>
            </w:r>
            <w:r w:rsidRPr="003C4844">
              <w:rPr>
                <w:rFonts w:ascii="Times New Roman" w:hAnsi="Times New Roman" w:cs="Times New Roman"/>
                <w:spacing w:val="-6"/>
                <w:sz w:val="24"/>
                <w:szCs w:val="24"/>
              </w:rPr>
              <w:t xml:space="preserve"> </w:t>
            </w:r>
            <w:r w:rsidRPr="003C4844">
              <w:rPr>
                <w:rFonts w:ascii="Times New Roman" w:hAnsi="Times New Roman" w:cs="Times New Roman"/>
                <w:sz w:val="24"/>
                <w:szCs w:val="24"/>
              </w:rPr>
              <w:t>%</w:t>
            </w:r>
            <w:r w:rsidRPr="003C4844">
              <w:rPr>
                <w:rFonts w:ascii="Times New Roman" w:hAnsi="Times New Roman" w:cs="Times New Roman"/>
                <w:spacing w:val="-7"/>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7"/>
                <w:sz w:val="24"/>
                <w:szCs w:val="24"/>
              </w:rPr>
              <w:t xml:space="preserve"> </w:t>
            </w:r>
            <w:r w:rsidRPr="003C4844">
              <w:rPr>
                <w:rFonts w:ascii="Times New Roman" w:hAnsi="Times New Roman" w:cs="Times New Roman"/>
                <w:sz w:val="24"/>
                <w:szCs w:val="24"/>
              </w:rPr>
              <w:t>couverture forestière d’ici 2030</w:t>
            </w:r>
            <w:r w:rsidR="00D62589" w:rsidRPr="003C4844">
              <w:rPr>
                <w:rFonts w:ascii="Times New Roman" w:hAnsi="Times New Roman" w:cs="Times New Roman"/>
                <w:sz w:val="24"/>
                <w:szCs w:val="24"/>
              </w:rPr>
              <w:t xml:space="preserve"> </w:t>
            </w:r>
            <w:r w:rsidRPr="003C4844">
              <w:rPr>
                <w:rFonts w:ascii="Times New Roman" w:hAnsi="Times New Roman" w:cs="Times New Roman"/>
                <w:sz w:val="24"/>
                <w:szCs w:val="24"/>
              </w:rPr>
              <w:t xml:space="preserve">; </w:t>
            </w:r>
          </w:p>
          <w:p w14:paraId="64CC84F6" w14:textId="77777777" w:rsidR="002C19BB" w:rsidRPr="003C4844" w:rsidRDefault="00DB33F7" w:rsidP="002F2B93">
            <w:pPr>
              <w:pStyle w:val="Paragraphedeliste"/>
              <w:numPr>
                <w:ilvl w:val="0"/>
                <w:numId w:val="234"/>
              </w:numPr>
              <w:snapToGrid w:val="0"/>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l’Initiative</w:t>
            </w:r>
            <w:proofErr w:type="gramEnd"/>
            <w:r w:rsidRPr="003C4844">
              <w:rPr>
                <w:rFonts w:ascii="Times New Roman" w:hAnsi="Times New Roman" w:cs="Times New Roman"/>
                <w:sz w:val="24"/>
                <w:szCs w:val="24"/>
              </w:rPr>
              <w:t xml:space="preserve"> Cacao et Forêts, qui vise à éliminer la déforestation des chaines d’approvisionnement du cacao ; </w:t>
            </w:r>
          </w:p>
          <w:p w14:paraId="682A6CD1" w14:textId="32C6332A" w:rsidR="002C19BB" w:rsidRPr="003C4844" w:rsidRDefault="00DB33F7" w:rsidP="002F2B93">
            <w:pPr>
              <w:pStyle w:val="Paragraphedeliste"/>
              <w:numPr>
                <w:ilvl w:val="0"/>
                <w:numId w:val="234"/>
              </w:numPr>
              <w:snapToGrid w:val="0"/>
              <w:spacing w:line="240" w:lineRule="auto"/>
              <w:jc w:val="both"/>
              <w:rPr>
                <w:rFonts w:ascii="Times New Roman" w:hAnsi="Times New Roman" w:cs="Times New Roman"/>
                <w:spacing w:val="-2"/>
                <w:sz w:val="24"/>
                <w:szCs w:val="24"/>
              </w:rPr>
            </w:pPr>
            <w:proofErr w:type="gramStart"/>
            <w:r w:rsidRPr="003C4844">
              <w:rPr>
                <w:rFonts w:ascii="Times New Roman" w:hAnsi="Times New Roman" w:cs="Times New Roman"/>
                <w:sz w:val="24"/>
                <w:szCs w:val="24"/>
              </w:rPr>
              <w:t>l’Accord</w:t>
            </w:r>
            <w:proofErr w:type="gramEnd"/>
            <w:r w:rsidRPr="003C4844">
              <w:rPr>
                <w:rFonts w:ascii="Times New Roman" w:hAnsi="Times New Roman" w:cs="Times New Roman"/>
                <w:sz w:val="24"/>
                <w:szCs w:val="24"/>
              </w:rPr>
              <w:t xml:space="preserve"> de Partenariat Volonté relatif à l’application des réglementation forestières dans la gouvernance et les échanges commerciaux</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bois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et</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produits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dérivés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et</w:t>
            </w:r>
            <w:r w:rsidRPr="003C4844">
              <w:rPr>
                <w:rFonts w:ascii="Times New Roman" w:hAnsi="Times New Roman" w:cs="Times New Roman"/>
                <w:spacing w:val="-3"/>
                <w:sz w:val="24"/>
                <w:szCs w:val="24"/>
              </w:rPr>
              <w:t xml:space="preserve"> </w:t>
            </w:r>
            <w:r w:rsidR="002C19BB" w:rsidRPr="003C4844">
              <w:rPr>
                <w:rFonts w:ascii="Times New Roman" w:hAnsi="Times New Roman" w:cs="Times New Roman"/>
                <w:sz w:val="24"/>
                <w:szCs w:val="24"/>
              </w:rPr>
              <w:t>les</w:t>
            </w:r>
            <w:r w:rsidR="002C19BB" w:rsidRPr="003C4844">
              <w:rPr>
                <w:rFonts w:ascii="Times New Roman" w:hAnsi="Times New Roman" w:cs="Times New Roman"/>
                <w:spacing w:val="-3"/>
                <w:sz w:val="24"/>
                <w:szCs w:val="24"/>
              </w:rPr>
              <w:t xml:space="preserve"> </w:t>
            </w:r>
            <w:r w:rsidR="002C19BB" w:rsidRPr="003C4844">
              <w:rPr>
                <w:rFonts w:ascii="Times New Roman" w:hAnsi="Times New Roman" w:cs="Times New Roman"/>
                <w:sz w:val="24"/>
                <w:szCs w:val="24"/>
              </w:rPr>
              <w:t>codes</w:t>
            </w:r>
            <w:r w:rsidR="002C19BB" w:rsidRPr="003C4844">
              <w:rPr>
                <w:rFonts w:ascii="Times New Roman" w:hAnsi="Times New Roman" w:cs="Times New Roman"/>
                <w:spacing w:val="-3"/>
                <w:sz w:val="24"/>
                <w:szCs w:val="24"/>
              </w:rPr>
              <w:t xml:space="preserve"> </w:t>
            </w:r>
            <w:r w:rsidR="002C19BB" w:rsidRPr="003C4844">
              <w:rPr>
                <w:rFonts w:ascii="Times New Roman" w:hAnsi="Times New Roman" w:cs="Times New Roman"/>
                <w:sz w:val="24"/>
                <w:szCs w:val="24"/>
              </w:rPr>
              <w:t>forestiers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et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l’environnement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en</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 xml:space="preserve">Côte </w:t>
            </w:r>
            <w:r w:rsidRPr="003C4844">
              <w:rPr>
                <w:rFonts w:ascii="Times New Roman" w:hAnsi="Times New Roman" w:cs="Times New Roman"/>
                <w:spacing w:val="-2"/>
                <w:sz w:val="24"/>
                <w:szCs w:val="24"/>
              </w:rPr>
              <w:t>d’Ivoire</w:t>
            </w:r>
            <w:r w:rsidR="00D62589" w:rsidRPr="003C4844">
              <w:rPr>
                <w:rFonts w:ascii="Times New Roman" w:hAnsi="Times New Roman" w:cs="Times New Roman"/>
                <w:spacing w:val="-2"/>
                <w:sz w:val="24"/>
                <w:szCs w:val="24"/>
              </w:rPr>
              <w:t xml:space="preserve"> </w:t>
            </w:r>
            <w:r w:rsidRPr="003C4844">
              <w:rPr>
                <w:rFonts w:ascii="Times New Roman" w:hAnsi="Times New Roman" w:cs="Times New Roman"/>
                <w:spacing w:val="-2"/>
                <w:sz w:val="24"/>
                <w:szCs w:val="24"/>
              </w:rPr>
              <w:t xml:space="preserve">; CDN 2.0. </w:t>
            </w:r>
          </w:p>
          <w:p w14:paraId="38DC04C8" w14:textId="77777777" w:rsidR="002C19BB" w:rsidRPr="003C4844" w:rsidRDefault="00DB33F7" w:rsidP="002F2B93">
            <w:pPr>
              <w:pStyle w:val="Paragraphedeliste"/>
              <w:numPr>
                <w:ilvl w:val="0"/>
                <w:numId w:val="234"/>
              </w:numPr>
              <w:snapToGrid w:val="0"/>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Le plan GIRE, </w:t>
            </w:r>
          </w:p>
          <w:p w14:paraId="2E405D03" w14:textId="3E9D6FEF" w:rsidR="00DB33F7" w:rsidRPr="003C4844" w:rsidRDefault="00DB33F7" w:rsidP="002F2B93">
            <w:pPr>
              <w:pStyle w:val="Paragraphedeliste"/>
              <w:numPr>
                <w:ilvl w:val="0"/>
                <w:numId w:val="234"/>
              </w:numPr>
              <w:snapToGrid w:val="0"/>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le</w:t>
            </w:r>
            <w:proofErr w:type="gramEnd"/>
            <w:r w:rsidRPr="003C4844">
              <w:rPr>
                <w:rFonts w:ascii="Times New Roman" w:hAnsi="Times New Roman" w:cs="Times New Roman"/>
                <w:sz w:val="24"/>
                <w:szCs w:val="24"/>
              </w:rPr>
              <w:t xml:space="preserve"> Programme d’Appui à la Sécurité de l’Eau et de l’Assainissement (PASEA) et le Code de l’eau.</w:t>
            </w:r>
          </w:p>
        </w:tc>
      </w:tr>
    </w:tbl>
    <w:p w14:paraId="18E9C1DC" w14:textId="366C0478" w:rsidR="002C19BB" w:rsidRPr="003C4844" w:rsidRDefault="002C19BB" w:rsidP="002F2B93">
      <w:pPr>
        <w:pStyle w:val="Corpsdetexte"/>
        <w:spacing w:before="120"/>
        <w:ind w:right="1353"/>
        <w:jc w:val="both"/>
        <w:rPr>
          <w:lang w:val="fr-CI"/>
        </w:rPr>
      </w:pPr>
    </w:p>
    <w:p w14:paraId="4C10AA8F" w14:textId="7E11003C" w:rsidR="00DB33F7" w:rsidRPr="003C4844" w:rsidRDefault="002C19BB" w:rsidP="002F2B93">
      <w:pPr>
        <w:spacing w:line="240" w:lineRule="auto"/>
        <w:jc w:val="both"/>
        <w:rPr>
          <w:rFonts w:ascii="Times New Roman" w:eastAsia="Times New Roman" w:hAnsi="Times New Roman" w:cs="Times New Roman"/>
          <w:sz w:val="24"/>
          <w:szCs w:val="24"/>
          <w:lang w:eastAsia="en-US"/>
        </w:rPr>
      </w:pPr>
      <w:r w:rsidRPr="002F2B93">
        <w:rPr>
          <w:rFonts w:ascii="Times New Roman" w:hAnsi="Times New Roman" w:cs="Times New Roman"/>
          <w:sz w:val="24"/>
          <w:szCs w:val="24"/>
        </w:rPr>
        <w:br w:type="page"/>
      </w:r>
    </w:p>
    <w:p w14:paraId="46F955DE" w14:textId="27012DBA" w:rsidR="003E4A29" w:rsidRPr="003C4844" w:rsidRDefault="003E4A29" w:rsidP="003C4844">
      <w:pPr>
        <w:pStyle w:val="Paragraphedeliste"/>
        <w:numPr>
          <w:ilvl w:val="2"/>
          <w:numId w:val="18"/>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fr-FR"/>
        </w:rPr>
      </w:pPr>
      <w:r w:rsidRPr="003C4844">
        <w:rPr>
          <w:rFonts w:ascii="Times New Roman" w:eastAsia="Times New Roman" w:hAnsi="Times New Roman" w:cs="Times New Roman"/>
          <w:b/>
          <w:bCs/>
          <w:sz w:val="24"/>
          <w:szCs w:val="24"/>
          <w:lang w:eastAsia="fr-FR"/>
        </w:rPr>
        <w:lastRenderedPageBreak/>
        <w:t>SANTE</w:t>
      </w:r>
    </w:p>
    <w:tbl>
      <w:tblPr>
        <w:tblW w:w="0" w:type="auto"/>
        <w:tblLook w:val="04A0" w:firstRow="1" w:lastRow="0" w:firstColumn="1" w:lastColumn="0" w:noHBand="0" w:noVBand="1"/>
      </w:tblPr>
      <w:tblGrid>
        <w:gridCol w:w="4365"/>
        <w:gridCol w:w="4697"/>
      </w:tblGrid>
      <w:tr w:rsidR="00DD2FE6" w:rsidRPr="003C4844" w14:paraId="3D9D3CA8" w14:textId="77777777" w:rsidTr="00140D16">
        <w:trPr>
          <w:trHeight w:val="350"/>
        </w:trPr>
        <w:tc>
          <w:tcPr>
            <w:tcW w:w="0" w:type="auto"/>
            <w:gridSpan w:val="2"/>
            <w:tcBorders>
              <w:top w:val="single" w:sz="4" w:space="0" w:color="auto"/>
              <w:left w:val="single" w:sz="4" w:space="0" w:color="auto"/>
              <w:right w:val="single" w:sz="4" w:space="0" w:color="auto"/>
            </w:tcBorders>
            <w:shd w:val="clear" w:color="auto" w:fill="E2EFD9" w:themeFill="accent6" w:themeFillTint="33"/>
          </w:tcPr>
          <w:p w14:paraId="0B545713" w14:textId="77777777" w:rsidR="00C002AB" w:rsidRPr="003C4844" w:rsidRDefault="00C002AB"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SECTEUR</w:t>
            </w:r>
            <w:r w:rsidRPr="003C4844">
              <w:rPr>
                <w:rFonts w:ascii="Times New Roman" w:hAnsi="Times New Roman" w:cs="Times New Roman"/>
                <w:b/>
                <w:bCs/>
                <w:w w:val="85"/>
                <w:sz w:val="24"/>
                <w:szCs w:val="24"/>
              </w:rPr>
              <w:t xml:space="preserve"> SANTÉ</w:t>
            </w:r>
            <w:r w:rsidRPr="003C4844">
              <w:rPr>
                <w:rFonts w:ascii="Times New Roman" w:hAnsi="Times New Roman" w:cs="Times New Roman"/>
                <w:b/>
                <w:bCs/>
                <w:sz w:val="24"/>
                <w:szCs w:val="24"/>
              </w:rPr>
              <w:t xml:space="preserve"> (ISIC 861, NACE 86, CIAP…  )</w:t>
            </w:r>
          </w:p>
        </w:tc>
      </w:tr>
      <w:tr w:rsidR="00DD2FE6" w:rsidRPr="003C4844" w14:paraId="7A9EC214" w14:textId="77777777" w:rsidTr="00140D16">
        <w:trPr>
          <w:trHeight w:val="1323"/>
        </w:trPr>
        <w:tc>
          <w:tcPr>
            <w:tcW w:w="0" w:type="auto"/>
            <w:gridSpan w:val="2"/>
            <w:tcBorders>
              <w:left w:val="single" w:sz="4" w:space="0" w:color="auto"/>
              <w:bottom w:val="single" w:sz="4" w:space="0" w:color="auto"/>
              <w:right w:val="single" w:sz="4" w:space="0" w:color="auto"/>
            </w:tcBorders>
          </w:tcPr>
          <w:p w14:paraId="542CE12E" w14:textId="77777777" w:rsidR="00C002AB" w:rsidRPr="003C4844" w:rsidRDefault="00C002AB" w:rsidP="002F2B93">
            <w:pPr>
              <w:spacing w:line="240" w:lineRule="auto"/>
              <w:jc w:val="both"/>
              <w:rPr>
                <w:rFonts w:ascii="Times New Roman" w:hAnsi="Times New Roman" w:cs="Times New Roman"/>
                <w:bCs/>
                <w:sz w:val="24"/>
                <w:szCs w:val="24"/>
              </w:rPr>
            </w:pPr>
            <w:r w:rsidRPr="003C4844">
              <w:rPr>
                <w:rFonts w:ascii="Times New Roman" w:hAnsi="Times New Roman" w:cs="Times New Roman"/>
                <w:bCs/>
                <w:sz w:val="24"/>
                <w:szCs w:val="24"/>
              </w:rPr>
              <w:t>Compte tenu des potentiels impacts des changements climatiques sur la santé des populations ivoirienne, les CDN 2.0 envisagent renforcer les systèmes de santé face aux maladies climatiques afin d’assurer la résilience des populations.</w:t>
            </w:r>
          </w:p>
          <w:p w14:paraId="58C78DFB" w14:textId="77777777" w:rsidR="00C002AB" w:rsidRPr="003C4844" w:rsidRDefault="00C002AB" w:rsidP="002F2B93">
            <w:pPr>
              <w:spacing w:line="240" w:lineRule="auto"/>
              <w:jc w:val="both"/>
              <w:rPr>
                <w:rFonts w:ascii="Times New Roman" w:hAnsi="Times New Roman" w:cs="Times New Roman"/>
                <w:b/>
                <w:bCs/>
                <w:sz w:val="24"/>
                <w:szCs w:val="24"/>
              </w:rPr>
            </w:pPr>
          </w:p>
        </w:tc>
      </w:tr>
      <w:tr w:rsidR="00DD2FE6" w:rsidRPr="003C4844" w14:paraId="0724DF50" w14:textId="77777777" w:rsidTr="002C19BB">
        <w:tc>
          <w:tcPr>
            <w:tcW w:w="0" w:type="auto"/>
            <w:gridSpan w:val="2"/>
            <w:tcBorders>
              <w:left w:val="single" w:sz="4" w:space="0" w:color="auto"/>
              <w:bottom w:val="single" w:sz="4" w:space="0" w:color="000000"/>
              <w:right w:val="single" w:sz="4" w:space="0" w:color="auto"/>
            </w:tcBorders>
            <w:shd w:val="clear" w:color="auto" w:fill="E2EFD9" w:themeFill="accent6" w:themeFillTint="33"/>
          </w:tcPr>
          <w:p w14:paraId="378868AF" w14:textId="77777777" w:rsidR="00C002AB" w:rsidRPr="003C4844" w:rsidRDefault="00C002AB"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color w:val="70AD47" w:themeColor="accent6"/>
                <w:sz w:val="24"/>
                <w:szCs w:val="24"/>
                <w:u w:val="single"/>
              </w:rPr>
              <w:t xml:space="preserve">Activité économique contribuant substantiellement à l’objectif d’adaptation-catégorie verte </w:t>
            </w:r>
          </w:p>
        </w:tc>
      </w:tr>
      <w:tr w:rsidR="00DD2FE6" w:rsidRPr="003C4844" w14:paraId="64A708D5" w14:textId="77777777" w:rsidTr="002C19BB">
        <w:tc>
          <w:tcPr>
            <w:tcW w:w="0" w:type="auto"/>
            <w:gridSpan w:val="2"/>
            <w:tcBorders>
              <w:top w:val="single" w:sz="4" w:space="0" w:color="000000"/>
              <w:left w:val="single" w:sz="4" w:space="0" w:color="000000"/>
              <w:bottom w:val="single" w:sz="4" w:space="0" w:color="000000"/>
              <w:right w:val="single" w:sz="4" w:space="0" w:color="000000"/>
            </w:tcBorders>
          </w:tcPr>
          <w:p w14:paraId="2C97BC75" w14:textId="77777777" w:rsidR="00C002AB" w:rsidRPr="003C4844" w:rsidRDefault="00C002AB" w:rsidP="002F2B93">
            <w:pPr>
              <w:snapToGrid w:val="0"/>
              <w:spacing w:line="240" w:lineRule="auto"/>
              <w:jc w:val="both"/>
              <w:rPr>
                <w:rFonts w:ascii="Times New Roman" w:hAnsi="Times New Roman" w:cs="Times New Roman"/>
                <w:b/>
                <w:bCs/>
                <w:sz w:val="24"/>
                <w:szCs w:val="24"/>
                <w:u w:val="single"/>
              </w:rPr>
            </w:pPr>
            <w:r w:rsidRPr="003C4844">
              <w:rPr>
                <w:rFonts w:ascii="Times New Roman" w:hAnsi="Times New Roman" w:cs="Times New Roman"/>
                <w:b/>
                <w:bCs/>
                <w:sz w:val="24"/>
                <w:szCs w:val="24"/>
                <w:u w:val="single"/>
              </w:rPr>
              <w:t>Activités hospitalières</w:t>
            </w:r>
          </w:p>
          <w:p w14:paraId="5425976A" w14:textId="77777777" w:rsidR="00C002AB" w:rsidRPr="003C4844" w:rsidRDefault="00C002AB" w:rsidP="002F2B93">
            <w:pPr>
              <w:snapToGrid w:val="0"/>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ISIC 861 / NACE Q8601</w:t>
            </w:r>
          </w:p>
          <w:p w14:paraId="412E9F37" w14:textId="77777777" w:rsidR="00C002AB" w:rsidRPr="003C4844" w:rsidRDefault="00C002AB" w:rsidP="002F2B93">
            <w:pPr>
              <w:spacing w:line="240" w:lineRule="auto"/>
              <w:jc w:val="both"/>
              <w:rPr>
                <w:rFonts w:ascii="Times New Roman" w:eastAsia="Times New Roman" w:hAnsi="Times New Roman" w:cs="Times New Roman"/>
                <w:b/>
                <w:bCs/>
                <w:sz w:val="24"/>
                <w:szCs w:val="24"/>
                <w:lang w:eastAsia="fr-FR"/>
              </w:rPr>
            </w:pPr>
            <w:r w:rsidRPr="003C4844">
              <w:rPr>
                <w:rFonts w:ascii="Times New Roman" w:eastAsia="Times New Roman" w:hAnsi="Times New Roman" w:cs="Times New Roman"/>
                <w:b/>
                <w:bCs/>
                <w:sz w:val="24"/>
                <w:szCs w:val="24"/>
                <w:lang w:eastAsia="fr-FR"/>
              </w:rPr>
              <w:t>Activités 1 : Résilience climatique des infrastructures et services de santé</w:t>
            </w:r>
          </w:p>
          <w:p w14:paraId="349ED56D" w14:textId="77777777" w:rsidR="00C002AB" w:rsidRPr="003C4844" w:rsidRDefault="00C002AB"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Les sous activités suivantes :</w:t>
            </w:r>
          </w:p>
          <w:p w14:paraId="4C6E8546" w14:textId="77777777" w:rsidR="00C002AB" w:rsidRPr="003C4844" w:rsidRDefault="00C002AB" w:rsidP="002F2B93">
            <w:pPr>
              <w:pStyle w:val="Paragraphedeliste"/>
              <w:numPr>
                <w:ilvl w:val="0"/>
                <w:numId w:val="66"/>
              </w:numPr>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1 : </w:t>
            </w:r>
            <w:r w:rsidRPr="003C4844">
              <w:rPr>
                <w:rFonts w:ascii="Times New Roman" w:eastAsia="Times New Roman" w:hAnsi="Times New Roman" w:cs="Times New Roman"/>
                <w:i/>
                <w:iCs/>
                <w:sz w:val="24"/>
                <w:szCs w:val="24"/>
                <w:lang w:eastAsia="fr-FR"/>
              </w:rPr>
              <w:t>Réhabilitation ou construction de centres de santé résilients au climat (Q88 /F41) ;</w:t>
            </w:r>
          </w:p>
          <w:p w14:paraId="46FB9DA1" w14:textId="77777777" w:rsidR="00C002AB" w:rsidRPr="003C4844" w:rsidRDefault="00C002AB" w:rsidP="002F2B93">
            <w:pPr>
              <w:pStyle w:val="Paragraphedeliste"/>
              <w:numPr>
                <w:ilvl w:val="0"/>
                <w:numId w:val="66"/>
              </w:numPr>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2 : </w:t>
            </w:r>
            <w:r w:rsidRPr="003C4844">
              <w:rPr>
                <w:rFonts w:ascii="Times New Roman" w:eastAsia="Times New Roman" w:hAnsi="Times New Roman" w:cs="Times New Roman"/>
                <w:i/>
                <w:iCs/>
                <w:sz w:val="24"/>
                <w:szCs w:val="24"/>
                <w:lang w:eastAsia="fr-FR"/>
              </w:rPr>
              <w:t>Alimentation des établissements sanitaires en énergie renouvelable (D35/Q86) ;</w:t>
            </w:r>
          </w:p>
          <w:p w14:paraId="3DDB031A" w14:textId="77777777" w:rsidR="00C002AB" w:rsidRPr="003C4844" w:rsidRDefault="00C002AB" w:rsidP="002F2B93">
            <w:pPr>
              <w:pStyle w:val="Paragraphedeliste"/>
              <w:numPr>
                <w:ilvl w:val="0"/>
                <w:numId w:val="66"/>
              </w:numPr>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3 : </w:t>
            </w:r>
            <w:r w:rsidRPr="003C4844">
              <w:rPr>
                <w:rFonts w:ascii="Times New Roman" w:eastAsia="Times New Roman" w:hAnsi="Times New Roman" w:cs="Times New Roman"/>
                <w:i/>
                <w:iCs/>
                <w:sz w:val="24"/>
                <w:szCs w:val="24"/>
                <w:lang w:eastAsia="fr-FR"/>
              </w:rPr>
              <w:t>Mise en place de systèmes de stockage et d’approvisionnement d’eau pour les centres de santé (E36 / Q86) ;</w:t>
            </w:r>
          </w:p>
          <w:p w14:paraId="1612DF94" w14:textId="77777777" w:rsidR="00C002AB" w:rsidRPr="003C4844" w:rsidRDefault="00C002AB" w:rsidP="002F2B93">
            <w:pPr>
              <w:pStyle w:val="Paragraphedeliste"/>
              <w:numPr>
                <w:ilvl w:val="0"/>
                <w:numId w:val="66"/>
              </w:numPr>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activités41 : </w:t>
            </w:r>
            <w:r w:rsidRPr="003C4844">
              <w:rPr>
                <w:rFonts w:ascii="Times New Roman" w:eastAsia="Times New Roman" w:hAnsi="Times New Roman" w:cs="Times New Roman"/>
                <w:i/>
                <w:iCs/>
                <w:sz w:val="24"/>
                <w:szCs w:val="24"/>
                <w:lang w:eastAsia="fr-FR"/>
              </w:rPr>
              <w:t>Renforcement de la chaîne du froid pour les médicaments et vaccins en conditions climatiques extrêmes (C28 / Q86) ;</w:t>
            </w:r>
          </w:p>
          <w:p w14:paraId="6D17F027" w14:textId="77777777" w:rsidR="00C002AB" w:rsidRPr="003C4844" w:rsidRDefault="00C002AB" w:rsidP="002F2B93">
            <w:pPr>
              <w:pStyle w:val="Paragraphedeliste"/>
              <w:numPr>
                <w:ilvl w:val="0"/>
                <w:numId w:val="66"/>
              </w:numPr>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5 : </w:t>
            </w:r>
            <w:r w:rsidRPr="003C4844">
              <w:rPr>
                <w:rFonts w:ascii="Times New Roman" w:eastAsia="Times New Roman" w:hAnsi="Times New Roman" w:cs="Times New Roman"/>
                <w:i/>
                <w:iCs/>
                <w:sz w:val="24"/>
                <w:szCs w:val="24"/>
                <w:lang w:eastAsia="fr-FR"/>
              </w:rPr>
              <w:t>Intégration de la résilience climatique dans les normes de construction et d’équipement hospitalier (M71 / Q86).</w:t>
            </w:r>
          </w:p>
          <w:p w14:paraId="4A64FBA2" w14:textId="77777777" w:rsidR="00C002AB" w:rsidRPr="003C4844" w:rsidRDefault="00C002AB" w:rsidP="002F2B93">
            <w:pPr>
              <w:spacing w:line="240" w:lineRule="auto"/>
              <w:jc w:val="both"/>
              <w:rPr>
                <w:rFonts w:ascii="Times New Roman" w:eastAsia="Times New Roman" w:hAnsi="Times New Roman" w:cs="Times New Roman"/>
                <w:b/>
                <w:bCs/>
                <w:sz w:val="24"/>
                <w:szCs w:val="24"/>
                <w:lang w:eastAsia="fr-FR"/>
              </w:rPr>
            </w:pPr>
            <w:r w:rsidRPr="003C4844">
              <w:rPr>
                <w:rFonts w:ascii="Times New Roman" w:eastAsia="Times New Roman" w:hAnsi="Times New Roman" w:cs="Times New Roman"/>
                <w:b/>
                <w:bCs/>
                <w:sz w:val="24"/>
                <w:szCs w:val="24"/>
                <w:lang w:eastAsia="fr-FR"/>
              </w:rPr>
              <w:t>Activité 2 : Surveillance épidémiologique, la prévention et les systèmes d’alerte</w:t>
            </w:r>
          </w:p>
          <w:p w14:paraId="1F164C3F" w14:textId="77777777" w:rsidR="00C002AB" w:rsidRPr="003C4844" w:rsidRDefault="00C002AB"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Les sous activités suivantes :</w:t>
            </w:r>
          </w:p>
          <w:p w14:paraId="3577D0EC" w14:textId="77777777" w:rsidR="00C002AB" w:rsidRPr="003C4844" w:rsidRDefault="00C002AB" w:rsidP="002F2B93">
            <w:pPr>
              <w:pStyle w:val="Paragraphedeliste"/>
              <w:numPr>
                <w:ilvl w:val="0"/>
                <w:numId w:val="66"/>
              </w:numPr>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1 : </w:t>
            </w:r>
            <w:r w:rsidRPr="003C4844">
              <w:rPr>
                <w:rFonts w:ascii="Times New Roman" w:eastAsia="Times New Roman" w:hAnsi="Times New Roman" w:cs="Times New Roman"/>
                <w:i/>
                <w:iCs/>
                <w:sz w:val="24"/>
                <w:szCs w:val="24"/>
                <w:lang w:eastAsia="fr-FR"/>
              </w:rPr>
              <w:t>Renforcement des systèmes d’information sanitaire et de veille épidémiologique décentralisée (J63 / Q86) ;</w:t>
            </w:r>
          </w:p>
          <w:p w14:paraId="5096C4E0" w14:textId="77777777" w:rsidR="00C002AB" w:rsidRPr="003C4844" w:rsidRDefault="00C002AB" w:rsidP="002F2B93">
            <w:pPr>
              <w:pStyle w:val="Paragraphedeliste"/>
              <w:numPr>
                <w:ilvl w:val="0"/>
                <w:numId w:val="66"/>
              </w:numPr>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2 : </w:t>
            </w:r>
            <w:r w:rsidRPr="003C4844">
              <w:rPr>
                <w:rFonts w:ascii="Times New Roman" w:eastAsia="Times New Roman" w:hAnsi="Times New Roman" w:cs="Times New Roman"/>
                <w:i/>
                <w:iCs/>
                <w:sz w:val="24"/>
                <w:szCs w:val="24"/>
                <w:lang w:eastAsia="fr-FR"/>
              </w:rPr>
              <w:t>Mise en place de dispositifs d’alerte précoce sur les maladies climato-sensibles (J63 / O84) ;</w:t>
            </w:r>
          </w:p>
          <w:p w14:paraId="430BA8BB" w14:textId="77777777" w:rsidR="00C002AB" w:rsidRPr="003C4844" w:rsidRDefault="00C002AB" w:rsidP="002F2B93">
            <w:pPr>
              <w:pStyle w:val="Paragraphedeliste"/>
              <w:numPr>
                <w:ilvl w:val="0"/>
                <w:numId w:val="66"/>
              </w:numPr>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3 : </w:t>
            </w:r>
            <w:r w:rsidRPr="003C4844">
              <w:rPr>
                <w:rFonts w:ascii="Times New Roman" w:eastAsia="Times New Roman" w:hAnsi="Times New Roman" w:cs="Times New Roman"/>
                <w:i/>
                <w:iCs/>
                <w:sz w:val="24"/>
                <w:szCs w:val="24"/>
                <w:lang w:eastAsia="fr-FR"/>
              </w:rPr>
              <w:t>Réalisation de campagnes de prévention des maladies liées au climat (paludisme, choléra, dengue, etc.) (Q86 / P85) ;</w:t>
            </w:r>
          </w:p>
          <w:p w14:paraId="3154E23B" w14:textId="77777777" w:rsidR="00C002AB" w:rsidRPr="003C4844" w:rsidRDefault="00C002AB" w:rsidP="002F2B93">
            <w:pPr>
              <w:pStyle w:val="Paragraphedeliste"/>
              <w:numPr>
                <w:ilvl w:val="0"/>
                <w:numId w:val="66"/>
              </w:numPr>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4 : </w:t>
            </w:r>
            <w:r w:rsidRPr="003C4844">
              <w:rPr>
                <w:rFonts w:ascii="Times New Roman" w:eastAsia="Times New Roman" w:hAnsi="Times New Roman" w:cs="Times New Roman"/>
                <w:i/>
                <w:iCs/>
                <w:sz w:val="24"/>
                <w:szCs w:val="24"/>
                <w:lang w:eastAsia="fr-FR"/>
              </w:rPr>
              <w:t>Intégration des données climatiques dans la planification sanitaire territoriale (M71 / O84).</w:t>
            </w:r>
          </w:p>
          <w:p w14:paraId="2077B22D" w14:textId="77777777" w:rsidR="00C002AB" w:rsidRPr="003C4844" w:rsidRDefault="00C002AB" w:rsidP="002F2B93">
            <w:pPr>
              <w:spacing w:line="240" w:lineRule="auto"/>
              <w:jc w:val="both"/>
              <w:rPr>
                <w:rFonts w:ascii="Times New Roman" w:eastAsia="Times New Roman" w:hAnsi="Times New Roman" w:cs="Times New Roman"/>
                <w:b/>
                <w:bCs/>
                <w:sz w:val="24"/>
                <w:szCs w:val="24"/>
                <w:lang w:eastAsia="fr-FR"/>
              </w:rPr>
            </w:pPr>
            <w:r w:rsidRPr="003C4844">
              <w:rPr>
                <w:rFonts w:ascii="Times New Roman" w:hAnsi="Times New Roman" w:cs="Times New Roman"/>
                <w:b/>
                <w:bCs/>
                <w:sz w:val="24"/>
                <w:szCs w:val="24"/>
              </w:rPr>
              <w:t xml:space="preserve">Activité 3 : </w:t>
            </w:r>
            <w:r w:rsidRPr="003C4844">
              <w:rPr>
                <w:rFonts w:ascii="Times New Roman" w:eastAsia="Times New Roman" w:hAnsi="Times New Roman" w:cs="Times New Roman"/>
                <w:b/>
                <w:bCs/>
                <w:sz w:val="24"/>
                <w:szCs w:val="24"/>
                <w:lang w:eastAsia="fr-FR"/>
              </w:rPr>
              <w:t>Accès équitable aux soins et santé communautaire en zones vulnérables</w:t>
            </w:r>
          </w:p>
          <w:p w14:paraId="2AFB196D" w14:textId="77777777" w:rsidR="00C002AB" w:rsidRPr="003C4844" w:rsidRDefault="00C002AB"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Les sous activités suivantes :</w:t>
            </w:r>
          </w:p>
          <w:p w14:paraId="7E0B4376" w14:textId="77777777" w:rsidR="00C002AB" w:rsidRPr="003C4844" w:rsidRDefault="00C002AB" w:rsidP="002F2B93">
            <w:pPr>
              <w:pStyle w:val="Paragraphedeliste"/>
              <w:numPr>
                <w:ilvl w:val="0"/>
                <w:numId w:val="66"/>
              </w:numPr>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1 : </w:t>
            </w:r>
            <w:r w:rsidRPr="003C4844">
              <w:rPr>
                <w:rFonts w:ascii="Times New Roman" w:eastAsia="Times New Roman" w:hAnsi="Times New Roman" w:cs="Times New Roman"/>
                <w:i/>
                <w:iCs/>
                <w:sz w:val="24"/>
                <w:szCs w:val="24"/>
                <w:lang w:eastAsia="fr-FR"/>
              </w:rPr>
              <w:t>Déploiement de cliniques mobiles dans les zones enclavées ou exposées aux aléas climatiques (Q86 / H49) ;</w:t>
            </w:r>
          </w:p>
          <w:p w14:paraId="1127F00B" w14:textId="77777777" w:rsidR="00C002AB" w:rsidRPr="003C4844" w:rsidRDefault="00C002AB" w:rsidP="002F2B93">
            <w:pPr>
              <w:pStyle w:val="Paragraphedeliste"/>
              <w:numPr>
                <w:ilvl w:val="0"/>
                <w:numId w:val="66"/>
              </w:numPr>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1 : </w:t>
            </w:r>
            <w:r w:rsidRPr="003C4844">
              <w:rPr>
                <w:rFonts w:ascii="Times New Roman" w:eastAsia="Times New Roman" w:hAnsi="Times New Roman" w:cs="Times New Roman"/>
                <w:i/>
                <w:iCs/>
                <w:sz w:val="24"/>
                <w:szCs w:val="24"/>
                <w:lang w:eastAsia="fr-FR"/>
              </w:rPr>
              <w:t>Mise en place de programmes de santé environnementale et nutritionnelle adaptés aux chocs climatiques (Q86 / P85) ;</w:t>
            </w:r>
          </w:p>
          <w:p w14:paraId="4430984F" w14:textId="77777777" w:rsidR="00C002AB" w:rsidRPr="003C4844" w:rsidRDefault="00C002AB" w:rsidP="002F2B93">
            <w:pPr>
              <w:pStyle w:val="Paragraphedeliste"/>
              <w:numPr>
                <w:ilvl w:val="0"/>
                <w:numId w:val="66"/>
              </w:numPr>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1 : </w:t>
            </w:r>
            <w:r w:rsidRPr="003C4844">
              <w:rPr>
                <w:rFonts w:ascii="Times New Roman" w:eastAsia="Times New Roman" w:hAnsi="Times New Roman" w:cs="Times New Roman"/>
                <w:i/>
                <w:iCs/>
                <w:sz w:val="24"/>
                <w:szCs w:val="24"/>
                <w:lang w:eastAsia="fr-FR"/>
              </w:rPr>
              <w:t xml:space="preserve">Développement d’approches « One </w:t>
            </w:r>
            <w:proofErr w:type="spellStart"/>
            <w:r w:rsidRPr="003C4844">
              <w:rPr>
                <w:rFonts w:ascii="Times New Roman" w:eastAsia="Times New Roman" w:hAnsi="Times New Roman" w:cs="Times New Roman"/>
                <w:i/>
                <w:iCs/>
                <w:sz w:val="24"/>
                <w:szCs w:val="24"/>
                <w:lang w:eastAsia="fr-FR"/>
              </w:rPr>
              <w:t>Health</w:t>
            </w:r>
            <w:proofErr w:type="spellEnd"/>
            <w:r w:rsidRPr="003C4844">
              <w:rPr>
                <w:rFonts w:ascii="Times New Roman" w:eastAsia="Times New Roman" w:hAnsi="Times New Roman" w:cs="Times New Roman"/>
                <w:i/>
                <w:iCs/>
                <w:sz w:val="24"/>
                <w:szCs w:val="24"/>
                <w:lang w:eastAsia="fr-FR"/>
              </w:rPr>
              <w:t xml:space="preserve"> » intégrant santé humaine, animale et écosystèmes (M72 / Q86) ;</w:t>
            </w:r>
          </w:p>
          <w:p w14:paraId="174FDF06" w14:textId="77777777" w:rsidR="00C002AB" w:rsidRPr="003C4844" w:rsidRDefault="00C002AB" w:rsidP="002F2B93">
            <w:pPr>
              <w:pStyle w:val="Paragraphedeliste"/>
              <w:numPr>
                <w:ilvl w:val="0"/>
                <w:numId w:val="66"/>
              </w:numPr>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lastRenderedPageBreak/>
              <w:t>sous</w:t>
            </w:r>
            <w:proofErr w:type="gramEnd"/>
            <w:r w:rsidRPr="003C4844">
              <w:rPr>
                <w:rFonts w:ascii="Times New Roman" w:hAnsi="Times New Roman" w:cs="Times New Roman"/>
                <w:i/>
                <w:iCs/>
                <w:sz w:val="24"/>
                <w:szCs w:val="24"/>
              </w:rPr>
              <w:t xml:space="preserve"> activités 1 : </w:t>
            </w:r>
            <w:r w:rsidRPr="003C4844">
              <w:rPr>
                <w:rFonts w:ascii="Times New Roman" w:eastAsia="Times New Roman" w:hAnsi="Times New Roman" w:cs="Times New Roman"/>
                <w:i/>
                <w:iCs/>
                <w:sz w:val="24"/>
                <w:szCs w:val="24"/>
                <w:lang w:eastAsia="fr-FR"/>
              </w:rPr>
              <w:t>Amélioration de l’accessibilité physique et financière aux soins en contexte d’extrême vulnérabilité (Q86 / K64).</w:t>
            </w:r>
          </w:p>
          <w:p w14:paraId="6E2BB83A" w14:textId="77777777" w:rsidR="00C002AB" w:rsidRPr="003C4844" w:rsidRDefault="00C002AB" w:rsidP="002F2B93">
            <w:pPr>
              <w:spacing w:line="240" w:lineRule="auto"/>
              <w:ind w:left="360"/>
              <w:jc w:val="both"/>
              <w:rPr>
                <w:rFonts w:ascii="Times New Roman" w:hAnsi="Times New Roman" w:cs="Times New Roman"/>
                <w:i/>
                <w:iCs/>
                <w:sz w:val="24"/>
                <w:szCs w:val="24"/>
              </w:rPr>
            </w:pPr>
          </w:p>
          <w:p w14:paraId="1E477B1D" w14:textId="08E6A165" w:rsidR="00C002AB" w:rsidRPr="003C4844" w:rsidRDefault="00C002AB" w:rsidP="002F2B93">
            <w:pPr>
              <w:snapToGrid w:val="0"/>
              <w:spacing w:line="240" w:lineRule="auto"/>
              <w:jc w:val="both"/>
              <w:rPr>
                <w:rFonts w:ascii="Times New Roman" w:hAnsi="Times New Roman" w:cs="Times New Roman"/>
                <w:sz w:val="24"/>
                <w:szCs w:val="24"/>
              </w:rPr>
            </w:pPr>
            <w:r w:rsidRPr="003C4844">
              <w:rPr>
                <w:rFonts w:ascii="Times New Roman" w:hAnsi="Times New Roman" w:cs="Times New Roman"/>
                <w:sz w:val="24"/>
                <w:szCs w:val="24"/>
                <w:u w:val="single"/>
              </w:rPr>
              <w:t xml:space="preserve">Critère </w:t>
            </w:r>
            <w:r w:rsidR="009B666C" w:rsidRPr="003C4844">
              <w:rPr>
                <w:rFonts w:ascii="Times New Roman" w:hAnsi="Times New Roman" w:cs="Times New Roman"/>
                <w:sz w:val="24"/>
                <w:szCs w:val="24"/>
                <w:u w:val="single"/>
              </w:rPr>
              <w:t xml:space="preserve">technique </w:t>
            </w:r>
            <w:r w:rsidRPr="003C4844">
              <w:rPr>
                <w:rFonts w:ascii="Times New Roman" w:hAnsi="Times New Roman" w:cs="Times New Roman"/>
                <w:sz w:val="24"/>
                <w:szCs w:val="24"/>
                <w:u w:val="single"/>
              </w:rPr>
              <w:t>d’alignement</w:t>
            </w:r>
            <w:r w:rsidRPr="003C4844">
              <w:rPr>
                <w:rFonts w:ascii="Times New Roman" w:hAnsi="Times New Roman" w:cs="Times New Roman"/>
                <w:sz w:val="24"/>
                <w:szCs w:val="24"/>
              </w:rPr>
              <w:t> :</w:t>
            </w:r>
          </w:p>
          <w:p w14:paraId="374ACCB2" w14:textId="77777777" w:rsidR="00C002AB" w:rsidRPr="003C4844" w:rsidRDefault="00C002AB" w:rsidP="002F2B93">
            <w:pPr>
              <w:pStyle w:val="Paragraphedeliste"/>
              <w:numPr>
                <w:ilvl w:val="0"/>
                <w:numId w:val="66"/>
              </w:numPr>
              <w:snapToGrid w:val="0"/>
              <w:spacing w:line="240" w:lineRule="auto"/>
              <w:jc w:val="both"/>
              <w:rPr>
                <w:rFonts w:ascii="Times New Roman" w:hAnsi="Times New Roman" w:cs="Times New Roman"/>
                <w:b/>
                <w:bCs/>
                <w:sz w:val="24"/>
                <w:szCs w:val="24"/>
                <w:u w:val="single"/>
              </w:rPr>
            </w:pPr>
            <w:r w:rsidRPr="003C4844">
              <w:rPr>
                <w:rFonts w:ascii="Times New Roman" w:hAnsi="Times New Roman" w:cs="Times New Roman"/>
                <w:sz w:val="24"/>
                <w:szCs w:val="24"/>
              </w:rPr>
              <w:t>Réduction de 20 % des cas de paludisme liés au climat</w:t>
            </w:r>
          </w:p>
          <w:p w14:paraId="4B9B953E" w14:textId="77777777" w:rsidR="00C002AB" w:rsidRPr="003C4844" w:rsidRDefault="00C002AB" w:rsidP="002F2B93">
            <w:pPr>
              <w:pStyle w:val="Paragraphedeliste"/>
              <w:numPr>
                <w:ilvl w:val="0"/>
                <w:numId w:val="66"/>
              </w:numPr>
              <w:snapToGrid w:val="0"/>
              <w:spacing w:line="240" w:lineRule="auto"/>
              <w:jc w:val="both"/>
              <w:rPr>
                <w:rFonts w:ascii="Times New Roman" w:hAnsi="Times New Roman" w:cs="Times New Roman"/>
                <w:b/>
                <w:bCs/>
                <w:sz w:val="24"/>
                <w:szCs w:val="24"/>
                <w:u w:val="single"/>
              </w:rPr>
            </w:pPr>
            <w:r w:rsidRPr="003C4844">
              <w:rPr>
                <w:rFonts w:ascii="Times New Roman" w:hAnsi="Times New Roman" w:cs="Times New Roman"/>
                <w:bCs/>
                <w:sz w:val="24"/>
                <w:szCs w:val="24"/>
              </w:rPr>
              <w:t>Réduction de la mortalité de 10% face aux risques climatiques</w:t>
            </w:r>
          </w:p>
          <w:p w14:paraId="2AB9376D" w14:textId="77777777" w:rsidR="00C002AB" w:rsidRPr="003C4844" w:rsidRDefault="00C002AB" w:rsidP="002F2B93">
            <w:pPr>
              <w:numPr>
                <w:ilvl w:val="0"/>
                <w:numId w:val="66"/>
              </w:numPr>
              <w:snapToGrid w:val="0"/>
              <w:spacing w:line="240" w:lineRule="auto"/>
              <w:contextualSpacing/>
              <w:jc w:val="both"/>
              <w:rPr>
                <w:rFonts w:ascii="Times New Roman" w:eastAsiaTheme="minorHAnsi" w:hAnsi="Times New Roman" w:cs="Times New Roman"/>
                <w:b/>
                <w:bCs/>
                <w:kern w:val="2"/>
                <w:sz w:val="24"/>
                <w:szCs w:val="24"/>
                <w:u w:val="single"/>
                <w14:ligatures w14:val="standardContextual"/>
              </w:rPr>
            </w:pPr>
            <w:r w:rsidRPr="003C4844">
              <w:rPr>
                <w:rFonts w:ascii="Times New Roman" w:hAnsi="Times New Roman" w:cs="Times New Roman"/>
                <w:bCs/>
                <w:kern w:val="2"/>
                <w:sz w:val="24"/>
                <w:szCs w:val="24"/>
                <w14:ligatures w14:val="standardContextual"/>
              </w:rPr>
              <w:t>Renforcer l’accès à l’eau, l’hygiène et l’assainissement</w:t>
            </w:r>
          </w:p>
          <w:p w14:paraId="1E902A84" w14:textId="77777777" w:rsidR="00C002AB" w:rsidRPr="003C4844" w:rsidRDefault="00C002AB" w:rsidP="002F2B93">
            <w:pPr>
              <w:numPr>
                <w:ilvl w:val="0"/>
                <w:numId w:val="66"/>
              </w:numPr>
              <w:snapToGrid w:val="0"/>
              <w:spacing w:line="240" w:lineRule="auto"/>
              <w:contextualSpacing/>
              <w:jc w:val="both"/>
              <w:rPr>
                <w:rFonts w:ascii="Times New Roman" w:eastAsiaTheme="minorHAnsi" w:hAnsi="Times New Roman" w:cs="Times New Roman"/>
                <w:b/>
                <w:bCs/>
                <w:kern w:val="2"/>
                <w:sz w:val="24"/>
                <w:szCs w:val="24"/>
                <w:u w:val="single"/>
                <w14:ligatures w14:val="standardContextual"/>
              </w:rPr>
            </w:pPr>
            <w:r w:rsidRPr="003C4844">
              <w:rPr>
                <w:rFonts w:ascii="Times New Roman" w:hAnsi="Times New Roman" w:cs="Times New Roman"/>
                <w:sz w:val="24"/>
                <w:szCs w:val="24"/>
              </w:rPr>
              <w:t>Accès aux soins</w:t>
            </w:r>
          </w:p>
          <w:p w14:paraId="1BBBBC3C" w14:textId="77777777" w:rsidR="00C002AB" w:rsidRPr="003C4844" w:rsidRDefault="00C002AB" w:rsidP="002F2B93">
            <w:pPr>
              <w:snapToGrid w:val="0"/>
              <w:spacing w:line="240" w:lineRule="auto"/>
              <w:ind w:left="720"/>
              <w:contextualSpacing/>
              <w:jc w:val="both"/>
              <w:rPr>
                <w:rFonts w:ascii="Times New Roman" w:eastAsiaTheme="minorHAnsi" w:hAnsi="Times New Roman" w:cs="Times New Roman"/>
                <w:b/>
                <w:bCs/>
                <w:kern w:val="2"/>
                <w:sz w:val="24"/>
                <w:szCs w:val="24"/>
                <w:u w:val="single"/>
                <w14:ligatures w14:val="standardContextual"/>
              </w:rPr>
            </w:pPr>
          </w:p>
          <w:p w14:paraId="0C30F8B5" w14:textId="77777777" w:rsidR="00C002AB" w:rsidRPr="003C4844" w:rsidRDefault="00C002AB"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t>Activités 4 : Habilitantes</w:t>
            </w:r>
          </w:p>
          <w:p w14:paraId="4DC1DFFD" w14:textId="77777777" w:rsidR="00C002AB" w:rsidRPr="003C4844" w:rsidRDefault="00C002AB"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Les sous activités suivantes :</w:t>
            </w:r>
          </w:p>
          <w:p w14:paraId="21BADB82" w14:textId="77777777" w:rsidR="00C002AB" w:rsidRPr="003C4844" w:rsidRDefault="00C002AB" w:rsidP="002F2B93">
            <w:pPr>
              <w:pStyle w:val="Paragraphedeliste"/>
              <w:numPr>
                <w:ilvl w:val="0"/>
                <w:numId w:val="66"/>
              </w:numPr>
              <w:snapToGrid w:val="0"/>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1 : Formation d’agents communautaires de santé sur les risques liés au climat (P85/Q86) ;</w:t>
            </w:r>
          </w:p>
          <w:p w14:paraId="1883C19A" w14:textId="77777777" w:rsidR="00C002AB" w:rsidRPr="003C4844" w:rsidRDefault="00C002AB" w:rsidP="002F2B93">
            <w:pPr>
              <w:pStyle w:val="Paragraphedeliste"/>
              <w:numPr>
                <w:ilvl w:val="0"/>
                <w:numId w:val="66"/>
              </w:numPr>
              <w:snapToGrid w:val="0"/>
              <w:spacing w:line="240" w:lineRule="auto"/>
              <w:jc w:val="both"/>
              <w:rPr>
                <w:rFonts w:ascii="Times New Roman" w:hAnsi="Times New Roman" w:cs="Times New Roman"/>
                <w:b/>
                <w:bCs/>
                <w:i/>
                <w:iCs/>
                <w:sz w:val="24"/>
                <w:szCs w:val="24"/>
                <w:u w:val="single"/>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2 : Surveillance épidémiologique et infrastructures résiliente ;</w:t>
            </w:r>
          </w:p>
          <w:p w14:paraId="11A6ED57" w14:textId="77777777" w:rsidR="00C002AB" w:rsidRPr="003C4844" w:rsidRDefault="00C002AB" w:rsidP="002F2B93">
            <w:pPr>
              <w:pStyle w:val="Paragraphedeliste"/>
              <w:numPr>
                <w:ilvl w:val="0"/>
                <w:numId w:val="66"/>
              </w:numPr>
              <w:snapToGrid w:val="0"/>
              <w:spacing w:line="240" w:lineRule="auto"/>
              <w:jc w:val="both"/>
              <w:rPr>
                <w:rFonts w:ascii="Times New Roman" w:hAnsi="Times New Roman" w:cs="Times New Roman"/>
                <w:b/>
                <w:bCs/>
                <w:i/>
                <w:iCs/>
                <w:sz w:val="24"/>
                <w:szCs w:val="24"/>
                <w:u w:val="single"/>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3 : </w:t>
            </w:r>
            <w:r w:rsidRPr="003C4844">
              <w:rPr>
                <w:rFonts w:ascii="Times New Roman" w:hAnsi="Times New Roman" w:cs="Times New Roman"/>
                <w:bCs/>
                <w:i/>
                <w:iCs/>
                <w:sz w:val="24"/>
                <w:szCs w:val="24"/>
              </w:rPr>
              <w:t>Mettre en place des systèmes d’alertes précoces intégré incluant la santé et l’environnement ;</w:t>
            </w:r>
          </w:p>
          <w:p w14:paraId="4BEBE584" w14:textId="77777777" w:rsidR="00C002AB" w:rsidRPr="003C4844" w:rsidRDefault="00C002AB" w:rsidP="002F2B93">
            <w:pPr>
              <w:pStyle w:val="Paragraphedeliste"/>
              <w:numPr>
                <w:ilvl w:val="0"/>
                <w:numId w:val="66"/>
              </w:numPr>
              <w:snapToGrid w:val="0"/>
              <w:spacing w:line="240" w:lineRule="auto"/>
              <w:jc w:val="both"/>
              <w:rPr>
                <w:rFonts w:ascii="Times New Roman" w:hAnsi="Times New Roman" w:cs="Times New Roman"/>
                <w:b/>
                <w:bCs/>
                <w:i/>
                <w:iCs/>
                <w:sz w:val="24"/>
                <w:szCs w:val="24"/>
                <w:u w:val="single"/>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4 : </w:t>
            </w:r>
            <w:r w:rsidRPr="003C4844">
              <w:rPr>
                <w:rFonts w:ascii="Times New Roman" w:hAnsi="Times New Roman" w:cs="Times New Roman"/>
                <w:bCs/>
                <w:i/>
                <w:iCs/>
                <w:sz w:val="24"/>
                <w:szCs w:val="24"/>
              </w:rPr>
              <w:t>Élaborer le Profil Pays des maladies liées à l’environnement et aux Changements Climatiques ;</w:t>
            </w:r>
          </w:p>
          <w:p w14:paraId="33D0DAA9" w14:textId="77777777" w:rsidR="00C002AB" w:rsidRPr="003C4844" w:rsidRDefault="00C002AB" w:rsidP="002F2B93">
            <w:pPr>
              <w:pStyle w:val="Paragraphedeliste"/>
              <w:numPr>
                <w:ilvl w:val="0"/>
                <w:numId w:val="66"/>
              </w:numPr>
              <w:snapToGrid w:val="0"/>
              <w:spacing w:line="240" w:lineRule="auto"/>
              <w:jc w:val="both"/>
              <w:rPr>
                <w:rFonts w:ascii="Times New Roman" w:hAnsi="Times New Roman" w:cs="Times New Roman"/>
                <w:b/>
                <w:bCs/>
                <w:i/>
                <w:iCs/>
                <w:sz w:val="24"/>
                <w:szCs w:val="24"/>
                <w:u w:val="single"/>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5 : </w:t>
            </w:r>
            <w:r w:rsidRPr="003C4844">
              <w:rPr>
                <w:rFonts w:ascii="Times New Roman" w:hAnsi="Times New Roman" w:cs="Times New Roman"/>
                <w:bCs/>
                <w:i/>
                <w:iCs/>
                <w:sz w:val="24"/>
                <w:szCs w:val="24"/>
              </w:rPr>
              <w:t>Doter le ministère en charge de la santé d’équipements de mesures de la qualité de l’air ;</w:t>
            </w:r>
          </w:p>
          <w:p w14:paraId="6E6159D6" w14:textId="77777777" w:rsidR="00C002AB" w:rsidRPr="003C4844" w:rsidRDefault="00C002AB" w:rsidP="002F2B93">
            <w:pPr>
              <w:pStyle w:val="Paragraphedeliste"/>
              <w:numPr>
                <w:ilvl w:val="0"/>
                <w:numId w:val="66"/>
              </w:numPr>
              <w:snapToGrid w:val="0"/>
              <w:spacing w:line="240" w:lineRule="auto"/>
              <w:jc w:val="both"/>
              <w:rPr>
                <w:rFonts w:ascii="Times New Roman" w:hAnsi="Times New Roman" w:cs="Times New Roman"/>
                <w:b/>
                <w:bCs/>
                <w:i/>
                <w:iCs/>
                <w:sz w:val="24"/>
                <w:szCs w:val="24"/>
                <w:u w:val="single"/>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6 : </w:t>
            </w:r>
            <w:r w:rsidRPr="003C4844">
              <w:rPr>
                <w:rFonts w:ascii="Times New Roman" w:hAnsi="Times New Roman" w:cs="Times New Roman"/>
                <w:bCs/>
                <w:i/>
                <w:iCs/>
                <w:sz w:val="24"/>
                <w:szCs w:val="24"/>
              </w:rPr>
              <w:t>Construire, réhabiliter au normes environnementales les établissements sanitaires sains, résilients et écologiquement viables en dehors des zones à risque ;</w:t>
            </w:r>
          </w:p>
          <w:p w14:paraId="27C05BC8" w14:textId="77777777" w:rsidR="00C002AB" w:rsidRPr="003C4844" w:rsidRDefault="00C002AB" w:rsidP="002F2B93">
            <w:pPr>
              <w:pStyle w:val="Paragraphedeliste"/>
              <w:numPr>
                <w:ilvl w:val="0"/>
                <w:numId w:val="66"/>
              </w:numPr>
              <w:snapToGrid w:val="0"/>
              <w:spacing w:line="240" w:lineRule="auto"/>
              <w:jc w:val="both"/>
              <w:rPr>
                <w:rFonts w:ascii="Times New Roman" w:hAnsi="Times New Roman" w:cs="Times New Roman"/>
                <w:b/>
                <w:bCs/>
                <w:i/>
                <w:iCs/>
                <w:sz w:val="24"/>
                <w:szCs w:val="24"/>
                <w:u w:val="single"/>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7 : </w:t>
            </w:r>
            <w:r w:rsidRPr="003C4844">
              <w:rPr>
                <w:rFonts w:ascii="Times New Roman" w:hAnsi="Times New Roman" w:cs="Times New Roman"/>
                <w:bCs/>
                <w:i/>
                <w:iCs/>
                <w:sz w:val="24"/>
                <w:szCs w:val="24"/>
              </w:rPr>
              <w:t>Équiper des établissements sanitaires de matériels résistants, moins polluants et écologiques ;</w:t>
            </w:r>
          </w:p>
          <w:p w14:paraId="198DD702" w14:textId="77777777" w:rsidR="00C002AB" w:rsidRPr="003C4844" w:rsidRDefault="00C002AB" w:rsidP="002F2B93">
            <w:pPr>
              <w:pStyle w:val="Paragraphedeliste"/>
              <w:numPr>
                <w:ilvl w:val="0"/>
                <w:numId w:val="66"/>
              </w:numPr>
              <w:snapToGrid w:val="0"/>
              <w:spacing w:line="240" w:lineRule="auto"/>
              <w:jc w:val="both"/>
              <w:rPr>
                <w:rFonts w:ascii="Times New Roman" w:hAnsi="Times New Roman" w:cs="Times New Roman"/>
                <w:b/>
                <w:bCs/>
                <w:i/>
                <w:iCs/>
                <w:sz w:val="24"/>
                <w:szCs w:val="24"/>
                <w:u w:val="single"/>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8 : </w:t>
            </w:r>
            <w:r w:rsidRPr="003C4844">
              <w:rPr>
                <w:rFonts w:ascii="Times New Roman" w:hAnsi="Times New Roman" w:cs="Times New Roman"/>
                <w:bCs/>
                <w:i/>
                <w:iCs/>
                <w:sz w:val="24"/>
                <w:szCs w:val="24"/>
              </w:rPr>
              <w:t xml:space="preserve">Installer des équipements de gestion écologique des déchets sanitaires de type </w:t>
            </w:r>
            <w:proofErr w:type="spellStart"/>
            <w:r w:rsidRPr="003C4844">
              <w:rPr>
                <w:rFonts w:ascii="Times New Roman" w:hAnsi="Times New Roman" w:cs="Times New Roman"/>
                <w:bCs/>
                <w:i/>
                <w:iCs/>
                <w:sz w:val="24"/>
                <w:szCs w:val="24"/>
              </w:rPr>
              <w:t>Ecosteryl</w:t>
            </w:r>
            <w:proofErr w:type="spellEnd"/>
            <w:r w:rsidRPr="003C4844">
              <w:rPr>
                <w:rFonts w:ascii="Times New Roman" w:hAnsi="Times New Roman" w:cs="Times New Roman"/>
                <w:bCs/>
                <w:i/>
                <w:iCs/>
                <w:sz w:val="24"/>
                <w:szCs w:val="24"/>
              </w:rPr>
              <w:t>, dans les dix (10) Pôles Régionaux d’excellences Sanitaires (PRES) ;</w:t>
            </w:r>
          </w:p>
          <w:p w14:paraId="717E28E9" w14:textId="77777777" w:rsidR="00C002AB" w:rsidRPr="003C4844" w:rsidRDefault="00C002AB" w:rsidP="002F2B93">
            <w:pPr>
              <w:pStyle w:val="Paragraphedeliste"/>
              <w:numPr>
                <w:ilvl w:val="0"/>
                <w:numId w:val="66"/>
              </w:numPr>
              <w:snapToGrid w:val="0"/>
              <w:spacing w:line="240" w:lineRule="auto"/>
              <w:jc w:val="both"/>
              <w:rPr>
                <w:rFonts w:ascii="Times New Roman" w:hAnsi="Times New Roman" w:cs="Times New Roman"/>
                <w:b/>
                <w:bCs/>
                <w:i/>
                <w:iCs/>
                <w:sz w:val="24"/>
                <w:szCs w:val="24"/>
                <w:u w:val="single"/>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9 : </w:t>
            </w:r>
            <w:r w:rsidRPr="003C4844">
              <w:rPr>
                <w:rFonts w:ascii="Times New Roman" w:hAnsi="Times New Roman" w:cs="Times New Roman"/>
                <w:bCs/>
                <w:i/>
                <w:iCs/>
                <w:sz w:val="24"/>
                <w:szCs w:val="24"/>
              </w:rPr>
              <w:t>Développer des services climatiques en vue de l’utilisation de l’information (données) climatique dans la prise en charge et la prévention au niveau du secteur de la santé ;</w:t>
            </w:r>
          </w:p>
          <w:p w14:paraId="0FF473E6" w14:textId="77777777" w:rsidR="00C002AB" w:rsidRPr="003C4844" w:rsidRDefault="00C002AB" w:rsidP="002F2B93">
            <w:pPr>
              <w:pStyle w:val="Paragraphedeliste"/>
              <w:numPr>
                <w:ilvl w:val="0"/>
                <w:numId w:val="66"/>
              </w:numPr>
              <w:snapToGrid w:val="0"/>
              <w:spacing w:line="240" w:lineRule="auto"/>
              <w:jc w:val="both"/>
              <w:rPr>
                <w:rFonts w:ascii="Times New Roman" w:hAnsi="Times New Roman" w:cs="Times New Roman"/>
                <w:b/>
                <w:bCs/>
                <w:i/>
                <w:iCs/>
                <w:sz w:val="24"/>
                <w:szCs w:val="24"/>
                <w:u w:val="single"/>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10 : </w:t>
            </w:r>
            <w:r w:rsidRPr="003C4844">
              <w:rPr>
                <w:rFonts w:ascii="Times New Roman" w:eastAsia="Times New Roman" w:hAnsi="Times New Roman" w:cs="Times New Roman"/>
                <w:i/>
                <w:iCs/>
                <w:sz w:val="24"/>
                <w:szCs w:val="24"/>
                <w:lang w:eastAsia="zh-CN"/>
              </w:rPr>
              <w:t xml:space="preserve">Sensibiliser, communiquer et éduquer les populations sur les risques sanitaires liées aux </w:t>
            </w:r>
            <w:r w:rsidRPr="003C4844">
              <w:rPr>
                <w:rFonts w:ascii="Times New Roman" w:hAnsi="Times New Roman" w:cs="Times New Roman"/>
                <w:i/>
                <w:iCs/>
                <w:sz w:val="24"/>
                <w:szCs w:val="24"/>
              </w:rPr>
              <w:t>Changements Climatiques ;</w:t>
            </w:r>
          </w:p>
          <w:p w14:paraId="300EFEC5" w14:textId="77777777" w:rsidR="00C002AB" w:rsidRPr="003C4844" w:rsidRDefault="00C002AB" w:rsidP="002F2B93">
            <w:pPr>
              <w:pStyle w:val="Paragraphedeliste"/>
              <w:numPr>
                <w:ilvl w:val="0"/>
                <w:numId w:val="66"/>
              </w:numPr>
              <w:snapToGrid w:val="0"/>
              <w:spacing w:line="240" w:lineRule="auto"/>
              <w:jc w:val="both"/>
              <w:rPr>
                <w:rFonts w:ascii="Times New Roman" w:hAnsi="Times New Roman" w:cs="Times New Roman"/>
                <w:b/>
                <w:bCs/>
                <w:i/>
                <w:iCs/>
                <w:sz w:val="24"/>
                <w:szCs w:val="24"/>
                <w:u w:val="single"/>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11 : </w:t>
            </w:r>
            <w:r w:rsidRPr="003C4844">
              <w:rPr>
                <w:rFonts w:ascii="Times New Roman" w:eastAsia="Times New Roman" w:hAnsi="Times New Roman" w:cs="Times New Roman"/>
                <w:i/>
                <w:iCs/>
                <w:sz w:val="24"/>
                <w:szCs w:val="24"/>
                <w:lang w:eastAsia="zh-CN"/>
              </w:rPr>
              <w:t>Renforcer les capacités des professionnels de santé et Agents de santé (ASC) communautaire pour faire face aux risques sanitaires, aux risques de santé et sécurité au travail liés aux changements climatiques ;</w:t>
            </w:r>
          </w:p>
          <w:p w14:paraId="4A509898" w14:textId="77777777" w:rsidR="00C002AB" w:rsidRPr="003C4844" w:rsidRDefault="00C002AB" w:rsidP="002F2B93">
            <w:pPr>
              <w:pStyle w:val="Paragraphedeliste"/>
              <w:numPr>
                <w:ilvl w:val="0"/>
                <w:numId w:val="66"/>
              </w:numPr>
              <w:snapToGrid w:val="0"/>
              <w:spacing w:line="240" w:lineRule="auto"/>
              <w:jc w:val="both"/>
              <w:rPr>
                <w:rFonts w:ascii="Times New Roman" w:hAnsi="Times New Roman" w:cs="Times New Roman"/>
                <w:b/>
                <w:bCs/>
                <w:i/>
                <w:iCs/>
                <w:sz w:val="24"/>
                <w:szCs w:val="24"/>
                <w:u w:val="single"/>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12 : </w:t>
            </w:r>
            <w:r w:rsidRPr="003C4844">
              <w:rPr>
                <w:rFonts w:ascii="Times New Roman" w:eastAsia="Times New Roman" w:hAnsi="Times New Roman" w:cs="Times New Roman"/>
                <w:i/>
                <w:iCs/>
                <w:sz w:val="24"/>
                <w:szCs w:val="24"/>
                <w:lang w:eastAsia="zh-CN"/>
              </w:rPr>
              <w:t>Intensifier la recherche sur les interactions entre santé, nutrition, santé de la reproduction, biodiversité et changements climatiques ;</w:t>
            </w:r>
          </w:p>
          <w:p w14:paraId="10FACE92" w14:textId="77777777" w:rsidR="00C002AB" w:rsidRPr="003C4844" w:rsidRDefault="00C002AB" w:rsidP="002F2B93">
            <w:pPr>
              <w:pStyle w:val="Paragraphedeliste"/>
              <w:numPr>
                <w:ilvl w:val="0"/>
                <w:numId w:val="66"/>
              </w:numPr>
              <w:snapToGrid w:val="0"/>
              <w:spacing w:line="240" w:lineRule="auto"/>
              <w:jc w:val="both"/>
              <w:rPr>
                <w:rFonts w:ascii="Times New Roman" w:hAnsi="Times New Roman" w:cs="Times New Roman"/>
                <w:b/>
                <w:bCs/>
                <w:i/>
                <w:iCs/>
                <w:sz w:val="24"/>
                <w:szCs w:val="24"/>
                <w:u w:val="single"/>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13 : </w:t>
            </w:r>
            <w:r w:rsidRPr="003C4844">
              <w:rPr>
                <w:rFonts w:ascii="Times New Roman" w:eastAsia="Times New Roman" w:hAnsi="Times New Roman" w:cs="Times New Roman"/>
                <w:i/>
                <w:iCs/>
                <w:sz w:val="24"/>
                <w:szCs w:val="24"/>
                <w:lang w:eastAsia="zh-CN"/>
              </w:rPr>
              <w:t>Faire régulièrement l’évaluation de la vulnérabilité et de l’adaptation aux effets des changements climatiques sur la santé ;</w:t>
            </w:r>
          </w:p>
          <w:p w14:paraId="00D3783B" w14:textId="77777777" w:rsidR="00C002AB" w:rsidRPr="003C4844" w:rsidRDefault="00C002AB" w:rsidP="002F2B93">
            <w:pPr>
              <w:pStyle w:val="Paragraphedeliste"/>
              <w:numPr>
                <w:ilvl w:val="0"/>
                <w:numId w:val="66"/>
              </w:numPr>
              <w:snapToGrid w:val="0"/>
              <w:spacing w:line="240" w:lineRule="auto"/>
              <w:jc w:val="both"/>
              <w:rPr>
                <w:rFonts w:ascii="Times New Roman" w:hAnsi="Times New Roman" w:cs="Times New Roman"/>
                <w:b/>
                <w:bCs/>
                <w:i/>
                <w:iCs/>
                <w:sz w:val="24"/>
                <w:szCs w:val="24"/>
                <w:u w:val="single"/>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14 : </w:t>
            </w:r>
            <w:r w:rsidRPr="003C4844">
              <w:rPr>
                <w:rFonts w:ascii="Times New Roman" w:eastAsia="Times New Roman" w:hAnsi="Times New Roman" w:cs="Times New Roman"/>
                <w:i/>
                <w:iCs/>
                <w:sz w:val="24"/>
                <w:szCs w:val="24"/>
                <w:lang w:eastAsia="zh-CN"/>
              </w:rPr>
              <w:t>Réaliser des évaluations de référence des émissions de gaz à effet de serre du système de santé (ou de nos établissements de soins de santé), y compris les chaînes d’approvisionnement ;</w:t>
            </w:r>
          </w:p>
          <w:p w14:paraId="4BB823F5" w14:textId="77777777" w:rsidR="00C002AB" w:rsidRPr="003C4844" w:rsidRDefault="00C002AB" w:rsidP="002F2B93">
            <w:pPr>
              <w:numPr>
                <w:ilvl w:val="0"/>
                <w:numId w:val="66"/>
              </w:numPr>
              <w:snapToGrid w:val="0"/>
              <w:spacing w:line="240" w:lineRule="auto"/>
              <w:contextualSpacing/>
              <w:jc w:val="both"/>
              <w:rPr>
                <w:rFonts w:ascii="Times New Roman" w:hAnsi="Times New Roman" w:cs="Times New Roman"/>
                <w:b/>
                <w:bCs/>
                <w:i/>
                <w:iCs/>
                <w:kern w:val="2"/>
                <w:sz w:val="24"/>
                <w:szCs w:val="24"/>
                <w:u w:val="single"/>
                <w14:ligatures w14:val="standardContextual"/>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15 : </w:t>
            </w:r>
            <w:r w:rsidRPr="003C4844">
              <w:rPr>
                <w:rFonts w:ascii="Times New Roman" w:eastAsiaTheme="minorHAnsi" w:hAnsi="Times New Roman" w:cs="Times New Roman"/>
                <w:i/>
                <w:iCs/>
                <w:kern w:val="2"/>
                <w:sz w:val="24"/>
                <w:szCs w:val="24"/>
                <w14:ligatures w14:val="standardContextual"/>
              </w:rPr>
              <w:t>Information</w:t>
            </w:r>
            <w:r w:rsidRPr="003C4844">
              <w:rPr>
                <w:rFonts w:ascii="Times New Roman" w:hAnsi="Times New Roman" w:cs="Times New Roman"/>
                <w:i/>
                <w:iCs/>
                <w:kern w:val="2"/>
                <w:sz w:val="24"/>
                <w:szCs w:val="24"/>
                <w14:ligatures w14:val="standardContextual"/>
              </w:rPr>
              <w:t>, recherche et préparation des réponses faces aux risques climatiques ;</w:t>
            </w:r>
          </w:p>
          <w:p w14:paraId="72485481" w14:textId="77777777" w:rsidR="00C002AB" w:rsidRPr="003C4844" w:rsidRDefault="00C002AB" w:rsidP="002F2B93">
            <w:pPr>
              <w:numPr>
                <w:ilvl w:val="0"/>
                <w:numId w:val="66"/>
              </w:numPr>
              <w:snapToGrid w:val="0"/>
              <w:spacing w:line="240" w:lineRule="auto"/>
              <w:contextualSpacing/>
              <w:jc w:val="both"/>
              <w:rPr>
                <w:rFonts w:ascii="Times New Roman" w:hAnsi="Times New Roman" w:cs="Times New Roman"/>
                <w:b/>
                <w:bCs/>
                <w:i/>
                <w:iCs/>
                <w:kern w:val="2"/>
                <w:sz w:val="24"/>
                <w:szCs w:val="24"/>
                <w:u w:val="single"/>
                <w14:ligatures w14:val="standardContextual"/>
              </w:rPr>
            </w:pPr>
            <w:proofErr w:type="gramStart"/>
            <w:r w:rsidRPr="003C4844">
              <w:rPr>
                <w:rFonts w:ascii="Times New Roman" w:hAnsi="Times New Roman" w:cs="Times New Roman"/>
                <w:i/>
                <w:iCs/>
                <w:sz w:val="24"/>
                <w:szCs w:val="24"/>
              </w:rPr>
              <w:lastRenderedPageBreak/>
              <w:t>sous</w:t>
            </w:r>
            <w:proofErr w:type="gramEnd"/>
            <w:r w:rsidRPr="003C4844">
              <w:rPr>
                <w:rFonts w:ascii="Times New Roman" w:hAnsi="Times New Roman" w:cs="Times New Roman"/>
                <w:i/>
                <w:iCs/>
                <w:sz w:val="24"/>
                <w:szCs w:val="24"/>
              </w:rPr>
              <w:t xml:space="preserve"> activités 16 : </w:t>
            </w:r>
            <w:r w:rsidRPr="003C4844">
              <w:rPr>
                <w:rFonts w:ascii="Times New Roman" w:eastAsiaTheme="minorHAnsi" w:hAnsi="Times New Roman" w:cs="Times New Roman"/>
                <w:i/>
                <w:iCs/>
                <w:kern w:val="2"/>
                <w:sz w:val="24"/>
                <w:szCs w:val="24"/>
                <w14:ligatures w14:val="standardContextual"/>
              </w:rPr>
              <w:t>Réduction</w:t>
            </w:r>
            <w:r w:rsidRPr="003C4844">
              <w:rPr>
                <w:rFonts w:ascii="Times New Roman" w:hAnsi="Times New Roman" w:cs="Times New Roman"/>
                <w:i/>
                <w:iCs/>
                <w:kern w:val="2"/>
                <w:sz w:val="24"/>
                <w:szCs w:val="24"/>
                <w14:ligatures w14:val="standardContextual"/>
              </w:rPr>
              <w:t xml:space="preserve"> des déficits en connaissance en matière de risques climatiques ;</w:t>
            </w:r>
          </w:p>
          <w:p w14:paraId="5BDED0BF" w14:textId="77777777" w:rsidR="00C002AB" w:rsidRPr="003C4844" w:rsidRDefault="00C002AB" w:rsidP="002F2B93">
            <w:pPr>
              <w:numPr>
                <w:ilvl w:val="0"/>
                <w:numId w:val="66"/>
              </w:numPr>
              <w:snapToGrid w:val="0"/>
              <w:spacing w:line="240" w:lineRule="auto"/>
              <w:contextualSpacing/>
              <w:jc w:val="both"/>
              <w:rPr>
                <w:rFonts w:ascii="Times New Roman" w:hAnsi="Times New Roman" w:cs="Times New Roman"/>
                <w:b/>
                <w:bCs/>
                <w:i/>
                <w:iCs/>
                <w:kern w:val="2"/>
                <w:sz w:val="24"/>
                <w:szCs w:val="24"/>
                <w:u w:val="single"/>
                <w14:ligatures w14:val="standardContextual"/>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17 : Garantir l’accès aux soins de santé primaires ;</w:t>
            </w:r>
          </w:p>
          <w:p w14:paraId="0DFB2135" w14:textId="77777777" w:rsidR="00C002AB" w:rsidRPr="003C4844" w:rsidRDefault="00C002AB" w:rsidP="002F2B93">
            <w:pPr>
              <w:numPr>
                <w:ilvl w:val="0"/>
                <w:numId w:val="66"/>
              </w:numPr>
              <w:snapToGrid w:val="0"/>
              <w:spacing w:line="240" w:lineRule="auto"/>
              <w:contextualSpacing/>
              <w:jc w:val="both"/>
              <w:rPr>
                <w:rFonts w:ascii="Times New Roman" w:hAnsi="Times New Roman" w:cs="Times New Roman"/>
                <w:b/>
                <w:bCs/>
                <w:i/>
                <w:iCs/>
                <w:kern w:val="2"/>
                <w:sz w:val="24"/>
                <w:szCs w:val="24"/>
                <w:u w:val="single"/>
                <w14:ligatures w14:val="standardContextual"/>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18 : Favorisant l’accès à la Couverture Maladie Universelle ;</w:t>
            </w:r>
          </w:p>
          <w:p w14:paraId="76359E5B" w14:textId="77777777" w:rsidR="00C002AB" w:rsidRPr="003C4844" w:rsidRDefault="00C002AB" w:rsidP="002F2B93">
            <w:pPr>
              <w:numPr>
                <w:ilvl w:val="0"/>
                <w:numId w:val="66"/>
              </w:numPr>
              <w:snapToGrid w:val="0"/>
              <w:spacing w:line="240" w:lineRule="auto"/>
              <w:contextualSpacing/>
              <w:jc w:val="both"/>
              <w:rPr>
                <w:rFonts w:ascii="Times New Roman" w:hAnsi="Times New Roman" w:cs="Times New Roman"/>
                <w:b/>
                <w:bCs/>
                <w:i/>
                <w:iCs/>
                <w:kern w:val="2"/>
                <w:sz w:val="24"/>
                <w:szCs w:val="24"/>
                <w:u w:val="single"/>
                <w14:ligatures w14:val="standardContextual"/>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19 : </w:t>
            </w:r>
            <w:r w:rsidRPr="003C4844">
              <w:rPr>
                <w:rFonts w:ascii="Times New Roman" w:eastAsia="Times New Roman" w:hAnsi="Times New Roman" w:cs="Times New Roman"/>
                <w:i/>
                <w:iCs/>
                <w:sz w:val="24"/>
                <w:szCs w:val="24"/>
                <w:lang w:eastAsia="zh-CN"/>
              </w:rPr>
              <w:t>Renforcement des bases scientifiques, des études et de la recherche.</w:t>
            </w:r>
          </w:p>
          <w:p w14:paraId="0208FA6E" w14:textId="77777777" w:rsidR="00C002AB" w:rsidRPr="003C4844" w:rsidRDefault="00C002AB" w:rsidP="002F2B93">
            <w:pPr>
              <w:spacing w:line="240" w:lineRule="auto"/>
              <w:jc w:val="both"/>
              <w:rPr>
                <w:rFonts w:ascii="Times New Roman" w:hAnsi="Times New Roman" w:cs="Times New Roman"/>
                <w:sz w:val="24"/>
                <w:szCs w:val="24"/>
                <w:lang w:eastAsia="zh-CN"/>
              </w:rPr>
            </w:pPr>
          </w:p>
          <w:p w14:paraId="2D7BFAB2" w14:textId="77777777" w:rsidR="00C002AB" w:rsidRPr="003C4844" w:rsidRDefault="00C002AB" w:rsidP="002F2B93">
            <w:pPr>
              <w:snapToGrid w:val="0"/>
              <w:spacing w:line="240" w:lineRule="auto"/>
              <w:jc w:val="both"/>
              <w:rPr>
                <w:rFonts w:ascii="Times New Roman" w:hAnsi="Times New Roman" w:cs="Times New Roman"/>
                <w:sz w:val="24"/>
                <w:szCs w:val="24"/>
              </w:rPr>
            </w:pPr>
          </w:p>
          <w:p w14:paraId="084D4301" w14:textId="77777777" w:rsidR="00C002AB" w:rsidRPr="003C4844" w:rsidRDefault="00C002AB" w:rsidP="002F2B93">
            <w:pPr>
              <w:snapToGrid w:val="0"/>
              <w:spacing w:line="240" w:lineRule="auto"/>
              <w:jc w:val="both"/>
              <w:rPr>
                <w:rFonts w:ascii="Times New Roman" w:hAnsi="Times New Roman" w:cs="Times New Roman"/>
                <w:sz w:val="24"/>
                <w:szCs w:val="24"/>
              </w:rPr>
            </w:pPr>
          </w:p>
          <w:p w14:paraId="17103AA8" w14:textId="77777777" w:rsidR="00C002AB" w:rsidRPr="003C4844" w:rsidRDefault="00C002AB" w:rsidP="002F2B93">
            <w:pPr>
              <w:snapToGrid w:val="0"/>
              <w:spacing w:line="240" w:lineRule="auto"/>
              <w:jc w:val="both"/>
              <w:rPr>
                <w:rFonts w:ascii="Times New Roman" w:hAnsi="Times New Roman" w:cs="Times New Roman"/>
                <w:sz w:val="24"/>
                <w:szCs w:val="24"/>
              </w:rPr>
            </w:pPr>
          </w:p>
        </w:tc>
      </w:tr>
      <w:tr w:rsidR="00DD2FE6" w:rsidRPr="003C4844" w14:paraId="0AE0E4A4" w14:textId="77777777" w:rsidTr="002C19BB">
        <w:trPr>
          <w:trHeight w:val="225"/>
        </w:trPr>
        <w:tc>
          <w:tcPr>
            <w:tcW w:w="4281" w:type="dxa"/>
            <w:tcBorders>
              <w:top w:val="single" w:sz="4" w:space="0" w:color="000000"/>
              <w:left w:val="single" w:sz="4" w:space="0" w:color="auto"/>
              <w:bottom w:val="single" w:sz="4" w:space="0" w:color="auto"/>
              <w:right w:val="single" w:sz="4" w:space="0" w:color="auto"/>
            </w:tcBorders>
          </w:tcPr>
          <w:p w14:paraId="770AD05B" w14:textId="77777777" w:rsidR="00C002AB" w:rsidRPr="003C4844" w:rsidRDefault="00C002AB" w:rsidP="002F2B93">
            <w:pPr>
              <w:pStyle w:val="Paragraphedeliste"/>
              <w:snapToGrid w:val="0"/>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lastRenderedPageBreak/>
              <w:t>Impacts</w:t>
            </w:r>
          </w:p>
        </w:tc>
        <w:tc>
          <w:tcPr>
            <w:tcW w:w="5069" w:type="dxa"/>
            <w:tcBorders>
              <w:top w:val="single" w:sz="4" w:space="0" w:color="000000"/>
              <w:left w:val="single" w:sz="4" w:space="0" w:color="auto"/>
              <w:bottom w:val="single" w:sz="4" w:space="0" w:color="auto"/>
              <w:right w:val="single" w:sz="4" w:space="0" w:color="auto"/>
            </w:tcBorders>
          </w:tcPr>
          <w:p w14:paraId="74E8325C" w14:textId="77777777" w:rsidR="00C002AB" w:rsidRPr="003C4844" w:rsidRDefault="00C002AB" w:rsidP="002F2B93">
            <w:pPr>
              <w:pStyle w:val="Paragraphedeliste"/>
              <w:snapToGrid w:val="0"/>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Risques</w:t>
            </w:r>
          </w:p>
        </w:tc>
      </w:tr>
      <w:tr w:rsidR="00DD2FE6" w:rsidRPr="003C4844" w14:paraId="7249C27E" w14:textId="77777777" w:rsidTr="00140D16">
        <w:trPr>
          <w:trHeight w:val="225"/>
        </w:trPr>
        <w:tc>
          <w:tcPr>
            <w:tcW w:w="4281" w:type="dxa"/>
            <w:tcBorders>
              <w:top w:val="single" w:sz="4" w:space="0" w:color="auto"/>
              <w:left w:val="single" w:sz="4" w:space="0" w:color="auto"/>
              <w:bottom w:val="single" w:sz="4" w:space="0" w:color="auto"/>
              <w:right w:val="single" w:sz="4" w:space="0" w:color="auto"/>
            </w:tcBorders>
          </w:tcPr>
          <w:p w14:paraId="70B02CBC" w14:textId="77777777" w:rsidR="00C002AB" w:rsidRPr="003C4844" w:rsidRDefault="00C002AB" w:rsidP="002F2B93">
            <w:pPr>
              <w:pStyle w:val="Paragraphedeliste"/>
              <w:numPr>
                <w:ilvl w:val="0"/>
                <w:numId w:val="67"/>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augmentation</w:t>
            </w:r>
            <w:proofErr w:type="gramEnd"/>
            <w:r w:rsidRPr="003C4844">
              <w:rPr>
                <w:rFonts w:ascii="Times New Roman" w:hAnsi="Times New Roman" w:cs="Times New Roman"/>
                <w:sz w:val="24"/>
                <w:szCs w:val="24"/>
              </w:rPr>
              <w:t xml:space="preserve"> de la prévalence des maladies à transmission vectorielle (paludisme, dengue), à transmission hydrique, d’origine alimentaire et mentales ainsi que l'intensité des phénomènes météorologiques extrêmes ;</w:t>
            </w:r>
          </w:p>
          <w:p w14:paraId="31B11B3D" w14:textId="77777777" w:rsidR="00C002AB" w:rsidRPr="003C4844" w:rsidRDefault="00C002AB" w:rsidP="002F2B93">
            <w:pPr>
              <w:pStyle w:val="Paragraphedeliste"/>
              <w:numPr>
                <w:ilvl w:val="0"/>
                <w:numId w:val="67"/>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difficultés</w:t>
            </w:r>
            <w:proofErr w:type="gramEnd"/>
            <w:r w:rsidRPr="003C4844">
              <w:rPr>
                <w:rFonts w:ascii="Times New Roman" w:hAnsi="Times New Roman" w:cs="Times New Roman"/>
                <w:sz w:val="24"/>
                <w:szCs w:val="24"/>
              </w:rPr>
              <w:t xml:space="preserve"> de fonctionnement des établissements sanitaires avec possibilité d’arrêt des soins ;</w:t>
            </w:r>
          </w:p>
          <w:p w14:paraId="726EBF36" w14:textId="77777777" w:rsidR="00C002AB" w:rsidRPr="003C4844" w:rsidRDefault="00C002AB" w:rsidP="002F2B93">
            <w:pPr>
              <w:pStyle w:val="Paragraphedeliste"/>
              <w:numPr>
                <w:ilvl w:val="0"/>
                <w:numId w:val="67"/>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difficulté</w:t>
            </w:r>
            <w:proofErr w:type="gramEnd"/>
            <w:r w:rsidRPr="003C4844">
              <w:rPr>
                <w:rFonts w:ascii="Times New Roman" w:hAnsi="Times New Roman" w:cs="Times New Roman"/>
                <w:sz w:val="24"/>
                <w:szCs w:val="24"/>
              </w:rPr>
              <w:t xml:space="preserve"> d’accès rapide, équitable et universel aux services et produits de santé essentiels aux soins ;</w:t>
            </w:r>
          </w:p>
          <w:p w14:paraId="1DAA6278" w14:textId="77777777" w:rsidR="00C002AB" w:rsidRPr="003C4844" w:rsidRDefault="00C002AB" w:rsidP="002F2B93">
            <w:pPr>
              <w:pStyle w:val="Paragraphedeliste"/>
              <w:numPr>
                <w:ilvl w:val="0"/>
                <w:numId w:val="67"/>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destruction</w:t>
            </w:r>
            <w:proofErr w:type="gramEnd"/>
            <w:r w:rsidRPr="003C4844">
              <w:rPr>
                <w:rFonts w:ascii="Times New Roman" w:hAnsi="Times New Roman" w:cs="Times New Roman"/>
                <w:sz w:val="24"/>
                <w:szCs w:val="24"/>
              </w:rPr>
              <w:t xml:space="preserve"> des moyens de subsistance ;</w:t>
            </w:r>
          </w:p>
          <w:p w14:paraId="3AAB5708" w14:textId="474C395A" w:rsidR="00C002AB" w:rsidRPr="003C4844" w:rsidRDefault="00C002AB" w:rsidP="002F2B93">
            <w:pPr>
              <w:pStyle w:val="Paragraphedeliste"/>
              <w:numPr>
                <w:ilvl w:val="0"/>
                <w:numId w:val="67"/>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augmentation</w:t>
            </w:r>
            <w:proofErr w:type="gramEnd"/>
            <w:r w:rsidRPr="003C4844">
              <w:rPr>
                <w:rFonts w:ascii="Times New Roman" w:hAnsi="Times New Roman" w:cs="Times New Roman"/>
                <w:sz w:val="24"/>
                <w:szCs w:val="24"/>
              </w:rPr>
              <w:t xml:space="preserve"> des inégalités en matière de santé.</w:t>
            </w:r>
          </w:p>
          <w:p w14:paraId="5A36B395" w14:textId="77777777" w:rsidR="00C002AB" w:rsidRPr="003C4844" w:rsidRDefault="00C002AB" w:rsidP="002F2B93">
            <w:pPr>
              <w:pStyle w:val="Paragraphedeliste"/>
              <w:snapToGrid w:val="0"/>
              <w:spacing w:line="240" w:lineRule="auto"/>
              <w:jc w:val="both"/>
              <w:rPr>
                <w:rFonts w:ascii="Times New Roman" w:hAnsi="Times New Roman" w:cs="Times New Roman"/>
                <w:b/>
                <w:bCs/>
                <w:sz w:val="24"/>
                <w:szCs w:val="24"/>
              </w:rPr>
            </w:pPr>
          </w:p>
        </w:tc>
        <w:tc>
          <w:tcPr>
            <w:tcW w:w="5069" w:type="dxa"/>
            <w:tcBorders>
              <w:top w:val="single" w:sz="4" w:space="0" w:color="auto"/>
              <w:left w:val="single" w:sz="4" w:space="0" w:color="auto"/>
              <w:bottom w:val="single" w:sz="4" w:space="0" w:color="auto"/>
              <w:right w:val="single" w:sz="4" w:space="0" w:color="auto"/>
            </w:tcBorders>
          </w:tcPr>
          <w:p w14:paraId="7F94479F" w14:textId="35B25399" w:rsidR="00C002AB" w:rsidRPr="003C4844" w:rsidRDefault="00C002AB" w:rsidP="002F2B93">
            <w:pPr>
              <w:pStyle w:val="Paragraphedeliste"/>
              <w:numPr>
                <w:ilvl w:val="0"/>
                <w:numId w:val="67"/>
              </w:numPr>
              <w:spacing w:line="240" w:lineRule="auto"/>
              <w:jc w:val="both"/>
              <w:rPr>
                <w:rFonts w:ascii="Times New Roman" w:hAnsi="Times New Roman" w:cs="Times New Roman"/>
                <w:w w:val="90"/>
                <w:sz w:val="24"/>
                <w:szCs w:val="24"/>
              </w:rPr>
            </w:pPr>
            <w:proofErr w:type="gramStart"/>
            <w:r w:rsidRPr="003C4844">
              <w:rPr>
                <w:rFonts w:ascii="Times New Roman" w:hAnsi="Times New Roman" w:cs="Times New Roman"/>
                <w:spacing w:val="-2"/>
                <w:sz w:val="24"/>
                <w:szCs w:val="24"/>
              </w:rPr>
              <w:t>recrudescence</w:t>
            </w:r>
            <w:proofErr w:type="gramEnd"/>
            <w:r w:rsidRPr="003C4844">
              <w:rPr>
                <w:rFonts w:ascii="Times New Roman" w:hAnsi="Times New Roman" w:cs="Times New Roman"/>
                <w:spacing w:val="-13"/>
                <w:sz w:val="24"/>
                <w:szCs w:val="24"/>
              </w:rPr>
              <w:t xml:space="preserve"> </w:t>
            </w:r>
            <w:r w:rsidRPr="003C4844">
              <w:rPr>
                <w:rFonts w:ascii="Times New Roman" w:hAnsi="Times New Roman" w:cs="Times New Roman"/>
                <w:spacing w:val="-2"/>
                <w:sz w:val="24"/>
                <w:szCs w:val="24"/>
              </w:rPr>
              <w:t>ou</w:t>
            </w:r>
            <w:r w:rsidRPr="003C4844">
              <w:rPr>
                <w:rFonts w:ascii="Times New Roman" w:hAnsi="Times New Roman" w:cs="Times New Roman"/>
                <w:spacing w:val="-13"/>
                <w:sz w:val="24"/>
                <w:szCs w:val="24"/>
              </w:rPr>
              <w:t xml:space="preserve"> </w:t>
            </w:r>
            <w:r w:rsidRPr="003C4844">
              <w:rPr>
                <w:rFonts w:ascii="Times New Roman" w:hAnsi="Times New Roman" w:cs="Times New Roman"/>
                <w:spacing w:val="-2"/>
                <w:sz w:val="24"/>
                <w:szCs w:val="24"/>
              </w:rPr>
              <w:t xml:space="preserve">le </w:t>
            </w:r>
            <w:r w:rsidRPr="003C4844">
              <w:rPr>
                <w:rFonts w:ascii="Times New Roman" w:hAnsi="Times New Roman" w:cs="Times New Roman"/>
                <w:w w:val="90"/>
                <w:sz w:val="24"/>
                <w:szCs w:val="24"/>
              </w:rPr>
              <w:t>développement</w:t>
            </w:r>
            <w:r w:rsidRPr="003C4844">
              <w:rPr>
                <w:rFonts w:ascii="Times New Roman" w:hAnsi="Times New Roman" w:cs="Times New Roman"/>
                <w:spacing w:val="-7"/>
                <w:w w:val="90"/>
                <w:sz w:val="24"/>
                <w:szCs w:val="24"/>
              </w:rPr>
              <w:t xml:space="preserve"> </w:t>
            </w:r>
            <w:r w:rsidRPr="003C4844">
              <w:rPr>
                <w:rFonts w:ascii="Times New Roman" w:hAnsi="Times New Roman" w:cs="Times New Roman"/>
                <w:w w:val="90"/>
                <w:sz w:val="24"/>
                <w:szCs w:val="24"/>
              </w:rPr>
              <w:t>de</w:t>
            </w:r>
            <w:r w:rsidRPr="003C4844">
              <w:rPr>
                <w:rFonts w:ascii="Times New Roman" w:hAnsi="Times New Roman" w:cs="Times New Roman"/>
                <w:spacing w:val="-7"/>
                <w:w w:val="90"/>
                <w:sz w:val="24"/>
                <w:szCs w:val="24"/>
              </w:rPr>
              <w:t xml:space="preserve"> </w:t>
            </w:r>
            <w:r w:rsidRPr="003C4844">
              <w:rPr>
                <w:rFonts w:ascii="Times New Roman" w:hAnsi="Times New Roman" w:cs="Times New Roman"/>
                <w:w w:val="90"/>
                <w:sz w:val="24"/>
                <w:szCs w:val="24"/>
              </w:rPr>
              <w:t>maladies</w:t>
            </w:r>
            <w:r w:rsidRPr="003C4844">
              <w:rPr>
                <w:rFonts w:ascii="Times New Roman" w:hAnsi="Times New Roman" w:cs="Times New Roman"/>
                <w:spacing w:val="-7"/>
                <w:w w:val="90"/>
                <w:sz w:val="24"/>
                <w:szCs w:val="24"/>
              </w:rPr>
              <w:t xml:space="preserve"> </w:t>
            </w:r>
            <w:r w:rsidRPr="003C4844">
              <w:rPr>
                <w:rFonts w:ascii="Times New Roman" w:hAnsi="Times New Roman" w:cs="Times New Roman"/>
                <w:w w:val="90"/>
                <w:sz w:val="24"/>
                <w:szCs w:val="24"/>
              </w:rPr>
              <w:t>respiratoires</w:t>
            </w:r>
            <w:r w:rsidRPr="003C4844">
              <w:rPr>
                <w:rFonts w:ascii="Times New Roman" w:hAnsi="Times New Roman" w:cs="Times New Roman"/>
                <w:spacing w:val="-7"/>
                <w:w w:val="90"/>
                <w:sz w:val="24"/>
                <w:szCs w:val="24"/>
              </w:rPr>
              <w:t xml:space="preserve"> </w:t>
            </w:r>
            <w:r w:rsidRPr="003C4844">
              <w:rPr>
                <w:rFonts w:ascii="Times New Roman" w:hAnsi="Times New Roman" w:cs="Times New Roman"/>
                <w:w w:val="90"/>
                <w:sz w:val="24"/>
                <w:szCs w:val="24"/>
              </w:rPr>
              <w:t xml:space="preserve">(asthme) et cardiovasculaires (Hypertension, accidents vasculaires cérébraux </w:t>
            </w:r>
            <w:r w:rsidR="00D62589" w:rsidRPr="003C4844">
              <w:rPr>
                <w:rFonts w:ascii="Times New Roman" w:hAnsi="Times New Roman" w:cs="Times New Roman"/>
                <w:w w:val="90"/>
                <w:sz w:val="24"/>
                <w:szCs w:val="24"/>
              </w:rPr>
              <w:t>etc.</w:t>
            </w:r>
            <w:r w:rsidRPr="003C4844">
              <w:rPr>
                <w:rFonts w:ascii="Times New Roman" w:hAnsi="Times New Roman" w:cs="Times New Roman"/>
                <w:w w:val="90"/>
                <w:sz w:val="24"/>
                <w:szCs w:val="24"/>
              </w:rPr>
              <w:t>) ;</w:t>
            </w:r>
          </w:p>
          <w:p w14:paraId="768C9F8F" w14:textId="77777777" w:rsidR="00C002AB" w:rsidRPr="003C4844" w:rsidRDefault="00C002AB" w:rsidP="002F2B93">
            <w:pPr>
              <w:pStyle w:val="Paragraphedeliste"/>
              <w:numPr>
                <w:ilvl w:val="0"/>
                <w:numId w:val="67"/>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malnutrition</w:t>
            </w:r>
            <w:proofErr w:type="gramEnd"/>
            <w:r w:rsidRPr="003C4844">
              <w:rPr>
                <w:rFonts w:ascii="Times New Roman" w:hAnsi="Times New Roman" w:cs="Times New Roman"/>
                <w:sz w:val="24"/>
                <w:szCs w:val="24"/>
              </w:rPr>
              <w:t>, du paludisme, dengue, des maladies diarrhéiques, des infections respiratoires aiguës (IRA) et des vagues de chaleur ;</w:t>
            </w:r>
          </w:p>
          <w:p w14:paraId="0BD23A72" w14:textId="77777777" w:rsidR="00C002AB" w:rsidRPr="003C4844" w:rsidRDefault="00C002AB" w:rsidP="002F2B93">
            <w:pPr>
              <w:pStyle w:val="Paragraphedeliste"/>
              <w:numPr>
                <w:ilvl w:val="0"/>
                <w:numId w:val="67"/>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maladies</w:t>
            </w:r>
            <w:proofErr w:type="gramEnd"/>
            <w:r w:rsidRPr="003C4844">
              <w:rPr>
                <w:rFonts w:ascii="Times New Roman" w:hAnsi="Times New Roman" w:cs="Times New Roman"/>
                <w:sz w:val="24"/>
                <w:szCs w:val="24"/>
              </w:rPr>
              <w:t xml:space="preserve"> mentales ;</w:t>
            </w:r>
          </w:p>
          <w:p w14:paraId="1B18E6E2" w14:textId="77777777" w:rsidR="00C002AB" w:rsidRPr="003C4844" w:rsidRDefault="00C002AB" w:rsidP="002F2B93">
            <w:pPr>
              <w:pStyle w:val="Paragraphedeliste"/>
              <w:numPr>
                <w:ilvl w:val="0"/>
                <w:numId w:val="67"/>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pertes</w:t>
            </w:r>
            <w:proofErr w:type="gramEnd"/>
            <w:r w:rsidRPr="003C4844">
              <w:rPr>
                <w:rFonts w:ascii="Times New Roman" w:hAnsi="Times New Roman" w:cs="Times New Roman"/>
                <w:sz w:val="24"/>
                <w:szCs w:val="24"/>
              </w:rPr>
              <w:t xml:space="preserve"> en vie humaine ;</w:t>
            </w:r>
          </w:p>
          <w:p w14:paraId="255E19CF" w14:textId="77777777" w:rsidR="00C002AB" w:rsidRPr="003C4844" w:rsidRDefault="00C002AB" w:rsidP="002F2B93">
            <w:pPr>
              <w:pStyle w:val="Paragraphedeliste"/>
              <w:numPr>
                <w:ilvl w:val="0"/>
                <w:numId w:val="67"/>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préjudices</w:t>
            </w:r>
            <w:proofErr w:type="gramEnd"/>
            <w:r w:rsidRPr="003C4844">
              <w:rPr>
                <w:rFonts w:ascii="Times New Roman" w:hAnsi="Times New Roman" w:cs="Times New Roman"/>
                <w:sz w:val="24"/>
                <w:szCs w:val="24"/>
              </w:rPr>
              <w:t>.</w:t>
            </w:r>
          </w:p>
          <w:p w14:paraId="2610EC66" w14:textId="77777777" w:rsidR="00C002AB" w:rsidRPr="003C4844" w:rsidRDefault="00C002AB" w:rsidP="002F2B93">
            <w:pPr>
              <w:pStyle w:val="Paragraphedeliste"/>
              <w:snapToGrid w:val="0"/>
              <w:spacing w:line="240" w:lineRule="auto"/>
              <w:jc w:val="both"/>
              <w:rPr>
                <w:rFonts w:ascii="Times New Roman" w:hAnsi="Times New Roman" w:cs="Times New Roman"/>
                <w:b/>
                <w:bCs/>
                <w:sz w:val="24"/>
                <w:szCs w:val="24"/>
              </w:rPr>
            </w:pPr>
          </w:p>
        </w:tc>
      </w:tr>
      <w:tr w:rsidR="00DD2FE6" w:rsidRPr="003C4844" w14:paraId="1EFFDB31" w14:textId="77777777" w:rsidTr="00140D16">
        <w:tc>
          <w:tcPr>
            <w:tcW w:w="0" w:type="auto"/>
            <w:gridSpan w:val="2"/>
            <w:tcBorders>
              <w:top w:val="single" w:sz="4" w:space="0" w:color="auto"/>
              <w:left w:val="single" w:sz="4" w:space="0" w:color="auto"/>
              <w:right w:val="single" w:sz="4" w:space="0" w:color="auto"/>
            </w:tcBorders>
            <w:shd w:val="clear" w:color="auto" w:fill="E2EFD9" w:themeFill="accent6" w:themeFillTint="33"/>
          </w:tcPr>
          <w:p w14:paraId="12B759E1" w14:textId="77777777" w:rsidR="00C002AB" w:rsidRPr="003C4844" w:rsidRDefault="00C002AB"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Interopérabilité avec la taxonomie AMF-UOMA et les taxonomies internationales</w:t>
            </w:r>
          </w:p>
        </w:tc>
      </w:tr>
      <w:tr w:rsidR="00DD2FE6" w:rsidRPr="003C4844" w14:paraId="0C98FBB3" w14:textId="77777777" w:rsidTr="00140D16">
        <w:tc>
          <w:tcPr>
            <w:tcW w:w="0" w:type="auto"/>
            <w:gridSpan w:val="2"/>
            <w:tcBorders>
              <w:left w:val="single" w:sz="4" w:space="0" w:color="auto"/>
              <w:right w:val="single" w:sz="4" w:space="0" w:color="auto"/>
            </w:tcBorders>
          </w:tcPr>
          <w:p w14:paraId="5888A118" w14:textId="0197B1F1" w:rsidR="00C002AB" w:rsidRPr="003C4844" w:rsidRDefault="00D62589"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Catégorie</w:t>
            </w:r>
            <w:r w:rsidR="00C002AB" w:rsidRPr="003C4844">
              <w:rPr>
                <w:rFonts w:ascii="Times New Roman" w:hAnsi="Times New Roman" w:cs="Times New Roman"/>
                <w:sz w:val="24"/>
                <w:szCs w:val="24"/>
              </w:rPr>
              <w:t xml:space="preserve"> « services essentiels »</w:t>
            </w:r>
          </w:p>
        </w:tc>
      </w:tr>
      <w:tr w:rsidR="00DD2FE6" w:rsidRPr="003C4844" w14:paraId="72053970" w14:textId="77777777" w:rsidTr="00140D16">
        <w:tc>
          <w:tcPr>
            <w:tcW w:w="0" w:type="auto"/>
            <w:gridSpan w:val="2"/>
            <w:tcBorders>
              <w:left w:val="single" w:sz="4" w:space="0" w:color="auto"/>
              <w:bottom w:val="single" w:sz="4" w:space="0" w:color="auto"/>
              <w:right w:val="single" w:sz="4" w:space="0" w:color="auto"/>
            </w:tcBorders>
            <w:shd w:val="clear" w:color="auto" w:fill="E2EFD9" w:themeFill="accent6" w:themeFillTint="33"/>
            <w:vAlign w:val="center"/>
          </w:tcPr>
          <w:p w14:paraId="63FCBDAB" w14:textId="77777777" w:rsidR="00C002AB" w:rsidRPr="003C4844" w:rsidRDefault="00C002AB"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 xml:space="preserve">Évaluation de l'absence de préjudice significatif </w:t>
            </w:r>
            <w:r w:rsidRPr="003C4844">
              <w:rPr>
                <w:rFonts w:ascii="Times New Roman" w:hAnsi="Times New Roman" w:cs="Times New Roman"/>
                <w:sz w:val="24"/>
                <w:szCs w:val="24"/>
              </w:rPr>
              <w:t>à</w:t>
            </w:r>
            <w:r w:rsidRPr="003C4844">
              <w:rPr>
                <w:rFonts w:ascii="Times New Roman" w:hAnsi="Times New Roman" w:cs="Times New Roman"/>
                <w:b/>
                <w:bCs/>
                <w:sz w:val="24"/>
                <w:szCs w:val="24"/>
              </w:rPr>
              <w:t xml:space="preserve"> d’autres objectifs environnementaux définis dans la taxonomie ivoirienne</w:t>
            </w:r>
          </w:p>
        </w:tc>
      </w:tr>
      <w:tr w:rsidR="00DD2FE6" w:rsidRPr="003C4844" w14:paraId="49CCD6FA" w14:textId="77777777" w:rsidTr="00140D16">
        <w:tc>
          <w:tcPr>
            <w:tcW w:w="4281" w:type="dxa"/>
            <w:tcBorders>
              <w:top w:val="single" w:sz="4" w:space="0" w:color="auto"/>
              <w:left w:val="single" w:sz="4" w:space="0" w:color="auto"/>
              <w:bottom w:val="single" w:sz="4" w:space="0" w:color="auto"/>
              <w:right w:val="single" w:sz="4" w:space="0" w:color="auto"/>
            </w:tcBorders>
            <w:vAlign w:val="center"/>
          </w:tcPr>
          <w:p w14:paraId="4D79623E" w14:textId="77777777" w:rsidR="00C002AB" w:rsidRPr="003C4844" w:rsidRDefault="00C002AB"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 xml:space="preserve">Atténuation </w:t>
            </w:r>
          </w:p>
        </w:tc>
        <w:tc>
          <w:tcPr>
            <w:tcW w:w="5069" w:type="dxa"/>
            <w:tcBorders>
              <w:top w:val="single" w:sz="4" w:space="0" w:color="auto"/>
              <w:left w:val="single" w:sz="4" w:space="0" w:color="auto"/>
              <w:bottom w:val="single" w:sz="4" w:space="0" w:color="auto"/>
              <w:right w:val="single" w:sz="4" w:space="0" w:color="auto"/>
            </w:tcBorders>
          </w:tcPr>
          <w:p w14:paraId="44BAB55F" w14:textId="77777777" w:rsidR="00C002AB" w:rsidRPr="003C4844" w:rsidRDefault="00C002AB"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L’activité doit utiliser des technologies propres. </w:t>
            </w:r>
          </w:p>
        </w:tc>
      </w:tr>
      <w:tr w:rsidR="00DD2FE6" w:rsidRPr="003C4844" w14:paraId="761C2F57" w14:textId="77777777" w:rsidTr="00140D16">
        <w:tc>
          <w:tcPr>
            <w:tcW w:w="4281" w:type="dxa"/>
            <w:tcBorders>
              <w:top w:val="single" w:sz="4" w:space="0" w:color="auto"/>
              <w:left w:val="single" w:sz="4" w:space="0" w:color="auto"/>
              <w:bottom w:val="single" w:sz="4" w:space="0" w:color="auto"/>
              <w:right w:val="single" w:sz="4" w:space="0" w:color="auto"/>
            </w:tcBorders>
            <w:vAlign w:val="center"/>
          </w:tcPr>
          <w:p w14:paraId="52600A03" w14:textId="77777777" w:rsidR="00C002AB" w:rsidRPr="003C4844" w:rsidRDefault="00C002AB"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Protection des ressources en eau</w:t>
            </w:r>
          </w:p>
        </w:tc>
        <w:tc>
          <w:tcPr>
            <w:tcW w:w="5069" w:type="dxa"/>
            <w:tcBorders>
              <w:top w:val="single" w:sz="4" w:space="0" w:color="auto"/>
              <w:left w:val="single" w:sz="4" w:space="0" w:color="auto"/>
              <w:bottom w:val="single" w:sz="4" w:space="0" w:color="auto"/>
              <w:right w:val="single" w:sz="4" w:space="0" w:color="auto"/>
            </w:tcBorders>
          </w:tcPr>
          <w:p w14:paraId="496D0316" w14:textId="77777777" w:rsidR="00C002AB" w:rsidRPr="003C4844" w:rsidRDefault="00C002AB"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L’activité ne doit pas mettre en péril la gestion durable de l’eau et faire l’objet d’une étude d’impact environnemental.</w:t>
            </w:r>
          </w:p>
        </w:tc>
      </w:tr>
      <w:tr w:rsidR="00DD2FE6" w:rsidRPr="003C4844" w14:paraId="022D2F02" w14:textId="77777777" w:rsidTr="00140D16">
        <w:tc>
          <w:tcPr>
            <w:tcW w:w="4281" w:type="dxa"/>
            <w:tcBorders>
              <w:top w:val="single" w:sz="4" w:space="0" w:color="auto"/>
              <w:left w:val="single" w:sz="4" w:space="0" w:color="auto"/>
              <w:bottom w:val="single" w:sz="4" w:space="0" w:color="auto"/>
              <w:right w:val="single" w:sz="4" w:space="0" w:color="auto"/>
            </w:tcBorders>
            <w:vAlign w:val="center"/>
          </w:tcPr>
          <w:p w14:paraId="32512055" w14:textId="77777777" w:rsidR="00C002AB" w:rsidRPr="003C4844" w:rsidRDefault="00C002AB"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Prévention et contrôle de la pollution</w:t>
            </w:r>
          </w:p>
        </w:tc>
        <w:tc>
          <w:tcPr>
            <w:tcW w:w="5069" w:type="dxa"/>
            <w:tcBorders>
              <w:top w:val="single" w:sz="4" w:space="0" w:color="auto"/>
              <w:left w:val="single" w:sz="4" w:space="0" w:color="auto"/>
              <w:bottom w:val="single" w:sz="4" w:space="0" w:color="auto"/>
              <w:right w:val="single" w:sz="4" w:space="0" w:color="auto"/>
            </w:tcBorders>
          </w:tcPr>
          <w:p w14:paraId="6D521CF1" w14:textId="77777777" w:rsidR="00C002AB" w:rsidRPr="003C4844" w:rsidRDefault="00C002AB"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L’activité ne doit pas contribuer à la pollution et faire l’objet d’une étude d’impact environnemental.</w:t>
            </w:r>
          </w:p>
        </w:tc>
      </w:tr>
      <w:tr w:rsidR="00DD2FE6" w:rsidRPr="003C4844" w14:paraId="5BE286C4" w14:textId="77777777" w:rsidTr="00140D16">
        <w:tc>
          <w:tcPr>
            <w:tcW w:w="4281" w:type="dxa"/>
            <w:tcBorders>
              <w:top w:val="single" w:sz="4" w:space="0" w:color="auto"/>
              <w:left w:val="single" w:sz="4" w:space="0" w:color="auto"/>
              <w:bottom w:val="single" w:sz="4" w:space="0" w:color="auto"/>
              <w:right w:val="single" w:sz="4" w:space="0" w:color="auto"/>
            </w:tcBorders>
            <w:vAlign w:val="center"/>
          </w:tcPr>
          <w:p w14:paraId="1A71111B" w14:textId="77777777" w:rsidR="00C002AB" w:rsidRPr="003C4844" w:rsidRDefault="00C002AB"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Promotion de l'économie circulaire</w:t>
            </w:r>
          </w:p>
        </w:tc>
        <w:tc>
          <w:tcPr>
            <w:tcW w:w="5069" w:type="dxa"/>
            <w:tcBorders>
              <w:top w:val="single" w:sz="4" w:space="0" w:color="auto"/>
              <w:left w:val="single" w:sz="4" w:space="0" w:color="auto"/>
              <w:bottom w:val="single" w:sz="4" w:space="0" w:color="auto"/>
              <w:right w:val="single" w:sz="4" w:space="0" w:color="auto"/>
            </w:tcBorders>
          </w:tcPr>
          <w:p w14:paraId="7EAA072F" w14:textId="77777777" w:rsidR="00C002AB" w:rsidRPr="003C4844" w:rsidRDefault="00C002AB"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L’activité doit faire la promotion de l’économie circulaire par le recyclage des </w:t>
            </w:r>
            <w:r w:rsidRPr="003C4844">
              <w:rPr>
                <w:rFonts w:ascii="Times New Roman" w:hAnsi="Times New Roman" w:cs="Times New Roman"/>
                <w:sz w:val="24"/>
                <w:szCs w:val="24"/>
              </w:rPr>
              <w:lastRenderedPageBreak/>
              <w:t xml:space="preserve">équipements et matériaux utilisés pour développer ladite activité. </w:t>
            </w:r>
          </w:p>
        </w:tc>
      </w:tr>
      <w:tr w:rsidR="00DD2FE6" w:rsidRPr="003C4844" w14:paraId="2CD1C904" w14:textId="77777777" w:rsidTr="00140D16">
        <w:tc>
          <w:tcPr>
            <w:tcW w:w="4281" w:type="dxa"/>
            <w:tcBorders>
              <w:top w:val="single" w:sz="4" w:space="0" w:color="auto"/>
              <w:left w:val="single" w:sz="4" w:space="0" w:color="auto"/>
              <w:bottom w:val="single" w:sz="4" w:space="0" w:color="auto"/>
              <w:right w:val="single" w:sz="4" w:space="0" w:color="auto"/>
            </w:tcBorders>
            <w:vAlign w:val="center"/>
          </w:tcPr>
          <w:p w14:paraId="1C58EE3D" w14:textId="77777777" w:rsidR="00C002AB" w:rsidRPr="003C4844" w:rsidRDefault="00C002AB"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lastRenderedPageBreak/>
              <w:t>Protection de la biodiversité et de l'environnement</w:t>
            </w:r>
          </w:p>
        </w:tc>
        <w:tc>
          <w:tcPr>
            <w:tcW w:w="5069" w:type="dxa"/>
            <w:tcBorders>
              <w:top w:val="single" w:sz="4" w:space="0" w:color="auto"/>
              <w:left w:val="single" w:sz="4" w:space="0" w:color="auto"/>
              <w:bottom w:val="single" w:sz="4" w:space="0" w:color="auto"/>
              <w:right w:val="single" w:sz="4" w:space="0" w:color="auto"/>
            </w:tcBorders>
          </w:tcPr>
          <w:p w14:paraId="1AB85641" w14:textId="77777777" w:rsidR="00C002AB" w:rsidRPr="003C4844" w:rsidRDefault="00C002AB"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L’activité doit contribuer à la biodiversité par la protection des ressources naturelles et faire l’objet d’une étude d’impact environnemental.</w:t>
            </w:r>
          </w:p>
        </w:tc>
      </w:tr>
      <w:tr w:rsidR="00DD2FE6" w:rsidRPr="003C4844" w14:paraId="60290534" w14:textId="77777777" w:rsidTr="00140D16">
        <w:tc>
          <w:tcPr>
            <w:tcW w:w="4281" w:type="dxa"/>
            <w:tcBorders>
              <w:top w:val="single" w:sz="4" w:space="0" w:color="auto"/>
              <w:left w:val="single" w:sz="4" w:space="0" w:color="auto"/>
              <w:bottom w:val="single" w:sz="4" w:space="0" w:color="auto"/>
              <w:right w:val="single" w:sz="4" w:space="0" w:color="auto"/>
            </w:tcBorders>
            <w:vAlign w:val="center"/>
          </w:tcPr>
          <w:p w14:paraId="07196A49" w14:textId="77777777" w:rsidR="00C002AB" w:rsidRPr="003C4844" w:rsidRDefault="00C002AB"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Gestion durable des terres et de l'agriculture</w:t>
            </w:r>
          </w:p>
        </w:tc>
        <w:tc>
          <w:tcPr>
            <w:tcW w:w="5069" w:type="dxa"/>
            <w:tcBorders>
              <w:top w:val="single" w:sz="4" w:space="0" w:color="auto"/>
              <w:left w:val="single" w:sz="4" w:space="0" w:color="auto"/>
              <w:bottom w:val="single" w:sz="4" w:space="0" w:color="auto"/>
              <w:right w:val="single" w:sz="4" w:space="0" w:color="auto"/>
            </w:tcBorders>
          </w:tcPr>
          <w:p w14:paraId="750F1F19" w14:textId="77777777" w:rsidR="00C002AB" w:rsidRPr="003C4844" w:rsidRDefault="00C002AB"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L’activité ne doit contribuer à la dégradation des terres et faire l’objet d’une étude d’impact environnemental.</w:t>
            </w:r>
          </w:p>
        </w:tc>
      </w:tr>
      <w:tr w:rsidR="00DD2FE6" w:rsidRPr="003C4844" w14:paraId="0AEE1EAC" w14:textId="77777777" w:rsidTr="00140D16">
        <w:tc>
          <w:tcPr>
            <w:tcW w:w="0" w:type="auto"/>
            <w:gridSpan w:val="2"/>
            <w:tcBorders>
              <w:top w:val="single" w:sz="4" w:space="0" w:color="auto"/>
              <w:left w:val="single" w:sz="4" w:space="0" w:color="auto"/>
              <w:right w:val="single" w:sz="4" w:space="0" w:color="auto"/>
            </w:tcBorders>
            <w:shd w:val="clear" w:color="auto" w:fill="E2EFD9" w:themeFill="accent6" w:themeFillTint="33"/>
            <w:vAlign w:val="center"/>
          </w:tcPr>
          <w:p w14:paraId="20B9974D" w14:textId="77777777" w:rsidR="00C002AB" w:rsidRPr="003C4844" w:rsidRDefault="00C002AB"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Garanties sociales minimales</w:t>
            </w:r>
          </w:p>
        </w:tc>
      </w:tr>
      <w:tr w:rsidR="00DD2FE6" w:rsidRPr="003C4844" w14:paraId="2C748EAD" w14:textId="77777777" w:rsidTr="00140D16">
        <w:tc>
          <w:tcPr>
            <w:tcW w:w="0" w:type="auto"/>
            <w:gridSpan w:val="2"/>
            <w:tcBorders>
              <w:left w:val="single" w:sz="4" w:space="0" w:color="auto"/>
              <w:bottom w:val="single" w:sz="4" w:space="0" w:color="auto"/>
              <w:right w:val="single" w:sz="4" w:space="0" w:color="auto"/>
            </w:tcBorders>
            <w:vAlign w:val="center"/>
          </w:tcPr>
          <w:p w14:paraId="6C1B5AB6" w14:textId="77777777" w:rsidR="00C002AB" w:rsidRPr="003C4844" w:rsidRDefault="00C002AB"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Les promoteurs doivent impliquer les populations locales et intégrer la réduction des impacts sociaux à travers les études d’impacts et garantir des conditions de travail décent et sécurisé tel que prévu par les dispositions en vigueur.</w:t>
            </w:r>
          </w:p>
          <w:p w14:paraId="7073FB17" w14:textId="77777777" w:rsidR="00C002AB" w:rsidRPr="003C4844" w:rsidRDefault="00C002AB"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sz w:val="24"/>
                <w:szCs w:val="24"/>
              </w:rPr>
              <w:t>Ils doivent également assurer des infrastructures de base abordables, services essentiels, logement abordable, création d'emplois, sécurité alimentaire, réduction des inégalités de revenus, et participation équitable et intégration dans le marché et la société et procéder à une étude d’impact social.</w:t>
            </w:r>
          </w:p>
        </w:tc>
      </w:tr>
    </w:tbl>
    <w:p w14:paraId="2EA6E817" w14:textId="1E91EB70" w:rsidR="00485F8F" w:rsidRPr="003C4844" w:rsidRDefault="00485F8F" w:rsidP="002F2B93">
      <w:pPr>
        <w:pStyle w:val="Corpsdetexte"/>
        <w:spacing w:before="120"/>
        <w:ind w:right="1353"/>
        <w:jc w:val="both"/>
        <w:rPr>
          <w:lang w:val="fr-CI"/>
        </w:rPr>
      </w:pPr>
    </w:p>
    <w:p w14:paraId="5F01DF5C" w14:textId="77777777" w:rsidR="00485F8F" w:rsidRPr="003C4844" w:rsidRDefault="00485F8F" w:rsidP="002F2B93">
      <w:pPr>
        <w:spacing w:line="240" w:lineRule="auto"/>
        <w:jc w:val="both"/>
        <w:rPr>
          <w:rFonts w:ascii="Times New Roman" w:eastAsia="Times New Roman" w:hAnsi="Times New Roman" w:cs="Times New Roman"/>
          <w:sz w:val="24"/>
          <w:szCs w:val="24"/>
          <w:lang w:eastAsia="en-US"/>
        </w:rPr>
      </w:pPr>
      <w:r w:rsidRPr="002F2B93">
        <w:rPr>
          <w:rFonts w:ascii="Times New Roman" w:hAnsi="Times New Roman" w:cs="Times New Roman"/>
          <w:sz w:val="24"/>
          <w:szCs w:val="24"/>
        </w:rPr>
        <w:br w:type="page"/>
      </w:r>
    </w:p>
    <w:p w14:paraId="272A5880" w14:textId="77777777" w:rsidR="00DB33F7" w:rsidRPr="003C4844" w:rsidRDefault="00DB33F7" w:rsidP="002F2B93">
      <w:pPr>
        <w:pStyle w:val="Corpsdetexte"/>
        <w:spacing w:before="120"/>
        <w:ind w:right="1353"/>
        <w:jc w:val="both"/>
        <w:rPr>
          <w:lang w:val="fr-CI"/>
        </w:rPr>
      </w:pPr>
    </w:p>
    <w:p w14:paraId="221AB99B" w14:textId="2C5618E7" w:rsidR="00D73991" w:rsidRPr="003C4844" w:rsidRDefault="00D73991" w:rsidP="003C4844">
      <w:pPr>
        <w:pStyle w:val="Paragraphedeliste"/>
        <w:numPr>
          <w:ilvl w:val="2"/>
          <w:numId w:val="18"/>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fr-FR"/>
        </w:rPr>
      </w:pPr>
      <w:r w:rsidRPr="003C4844">
        <w:rPr>
          <w:rFonts w:ascii="Times New Roman" w:eastAsia="Times New Roman" w:hAnsi="Times New Roman" w:cs="Times New Roman"/>
          <w:b/>
          <w:bCs/>
          <w:sz w:val="24"/>
          <w:szCs w:val="24"/>
          <w:lang w:eastAsia="fr-FR"/>
        </w:rPr>
        <w:t>ROUTES</w:t>
      </w:r>
    </w:p>
    <w:tbl>
      <w:tblPr>
        <w:tblW w:w="0" w:type="auto"/>
        <w:tblLook w:val="04A0" w:firstRow="1" w:lastRow="0" w:firstColumn="1" w:lastColumn="0" w:noHBand="0" w:noVBand="1"/>
      </w:tblPr>
      <w:tblGrid>
        <w:gridCol w:w="3941"/>
        <w:gridCol w:w="5121"/>
      </w:tblGrid>
      <w:tr w:rsidR="00DD2FE6" w:rsidRPr="003C4844" w14:paraId="6BAE19FA" w14:textId="77777777" w:rsidTr="00271107">
        <w:trPr>
          <w:trHeight w:val="350"/>
        </w:trPr>
        <w:tc>
          <w:tcPr>
            <w:tcW w:w="0" w:type="auto"/>
            <w:gridSpan w:val="2"/>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60926809" w14:textId="77777777" w:rsidR="0036130F" w:rsidRPr="003C4844" w:rsidRDefault="0036130F" w:rsidP="003C4844">
            <w:pPr>
              <w:pStyle w:val="TableParagraph"/>
              <w:tabs>
                <w:tab w:val="left" w:pos="467"/>
              </w:tabs>
              <w:spacing w:before="159"/>
              <w:jc w:val="both"/>
              <w:rPr>
                <w:rFonts w:ascii="Times New Roman" w:hAnsi="Times New Roman" w:cs="Times New Roman"/>
                <w:b/>
                <w:sz w:val="24"/>
                <w:szCs w:val="24"/>
                <w:lang w:val="fr-CI"/>
              </w:rPr>
            </w:pPr>
            <w:r w:rsidRPr="003C4844">
              <w:rPr>
                <w:rFonts w:ascii="Times New Roman" w:hAnsi="Times New Roman" w:cs="Times New Roman"/>
                <w:b/>
                <w:spacing w:val="-2"/>
                <w:sz w:val="24"/>
                <w:szCs w:val="24"/>
                <w:lang w:val="fr-CI"/>
              </w:rPr>
              <w:t>SECTEUR INFRASTRUCTURES ROUTIERES</w:t>
            </w:r>
            <w:r w:rsidRPr="003C4844">
              <w:rPr>
                <w:rFonts w:ascii="Times New Roman" w:hAnsi="Times New Roman" w:cs="Times New Roman"/>
                <w:b/>
                <w:sz w:val="24"/>
                <w:szCs w:val="24"/>
                <w:lang w:val="fr-CI"/>
              </w:rPr>
              <w:t xml:space="preserve"> ISIC</w:t>
            </w:r>
            <w:r w:rsidRPr="003C4844">
              <w:rPr>
                <w:rFonts w:ascii="Times New Roman" w:hAnsi="Times New Roman" w:cs="Times New Roman"/>
                <w:b/>
                <w:spacing w:val="-2"/>
                <w:sz w:val="24"/>
                <w:szCs w:val="24"/>
                <w:lang w:val="fr-CI"/>
              </w:rPr>
              <w:t xml:space="preserve"> </w:t>
            </w:r>
            <w:r w:rsidRPr="003C4844">
              <w:rPr>
                <w:rFonts w:ascii="Times New Roman" w:hAnsi="Times New Roman" w:cs="Times New Roman"/>
                <w:b/>
                <w:sz w:val="24"/>
                <w:szCs w:val="24"/>
                <w:lang w:val="fr-CI"/>
              </w:rPr>
              <w:t>rev.4.</w:t>
            </w:r>
            <w:r w:rsidRPr="003C4844">
              <w:rPr>
                <w:rFonts w:ascii="Times New Roman" w:hAnsi="Times New Roman" w:cs="Times New Roman"/>
                <w:b/>
                <w:spacing w:val="-1"/>
                <w:sz w:val="24"/>
                <w:szCs w:val="24"/>
                <w:lang w:val="fr-CI"/>
              </w:rPr>
              <w:t xml:space="preserve"> </w:t>
            </w:r>
            <w:r w:rsidRPr="003C4844">
              <w:rPr>
                <w:rFonts w:ascii="Times New Roman" w:hAnsi="Times New Roman" w:cs="Times New Roman"/>
                <w:b/>
                <w:sz w:val="24"/>
                <w:szCs w:val="24"/>
                <w:lang w:val="fr-CI"/>
              </w:rPr>
              <w:t>:</w:t>
            </w:r>
            <w:r w:rsidRPr="003C4844">
              <w:rPr>
                <w:rFonts w:ascii="Times New Roman" w:hAnsi="Times New Roman" w:cs="Times New Roman"/>
                <w:b/>
                <w:spacing w:val="-2"/>
                <w:sz w:val="24"/>
                <w:szCs w:val="24"/>
                <w:lang w:val="fr-CI"/>
              </w:rPr>
              <w:t xml:space="preserve"> </w:t>
            </w:r>
            <w:r w:rsidRPr="003C4844">
              <w:rPr>
                <w:rFonts w:ascii="Times New Roman" w:hAnsi="Times New Roman" w:cs="Times New Roman"/>
                <w:b/>
                <w:sz w:val="24"/>
                <w:szCs w:val="24"/>
                <w:lang w:val="fr-CI"/>
              </w:rPr>
              <w:t>4210,4290 (NACE</w:t>
            </w:r>
            <w:r w:rsidRPr="003C4844">
              <w:rPr>
                <w:rFonts w:ascii="Times New Roman" w:hAnsi="Times New Roman" w:cs="Times New Roman"/>
                <w:b/>
                <w:spacing w:val="-2"/>
                <w:sz w:val="24"/>
                <w:szCs w:val="24"/>
                <w:lang w:val="fr-CI"/>
              </w:rPr>
              <w:t xml:space="preserve"> </w:t>
            </w:r>
            <w:r w:rsidRPr="003C4844">
              <w:rPr>
                <w:rFonts w:ascii="Times New Roman" w:hAnsi="Times New Roman" w:cs="Times New Roman"/>
                <w:b/>
                <w:sz w:val="24"/>
                <w:szCs w:val="24"/>
                <w:lang w:val="fr-CI"/>
              </w:rPr>
              <w:t>rev.2.</w:t>
            </w:r>
            <w:r w:rsidRPr="003C4844">
              <w:rPr>
                <w:rFonts w:ascii="Times New Roman" w:hAnsi="Times New Roman" w:cs="Times New Roman"/>
                <w:b/>
                <w:spacing w:val="-1"/>
                <w:sz w:val="24"/>
                <w:szCs w:val="24"/>
                <w:lang w:val="fr-CI"/>
              </w:rPr>
              <w:t xml:space="preserve"> </w:t>
            </w:r>
            <w:r w:rsidRPr="003C4844">
              <w:rPr>
                <w:rFonts w:ascii="Times New Roman" w:hAnsi="Times New Roman" w:cs="Times New Roman"/>
                <w:b/>
                <w:sz w:val="24"/>
                <w:szCs w:val="24"/>
                <w:lang w:val="fr-CI"/>
              </w:rPr>
              <w:t>:</w:t>
            </w:r>
            <w:r w:rsidRPr="003C4844">
              <w:rPr>
                <w:rFonts w:ascii="Times New Roman" w:hAnsi="Times New Roman" w:cs="Times New Roman"/>
                <w:b/>
                <w:spacing w:val="-1"/>
                <w:sz w:val="24"/>
                <w:szCs w:val="24"/>
                <w:lang w:val="fr-CI"/>
              </w:rPr>
              <w:t xml:space="preserve"> 4</w:t>
            </w:r>
            <w:r w:rsidRPr="003C4844">
              <w:rPr>
                <w:rFonts w:ascii="Times New Roman" w:hAnsi="Times New Roman" w:cs="Times New Roman"/>
                <w:b/>
                <w:sz w:val="24"/>
                <w:szCs w:val="24"/>
                <w:lang w:val="fr-CI"/>
              </w:rPr>
              <w:t>2.10,</w:t>
            </w:r>
            <w:r w:rsidRPr="003C4844">
              <w:rPr>
                <w:rFonts w:ascii="Times New Roman" w:hAnsi="Times New Roman" w:cs="Times New Roman"/>
                <w:b/>
                <w:spacing w:val="-2"/>
                <w:sz w:val="24"/>
                <w:szCs w:val="24"/>
                <w:lang w:val="fr-CI"/>
              </w:rPr>
              <w:t xml:space="preserve"> 42.13,</w:t>
            </w:r>
            <w:r w:rsidRPr="003C4844">
              <w:rPr>
                <w:rFonts w:ascii="Times New Roman" w:hAnsi="Times New Roman" w:cs="Times New Roman"/>
                <w:b/>
                <w:sz w:val="24"/>
                <w:szCs w:val="24"/>
                <w:lang w:val="fr-CI"/>
              </w:rPr>
              <w:t xml:space="preserve"> 42.91) / CIAP F42</w:t>
            </w:r>
          </w:p>
        </w:tc>
      </w:tr>
      <w:tr w:rsidR="00DD2FE6" w:rsidRPr="003C4844" w14:paraId="7E05C007" w14:textId="77777777" w:rsidTr="00271107">
        <w:trPr>
          <w:trHeight w:val="1323"/>
        </w:trPr>
        <w:tc>
          <w:tcPr>
            <w:tcW w:w="0" w:type="auto"/>
            <w:gridSpan w:val="2"/>
            <w:tcBorders>
              <w:top w:val="single" w:sz="4" w:space="0" w:color="auto"/>
              <w:left w:val="single" w:sz="4" w:space="0" w:color="auto"/>
              <w:bottom w:val="single" w:sz="4" w:space="0" w:color="auto"/>
              <w:right w:val="single" w:sz="4" w:space="0" w:color="auto"/>
            </w:tcBorders>
          </w:tcPr>
          <w:p w14:paraId="11277D91" w14:textId="77777777" w:rsidR="0036130F" w:rsidRPr="003C4844" w:rsidRDefault="0036130F" w:rsidP="002F2B93">
            <w:pPr>
              <w:spacing w:after="120" w:line="240" w:lineRule="auto"/>
              <w:jc w:val="both"/>
              <w:rPr>
                <w:rFonts w:ascii="Times New Roman" w:hAnsi="Times New Roman" w:cs="Times New Roman"/>
                <w:sz w:val="24"/>
                <w:szCs w:val="24"/>
              </w:rPr>
            </w:pPr>
            <w:r w:rsidRPr="003C4844">
              <w:rPr>
                <w:rFonts w:ascii="Times New Roman" w:hAnsi="Times New Roman" w:cs="Times New Roman"/>
                <w:sz w:val="24"/>
                <w:szCs w:val="24"/>
              </w:rPr>
              <w:t>Un réseau routier fiable contribue à promouvoir l’économie et assurer à chaque habitant du pays l’accès aux opportunités économiques et aux services. Toutefois, l’infrastructure routière est particulièrement vulnérable au changement climatique : la plupart des prévisions indiquent que, la hausse des températures, l’augmentation des précipitations et les inondations finiront par avoir raison d’un réseau routier déjà soumis à une pression extrême. Ces conséquences sont principalement économiques mais concernent également la santé et la sécurité. Afin de garantir un transport routier durable, il convient, en plus des actions de réduction des gaz à effet de serre et de l’impact direct sur le climat d'anticiper les conséquences de l'évolution du climat par la rénovation des routes existantes et l'adaptation des nouvelles routes. Ainsi, construire des routes résilientes face aux conditions extrêmes est une nécessité pour garantir la sécurité et la durabilité des infrastructures. Cela passe par l’utilisation de matériaux innovants, une ingénierie adaptée, l’intégration des nouvelles technologies et une approche durable. En combinant ces solutions, les infrastructures routières pourront non seulement relever les défis actuels, mais aussi anticiper ceux de demain.</w:t>
            </w:r>
          </w:p>
          <w:p w14:paraId="3308CCF6" w14:textId="77777777" w:rsidR="0036130F" w:rsidRPr="003C4844" w:rsidRDefault="0036130F" w:rsidP="002F2B93">
            <w:pPr>
              <w:spacing w:after="120" w:line="240" w:lineRule="auto"/>
              <w:jc w:val="both"/>
              <w:rPr>
                <w:rFonts w:ascii="Times New Roman" w:eastAsiaTheme="majorEastAsia" w:hAnsi="Times New Roman" w:cs="Times New Roman"/>
                <w:b/>
                <w:bCs/>
                <w:sz w:val="24"/>
                <w:szCs w:val="24"/>
                <w:u w:val="single"/>
              </w:rPr>
            </w:pPr>
            <w:r w:rsidRPr="003C4844">
              <w:rPr>
                <w:rFonts w:ascii="Times New Roman" w:eastAsiaTheme="majorEastAsia" w:hAnsi="Times New Roman" w:cs="Times New Roman"/>
                <w:b/>
                <w:bCs/>
                <w:sz w:val="24"/>
                <w:szCs w:val="24"/>
                <w:u w:val="single"/>
              </w:rPr>
              <w:t>Objectifs stratégiques :</w:t>
            </w:r>
          </w:p>
          <w:p w14:paraId="73ABD66D" w14:textId="77777777" w:rsidR="0036130F" w:rsidRPr="003C4844" w:rsidRDefault="0036130F" w:rsidP="002F2B93">
            <w:pPr>
              <w:pStyle w:val="Paragraphedeliste"/>
              <w:numPr>
                <w:ilvl w:val="0"/>
                <w:numId w:val="235"/>
              </w:numPr>
              <w:spacing w:after="120" w:line="240" w:lineRule="auto"/>
              <w:jc w:val="both"/>
              <w:rPr>
                <w:rFonts w:ascii="Times New Roman" w:hAnsi="Times New Roman" w:cs="Times New Roman"/>
                <w:sz w:val="24"/>
                <w:szCs w:val="24"/>
              </w:rPr>
            </w:pPr>
            <w:r w:rsidRPr="003C4844">
              <w:rPr>
                <w:rFonts w:ascii="Times New Roman" w:hAnsi="Times New Roman" w:cs="Times New Roman"/>
                <w:sz w:val="24"/>
                <w:szCs w:val="24"/>
              </w:rPr>
              <w:t>Adapter les infrastructures existantes pour accroître leur durabilité</w:t>
            </w:r>
          </w:p>
          <w:p w14:paraId="224E045E" w14:textId="77777777" w:rsidR="0036130F" w:rsidRPr="003C4844" w:rsidRDefault="0036130F" w:rsidP="002F2B93">
            <w:pPr>
              <w:pStyle w:val="Paragraphedeliste"/>
              <w:numPr>
                <w:ilvl w:val="0"/>
                <w:numId w:val="235"/>
              </w:numPr>
              <w:spacing w:after="120"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Concevoir et réaliser des infrastructures routières résilientes </w:t>
            </w:r>
          </w:p>
          <w:p w14:paraId="260A4BDD" w14:textId="77777777" w:rsidR="0036130F" w:rsidRPr="003C4844" w:rsidRDefault="0036130F" w:rsidP="002F2B93">
            <w:pPr>
              <w:pStyle w:val="Paragraphedeliste"/>
              <w:numPr>
                <w:ilvl w:val="0"/>
                <w:numId w:val="235"/>
              </w:numPr>
              <w:spacing w:after="120" w:line="240" w:lineRule="auto"/>
              <w:jc w:val="both"/>
              <w:rPr>
                <w:rFonts w:ascii="Times New Roman" w:eastAsiaTheme="majorEastAsia" w:hAnsi="Times New Roman" w:cs="Times New Roman"/>
                <w:sz w:val="24"/>
                <w:szCs w:val="24"/>
              </w:rPr>
            </w:pPr>
            <w:r w:rsidRPr="003C4844">
              <w:rPr>
                <w:rFonts w:ascii="Times New Roman" w:hAnsi="Times New Roman" w:cs="Times New Roman"/>
                <w:sz w:val="24"/>
                <w:szCs w:val="24"/>
              </w:rPr>
              <w:t xml:space="preserve">Promouvoir l’utilisation des techniques optimisées et de matériaux innovants dans la conception des routes </w:t>
            </w:r>
          </w:p>
          <w:p w14:paraId="740D1C39" w14:textId="77777777" w:rsidR="0036130F" w:rsidRPr="003C4844" w:rsidRDefault="0036130F" w:rsidP="002F2B93">
            <w:pPr>
              <w:pStyle w:val="Paragraphedeliste"/>
              <w:numPr>
                <w:ilvl w:val="0"/>
                <w:numId w:val="235"/>
              </w:numPr>
              <w:spacing w:after="120" w:line="240" w:lineRule="auto"/>
              <w:jc w:val="both"/>
              <w:rPr>
                <w:rFonts w:ascii="Times New Roman" w:eastAsiaTheme="majorEastAsia" w:hAnsi="Times New Roman" w:cs="Times New Roman"/>
                <w:sz w:val="24"/>
                <w:szCs w:val="24"/>
              </w:rPr>
            </w:pPr>
            <w:r w:rsidRPr="003C4844">
              <w:rPr>
                <w:rFonts w:ascii="Times New Roman" w:hAnsi="Times New Roman" w:cs="Times New Roman"/>
                <w:sz w:val="24"/>
                <w:szCs w:val="24"/>
              </w:rPr>
              <w:t>Optimiser la gestion du réseau routier, sa réactivité en cas de crise</w:t>
            </w:r>
          </w:p>
          <w:p w14:paraId="3600A6BA" w14:textId="77777777" w:rsidR="0036130F" w:rsidRPr="003C4844" w:rsidRDefault="0036130F" w:rsidP="002F2B93">
            <w:pPr>
              <w:spacing w:after="120" w:line="240" w:lineRule="auto"/>
              <w:jc w:val="both"/>
              <w:rPr>
                <w:rFonts w:ascii="Times New Roman" w:hAnsi="Times New Roman" w:cs="Times New Roman"/>
                <w:b/>
                <w:bCs/>
                <w:sz w:val="24"/>
                <w:szCs w:val="24"/>
                <w:u w:val="single"/>
              </w:rPr>
            </w:pPr>
            <w:r w:rsidRPr="003C4844">
              <w:rPr>
                <w:rFonts w:ascii="Times New Roman" w:hAnsi="Times New Roman" w:cs="Times New Roman"/>
                <w:b/>
                <w:bCs/>
                <w:sz w:val="24"/>
                <w:szCs w:val="24"/>
                <w:u w:val="single"/>
              </w:rPr>
              <w:t>Vulnérabilité climatique des infrastructures routières :</w:t>
            </w:r>
          </w:p>
          <w:p w14:paraId="5208F653" w14:textId="77777777" w:rsidR="0036130F" w:rsidRPr="003C4844" w:rsidRDefault="0036130F" w:rsidP="002F2B93">
            <w:pPr>
              <w:spacing w:after="120" w:line="240" w:lineRule="auto"/>
              <w:jc w:val="both"/>
              <w:rPr>
                <w:rFonts w:ascii="Times New Roman" w:hAnsi="Times New Roman" w:cs="Times New Roman"/>
                <w:sz w:val="24"/>
                <w:szCs w:val="24"/>
              </w:rPr>
            </w:pPr>
            <w:r w:rsidRPr="003C4844">
              <w:rPr>
                <w:rFonts w:ascii="Times New Roman" w:hAnsi="Times New Roman" w:cs="Times New Roman"/>
                <w:sz w:val="24"/>
                <w:szCs w:val="24"/>
              </w:rPr>
              <w:t>A l’étape d’élaboration de cette première version de la taxonomie d’adaptation, la stratégie nationale d’adaptation et de résilience des infrastructures de transport aux effets des changements climatiques de Côte d’Ivoire est en cours de formulation. Les prochaines itérations de cette taxonomie intégreront dans leur exhaustivité les mesures prioritaires d’adaptation du réseau routier de Côte d’Ivoire d’adaptation et de résilience.</w:t>
            </w:r>
          </w:p>
          <w:p w14:paraId="3CDEB64E" w14:textId="77777777" w:rsidR="0036130F" w:rsidRPr="003C4844" w:rsidRDefault="0036130F" w:rsidP="002F2B93">
            <w:pPr>
              <w:spacing w:after="120" w:line="240" w:lineRule="auto"/>
              <w:jc w:val="both"/>
              <w:rPr>
                <w:rFonts w:ascii="Times New Roman" w:hAnsi="Times New Roman" w:cs="Times New Roman"/>
                <w:sz w:val="24"/>
                <w:szCs w:val="24"/>
              </w:rPr>
            </w:pPr>
            <w:r w:rsidRPr="003C4844">
              <w:rPr>
                <w:rFonts w:ascii="Times New Roman" w:hAnsi="Times New Roman" w:cs="Times New Roman"/>
                <w:sz w:val="24"/>
                <w:szCs w:val="24"/>
              </w:rPr>
              <w:t>Toutefois, le diagnostic des vulnérabilités du secteur réalisé dans le cadre de cette stratégie un outil d’analyse utile pour les exploitants de chaque type d’infrastructure, afin d’identifier les éléments de leur réseau qui sont particulièrement à risque, aujourd’hui et à l’avenir. Il permet d’ores et déjà d’identifier les aléas climatiques auxquels le réseau routier ivoirien est plus vulnérable.</w:t>
            </w:r>
          </w:p>
          <w:p w14:paraId="78177711" w14:textId="77777777" w:rsidR="00485F8F" w:rsidRPr="003C4844" w:rsidRDefault="0036130F" w:rsidP="002F2B93">
            <w:pPr>
              <w:spacing w:after="120"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 </w:t>
            </w:r>
          </w:p>
          <w:p w14:paraId="21DCA7ED" w14:textId="77777777" w:rsidR="00485F8F" w:rsidRPr="003C4844" w:rsidRDefault="00485F8F" w:rsidP="002F2B93">
            <w:pPr>
              <w:spacing w:after="120" w:line="240" w:lineRule="auto"/>
              <w:jc w:val="both"/>
              <w:rPr>
                <w:rFonts w:ascii="Times New Roman" w:hAnsi="Times New Roman" w:cs="Times New Roman"/>
                <w:sz w:val="24"/>
                <w:szCs w:val="24"/>
              </w:rPr>
            </w:pPr>
          </w:p>
          <w:p w14:paraId="3BBC832B" w14:textId="77777777" w:rsidR="00485F8F" w:rsidRPr="003C4844" w:rsidRDefault="00485F8F" w:rsidP="002F2B93">
            <w:pPr>
              <w:spacing w:after="120" w:line="240" w:lineRule="auto"/>
              <w:jc w:val="both"/>
              <w:rPr>
                <w:rFonts w:ascii="Times New Roman" w:hAnsi="Times New Roman" w:cs="Times New Roman"/>
                <w:sz w:val="24"/>
                <w:szCs w:val="24"/>
              </w:rPr>
            </w:pPr>
          </w:p>
          <w:p w14:paraId="1DB2096A" w14:textId="77777777" w:rsidR="00485F8F" w:rsidRPr="003C4844" w:rsidRDefault="00485F8F" w:rsidP="002F2B93">
            <w:pPr>
              <w:spacing w:after="120" w:line="240" w:lineRule="auto"/>
              <w:jc w:val="both"/>
              <w:rPr>
                <w:rFonts w:ascii="Times New Roman" w:hAnsi="Times New Roman" w:cs="Times New Roman"/>
                <w:sz w:val="24"/>
                <w:szCs w:val="24"/>
              </w:rPr>
            </w:pPr>
          </w:p>
          <w:p w14:paraId="2D17D097" w14:textId="77777777" w:rsidR="00485F8F" w:rsidRPr="003C4844" w:rsidRDefault="00485F8F" w:rsidP="002F2B93">
            <w:pPr>
              <w:spacing w:after="120" w:line="240" w:lineRule="auto"/>
              <w:jc w:val="both"/>
              <w:rPr>
                <w:rFonts w:ascii="Times New Roman" w:hAnsi="Times New Roman" w:cs="Times New Roman"/>
                <w:sz w:val="24"/>
                <w:szCs w:val="24"/>
              </w:rPr>
            </w:pPr>
          </w:p>
          <w:p w14:paraId="4704943E" w14:textId="521FE818" w:rsidR="0036130F" w:rsidRPr="003C4844" w:rsidRDefault="0036130F" w:rsidP="002F2B93">
            <w:pPr>
              <w:spacing w:after="120" w:line="240" w:lineRule="auto"/>
              <w:jc w:val="both"/>
              <w:rPr>
                <w:rFonts w:ascii="Times New Roman" w:hAnsi="Times New Roman" w:cs="Times New Roman"/>
                <w:sz w:val="24"/>
                <w:szCs w:val="24"/>
              </w:rPr>
            </w:pPr>
            <w:r w:rsidRPr="003C4844">
              <w:rPr>
                <w:rFonts w:ascii="Times New Roman" w:hAnsi="Times New Roman" w:cs="Times New Roman"/>
                <w:sz w:val="24"/>
                <w:szCs w:val="24"/>
              </w:rPr>
              <w:t>Le tableau suivant présente les aléas climatiques et leurs impacts sur la route.</w:t>
            </w:r>
          </w:p>
          <w:p w14:paraId="3E9B1BC0" w14:textId="77777777" w:rsidR="00485F8F" w:rsidRPr="003C4844" w:rsidRDefault="00485F8F" w:rsidP="002F2B93">
            <w:pPr>
              <w:spacing w:after="120" w:line="240" w:lineRule="auto"/>
              <w:jc w:val="both"/>
              <w:rPr>
                <w:rFonts w:ascii="Times New Roman" w:hAnsi="Times New Roman" w:cs="Times New Roman"/>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18"/>
              <w:gridCol w:w="4418"/>
            </w:tblGrid>
            <w:tr w:rsidR="00DD2FE6" w:rsidRPr="003C4844" w14:paraId="2873568C" w14:textId="77777777" w:rsidTr="00485F8F">
              <w:tc>
                <w:tcPr>
                  <w:tcW w:w="4418" w:type="dxa"/>
                </w:tcPr>
                <w:p w14:paraId="15B7FA6C" w14:textId="77777777" w:rsidR="0036130F" w:rsidRPr="003C4844" w:rsidRDefault="0036130F" w:rsidP="002F2B93">
                  <w:pPr>
                    <w:spacing w:after="120"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lastRenderedPageBreak/>
                    <w:t>Aléas climatiques</w:t>
                  </w:r>
                </w:p>
              </w:tc>
              <w:tc>
                <w:tcPr>
                  <w:tcW w:w="4418" w:type="dxa"/>
                </w:tcPr>
                <w:p w14:paraId="4E0ECA4A" w14:textId="77777777" w:rsidR="0036130F" w:rsidRPr="003C4844" w:rsidRDefault="0036130F" w:rsidP="002F2B93">
                  <w:pPr>
                    <w:spacing w:after="120"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Impacts</w:t>
                  </w:r>
                </w:p>
              </w:tc>
            </w:tr>
            <w:tr w:rsidR="00DD2FE6" w:rsidRPr="003C4844" w14:paraId="3BBD5B8E" w14:textId="77777777" w:rsidTr="00485F8F">
              <w:tc>
                <w:tcPr>
                  <w:tcW w:w="4418" w:type="dxa"/>
                </w:tcPr>
                <w:p w14:paraId="6BCBEE48" w14:textId="77777777" w:rsidR="0036130F" w:rsidRPr="003C4844" w:rsidRDefault="0036130F" w:rsidP="002F2B93">
                  <w:pPr>
                    <w:spacing w:after="120" w:line="240" w:lineRule="auto"/>
                    <w:jc w:val="both"/>
                    <w:rPr>
                      <w:rFonts w:ascii="Times New Roman" w:hAnsi="Times New Roman" w:cs="Times New Roman"/>
                      <w:sz w:val="24"/>
                      <w:szCs w:val="24"/>
                    </w:rPr>
                  </w:pPr>
                  <w:r w:rsidRPr="003C4844">
                    <w:rPr>
                      <w:rFonts w:ascii="Times New Roman" w:hAnsi="Times New Roman" w:cs="Times New Roman"/>
                      <w:sz w:val="24"/>
                      <w:szCs w:val="24"/>
                    </w:rPr>
                    <w:t>Inondations par débordement</w:t>
                  </w:r>
                </w:p>
              </w:tc>
              <w:tc>
                <w:tcPr>
                  <w:tcW w:w="4418" w:type="dxa"/>
                </w:tcPr>
                <w:p w14:paraId="09812D8E" w14:textId="77777777" w:rsidR="0036130F" w:rsidRPr="003C4844" w:rsidRDefault="0036130F" w:rsidP="002F2B93">
                  <w:pPr>
                    <w:spacing w:after="120" w:line="240" w:lineRule="auto"/>
                    <w:jc w:val="both"/>
                    <w:rPr>
                      <w:rFonts w:ascii="Times New Roman" w:hAnsi="Times New Roman" w:cs="Times New Roman"/>
                      <w:sz w:val="24"/>
                      <w:szCs w:val="24"/>
                    </w:rPr>
                  </w:pPr>
                  <w:r w:rsidRPr="003C4844">
                    <w:rPr>
                      <w:rFonts w:ascii="Times New Roman" w:hAnsi="Times New Roman" w:cs="Times New Roman"/>
                      <w:sz w:val="24"/>
                      <w:szCs w:val="24"/>
                    </w:rPr>
                    <w:t>Coupure de routes</w:t>
                  </w:r>
                </w:p>
              </w:tc>
            </w:tr>
            <w:tr w:rsidR="00DD2FE6" w:rsidRPr="003C4844" w14:paraId="3D8BB431" w14:textId="77777777" w:rsidTr="00485F8F">
              <w:tc>
                <w:tcPr>
                  <w:tcW w:w="4418" w:type="dxa"/>
                </w:tcPr>
                <w:p w14:paraId="6A6E2E8D" w14:textId="77777777" w:rsidR="0036130F" w:rsidRPr="003C4844" w:rsidRDefault="0036130F" w:rsidP="002F2B93">
                  <w:pPr>
                    <w:spacing w:after="120" w:line="240" w:lineRule="auto"/>
                    <w:jc w:val="both"/>
                    <w:rPr>
                      <w:rFonts w:ascii="Times New Roman" w:hAnsi="Times New Roman" w:cs="Times New Roman"/>
                      <w:sz w:val="24"/>
                      <w:szCs w:val="24"/>
                    </w:rPr>
                  </w:pPr>
                  <w:r w:rsidRPr="003C4844">
                    <w:rPr>
                      <w:rFonts w:ascii="Times New Roman" w:hAnsi="Times New Roman" w:cs="Times New Roman"/>
                      <w:sz w:val="24"/>
                      <w:szCs w:val="24"/>
                    </w:rPr>
                    <w:t>Forte températures</w:t>
                  </w:r>
                </w:p>
              </w:tc>
              <w:tc>
                <w:tcPr>
                  <w:tcW w:w="4418" w:type="dxa"/>
                </w:tcPr>
                <w:p w14:paraId="1FFCBA81" w14:textId="77777777" w:rsidR="0036130F" w:rsidRPr="003C4844" w:rsidRDefault="0036130F" w:rsidP="002F2B93">
                  <w:pPr>
                    <w:spacing w:after="120" w:line="240" w:lineRule="auto"/>
                    <w:jc w:val="both"/>
                    <w:rPr>
                      <w:rFonts w:ascii="Times New Roman" w:hAnsi="Times New Roman" w:cs="Times New Roman"/>
                      <w:sz w:val="24"/>
                      <w:szCs w:val="24"/>
                    </w:rPr>
                  </w:pPr>
                  <w:r w:rsidRPr="003C4844">
                    <w:rPr>
                      <w:rFonts w:ascii="Times New Roman" w:hAnsi="Times New Roman" w:cs="Times New Roman"/>
                      <w:sz w:val="24"/>
                      <w:szCs w:val="24"/>
                    </w:rPr>
                    <w:t>Dégradations précoces</w:t>
                  </w:r>
                </w:p>
              </w:tc>
            </w:tr>
            <w:tr w:rsidR="00DD2FE6" w:rsidRPr="003C4844" w14:paraId="56084D41" w14:textId="77777777" w:rsidTr="00485F8F">
              <w:tc>
                <w:tcPr>
                  <w:tcW w:w="4418" w:type="dxa"/>
                </w:tcPr>
                <w:p w14:paraId="338C80A9" w14:textId="77777777" w:rsidR="0036130F" w:rsidRPr="003C4844" w:rsidRDefault="0036130F" w:rsidP="002F2B93">
                  <w:pPr>
                    <w:spacing w:after="120" w:line="240" w:lineRule="auto"/>
                    <w:jc w:val="both"/>
                    <w:rPr>
                      <w:rFonts w:ascii="Times New Roman" w:hAnsi="Times New Roman" w:cs="Times New Roman"/>
                      <w:sz w:val="24"/>
                      <w:szCs w:val="24"/>
                    </w:rPr>
                  </w:pPr>
                  <w:r w:rsidRPr="003C4844">
                    <w:rPr>
                      <w:rFonts w:ascii="Times New Roman" w:hAnsi="Times New Roman" w:cs="Times New Roman"/>
                      <w:sz w:val="24"/>
                      <w:szCs w:val="24"/>
                    </w:rPr>
                    <w:t>Glissement de terrain</w:t>
                  </w:r>
                </w:p>
              </w:tc>
              <w:tc>
                <w:tcPr>
                  <w:tcW w:w="4418" w:type="dxa"/>
                </w:tcPr>
                <w:p w14:paraId="3030AA76" w14:textId="77777777" w:rsidR="0036130F" w:rsidRPr="003C4844" w:rsidRDefault="0036130F" w:rsidP="002F2B93">
                  <w:pPr>
                    <w:spacing w:after="120" w:line="240" w:lineRule="auto"/>
                    <w:jc w:val="both"/>
                    <w:rPr>
                      <w:rFonts w:ascii="Times New Roman" w:hAnsi="Times New Roman" w:cs="Times New Roman"/>
                      <w:sz w:val="24"/>
                      <w:szCs w:val="24"/>
                    </w:rPr>
                  </w:pPr>
                  <w:r w:rsidRPr="003C4844">
                    <w:rPr>
                      <w:rFonts w:ascii="Times New Roman" w:hAnsi="Times New Roman" w:cs="Times New Roman"/>
                      <w:sz w:val="24"/>
                      <w:szCs w:val="24"/>
                    </w:rPr>
                    <w:t>Obstructions/coupure de la route, isolement des populations</w:t>
                  </w:r>
                </w:p>
              </w:tc>
            </w:tr>
          </w:tbl>
          <w:p w14:paraId="17888F08" w14:textId="77777777" w:rsidR="0036130F" w:rsidRPr="003C4844" w:rsidRDefault="0036130F" w:rsidP="002F2B93">
            <w:pPr>
              <w:spacing w:after="120" w:line="240" w:lineRule="auto"/>
              <w:jc w:val="both"/>
              <w:rPr>
                <w:rFonts w:ascii="Times New Roman" w:hAnsi="Times New Roman" w:cs="Times New Roman"/>
                <w:b/>
                <w:bCs/>
                <w:sz w:val="24"/>
                <w:szCs w:val="24"/>
                <w:u w:val="single"/>
              </w:rPr>
            </w:pPr>
          </w:p>
          <w:p w14:paraId="6CE3E644" w14:textId="77777777" w:rsidR="0036130F" w:rsidRPr="003C4844" w:rsidRDefault="0036130F" w:rsidP="002F2B93">
            <w:pPr>
              <w:spacing w:after="120" w:line="240" w:lineRule="auto"/>
              <w:jc w:val="both"/>
              <w:rPr>
                <w:rFonts w:ascii="Times New Roman" w:hAnsi="Times New Roman" w:cs="Times New Roman"/>
                <w:sz w:val="24"/>
                <w:szCs w:val="24"/>
              </w:rPr>
            </w:pPr>
            <w:r w:rsidRPr="003C4844">
              <w:rPr>
                <w:rFonts w:ascii="Times New Roman" w:hAnsi="Times New Roman" w:cs="Times New Roman"/>
                <w:sz w:val="24"/>
                <w:szCs w:val="24"/>
              </w:rPr>
              <w:t>Sur cette base, les mesures ci-après, dont le but est de produire des routes résilientes ou encore de renforcer l’adaptation des routes existantes ivoiriennes à chacun des aléas définis plus haut, sont énumérées. Par ailleurs le manque de données exhaustive.</w:t>
            </w:r>
          </w:p>
        </w:tc>
      </w:tr>
      <w:tr w:rsidR="00485F8F" w:rsidRPr="003C4844" w14:paraId="7386AD34" w14:textId="77777777" w:rsidTr="00271107">
        <w:tc>
          <w:tcPr>
            <w:tcW w:w="0" w:type="auto"/>
            <w:gridSpan w:val="2"/>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3DA4BA2A" w14:textId="77777777" w:rsidR="0036130F" w:rsidRPr="003C4844" w:rsidRDefault="0036130F" w:rsidP="002F2B93">
            <w:pPr>
              <w:spacing w:after="120" w:line="240" w:lineRule="auto"/>
              <w:jc w:val="both"/>
              <w:rPr>
                <w:rFonts w:ascii="Times New Roman" w:hAnsi="Times New Roman" w:cs="Times New Roman"/>
                <w:b/>
                <w:color w:val="70AD47" w:themeColor="accent6"/>
                <w:sz w:val="24"/>
                <w:szCs w:val="24"/>
                <w:u w:val="single"/>
              </w:rPr>
            </w:pPr>
            <w:r w:rsidRPr="003C4844">
              <w:rPr>
                <w:rFonts w:ascii="Times New Roman" w:hAnsi="Times New Roman" w:cs="Times New Roman"/>
                <w:b/>
                <w:color w:val="70AD47" w:themeColor="accent6"/>
                <w:sz w:val="24"/>
                <w:szCs w:val="24"/>
                <w:u w:val="single"/>
              </w:rPr>
              <w:lastRenderedPageBreak/>
              <w:t>Contribution substantielle à l’objectif d’adaptation</w:t>
            </w:r>
          </w:p>
        </w:tc>
      </w:tr>
      <w:tr w:rsidR="00DD2FE6" w:rsidRPr="003C4844" w14:paraId="6E1CD684" w14:textId="77777777" w:rsidTr="00271107">
        <w:tc>
          <w:tcPr>
            <w:tcW w:w="0" w:type="auto"/>
            <w:gridSpan w:val="2"/>
            <w:tcBorders>
              <w:top w:val="single" w:sz="4" w:space="0" w:color="auto"/>
              <w:left w:val="single" w:sz="4" w:space="0" w:color="auto"/>
              <w:bottom w:val="single" w:sz="4" w:space="0" w:color="auto"/>
              <w:right w:val="single" w:sz="4" w:space="0" w:color="auto"/>
            </w:tcBorders>
          </w:tcPr>
          <w:p w14:paraId="10AF9CD4" w14:textId="77777777" w:rsidR="0036130F" w:rsidRPr="003C4844" w:rsidRDefault="0036130F"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Activité 1 : Construction de routes et voies ferrées ISIC 4210, NACE 42.11</w:t>
            </w:r>
          </w:p>
          <w:p w14:paraId="3C202B16" w14:textId="02E4B403" w:rsidR="0036130F" w:rsidRPr="003C4844" w:rsidRDefault="0036130F"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Les sous-activités </w:t>
            </w:r>
            <w:r w:rsidR="00485F8F" w:rsidRPr="003C4844">
              <w:rPr>
                <w:rFonts w:ascii="Times New Roman" w:hAnsi="Times New Roman" w:cs="Times New Roman"/>
                <w:sz w:val="24"/>
                <w:szCs w:val="24"/>
              </w:rPr>
              <w:t>suivantes :</w:t>
            </w:r>
          </w:p>
          <w:p w14:paraId="3921BC11" w14:textId="77777777" w:rsidR="0036130F" w:rsidRPr="003C4844" w:rsidRDefault="0036130F" w:rsidP="002F2B93">
            <w:pPr>
              <w:pStyle w:val="Paragraphedeliste"/>
              <w:numPr>
                <w:ilvl w:val="0"/>
                <w:numId w:val="69"/>
              </w:numPr>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1 : Construction d’ouvrage hydraulique de décharge () ;</w:t>
            </w:r>
          </w:p>
          <w:p w14:paraId="5E38A02E" w14:textId="77777777" w:rsidR="0036130F" w:rsidRPr="003C4844" w:rsidRDefault="0036130F" w:rsidP="002F2B93">
            <w:pPr>
              <w:pStyle w:val="Paragraphedeliste"/>
              <w:numPr>
                <w:ilvl w:val="0"/>
                <w:numId w:val="69"/>
              </w:numPr>
              <w:spacing w:before="160"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2 :  Nettoyage/curage d’ouvrages hydrauliques (</w:t>
            </w:r>
            <w:proofErr w:type="gramStart"/>
            <w:r w:rsidRPr="003C4844">
              <w:rPr>
                <w:rFonts w:ascii="Times New Roman" w:hAnsi="Times New Roman" w:cs="Times New Roman"/>
                <w:i/>
                <w:iCs/>
                <w:sz w:val="24"/>
                <w:szCs w:val="24"/>
              </w:rPr>
              <w:t>);</w:t>
            </w:r>
            <w:proofErr w:type="gramEnd"/>
          </w:p>
          <w:p w14:paraId="3D65F3E8" w14:textId="77777777" w:rsidR="0036130F" w:rsidRPr="003C4844" w:rsidRDefault="0036130F" w:rsidP="002F2B93">
            <w:pPr>
              <w:pStyle w:val="Paragraphedeliste"/>
              <w:numPr>
                <w:ilvl w:val="0"/>
                <w:numId w:val="69"/>
              </w:numPr>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3 :  Entretien préventif des routes bitumées : interventions sur les couches de surface sur 10 cm d’épaisseur maximum () ;</w:t>
            </w:r>
          </w:p>
          <w:p w14:paraId="0B4AD40A" w14:textId="77777777" w:rsidR="0036130F" w:rsidRPr="003C4844" w:rsidRDefault="0036130F" w:rsidP="002F2B93">
            <w:pPr>
              <w:pStyle w:val="Paragraphedeliste"/>
              <w:numPr>
                <w:ilvl w:val="0"/>
                <w:numId w:val="69"/>
              </w:numPr>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4 : Recherche et développement de matériaux et procédés de construction résistants /tolérants à la chaleur (7120</w:t>
            </w:r>
            <w:r w:rsidRPr="003C4844">
              <w:rPr>
                <w:rFonts w:ascii="Times New Roman" w:hAnsi="Times New Roman" w:cs="Times New Roman"/>
                <w:b/>
                <w:bCs/>
                <w:i/>
                <w:iCs/>
                <w:sz w:val="24"/>
                <w:szCs w:val="24"/>
              </w:rPr>
              <w:t>)</w:t>
            </w:r>
            <w:r w:rsidRPr="003C4844">
              <w:rPr>
                <w:rFonts w:ascii="Times New Roman" w:hAnsi="Times New Roman" w:cs="Times New Roman"/>
                <w:i/>
                <w:iCs/>
                <w:sz w:val="24"/>
                <w:szCs w:val="24"/>
              </w:rPr>
              <w:t>.</w:t>
            </w:r>
          </w:p>
          <w:p w14:paraId="50B5456B" w14:textId="77777777" w:rsidR="0036130F" w:rsidRPr="003C4844" w:rsidRDefault="0036130F" w:rsidP="002F2B93">
            <w:pPr>
              <w:pStyle w:val="Paragraphedeliste"/>
              <w:spacing w:line="240" w:lineRule="auto"/>
              <w:jc w:val="both"/>
              <w:rPr>
                <w:rFonts w:ascii="Times New Roman" w:hAnsi="Times New Roman" w:cs="Times New Roman"/>
                <w:b/>
                <w:bCs/>
                <w:sz w:val="24"/>
                <w:szCs w:val="24"/>
                <w:u w:val="single"/>
              </w:rPr>
            </w:pPr>
          </w:p>
          <w:p w14:paraId="55350624" w14:textId="77777777" w:rsidR="0036130F" w:rsidRPr="003C4844" w:rsidRDefault="0036130F" w:rsidP="002F2B93">
            <w:pPr>
              <w:spacing w:line="240" w:lineRule="auto"/>
              <w:jc w:val="both"/>
              <w:rPr>
                <w:rFonts w:ascii="Times New Roman" w:hAnsi="Times New Roman" w:cs="Times New Roman"/>
                <w:sz w:val="24"/>
                <w:szCs w:val="24"/>
              </w:rPr>
            </w:pPr>
            <w:r w:rsidRPr="003C4844">
              <w:rPr>
                <w:rFonts w:ascii="Times New Roman" w:hAnsi="Times New Roman" w:cs="Times New Roman"/>
                <w:b/>
                <w:bCs/>
                <w:sz w:val="24"/>
                <w:szCs w:val="24"/>
                <w:u w:val="single"/>
              </w:rPr>
              <w:t>Effets recherchés</w:t>
            </w:r>
            <w:r w:rsidRPr="003C4844">
              <w:rPr>
                <w:rFonts w:ascii="Times New Roman" w:hAnsi="Times New Roman" w:cs="Times New Roman"/>
                <w:sz w:val="24"/>
                <w:szCs w:val="24"/>
              </w:rPr>
              <w:t xml:space="preserve"> : </w:t>
            </w:r>
          </w:p>
          <w:p w14:paraId="6E397EF9" w14:textId="77777777" w:rsidR="0036130F" w:rsidRPr="003C4844" w:rsidRDefault="0036130F" w:rsidP="002F2B93">
            <w:pPr>
              <w:pStyle w:val="Paragraphedeliste"/>
              <w:numPr>
                <w:ilvl w:val="0"/>
                <w:numId w:val="69"/>
              </w:numPr>
              <w:spacing w:before="160" w:line="240" w:lineRule="auto"/>
              <w:jc w:val="both"/>
              <w:rPr>
                <w:rFonts w:ascii="Times New Roman" w:hAnsi="Times New Roman" w:cs="Times New Roman"/>
                <w:sz w:val="24"/>
                <w:szCs w:val="24"/>
              </w:rPr>
            </w:pPr>
            <w:r w:rsidRPr="003C4844">
              <w:rPr>
                <w:rFonts w:ascii="Times New Roman" w:hAnsi="Times New Roman" w:cs="Times New Roman"/>
                <w:sz w:val="24"/>
                <w:szCs w:val="24"/>
              </w:rPr>
              <w:t>Eviter l’immersion de l’ouvrage principal ;</w:t>
            </w:r>
          </w:p>
          <w:p w14:paraId="2EC905E0" w14:textId="77777777" w:rsidR="0036130F" w:rsidRPr="003C4844" w:rsidRDefault="0036130F" w:rsidP="002F2B93">
            <w:pPr>
              <w:pStyle w:val="Paragraphedeliste"/>
              <w:numPr>
                <w:ilvl w:val="0"/>
                <w:numId w:val="69"/>
              </w:numPr>
              <w:spacing w:before="160" w:line="240" w:lineRule="auto"/>
              <w:jc w:val="both"/>
              <w:rPr>
                <w:rFonts w:ascii="Times New Roman" w:hAnsi="Times New Roman" w:cs="Times New Roman"/>
                <w:sz w:val="24"/>
                <w:szCs w:val="24"/>
              </w:rPr>
            </w:pPr>
            <w:r w:rsidRPr="003C4844">
              <w:rPr>
                <w:rFonts w:ascii="Times New Roman" w:hAnsi="Times New Roman" w:cs="Times New Roman"/>
                <w:sz w:val="24"/>
                <w:szCs w:val="24"/>
              </w:rPr>
              <w:t>Améliorer la capacité de résistance de l’ouvrage.</w:t>
            </w:r>
          </w:p>
          <w:p w14:paraId="70F3401C" w14:textId="77777777" w:rsidR="0036130F" w:rsidRPr="003C4844" w:rsidRDefault="0036130F" w:rsidP="002F2B93">
            <w:pPr>
              <w:spacing w:line="240" w:lineRule="auto"/>
              <w:jc w:val="both"/>
              <w:rPr>
                <w:rFonts w:ascii="Times New Roman" w:hAnsi="Times New Roman" w:cs="Times New Roman"/>
                <w:b/>
                <w:bCs/>
                <w:sz w:val="24"/>
                <w:szCs w:val="24"/>
                <w:u w:val="single"/>
              </w:rPr>
            </w:pPr>
            <w:r w:rsidRPr="003C4844">
              <w:rPr>
                <w:rFonts w:ascii="Times New Roman" w:hAnsi="Times New Roman" w:cs="Times New Roman"/>
                <w:b/>
                <w:bCs/>
                <w:sz w:val="24"/>
                <w:szCs w:val="24"/>
                <w:u w:val="single"/>
              </w:rPr>
              <w:t>Risques :</w:t>
            </w:r>
          </w:p>
          <w:p w14:paraId="3EEF54EE" w14:textId="77777777" w:rsidR="0036130F" w:rsidRPr="003C4844" w:rsidRDefault="0036130F" w:rsidP="002F2B93">
            <w:pPr>
              <w:pStyle w:val="Paragraphedeliste"/>
              <w:numPr>
                <w:ilvl w:val="0"/>
                <w:numId w:val="69"/>
              </w:numPr>
              <w:spacing w:before="160" w:line="240" w:lineRule="auto"/>
              <w:jc w:val="both"/>
              <w:rPr>
                <w:rFonts w:ascii="Times New Roman" w:hAnsi="Times New Roman" w:cs="Times New Roman"/>
                <w:sz w:val="24"/>
                <w:szCs w:val="24"/>
              </w:rPr>
            </w:pPr>
            <w:r w:rsidRPr="003C4844">
              <w:rPr>
                <w:rFonts w:ascii="Times New Roman" w:hAnsi="Times New Roman" w:cs="Times New Roman"/>
                <w:b/>
                <w:bCs/>
                <w:sz w:val="24"/>
                <w:szCs w:val="24"/>
                <w:u w:val="single"/>
              </w:rPr>
              <w:t xml:space="preserve"> </w:t>
            </w:r>
            <w:r w:rsidRPr="003C4844">
              <w:rPr>
                <w:rFonts w:ascii="Times New Roman" w:hAnsi="Times New Roman" w:cs="Times New Roman"/>
                <w:sz w:val="24"/>
                <w:szCs w:val="24"/>
              </w:rPr>
              <w:t>Inondations par débordement ;</w:t>
            </w:r>
          </w:p>
          <w:p w14:paraId="7E99F185" w14:textId="77777777" w:rsidR="0036130F" w:rsidRPr="003C4844" w:rsidRDefault="0036130F" w:rsidP="002F2B93">
            <w:pPr>
              <w:pStyle w:val="Paragraphedeliste"/>
              <w:numPr>
                <w:ilvl w:val="0"/>
                <w:numId w:val="69"/>
              </w:numPr>
              <w:spacing w:before="160" w:line="240" w:lineRule="auto"/>
              <w:jc w:val="both"/>
              <w:rPr>
                <w:rFonts w:ascii="Times New Roman" w:hAnsi="Times New Roman" w:cs="Times New Roman"/>
                <w:sz w:val="24"/>
                <w:szCs w:val="24"/>
              </w:rPr>
            </w:pPr>
            <w:r w:rsidRPr="003C4844">
              <w:rPr>
                <w:rFonts w:ascii="Times New Roman" w:hAnsi="Times New Roman" w:cs="Times New Roman"/>
                <w:sz w:val="24"/>
                <w:szCs w:val="24"/>
              </w:rPr>
              <w:t>Fortes températures</w:t>
            </w:r>
          </w:p>
          <w:p w14:paraId="72D36AF5" w14:textId="77777777" w:rsidR="0036130F" w:rsidRPr="003C4844" w:rsidRDefault="0036130F" w:rsidP="002F2B93">
            <w:pPr>
              <w:snapToGrid w:val="0"/>
              <w:spacing w:line="240" w:lineRule="auto"/>
              <w:jc w:val="both"/>
              <w:rPr>
                <w:rFonts w:ascii="Times New Roman" w:hAnsi="Times New Roman" w:cs="Times New Roman"/>
                <w:b/>
                <w:bCs/>
                <w:sz w:val="24"/>
                <w:szCs w:val="24"/>
                <w:u w:val="single"/>
              </w:rPr>
            </w:pPr>
            <w:r w:rsidRPr="003C4844">
              <w:rPr>
                <w:rFonts w:ascii="Times New Roman" w:hAnsi="Times New Roman" w:cs="Times New Roman"/>
                <w:b/>
                <w:bCs/>
                <w:sz w:val="24"/>
                <w:szCs w:val="24"/>
                <w:u w:val="single"/>
              </w:rPr>
              <w:t>Activité 2 : Habilitante</w:t>
            </w:r>
          </w:p>
          <w:p w14:paraId="33BB2BB8" w14:textId="77777777" w:rsidR="0036130F" w:rsidRPr="003C4844" w:rsidRDefault="0036130F"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Les sous-activités suivantes :</w:t>
            </w:r>
          </w:p>
          <w:p w14:paraId="2E890F48" w14:textId="77777777" w:rsidR="0036130F" w:rsidRPr="003C4844" w:rsidRDefault="0036130F" w:rsidP="002F2B93">
            <w:pPr>
              <w:pStyle w:val="Paragraphedeliste"/>
              <w:numPr>
                <w:ilvl w:val="0"/>
                <w:numId w:val="69"/>
              </w:numPr>
              <w:snapToGrid w:val="0"/>
              <w:spacing w:line="240" w:lineRule="auto"/>
              <w:jc w:val="both"/>
              <w:rPr>
                <w:rFonts w:ascii="Times New Roman" w:hAnsi="Times New Roman" w:cs="Times New Roman"/>
                <w:i/>
                <w:iCs/>
                <w:sz w:val="24"/>
                <w:szCs w:val="24"/>
                <w:u w:val="single"/>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1 : Système de surveillance intelligents </w:t>
            </w:r>
            <w:r w:rsidRPr="003C4844">
              <w:rPr>
                <w:rFonts w:ascii="Times New Roman" w:hAnsi="Times New Roman" w:cs="Times New Roman"/>
                <w:i/>
                <w:iCs/>
                <w:sz w:val="24"/>
                <w:szCs w:val="24"/>
                <w:u w:val="single"/>
              </w:rPr>
              <w:t>ISIC</w:t>
            </w:r>
            <w:r w:rsidRPr="003C4844">
              <w:rPr>
                <w:rFonts w:ascii="Times New Roman" w:hAnsi="Times New Roman" w:cs="Times New Roman"/>
                <w:i/>
                <w:iCs/>
                <w:sz w:val="24"/>
                <w:szCs w:val="24"/>
              </w:rPr>
              <w:t xml:space="preserve"> 8020 (NACE 80.20)</w:t>
            </w:r>
          </w:p>
          <w:p w14:paraId="5B1C0409" w14:textId="21B618A2" w:rsidR="0036130F" w:rsidRPr="003C4844" w:rsidRDefault="0036130F" w:rsidP="002F2B93">
            <w:pPr>
              <w:pStyle w:val="Paragraphedeliste"/>
              <w:numPr>
                <w:ilvl w:val="0"/>
                <w:numId w:val="69"/>
              </w:numPr>
              <w:snapToGrid w:val="0"/>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activités2 : Mise en place </w:t>
            </w:r>
            <w:r w:rsidR="004752E9" w:rsidRPr="003C4844">
              <w:rPr>
                <w:rFonts w:ascii="Times New Roman" w:hAnsi="Times New Roman" w:cs="Times New Roman"/>
                <w:i/>
                <w:iCs/>
                <w:sz w:val="24"/>
                <w:szCs w:val="24"/>
              </w:rPr>
              <w:t xml:space="preserve">et </w:t>
            </w:r>
            <w:r w:rsidRPr="003C4844">
              <w:rPr>
                <w:rFonts w:ascii="Times New Roman" w:hAnsi="Times New Roman" w:cs="Times New Roman"/>
                <w:i/>
                <w:iCs/>
                <w:sz w:val="24"/>
                <w:szCs w:val="24"/>
              </w:rPr>
              <w:t>base de données relatives aux informations du réseau routier en lien avec les informations climatiques () ;</w:t>
            </w:r>
          </w:p>
          <w:p w14:paraId="5CD3C707" w14:textId="77777777" w:rsidR="0036130F" w:rsidRPr="003C4844" w:rsidRDefault="0036130F" w:rsidP="002F2B93">
            <w:pPr>
              <w:pStyle w:val="Paragraphedeliste"/>
              <w:numPr>
                <w:ilvl w:val="0"/>
                <w:numId w:val="69"/>
              </w:numPr>
              <w:snapToGrid w:val="0"/>
              <w:spacing w:line="240" w:lineRule="auto"/>
              <w:jc w:val="both"/>
              <w:rPr>
                <w:rFonts w:ascii="Times New Roman" w:hAnsi="Times New Roman" w:cs="Times New Roman"/>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3 : Solutions basées sur la nature (</w:t>
            </w:r>
            <w:proofErr w:type="spellStart"/>
            <w:r w:rsidRPr="003C4844">
              <w:rPr>
                <w:rFonts w:ascii="Times New Roman" w:hAnsi="Times New Roman" w:cs="Times New Roman"/>
                <w:i/>
                <w:iCs/>
                <w:sz w:val="24"/>
                <w:szCs w:val="24"/>
              </w:rPr>
              <w:t>planting</w:t>
            </w:r>
            <w:proofErr w:type="spellEnd"/>
            <w:r w:rsidRPr="003C4844">
              <w:rPr>
                <w:rFonts w:ascii="Times New Roman" w:hAnsi="Times New Roman" w:cs="Times New Roman"/>
                <w:i/>
                <w:iCs/>
                <w:sz w:val="24"/>
                <w:szCs w:val="24"/>
              </w:rPr>
              <w:t xml:space="preserve"> de végétation, …) ().</w:t>
            </w:r>
          </w:p>
          <w:p w14:paraId="438737C0" w14:textId="77777777" w:rsidR="0036130F" w:rsidRPr="003C4844" w:rsidRDefault="0036130F" w:rsidP="002F2B93">
            <w:pPr>
              <w:snapToGrid w:val="0"/>
              <w:spacing w:line="240" w:lineRule="auto"/>
              <w:jc w:val="both"/>
              <w:rPr>
                <w:rFonts w:ascii="Times New Roman" w:hAnsi="Times New Roman" w:cs="Times New Roman"/>
                <w:b/>
                <w:bCs/>
                <w:sz w:val="24"/>
                <w:szCs w:val="24"/>
                <w:u w:val="single"/>
              </w:rPr>
            </w:pPr>
            <w:r w:rsidRPr="003C4844">
              <w:rPr>
                <w:rFonts w:ascii="Times New Roman" w:hAnsi="Times New Roman" w:cs="Times New Roman"/>
                <w:b/>
                <w:bCs/>
                <w:sz w:val="24"/>
                <w:szCs w:val="24"/>
                <w:u w:val="single"/>
              </w:rPr>
              <w:t>Effet recherché :</w:t>
            </w:r>
          </w:p>
          <w:p w14:paraId="3572A348" w14:textId="77777777" w:rsidR="0036130F" w:rsidRPr="003C4844" w:rsidRDefault="0036130F" w:rsidP="002F2B93">
            <w:pPr>
              <w:pStyle w:val="Paragraphedeliste"/>
              <w:numPr>
                <w:ilvl w:val="0"/>
                <w:numId w:val="69"/>
              </w:numPr>
              <w:snapToGrid w:val="0"/>
              <w:spacing w:line="240" w:lineRule="auto"/>
              <w:jc w:val="both"/>
              <w:rPr>
                <w:rFonts w:ascii="Times New Roman" w:hAnsi="Times New Roman" w:cs="Times New Roman"/>
                <w:b/>
                <w:bCs/>
                <w:sz w:val="24"/>
                <w:szCs w:val="24"/>
                <w:u w:val="single"/>
              </w:rPr>
            </w:pPr>
            <w:r w:rsidRPr="003C4844">
              <w:rPr>
                <w:rFonts w:ascii="Times New Roman" w:hAnsi="Times New Roman" w:cs="Times New Roman"/>
                <w:sz w:val="24"/>
                <w:szCs w:val="24"/>
              </w:rPr>
              <w:t>Recueil de données en temps réel et permettre la gestion proactive et l’intervention de maintenance ciblée.</w:t>
            </w:r>
          </w:p>
          <w:p w14:paraId="09EED587" w14:textId="77777777" w:rsidR="0036130F" w:rsidRPr="003C4844" w:rsidRDefault="0036130F" w:rsidP="002F2B93">
            <w:pPr>
              <w:pStyle w:val="Paragraphedeliste"/>
              <w:numPr>
                <w:ilvl w:val="0"/>
                <w:numId w:val="69"/>
              </w:numPr>
              <w:snapToGrid w:val="0"/>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Augmentation de la stabilité des talus ;</w:t>
            </w:r>
          </w:p>
          <w:p w14:paraId="2A8263C0" w14:textId="77777777" w:rsidR="0036130F" w:rsidRPr="003C4844" w:rsidRDefault="0036130F" w:rsidP="002F2B93">
            <w:pPr>
              <w:pStyle w:val="Paragraphedeliste"/>
              <w:numPr>
                <w:ilvl w:val="0"/>
                <w:numId w:val="69"/>
              </w:numPr>
              <w:spacing w:before="160" w:line="240" w:lineRule="auto"/>
              <w:jc w:val="both"/>
              <w:rPr>
                <w:rFonts w:ascii="Times New Roman" w:hAnsi="Times New Roman" w:cs="Times New Roman"/>
                <w:sz w:val="24"/>
                <w:szCs w:val="24"/>
              </w:rPr>
            </w:pPr>
            <w:r w:rsidRPr="003C4844">
              <w:rPr>
                <w:rFonts w:ascii="Times New Roman" w:hAnsi="Times New Roman" w:cs="Times New Roman"/>
                <w:sz w:val="24"/>
                <w:szCs w:val="24"/>
              </w:rPr>
              <w:t>Augmentation du coefficient d’infiltration.</w:t>
            </w:r>
          </w:p>
          <w:p w14:paraId="67399011" w14:textId="77777777" w:rsidR="0036130F" w:rsidRPr="003C4844" w:rsidRDefault="0036130F" w:rsidP="002F2B93">
            <w:pPr>
              <w:pStyle w:val="Paragraphedeliste"/>
              <w:snapToGrid w:val="0"/>
              <w:spacing w:line="240" w:lineRule="auto"/>
              <w:jc w:val="both"/>
              <w:rPr>
                <w:rFonts w:ascii="Times New Roman" w:hAnsi="Times New Roman" w:cs="Times New Roman"/>
                <w:b/>
                <w:bCs/>
                <w:sz w:val="24"/>
                <w:szCs w:val="24"/>
                <w:highlight w:val="cyan"/>
                <w:u w:val="single"/>
              </w:rPr>
            </w:pPr>
          </w:p>
          <w:p w14:paraId="2658DBC8" w14:textId="77777777" w:rsidR="0036130F" w:rsidRPr="003C4844" w:rsidRDefault="0036130F" w:rsidP="002F2B93">
            <w:pPr>
              <w:snapToGrid w:val="0"/>
              <w:spacing w:line="240" w:lineRule="auto"/>
              <w:jc w:val="both"/>
              <w:rPr>
                <w:rFonts w:ascii="Times New Roman" w:hAnsi="Times New Roman" w:cs="Times New Roman"/>
                <w:b/>
                <w:bCs/>
                <w:sz w:val="24"/>
                <w:szCs w:val="24"/>
                <w:u w:val="single"/>
              </w:rPr>
            </w:pPr>
            <w:r w:rsidRPr="003C4844">
              <w:rPr>
                <w:rFonts w:ascii="Times New Roman" w:hAnsi="Times New Roman" w:cs="Times New Roman"/>
                <w:b/>
                <w:bCs/>
                <w:sz w:val="24"/>
                <w:szCs w:val="24"/>
                <w:u w:val="single"/>
              </w:rPr>
              <w:lastRenderedPageBreak/>
              <w:t xml:space="preserve">Risque : </w:t>
            </w:r>
          </w:p>
          <w:p w14:paraId="39F447F2" w14:textId="77777777" w:rsidR="0036130F" w:rsidRPr="003C4844" w:rsidRDefault="0036130F" w:rsidP="002F2B93">
            <w:pPr>
              <w:pStyle w:val="Paragraphedeliste"/>
              <w:numPr>
                <w:ilvl w:val="0"/>
                <w:numId w:val="69"/>
              </w:numPr>
              <w:spacing w:before="160" w:line="240" w:lineRule="auto"/>
              <w:jc w:val="both"/>
              <w:rPr>
                <w:rFonts w:ascii="Times New Roman" w:hAnsi="Times New Roman" w:cs="Times New Roman"/>
                <w:sz w:val="24"/>
                <w:szCs w:val="24"/>
              </w:rPr>
            </w:pPr>
            <w:r w:rsidRPr="003C4844">
              <w:rPr>
                <w:rFonts w:ascii="Times New Roman" w:hAnsi="Times New Roman" w:cs="Times New Roman"/>
                <w:sz w:val="24"/>
                <w:szCs w:val="24"/>
              </w:rPr>
              <w:t>Glissement de terrain.</w:t>
            </w:r>
          </w:p>
          <w:p w14:paraId="6B78E2E8" w14:textId="77777777" w:rsidR="0036130F" w:rsidRPr="003C4844" w:rsidRDefault="0036130F" w:rsidP="002F2B93">
            <w:pPr>
              <w:snapToGrid w:val="0"/>
              <w:spacing w:line="240" w:lineRule="auto"/>
              <w:jc w:val="both"/>
              <w:rPr>
                <w:rFonts w:ascii="Times New Roman" w:hAnsi="Times New Roman" w:cs="Times New Roman"/>
                <w:b/>
                <w:bCs/>
                <w:sz w:val="24"/>
                <w:szCs w:val="24"/>
              </w:rPr>
            </w:pPr>
          </w:p>
          <w:p w14:paraId="17A5CFE0" w14:textId="0B545AA0" w:rsidR="0036130F" w:rsidRPr="003C4844" w:rsidRDefault="00271107" w:rsidP="002F2B93">
            <w:pPr>
              <w:snapToGrid w:val="0"/>
              <w:spacing w:line="240" w:lineRule="auto"/>
              <w:jc w:val="both"/>
              <w:rPr>
                <w:rFonts w:ascii="Times New Roman" w:hAnsi="Times New Roman" w:cs="Times New Roman"/>
                <w:sz w:val="24"/>
                <w:szCs w:val="24"/>
                <w:u w:val="single"/>
              </w:rPr>
            </w:pPr>
            <w:r w:rsidRPr="003C4844">
              <w:rPr>
                <w:rFonts w:ascii="Times New Roman" w:hAnsi="Times New Roman" w:cs="Times New Roman"/>
                <w:sz w:val="24"/>
                <w:szCs w:val="24"/>
                <w:u w:val="single"/>
              </w:rPr>
              <w:t>Critères techniques</w:t>
            </w:r>
            <w:r w:rsidR="009B666C" w:rsidRPr="003C4844">
              <w:rPr>
                <w:rFonts w:ascii="Times New Roman" w:hAnsi="Times New Roman" w:cs="Times New Roman"/>
                <w:sz w:val="24"/>
                <w:szCs w:val="24"/>
                <w:u w:val="single"/>
              </w:rPr>
              <w:t xml:space="preserve"> </w:t>
            </w:r>
            <w:r w:rsidR="0036130F" w:rsidRPr="003C4844">
              <w:rPr>
                <w:rFonts w:ascii="Times New Roman" w:hAnsi="Times New Roman" w:cs="Times New Roman"/>
                <w:sz w:val="24"/>
                <w:szCs w:val="24"/>
                <w:u w:val="single"/>
              </w:rPr>
              <w:t>d’alignement :</w:t>
            </w:r>
          </w:p>
          <w:p w14:paraId="4F2485F0" w14:textId="77777777" w:rsidR="0036130F" w:rsidRPr="003C4844" w:rsidRDefault="0036130F" w:rsidP="002F2B93">
            <w:pPr>
              <w:snapToGrid w:val="0"/>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Pour être dite contribuant substantiellement à l’adaptation au changement climatique, l’activité évaluée devra :</w:t>
            </w:r>
          </w:p>
          <w:p w14:paraId="47331F8E" w14:textId="77777777" w:rsidR="0036130F" w:rsidRPr="003C4844" w:rsidRDefault="0036130F" w:rsidP="002F2B93">
            <w:pPr>
              <w:snapToGrid w:val="0"/>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w:t>
            </w:r>
            <w:r w:rsidRPr="003C4844">
              <w:rPr>
                <w:rFonts w:ascii="Times New Roman" w:hAnsi="Times New Roman" w:cs="Times New Roman"/>
                <w:b/>
                <w:bCs/>
                <w:sz w:val="24"/>
                <w:szCs w:val="24"/>
              </w:rPr>
              <w:tab/>
            </w:r>
            <w:r w:rsidRPr="003C4844">
              <w:rPr>
                <w:rFonts w:ascii="Times New Roman" w:hAnsi="Times New Roman" w:cs="Times New Roman"/>
                <w:sz w:val="24"/>
                <w:szCs w:val="24"/>
              </w:rPr>
              <w:t>Réduire tous les risques physiques matériels</w:t>
            </w:r>
            <w:r w:rsidRPr="003C4844">
              <w:rPr>
                <w:rFonts w:ascii="Times New Roman" w:hAnsi="Times New Roman" w:cs="Times New Roman"/>
                <w:b/>
                <w:bCs/>
                <w:sz w:val="24"/>
                <w:szCs w:val="24"/>
              </w:rPr>
              <w:t xml:space="preserve"> </w:t>
            </w:r>
          </w:p>
          <w:p w14:paraId="0F4E5C7C" w14:textId="77777777" w:rsidR="0036130F" w:rsidRPr="003C4844" w:rsidRDefault="0036130F" w:rsidP="002F2B93">
            <w:pPr>
              <w:snapToGrid w:val="0"/>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L'activité économique intègre des mesures physiques et non physiques visant à réduire - dans la mesure du possible - tous les risques climatiques physiques matériels liés à cette activité, qui ont été identifiés par une évaluation des risques. Ladite évaluation doit prendre en compte à la fois la variabilité climatique actuelle et le changement climatique futur, y compris l’incertitude ; être basée sur une analyse robuste des données climatiques disponibles et des projections sur une gamme de scénarios futurs ; et être cohérente avec la durée de vie prévue de l'activité.</w:t>
            </w:r>
          </w:p>
          <w:p w14:paraId="4C3EC8FA" w14:textId="77777777" w:rsidR="0036130F" w:rsidRPr="003C4844" w:rsidRDefault="0036130F" w:rsidP="002F2B93">
            <w:pPr>
              <w:snapToGrid w:val="0"/>
              <w:spacing w:line="240" w:lineRule="auto"/>
              <w:jc w:val="both"/>
              <w:rPr>
                <w:rFonts w:ascii="Times New Roman" w:hAnsi="Times New Roman" w:cs="Times New Roman"/>
                <w:sz w:val="24"/>
                <w:szCs w:val="24"/>
              </w:rPr>
            </w:pPr>
            <w:r w:rsidRPr="003C4844">
              <w:rPr>
                <w:rFonts w:ascii="Times New Roman" w:hAnsi="Times New Roman" w:cs="Times New Roman"/>
                <w:b/>
                <w:bCs/>
                <w:sz w:val="24"/>
                <w:szCs w:val="24"/>
              </w:rPr>
              <w:t>-</w:t>
            </w:r>
            <w:r w:rsidRPr="003C4844">
              <w:rPr>
                <w:rFonts w:ascii="Times New Roman" w:hAnsi="Times New Roman" w:cs="Times New Roman"/>
                <w:b/>
                <w:bCs/>
                <w:sz w:val="24"/>
                <w:szCs w:val="24"/>
              </w:rPr>
              <w:tab/>
            </w:r>
            <w:r w:rsidRPr="003C4844">
              <w:rPr>
                <w:rFonts w:ascii="Times New Roman" w:hAnsi="Times New Roman" w:cs="Times New Roman"/>
                <w:sz w:val="24"/>
                <w:szCs w:val="24"/>
              </w:rPr>
              <w:t>Soutien de l’adaptation aux systèmes</w:t>
            </w:r>
          </w:p>
          <w:p w14:paraId="1FB1070C" w14:textId="77777777" w:rsidR="0036130F" w:rsidRPr="003C4844" w:rsidRDefault="0036130F" w:rsidP="002F2B93">
            <w:pPr>
              <w:snapToGrid w:val="0"/>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Les solutions d’adaptation mises en œuvre n’ont pas d’incidence négative sur les efforts d’adaptation, ou sur le niveau de résilience aux risques climatiques physiques d’autres populations, de la nature, du patrimoine culturel, des biens et d’autres activités économiques ; sont compatibles avec les stratégies et plans d’adaptation menés aux niveaux local, sectoriel, régional ou national ; et prévoient l’utilisation de solutions fondées sur la nature ou s’appuient, dans la mesure du possible, sur des infrastructures bleues ou vertes.</w:t>
            </w:r>
          </w:p>
          <w:p w14:paraId="6568243C" w14:textId="77777777" w:rsidR="0036130F" w:rsidRPr="003C4844" w:rsidRDefault="0036130F" w:rsidP="002F2B93">
            <w:pPr>
              <w:snapToGrid w:val="0"/>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w:t>
            </w:r>
            <w:r w:rsidRPr="003C4844">
              <w:rPr>
                <w:rFonts w:ascii="Times New Roman" w:hAnsi="Times New Roman" w:cs="Times New Roman"/>
                <w:sz w:val="24"/>
                <w:szCs w:val="24"/>
              </w:rPr>
              <w:tab/>
              <w:t>Suivi des résultats de l’adaptation</w:t>
            </w:r>
          </w:p>
          <w:p w14:paraId="6742F992" w14:textId="77777777" w:rsidR="0036130F" w:rsidRPr="003C4844" w:rsidRDefault="0036130F" w:rsidP="002F2B93">
            <w:pPr>
              <w:snapToGrid w:val="0"/>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L'activité économique a des résultats liés à l'adaptation qui peuvent être mesurés rapport à des indicateurs définis. Reconnaissant que le risque évolue avec le temps, des évaluations mises à jour des risques climatiques physiques devraient être effectuées à la fréquence appropriée lorsque cela est possible.</w:t>
            </w:r>
          </w:p>
          <w:p w14:paraId="0F6D45D6" w14:textId="77777777" w:rsidR="0036130F" w:rsidRPr="003C4844" w:rsidRDefault="0036130F" w:rsidP="002F2B93">
            <w:pPr>
              <w:snapToGrid w:val="0"/>
              <w:spacing w:line="240" w:lineRule="auto"/>
              <w:jc w:val="both"/>
              <w:rPr>
                <w:rFonts w:ascii="Times New Roman" w:hAnsi="Times New Roman" w:cs="Times New Roman"/>
                <w:b/>
                <w:bCs/>
                <w:sz w:val="24"/>
                <w:szCs w:val="24"/>
              </w:rPr>
            </w:pPr>
          </w:p>
        </w:tc>
      </w:tr>
      <w:tr w:rsidR="00DD2FE6" w:rsidRPr="003C4844" w14:paraId="3981BE8E" w14:textId="77777777" w:rsidTr="00271107">
        <w:tc>
          <w:tcPr>
            <w:tcW w:w="0" w:type="auto"/>
            <w:gridSpan w:val="2"/>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635E737F" w14:textId="77777777" w:rsidR="0036130F" w:rsidRPr="003C4844" w:rsidRDefault="0036130F"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lastRenderedPageBreak/>
              <w:t xml:space="preserve">Interopérabilité avec la taxonomie AMF-UOMA </w:t>
            </w:r>
          </w:p>
        </w:tc>
      </w:tr>
      <w:tr w:rsidR="00DD2FE6" w:rsidRPr="003C4844" w14:paraId="75A112E0" w14:textId="77777777" w:rsidTr="00271107">
        <w:tc>
          <w:tcPr>
            <w:tcW w:w="0" w:type="auto"/>
            <w:gridSpan w:val="2"/>
            <w:tcBorders>
              <w:top w:val="single" w:sz="4" w:space="0" w:color="auto"/>
              <w:left w:val="single" w:sz="4" w:space="0" w:color="auto"/>
              <w:bottom w:val="single" w:sz="4" w:space="0" w:color="auto"/>
              <w:right w:val="single" w:sz="4" w:space="0" w:color="auto"/>
            </w:tcBorders>
          </w:tcPr>
          <w:p w14:paraId="41782B3F" w14:textId="26EA7344" w:rsidR="0036130F" w:rsidRPr="003C4844" w:rsidRDefault="0036130F"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Taxonomie AMF UMOA : catégorie bleue, construction d’infrastructures </w:t>
            </w:r>
            <w:r w:rsidR="005320F0" w:rsidRPr="003C4844">
              <w:rPr>
                <w:rFonts w:ascii="Times New Roman" w:hAnsi="Times New Roman" w:cs="Times New Roman"/>
                <w:sz w:val="24"/>
                <w:szCs w:val="24"/>
              </w:rPr>
              <w:t>sociaux</w:t>
            </w:r>
            <w:r w:rsidRPr="003C4844">
              <w:rPr>
                <w:rFonts w:ascii="Times New Roman" w:hAnsi="Times New Roman" w:cs="Times New Roman"/>
                <w:sz w:val="24"/>
                <w:szCs w:val="24"/>
              </w:rPr>
              <w:t xml:space="preserve"> de base</w:t>
            </w:r>
          </w:p>
          <w:p w14:paraId="3A1FEBAD" w14:textId="37AF0611" w:rsidR="0036130F" w:rsidRPr="003C4844" w:rsidRDefault="0036130F"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Taxonomie verte </w:t>
            </w:r>
            <w:r w:rsidR="005320F0" w:rsidRPr="003C4844">
              <w:rPr>
                <w:rFonts w:ascii="Times New Roman" w:hAnsi="Times New Roman" w:cs="Times New Roman"/>
                <w:sz w:val="24"/>
                <w:szCs w:val="24"/>
              </w:rPr>
              <w:t xml:space="preserve">du </w:t>
            </w:r>
            <w:r w:rsidRPr="003C4844">
              <w:rPr>
                <w:rFonts w:ascii="Times New Roman" w:hAnsi="Times New Roman" w:cs="Times New Roman"/>
                <w:sz w:val="24"/>
                <w:szCs w:val="24"/>
              </w:rPr>
              <w:t>Rwanda</w:t>
            </w:r>
          </w:p>
        </w:tc>
      </w:tr>
      <w:tr w:rsidR="00DD2FE6" w:rsidRPr="003C4844" w14:paraId="19744195" w14:textId="77777777" w:rsidTr="00271107">
        <w:tc>
          <w:tcPr>
            <w:tcW w:w="0" w:type="auto"/>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F5E2312" w14:textId="77777777" w:rsidR="0036130F" w:rsidRPr="003C4844" w:rsidRDefault="0036130F"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 xml:space="preserve">Évaluation de l'absence de préjudice significatif </w:t>
            </w:r>
            <w:r w:rsidRPr="003C4844">
              <w:rPr>
                <w:rFonts w:ascii="Times New Roman" w:hAnsi="Times New Roman" w:cs="Times New Roman"/>
                <w:sz w:val="24"/>
                <w:szCs w:val="24"/>
              </w:rPr>
              <w:t>à</w:t>
            </w:r>
            <w:r w:rsidRPr="003C4844">
              <w:rPr>
                <w:rFonts w:ascii="Times New Roman" w:hAnsi="Times New Roman" w:cs="Times New Roman"/>
                <w:b/>
                <w:bCs/>
                <w:sz w:val="24"/>
                <w:szCs w:val="24"/>
              </w:rPr>
              <w:t xml:space="preserve"> d’autres objectifs environnementaux définis dans la taxonomie ivoirienne</w:t>
            </w:r>
          </w:p>
        </w:tc>
      </w:tr>
      <w:tr w:rsidR="00DD2FE6" w:rsidRPr="003C4844" w14:paraId="72D14C1F" w14:textId="77777777" w:rsidTr="00271107">
        <w:tc>
          <w:tcPr>
            <w:tcW w:w="4212" w:type="dxa"/>
            <w:tcBorders>
              <w:top w:val="single" w:sz="4" w:space="0" w:color="auto"/>
              <w:left w:val="single" w:sz="4" w:space="0" w:color="auto"/>
              <w:bottom w:val="single" w:sz="4" w:space="0" w:color="auto"/>
              <w:right w:val="single" w:sz="4" w:space="0" w:color="auto"/>
            </w:tcBorders>
            <w:vAlign w:val="center"/>
          </w:tcPr>
          <w:p w14:paraId="1C04B504" w14:textId="77777777" w:rsidR="0036130F" w:rsidRPr="003C4844" w:rsidRDefault="0036130F"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Atténuation</w:t>
            </w:r>
          </w:p>
        </w:tc>
        <w:tc>
          <w:tcPr>
            <w:tcW w:w="5286" w:type="dxa"/>
            <w:tcBorders>
              <w:top w:val="single" w:sz="4" w:space="0" w:color="auto"/>
              <w:left w:val="single" w:sz="4" w:space="0" w:color="auto"/>
              <w:bottom w:val="single" w:sz="4" w:space="0" w:color="auto"/>
              <w:right w:val="single" w:sz="4" w:space="0" w:color="auto"/>
            </w:tcBorders>
          </w:tcPr>
          <w:p w14:paraId="7BA123A8" w14:textId="77777777" w:rsidR="0036130F" w:rsidRPr="003C4844" w:rsidRDefault="0036130F"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Pour les activités de construction :</w:t>
            </w:r>
          </w:p>
          <w:p w14:paraId="6FE1CFA0" w14:textId="77777777" w:rsidR="0036130F" w:rsidRPr="003C4844" w:rsidRDefault="0036130F" w:rsidP="002F2B93">
            <w:pPr>
              <w:pStyle w:val="Paragraphedeliste"/>
              <w:numPr>
                <w:ilvl w:val="0"/>
                <w:numId w:val="68"/>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Un plan de gestion du trafic pendant les travaux est disponible</w:t>
            </w:r>
          </w:p>
          <w:p w14:paraId="44E72709" w14:textId="77777777" w:rsidR="0036130F" w:rsidRPr="003C4844" w:rsidRDefault="0036130F" w:rsidP="002F2B93">
            <w:pPr>
              <w:spacing w:line="240" w:lineRule="auto"/>
              <w:jc w:val="both"/>
              <w:rPr>
                <w:rFonts w:ascii="Times New Roman" w:hAnsi="Times New Roman" w:cs="Times New Roman"/>
                <w:sz w:val="24"/>
                <w:szCs w:val="24"/>
              </w:rPr>
            </w:pPr>
          </w:p>
        </w:tc>
      </w:tr>
      <w:tr w:rsidR="00DD2FE6" w:rsidRPr="003C4844" w14:paraId="6F588139" w14:textId="77777777" w:rsidTr="00271107">
        <w:tc>
          <w:tcPr>
            <w:tcW w:w="4212" w:type="dxa"/>
            <w:tcBorders>
              <w:top w:val="single" w:sz="4" w:space="0" w:color="auto"/>
              <w:left w:val="single" w:sz="4" w:space="0" w:color="auto"/>
              <w:bottom w:val="single" w:sz="4" w:space="0" w:color="auto"/>
              <w:right w:val="single" w:sz="4" w:space="0" w:color="auto"/>
            </w:tcBorders>
            <w:vAlign w:val="center"/>
          </w:tcPr>
          <w:p w14:paraId="626248E1" w14:textId="77777777" w:rsidR="0036130F" w:rsidRPr="003C4844" w:rsidRDefault="0036130F"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Utilisation durable et protection des ressources en eau</w:t>
            </w:r>
          </w:p>
        </w:tc>
        <w:tc>
          <w:tcPr>
            <w:tcW w:w="5286" w:type="dxa"/>
            <w:tcBorders>
              <w:top w:val="single" w:sz="4" w:space="0" w:color="auto"/>
              <w:left w:val="single" w:sz="4" w:space="0" w:color="auto"/>
              <w:bottom w:val="single" w:sz="4" w:space="0" w:color="auto"/>
              <w:right w:val="single" w:sz="4" w:space="0" w:color="auto"/>
            </w:tcBorders>
          </w:tcPr>
          <w:p w14:paraId="6F92D73F" w14:textId="77777777" w:rsidR="0036130F" w:rsidRPr="003C4844" w:rsidRDefault="0036130F"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Les risques liés à la consommation d'eau et à la qualité de l'eau doivent être identifiés, évalués et atténués dans la mesure du possible. Des outils </w:t>
            </w:r>
            <w:r w:rsidRPr="003C4844">
              <w:rPr>
                <w:rFonts w:ascii="Times New Roman" w:hAnsi="Times New Roman" w:cs="Times New Roman"/>
                <w:sz w:val="24"/>
                <w:szCs w:val="24"/>
              </w:rPr>
              <w:lastRenderedPageBreak/>
              <w:t>d'analyse des risques liés à l'eau doivent être utilisés à cette fin (par ex. Evaluation environnementale et sociale disponible, Plan de Gestion Environnementale et Sociale, Audit environnemental et Social).</w:t>
            </w:r>
          </w:p>
        </w:tc>
      </w:tr>
      <w:tr w:rsidR="00DD2FE6" w:rsidRPr="003C4844" w14:paraId="1220FC45" w14:textId="77777777" w:rsidTr="00271107">
        <w:tc>
          <w:tcPr>
            <w:tcW w:w="4212" w:type="dxa"/>
            <w:tcBorders>
              <w:top w:val="single" w:sz="4" w:space="0" w:color="auto"/>
              <w:left w:val="single" w:sz="4" w:space="0" w:color="auto"/>
              <w:bottom w:val="single" w:sz="4" w:space="0" w:color="auto"/>
              <w:right w:val="single" w:sz="4" w:space="0" w:color="auto"/>
            </w:tcBorders>
            <w:vAlign w:val="center"/>
          </w:tcPr>
          <w:p w14:paraId="316252EE" w14:textId="77777777" w:rsidR="0036130F" w:rsidRPr="003C4844" w:rsidRDefault="0036130F"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lastRenderedPageBreak/>
              <w:t>Prévention et contrôle de la pollution</w:t>
            </w:r>
          </w:p>
        </w:tc>
        <w:tc>
          <w:tcPr>
            <w:tcW w:w="5286" w:type="dxa"/>
            <w:tcBorders>
              <w:top w:val="single" w:sz="4" w:space="0" w:color="auto"/>
              <w:left w:val="single" w:sz="4" w:space="0" w:color="auto"/>
              <w:bottom w:val="single" w:sz="4" w:space="0" w:color="auto"/>
              <w:right w:val="single" w:sz="4" w:space="0" w:color="auto"/>
            </w:tcBorders>
          </w:tcPr>
          <w:p w14:paraId="24144B9B" w14:textId="77777777" w:rsidR="0036130F" w:rsidRPr="003C4844" w:rsidRDefault="0036130F"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Il doit être démontré que ni la construction ni l'exploitation de l'activité ou mesure d'adaptation n'émettent de substances dangereuses, de bruit, de lumière ou de chaleur au-delà de celles autorisées par les réglementations nationales ou internationales pertinentes ; </w:t>
            </w:r>
          </w:p>
          <w:p w14:paraId="39A5364D" w14:textId="77777777" w:rsidR="0036130F" w:rsidRPr="003C4844" w:rsidRDefault="0036130F" w:rsidP="002F2B93">
            <w:pPr>
              <w:pStyle w:val="Paragraphedeliste"/>
              <w:numPr>
                <w:ilvl w:val="0"/>
                <w:numId w:val="68"/>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Existence d’un plan de gestion Environnemental et social</w:t>
            </w:r>
          </w:p>
        </w:tc>
      </w:tr>
      <w:tr w:rsidR="00DD2FE6" w:rsidRPr="003C4844" w14:paraId="6C83385A" w14:textId="77777777" w:rsidTr="00271107">
        <w:tc>
          <w:tcPr>
            <w:tcW w:w="4212" w:type="dxa"/>
            <w:tcBorders>
              <w:top w:val="single" w:sz="4" w:space="0" w:color="auto"/>
              <w:left w:val="single" w:sz="4" w:space="0" w:color="auto"/>
              <w:bottom w:val="single" w:sz="4" w:space="0" w:color="auto"/>
              <w:right w:val="single" w:sz="4" w:space="0" w:color="auto"/>
            </w:tcBorders>
            <w:vAlign w:val="center"/>
          </w:tcPr>
          <w:p w14:paraId="167AA3CF" w14:textId="77777777" w:rsidR="0036130F" w:rsidRPr="003C4844" w:rsidRDefault="0036130F"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Promotion de l'économie circulaire</w:t>
            </w:r>
          </w:p>
        </w:tc>
        <w:tc>
          <w:tcPr>
            <w:tcW w:w="5286" w:type="dxa"/>
            <w:tcBorders>
              <w:top w:val="single" w:sz="4" w:space="0" w:color="auto"/>
              <w:left w:val="single" w:sz="4" w:space="0" w:color="auto"/>
              <w:bottom w:val="single" w:sz="4" w:space="0" w:color="auto"/>
              <w:right w:val="single" w:sz="4" w:space="0" w:color="auto"/>
            </w:tcBorders>
          </w:tcPr>
          <w:p w14:paraId="79EAED46" w14:textId="77777777" w:rsidR="0036130F" w:rsidRPr="003C4844" w:rsidRDefault="0036130F"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Les nouvelles installations doivent être conçues et fabriquées pour une haute durabilité, une facilité de démontage, de rénovation et de recyclage dans la mesure du possible </w:t>
            </w:r>
          </w:p>
          <w:p w14:paraId="449D95A8" w14:textId="2199ADB3" w:rsidR="0036130F" w:rsidRPr="003C4844" w:rsidRDefault="0036130F"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Pour la réhabilitation de routes bitumées, prévoir le réemploi (site propre entretien des routes non revêtues dans un rayon d’au moins 50% (en poids) du matériau retiré (</w:t>
            </w:r>
            <w:proofErr w:type="spellStart"/>
            <w:r w:rsidRPr="003C4844">
              <w:rPr>
                <w:rFonts w:ascii="Times New Roman" w:hAnsi="Times New Roman" w:cs="Times New Roman"/>
                <w:sz w:val="24"/>
                <w:szCs w:val="24"/>
              </w:rPr>
              <w:t>fraisat</w:t>
            </w:r>
            <w:proofErr w:type="spellEnd"/>
            <w:r w:rsidRPr="003C4844">
              <w:rPr>
                <w:rFonts w:ascii="Times New Roman" w:hAnsi="Times New Roman" w:cs="Times New Roman"/>
                <w:sz w:val="24"/>
                <w:szCs w:val="24"/>
              </w:rPr>
              <w:t xml:space="preserve">) sur le même site ou un autre </w:t>
            </w:r>
          </w:p>
        </w:tc>
      </w:tr>
      <w:tr w:rsidR="00DD2FE6" w:rsidRPr="003C4844" w14:paraId="1CD38E7E" w14:textId="77777777" w:rsidTr="00271107">
        <w:tc>
          <w:tcPr>
            <w:tcW w:w="4212" w:type="dxa"/>
            <w:tcBorders>
              <w:top w:val="single" w:sz="4" w:space="0" w:color="auto"/>
              <w:left w:val="single" w:sz="4" w:space="0" w:color="auto"/>
              <w:bottom w:val="single" w:sz="4" w:space="0" w:color="auto"/>
              <w:right w:val="single" w:sz="4" w:space="0" w:color="auto"/>
            </w:tcBorders>
            <w:vAlign w:val="center"/>
          </w:tcPr>
          <w:p w14:paraId="0115CB3C" w14:textId="77777777" w:rsidR="0036130F" w:rsidRPr="003C4844" w:rsidRDefault="0036130F"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Protection de la biodiversité et de l'environnement</w:t>
            </w:r>
          </w:p>
        </w:tc>
        <w:tc>
          <w:tcPr>
            <w:tcW w:w="5286" w:type="dxa"/>
            <w:tcBorders>
              <w:top w:val="single" w:sz="4" w:space="0" w:color="auto"/>
              <w:left w:val="single" w:sz="4" w:space="0" w:color="auto"/>
              <w:bottom w:val="single" w:sz="4" w:space="0" w:color="auto"/>
              <w:right w:val="single" w:sz="4" w:space="0" w:color="auto"/>
            </w:tcBorders>
          </w:tcPr>
          <w:p w14:paraId="3C227E0F" w14:textId="77777777" w:rsidR="0036130F" w:rsidRPr="003C4844" w:rsidRDefault="0036130F"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Les mesures d’adaptation ne doivent pas endommager les écosystèmes qui sont stratégiques pour la sécurité alimentaire, riches en biodiversité ou qui servent d'habitats pour les espèces menacées (flore et faune) figurant sur les listes des zones nationalement protégées de Côte d’Ivoire ou sur la Liste rouge de l'UICN dont est membre l’administration ivoirienne en charge de l’environnement.</w:t>
            </w:r>
          </w:p>
          <w:p w14:paraId="124AE74F" w14:textId="77777777" w:rsidR="0036130F" w:rsidRPr="003C4844" w:rsidRDefault="0036130F"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Pour les sites et opérations situés dans ou à proximité de zones sensibles à la biodiversité (des sites du patrimoine mondial de l'UNESCO, des zones clés de biodiversité, ainsi que d'autres aires protégées), une évaluation appropriée doit être réalisée conformément aux critères établis par la norme de performance n° 6 de l'IFC. Un programme de surveillance et d'évaluation de la biodiversité à long terme doit être adopté.</w:t>
            </w:r>
          </w:p>
          <w:p w14:paraId="5E98892E" w14:textId="77777777" w:rsidR="0036130F" w:rsidRPr="003C4844" w:rsidRDefault="0036130F" w:rsidP="002F2B93">
            <w:pPr>
              <w:spacing w:line="240" w:lineRule="auto"/>
              <w:jc w:val="both"/>
              <w:rPr>
                <w:rFonts w:ascii="Times New Roman" w:hAnsi="Times New Roman" w:cs="Times New Roman"/>
                <w:sz w:val="24"/>
                <w:szCs w:val="24"/>
              </w:rPr>
            </w:pPr>
          </w:p>
        </w:tc>
      </w:tr>
      <w:tr w:rsidR="00DD2FE6" w:rsidRPr="003C4844" w14:paraId="0FD1B309" w14:textId="77777777" w:rsidTr="00271107">
        <w:tc>
          <w:tcPr>
            <w:tcW w:w="4212" w:type="dxa"/>
            <w:tcBorders>
              <w:top w:val="single" w:sz="4" w:space="0" w:color="auto"/>
              <w:left w:val="single" w:sz="4" w:space="0" w:color="auto"/>
              <w:bottom w:val="single" w:sz="4" w:space="0" w:color="auto"/>
              <w:right w:val="single" w:sz="4" w:space="0" w:color="auto"/>
            </w:tcBorders>
            <w:vAlign w:val="center"/>
          </w:tcPr>
          <w:p w14:paraId="7B0E3702" w14:textId="77777777" w:rsidR="0036130F" w:rsidRPr="003C4844" w:rsidRDefault="0036130F"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Gestion durable des terres et de l'agriculture</w:t>
            </w:r>
          </w:p>
        </w:tc>
        <w:tc>
          <w:tcPr>
            <w:tcW w:w="5286" w:type="dxa"/>
            <w:tcBorders>
              <w:top w:val="single" w:sz="4" w:space="0" w:color="auto"/>
              <w:left w:val="single" w:sz="4" w:space="0" w:color="auto"/>
              <w:bottom w:val="single" w:sz="4" w:space="0" w:color="auto"/>
              <w:right w:val="single" w:sz="4" w:space="0" w:color="auto"/>
            </w:tcBorders>
          </w:tcPr>
          <w:p w14:paraId="6B61539E" w14:textId="77777777" w:rsidR="0036130F" w:rsidRPr="003C4844" w:rsidRDefault="0036130F"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 L’activité ne doit pas entraîner la dégradation de terres. </w:t>
            </w:r>
          </w:p>
        </w:tc>
      </w:tr>
      <w:tr w:rsidR="00DD2FE6" w:rsidRPr="003C4844" w14:paraId="5139BCA4" w14:textId="77777777" w:rsidTr="00271107">
        <w:tc>
          <w:tcPr>
            <w:tcW w:w="0" w:type="auto"/>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ACE23A0" w14:textId="77777777" w:rsidR="0036130F" w:rsidRPr="003C4844" w:rsidRDefault="0036130F"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Garanties sociales minimales</w:t>
            </w:r>
          </w:p>
        </w:tc>
      </w:tr>
      <w:tr w:rsidR="00DD2FE6" w:rsidRPr="003C4844" w14:paraId="2BCD24FF" w14:textId="77777777" w:rsidTr="00271107">
        <w:tc>
          <w:tcPr>
            <w:tcW w:w="0" w:type="auto"/>
            <w:gridSpan w:val="2"/>
            <w:tcBorders>
              <w:top w:val="single" w:sz="4" w:space="0" w:color="auto"/>
              <w:left w:val="single" w:sz="4" w:space="0" w:color="auto"/>
              <w:bottom w:val="single" w:sz="4" w:space="0" w:color="auto"/>
              <w:right w:val="single" w:sz="4" w:space="0" w:color="auto"/>
            </w:tcBorders>
            <w:vAlign w:val="center"/>
          </w:tcPr>
          <w:p w14:paraId="2F06C1CF" w14:textId="77777777" w:rsidR="0036130F" w:rsidRPr="003C4844" w:rsidRDefault="0036130F"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lastRenderedPageBreak/>
              <w:t>L’entité utilisant la Taxonomie de transition de Côte d’Ivoire doit s'assurer qu'elle ne génère pas d'impacts sociaux négatifs, en démontrant la conformité de ses pratiques à :</w:t>
            </w:r>
          </w:p>
          <w:p w14:paraId="3146010F" w14:textId="77777777" w:rsidR="0036130F" w:rsidRPr="003C4844" w:rsidRDefault="0036130F" w:rsidP="002F2B93">
            <w:pPr>
              <w:pStyle w:val="Paragraphedeliste"/>
              <w:numPr>
                <w:ilvl w:val="0"/>
                <w:numId w:val="70"/>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l’ordonnance</w:t>
            </w:r>
            <w:proofErr w:type="gramEnd"/>
            <w:r w:rsidRPr="003C4844">
              <w:rPr>
                <w:rFonts w:ascii="Times New Roman" w:hAnsi="Times New Roman" w:cs="Times New Roman"/>
                <w:sz w:val="24"/>
                <w:szCs w:val="24"/>
              </w:rPr>
              <w:tab/>
              <w:t>n°2021‐902</w:t>
            </w:r>
            <w:r w:rsidRPr="003C4844">
              <w:rPr>
                <w:rFonts w:ascii="Times New Roman" w:hAnsi="Times New Roman" w:cs="Times New Roman"/>
                <w:sz w:val="24"/>
                <w:szCs w:val="24"/>
              </w:rPr>
              <w:tab/>
              <w:t>du</w:t>
            </w:r>
            <w:r w:rsidRPr="003C4844">
              <w:rPr>
                <w:rFonts w:ascii="Times New Roman" w:hAnsi="Times New Roman" w:cs="Times New Roman"/>
                <w:sz w:val="24"/>
                <w:szCs w:val="24"/>
              </w:rPr>
              <w:tab/>
              <w:t>22 décembre 2021</w:t>
            </w:r>
            <w:r w:rsidRPr="003C4844">
              <w:rPr>
                <w:rFonts w:ascii="Times New Roman" w:hAnsi="Times New Roman" w:cs="Times New Roman"/>
                <w:sz w:val="24"/>
                <w:szCs w:val="24"/>
              </w:rPr>
              <w:tab/>
              <w:t>modifiant</w:t>
            </w:r>
            <w:r w:rsidRPr="003C4844">
              <w:rPr>
                <w:rFonts w:ascii="Times New Roman" w:hAnsi="Times New Roman" w:cs="Times New Roman"/>
                <w:sz w:val="24"/>
                <w:szCs w:val="24"/>
              </w:rPr>
              <w:tab/>
              <w:t>la</w:t>
            </w:r>
            <w:r w:rsidRPr="003C4844">
              <w:rPr>
                <w:rFonts w:ascii="Times New Roman" w:hAnsi="Times New Roman" w:cs="Times New Roman"/>
                <w:sz w:val="24"/>
                <w:szCs w:val="24"/>
              </w:rPr>
              <w:tab/>
              <w:t>loi</w:t>
            </w:r>
            <w:r w:rsidRPr="003C4844">
              <w:rPr>
                <w:rFonts w:ascii="Times New Roman" w:hAnsi="Times New Roman" w:cs="Times New Roman"/>
                <w:sz w:val="24"/>
                <w:szCs w:val="24"/>
              </w:rPr>
              <w:tab/>
              <w:t>n°2015‐532 du 20</w:t>
            </w:r>
            <w:r w:rsidRPr="003C4844">
              <w:rPr>
                <w:rFonts w:ascii="Times New Roman" w:hAnsi="Times New Roman" w:cs="Times New Roman"/>
                <w:sz w:val="24"/>
                <w:szCs w:val="24"/>
              </w:rPr>
              <w:tab/>
              <w:t>juillet</w:t>
            </w:r>
            <w:r w:rsidRPr="003C4844">
              <w:rPr>
                <w:rFonts w:ascii="Times New Roman" w:hAnsi="Times New Roman" w:cs="Times New Roman"/>
                <w:sz w:val="24"/>
                <w:szCs w:val="24"/>
              </w:rPr>
              <w:tab/>
              <w:t>2015</w:t>
            </w:r>
            <w:r w:rsidRPr="003C4844">
              <w:rPr>
                <w:rFonts w:ascii="Times New Roman" w:hAnsi="Times New Roman" w:cs="Times New Roman"/>
                <w:sz w:val="24"/>
                <w:szCs w:val="24"/>
              </w:rPr>
              <w:tab/>
              <w:t>portant</w:t>
            </w:r>
            <w:r w:rsidRPr="003C4844">
              <w:rPr>
                <w:rFonts w:ascii="Times New Roman" w:hAnsi="Times New Roman" w:cs="Times New Roman"/>
                <w:sz w:val="24"/>
                <w:szCs w:val="24"/>
              </w:rPr>
              <w:tab/>
              <w:t>Code</w:t>
            </w:r>
            <w:r w:rsidRPr="003C4844">
              <w:rPr>
                <w:rFonts w:ascii="Times New Roman" w:hAnsi="Times New Roman" w:cs="Times New Roman"/>
                <w:sz w:val="24"/>
                <w:szCs w:val="24"/>
              </w:rPr>
              <w:tab/>
              <w:t>du</w:t>
            </w:r>
            <w:r w:rsidRPr="003C4844">
              <w:rPr>
                <w:rFonts w:ascii="Times New Roman" w:hAnsi="Times New Roman" w:cs="Times New Roman"/>
                <w:sz w:val="24"/>
                <w:szCs w:val="24"/>
              </w:rPr>
              <w:tab/>
              <w:t>Travail</w:t>
            </w:r>
            <w:r w:rsidRPr="003C4844">
              <w:rPr>
                <w:rFonts w:ascii="Times New Roman" w:hAnsi="Times New Roman" w:cs="Times New Roman"/>
                <w:sz w:val="24"/>
                <w:szCs w:val="24"/>
              </w:rPr>
              <w:tab/>
              <w:t>(JO 2022‐07) ;</w:t>
            </w:r>
          </w:p>
          <w:p w14:paraId="65A374A3" w14:textId="77777777" w:rsidR="0036130F" w:rsidRPr="003C4844" w:rsidRDefault="0036130F" w:rsidP="002F2B93">
            <w:pPr>
              <w:pStyle w:val="Paragraphedeliste"/>
              <w:numPr>
                <w:ilvl w:val="0"/>
                <w:numId w:val="70"/>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conventions</w:t>
            </w:r>
            <w:proofErr w:type="gramEnd"/>
            <w:r w:rsidRPr="003C4844">
              <w:rPr>
                <w:rFonts w:ascii="Times New Roman" w:hAnsi="Times New Roman" w:cs="Times New Roman"/>
                <w:sz w:val="24"/>
                <w:szCs w:val="24"/>
              </w:rPr>
              <w:t xml:space="preserve"> fondamentales de l’Organisation Internationale du Travail (la Côte d'Ivoire a ratifié les dix conventions), notamment la liberté syndicale et la protection du droit syndical, l'interdiction du travail forcé, les pires formes de travail des enfants, ainsi que l'égalité de rémunération et la non-discrimination ;</w:t>
            </w:r>
          </w:p>
          <w:p w14:paraId="4ABE8966" w14:textId="77777777" w:rsidR="0036130F" w:rsidRPr="003C4844" w:rsidRDefault="0036130F" w:rsidP="002F2B93">
            <w:pPr>
              <w:pStyle w:val="Paragraphedeliste"/>
              <w:numPr>
                <w:ilvl w:val="0"/>
                <w:numId w:val="70"/>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conventions</w:t>
            </w:r>
            <w:proofErr w:type="gramEnd"/>
            <w:r w:rsidRPr="003C4844">
              <w:rPr>
                <w:rFonts w:ascii="Times New Roman" w:hAnsi="Times New Roman" w:cs="Times New Roman"/>
                <w:sz w:val="24"/>
                <w:szCs w:val="24"/>
              </w:rPr>
              <w:t xml:space="preserve"> de la Charte Internationale des Droits de l’Homme, ratifiées par la Côte d’Ivoire, telles que la Déclaration Universelle des Droits de l'Homme, le Pacte International relatif aux Droits Civils et Politiques, et le Pacte International relatif aux Droits Économiques, Sociaux et Culturels.</w:t>
            </w:r>
          </w:p>
          <w:p w14:paraId="0AA9F562" w14:textId="77777777" w:rsidR="0036130F" w:rsidRPr="003C4844" w:rsidRDefault="0036130F"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Les promoteurs doivent impliquer les communautés locales par des campagnes IEC et intégrer la réduction des impacts sociaux à travers les études d’impacts et garantir des conditions de travail décent et sécurisé tel que prévu par les dispositions en vigueur.</w:t>
            </w:r>
          </w:p>
          <w:p w14:paraId="35377696" w14:textId="77777777" w:rsidR="0036130F" w:rsidRPr="003C4844" w:rsidRDefault="0036130F" w:rsidP="002F2B93">
            <w:pPr>
              <w:spacing w:line="240" w:lineRule="auto"/>
              <w:jc w:val="both"/>
              <w:rPr>
                <w:rFonts w:ascii="Times New Roman" w:hAnsi="Times New Roman" w:cs="Times New Roman"/>
                <w:b/>
                <w:bCs/>
                <w:sz w:val="24"/>
                <w:szCs w:val="24"/>
              </w:rPr>
            </w:pPr>
          </w:p>
        </w:tc>
      </w:tr>
      <w:tr w:rsidR="00DD2FE6" w:rsidRPr="003C4844" w14:paraId="49DCD395" w14:textId="77777777" w:rsidTr="00271107">
        <w:tc>
          <w:tcPr>
            <w:tcW w:w="0" w:type="auto"/>
            <w:gridSpan w:val="2"/>
            <w:tcBorders>
              <w:top w:val="single" w:sz="4" w:space="0" w:color="auto"/>
              <w:left w:val="single" w:sz="4" w:space="0" w:color="auto"/>
              <w:bottom w:val="single" w:sz="4" w:space="0" w:color="auto"/>
              <w:right w:val="single" w:sz="4" w:space="0" w:color="auto"/>
            </w:tcBorders>
            <w:vAlign w:val="center"/>
          </w:tcPr>
          <w:p w14:paraId="78110F91" w14:textId="77777777" w:rsidR="0036130F" w:rsidRPr="003C4844" w:rsidRDefault="0036130F" w:rsidP="002F2B93">
            <w:pPr>
              <w:spacing w:after="120" w:line="240" w:lineRule="auto"/>
              <w:jc w:val="both"/>
              <w:rPr>
                <w:rFonts w:ascii="Times New Roman" w:hAnsi="Times New Roman" w:cs="Times New Roman"/>
                <w:b/>
                <w:sz w:val="24"/>
                <w:szCs w:val="24"/>
                <w:u w:val="single"/>
              </w:rPr>
            </w:pPr>
            <w:r w:rsidRPr="003C4844">
              <w:rPr>
                <w:rFonts w:ascii="Times New Roman" w:hAnsi="Times New Roman" w:cs="Times New Roman"/>
                <w:b/>
                <w:sz w:val="24"/>
                <w:szCs w:val="24"/>
                <w:u w:val="single"/>
              </w:rPr>
              <w:t>Politiques et stratégie d’appui</w:t>
            </w:r>
          </w:p>
          <w:p w14:paraId="418F3213" w14:textId="77777777" w:rsidR="0036130F" w:rsidRPr="003C4844" w:rsidRDefault="0036130F" w:rsidP="002F2B93">
            <w:pPr>
              <w:pStyle w:val="Paragraphedeliste"/>
              <w:numPr>
                <w:ilvl w:val="0"/>
                <w:numId w:val="71"/>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Diagnostic des vulnérabilités de la Stratégie nationale d’adaptation et de résilience des infrastructures de transport aux effets des changements climatiques ; </w:t>
            </w:r>
          </w:p>
          <w:p w14:paraId="2D80DB3F" w14:textId="42EC4511" w:rsidR="0036130F" w:rsidRPr="003C4844" w:rsidRDefault="0036130F" w:rsidP="002F2B93">
            <w:pPr>
              <w:pStyle w:val="Paragraphedeliste"/>
              <w:numPr>
                <w:ilvl w:val="0"/>
                <w:numId w:val="71"/>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Programme National de Développement sectoriel (routes) – Mise en </w:t>
            </w:r>
            <w:r w:rsidR="00B24134" w:rsidRPr="003C4844">
              <w:rPr>
                <w:rFonts w:ascii="Times New Roman" w:hAnsi="Times New Roman" w:cs="Times New Roman"/>
                <w:sz w:val="24"/>
                <w:szCs w:val="24"/>
              </w:rPr>
              <w:t>évidence</w:t>
            </w:r>
            <w:r w:rsidRPr="003C4844">
              <w:rPr>
                <w:rFonts w:ascii="Times New Roman" w:hAnsi="Times New Roman" w:cs="Times New Roman"/>
                <w:sz w:val="24"/>
                <w:szCs w:val="24"/>
              </w:rPr>
              <w:t xml:space="preserve"> des priorités ;</w:t>
            </w:r>
          </w:p>
          <w:p w14:paraId="4367B948" w14:textId="77777777" w:rsidR="0036130F" w:rsidRPr="003C4844" w:rsidRDefault="0036130F" w:rsidP="002F2B93">
            <w:pPr>
              <w:pStyle w:val="Paragraphedeliste"/>
              <w:numPr>
                <w:ilvl w:val="0"/>
                <w:numId w:val="71"/>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 </w:t>
            </w:r>
            <w:proofErr w:type="gramStart"/>
            <w:r w:rsidRPr="003C4844">
              <w:rPr>
                <w:rFonts w:ascii="Times New Roman" w:hAnsi="Times New Roman" w:cs="Times New Roman"/>
                <w:sz w:val="24"/>
                <w:szCs w:val="24"/>
              </w:rPr>
              <w:t>loi</w:t>
            </w:r>
            <w:proofErr w:type="gramEnd"/>
            <w:r w:rsidRPr="003C4844">
              <w:rPr>
                <w:rFonts w:ascii="Times New Roman" w:hAnsi="Times New Roman" w:cs="Times New Roman"/>
                <w:sz w:val="24"/>
                <w:szCs w:val="24"/>
              </w:rPr>
              <w:t xml:space="preserve"> n° 2023-863 du 20 novembre 2023 portant classification et immatriculation des routes</w:t>
            </w:r>
          </w:p>
          <w:p w14:paraId="7D3BDE3D" w14:textId="77777777" w:rsidR="0036130F" w:rsidRPr="003C4844" w:rsidRDefault="0036130F" w:rsidP="002F2B93">
            <w:pPr>
              <w:pStyle w:val="Paragraphedeliste"/>
              <w:numPr>
                <w:ilvl w:val="0"/>
                <w:numId w:val="71"/>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le</w:t>
            </w:r>
            <w:proofErr w:type="gramEnd"/>
            <w:r w:rsidRPr="003C4844">
              <w:rPr>
                <w:rFonts w:ascii="Times New Roman" w:hAnsi="Times New Roman" w:cs="Times New Roman"/>
                <w:sz w:val="24"/>
                <w:szCs w:val="24"/>
              </w:rPr>
              <w:t xml:space="preserve"> décret du 29 septembre 1928 portant règlementation du domaine public et des servitudes d’utilité publique ;</w:t>
            </w:r>
          </w:p>
          <w:p w14:paraId="7CC9B741" w14:textId="77777777" w:rsidR="0036130F" w:rsidRPr="003C4844" w:rsidRDefault="0036130F" w:rsidP="002F2B93">
            <w:pPr>
              <w:pStyle w:val="Paragraphedeliste"/>
              <w:numPr>
                <w:ilvl w:val="0"/>
                <w:numId w:val="71"/>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Loi N°2023-900 du 23 novembre 2023 portant code de l’environnement ;</w:t>
            </w:r>
          </w:p>
          <w:p w14:paraId="6188246F" w14:textId="77777777" w:rsidR="0036130F" w:rsidRPr="003C4844" w:rsidRDefault="0036130F" w:rsidP="002F2B93">
            <w:pPr>
              <w:pStyle w:val="Paragraphedeliste"/>
              <w:numPr>
                <w:ilvl w:val="0"/>
                <w:numId w:val="71"/>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Décret N°2024-595 déterminant les règles et procédures applicables aux évaluations environnementales et sociales.</w:t>
            </w:r>
          </w:p>
          <w:p w14:paraId="3EEA9ED9" w14:textId="77777777" w:rsidR="0036130F" w:rsidRPr="003C4844" w:rsidRDefault="0036130F" w:rsidP="002F2B93">
            <w:pPr>
              <w:spacing w:line="240" w:lineRule="auto"/>
              <w:jc w:val="both"/>
              <w:rPr>
                <w:rFonts w:ascii="Times New Roman" w:hAnsi="Times New Roman" w:cs="Times New Roman"/>
                <w:sz w:val="24"/>
                <w:szCs w:val="24"/>
              </w:rPr>
            </w:pPr>
          </w:p>
        </w:tc>
      </w:tr>
    </w:tbl>
    <w:p w14:paraId="44F6E126" w14:textId="77777777" w:rsidR="00485F8F" w:rsidRPr="003C4844" w:rsidRDefault="00485F8F" w:rsidP="002F2B93">
      <w:pPr>
        <w:spacing w:line="240" w:lineRule="auto"/>
        <w:jc w:val="both"/>
        <w:rPr>
          <w:rFonts w:ascii="Times New Roman" w:eastAsia="Times New Roman" w:hAnsi="Times New Roman" w:cs="Times New Roman"/>
          <w:b/>
          <w:bCs/>
          <w:sz w:val="24"/>
          <w:szCs w:val="24"/>
          <w:lang w:eastAsia="fr-FR"/>
        </w:rPr>
      </w:pPr>
      <w:r w:rsidRPr="003C4844">
        <w:rPr>
          <w:rFonts w:ascii="Times New Roman" w:eastAsia="Times New Roman" w:hAnsi="Times New Roman" w:cs="Times New Roman"/>
          <w:b/>
          <w:bCs/>
          <w:sz w:val="24"/>
          <w:szCs w:val="24"/>
          <w:lang w:eastAsia="fr-FR"/>
        </w:rPr>
        <w:br w:type="page"/>
      </w:r>
    </w:p>
    <w:p w14:paraId="0A937385" w14:textId="77777777" w:rsidR="00485F8F" w:rsidRPr="003C4844" w:rsidRDefault="00485F8F" w:rsidP="003C484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fr-FR"/>
        </w:rPr>
      </w:pPr>
    </w:p>
    <w:p w14:paraId="285CF98F" w14:textId="4AF785E3" w:rsidR="00B745C8" w:rsidRPr="003C4844" w:rsidRDefault="00B745C8" w:rsidP="003C4844">
      <w:pPr>
        <w:pStyle w:val="Paragraphedeliste"/>
        <w:numPr>
          <w:ilvl w:val="2"/>
          <w:numId w:val="18"/>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fr-FR"/>
        </w:rPr>
      </w:pPr>
      <w:r w:rsidRPr="003C4844">
        <w:rPr>
          <w:rFonts w:ascii="Times New Roman" w:eastAsia="Times New Roman" w:hAnsi="Times New Roman" w:cs="Times New Roman"/>
          <w:b/>
          <w:bCs/>
          <w:sz w:val="24"/>
          <w:szCs w:val="24"/>
          <w:lang w:eastAsia="fr-FR"/>
        </w:rPr>
        <w:t>EN EAU</w:t>
      </w:r>
    </w:p>
    <w:p w14:paraId="7D043641" w14:textId="77777777" w:rsidR="00485F8F" w:rsidRPr="003C4844" w:rsidRDefault="00485F8F" w:rsidP="003C484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fr-FR"/>
        </w:rPr>
      </w:pPr>
    </w:p>
    <w:tbl>
      <w:tblPr>
        <w:tblW w:w="0" w:type="auto"/>
        <w:tblLook w:val="04A0" w:firstRow="1" w:lastRow="0" w:firstColumn="1" w:lastColumn="0" w:noHBand="0" w:noVBand="1"/>
      </w:tblPr>
      <w:tblGrid>
        <w:gridCol w:w="5503"/>
        <w:gridCol w:w="3559"/>
      </w:tblGrid>
      <w:tr w:rsidR="00DD2FE6" w:rsidRPr="003C4844" w14:paraId="50CB0A9A" w14:textId="77777777" w:rsidTr="00485F8F">
        <w:trPr>
          <w:trHeight w:val="367"/>
        </w:trPr>
        <w:tc>
          <w:tcPr>
            <w:tcW w:w="0" w:type="auto"/>
            <w:gridSpan w:val="2"/>
            <w:tcBorders>
              <w:top w:val="single" w:sz="4" w:space="0" w:color="000000"/>
              <w:left w:val="single" w:sz="4" w:space="0" w:color="000000"/>
              <w:bottom w:val="single" w:sz="4" w:space="0" w:color="000000"/>
              <w:right w:val="single" w:sz="4" w:space="0" w:color="000000"/>
            </w:tcBorders>
            <w:shd w:val="clear" w:color="auto" w:fill="E2EFD9" w:themeFill="accent6" w:themeFillTint="33"/>
          </w:tcPr>
          <w:p w14:paraId="0A754B01" w14:textId="77777777" w:rsidR="002F17B7" w:rsidRPr="003C4844" w:rsidRDefault="002F17B7" w:rsidP="002F2B93">
            <w:pPr>
              <w:spacing w:line="240" w:lineRule="auto"/>
              <w:jc w:val="both"/>
              <w:rPr>
                <w:rFonts w:ascii="Times New Roman" w:hAnsi="Times New Roman" w:cs="Times New Roman"/>
                <w:b/>
                <w:sz w:val="24"/>
                <w:szCs w:val="24"/>
              </w:rPr>
            </w:pPr>
            <w:r w:rsidRPr="003C4844">
              <w:rPr>
                <w:rFonts w:ascii="Times New Roman" w:hAnsi="Times New Roman" w:cs="Times New Roman"/>
                <w:sz w:val="24"/>
                <w:szCs w:val="24"/>
              </w:rPr>
              <w:t>SECTEUR RESSOURCE EN EAU (NACE</w:t>
            </w:r>
            <w:r w:rsidRPr="003C4844">
              <w:rPr>
                <w:rStyle w:val="Appelnotedebasdep"/>
                <w:rFonts w:ascii="Times New Roman" w:hAnsi="Times New Roman" w:cs="Times New Roman"/>
                <w:bCs/>
                <w:sz w:val="24"/>
                <w:szCs w:val="24"/>
              </w:rPr>
              <w:footnoteReference w:id="3"/>
            </w:r>
            <w:r w:rsidRPr="003C4844">
              <w:rPr>
                <w:rFonts w:ascii="Times New Roman" w:hAnsi="Times New Roman" w:cs="Times New Roman"/>
                <w:sz w:val="24"/>
                <w:szCs w:val="24"/>
              </w:rPr>
              <w:t xml:space="preserve"> 36, CIAP E36)</w:t>
            </w:r>
          </w:p>
        </w:tc>
      </w:tr>
      <w:tr w:rsidR="00DD2FE6" w:rsidRPr="003C4844" w14:paraId="301E2946" w14:textId="77777777" w:rsidTr="00485F8F">
        <w:trPr>
          <w:trHeight w:val="1323"/>
        </w:trPr>
        <w:tc>
          <w:tcPr>
            <w:tcW w:w="0" w:type="auto"/>
            <w:gridSpan w:val="2"/>
            <w:tcBorders>
              <w:top w:val="single" w:sz="4" w:space="0" w:color="000000"/>
              <w:left w:val="single" w:sz="4" w:space="0" w:color="000000"/>
              <w:bottom w:val="single" w:sz="4" w:space="0" w:color="000000"/>
              <w:right w:val="single" w:sz="4" w:space="0" w:color="000000"/>
            </w:tcBorders>
          </w:tcPr>
          <w:p w14:paraId="18629A5A" w14:textId="77777777" w:rsidR="002F17B7" w:rsidRPr="002F2B93" w:rsidRDefault="002F17B7" w:rsidP="002F2B93">
            <w:pPr>
              <w:spacing w:line="240" w:lineRule="auto"/>
              <w:jc w:val="both"/>
              <w:rPr>
                <w:rFonts w:ascii="Times New Roman" w:hAnsi="Times New Roman" w:cs="Times New Roman"/>
                <w:sz w:val="24"/>
                <w:szCs w:val="24"/>
              </w:rPr>
            </w:pPr>
            <w:r w:rsidRPr="002F2B93">
              <w:rPr>
                <w:rFonts w:ascii="Times New Roman" w:hAnsi="Times New Roman" w:cs="Times New Roman"/>
                <w:sz w:val="24"/>
                <w:szCs w:val="24"/>
              </w:rPr>
              <w:t>Le secteur des ressources en eau est un secteur important de la stratégie de préservation des ressources naturelles ainsi que nos CDN 2.0. L’objectif stratégique est d’assurer la sécurité et la gestion durable des ressources en eau.</w:t>
            </w:r>
          </w:p>
          <w:p w14:paraId="19C83176" w14:textId="77777777" w:rsidR="002F17B7" w:rsidRPr="002F2B93" w:rsidRDefault="002F17B7" w:rsidP="002F2B93">
            <w:pPr>
              <w:spacing w:line="240" w:lineRule="auto"/>
              <w:jc w:val="both"/>
              <w:rPr>
                <w:rFonts w:ascii="Times New Roman" w:hAnsi="Times New Roman" w:cs="Times New Roman"/>
                <w:b/>
                <w:bCs/>
                <w:sz w:val="24"/>
                <w:szCs w:val="24"/>
              </w:rPr>
            </w:pPr>
            <w:r w:rsidRPr="002F2B93">
              <w:rPr>
                <w:rFonts w:ascii="Times New Roman" w:hAnsi="Times New Roman" w:cs="Times New Roman"/>
                <w:b/>
                <w:bCs/>
                <w:sz w:val="24"/>
                <w:szCs w:val="24"/>
              </w:rPr>
              <w:t>Politique d’appui</w:t>
            </w:r>
            <w:r w:rsidRPr="002F2B93">
              <w:rPr>
                <w:rFonts w:ascii="Times New Roman" w:hAnsi="Times New Roman" w:cs="Times New Roman"/>
                <w:sz w:val="24"/>
                <w:szCs w:val="24"/>
              </w:rPr>
              <w:t> : PLANGIRE et la Stratégie biodiversité.</w:t>
            </w:r>
          </w:p>
        </w:tc>
      </w:tr>
      <w:tr w:rsidR="00485F8F" w:rsidRPr="003C4844" w14:paraId="0CDC2FD4" w14:textId="77777777" w:rsidTr="00485F8F">
        <w:tc>
          <w:tcPr>
            <w:tcW w:w="0" w:type="auto"/>
            <w:gridSpan w:val="2"/>
            <w:tcBorders>
              <w:top w:val="single" w:sz="4" w:space="0" w:color="000000"/>
              <w:left w:val="single" w:sz="4" w:space="0" w:color="000000"/>
              <w:bottom w:val="single" w:sz="4" w:space="0" w:color="000000"/>
              <w:right w:val="single" w:sz="4" w:space="0" w:color="000000"/>
            </w:tcBorders>
            <w:shd w:val="clear" w:color="auto" w:fill="E2EFD9" w:themeFill="accent6" w:themeFillTint="33"/>
          </w:tcPr>
          <w:p w14:paraId="10223F1F" w14:textId="2C7C3A4D" w:rsidR="002F17B7" w:rsidRPr="002F2B93" w:rsidRDefault="002F17B7" w:rsidP="002F2B93">
            <w:pPr>
              <w:spacing w:line="240" w:lineRule="auto"/>
              <w:jc w:val="both"/>
              <w:rPr>
                <w:rFonts w:ascii="Times New Roman" w:hAnsi="Times New Roman" w:cs="Times New Roman"/>
                <w:b/>
                <w:bCs/>
                <w:color w:val="70AD47" w:themeColor="accent6"/>
                <w:sz w:val="24"/>
                <w:szCs w:val="24"/>
              </w:rPr>
            </w:pPr>
            <w:r w:rsidRPr="003C4844">
              <w:rPr>
                <w:rFonts w:ascii="Times New Roman" w:hAnsi="Times New Roman" w:cs="Times New Roman"/>
                <w:b/>
                <w:color w:val="70AD47" w:themeColor="accent6"/>
                <w:sz w:val="24"/>
                <w:szCs w:val="24"/>
                <w:u w:val="single"/>
              </w:rPr>
              <w:t>Activité économique contribuant substantiellement à l’objectif d’adaptation-</w:t>
            </w:r>
            <w:r w:rsidR="00B24134" w:rsidRPr="003C4844">
              <w:rPr>
                <w:rFonts w:ascii="Times New Roman" w:hAnsi="Times New Roman" w:cs="Times New Roman"/>
                <w:b/>
                <w:color w:val="70AD47" w:themeColor="accent6"/>
                <w:sz w:val="24"/>
                <w:szCs w:val="24"/>
                <w:u w:val="single"/>
              </w:rPr>
              <w:t>catégorie</w:t>
            </w:r>
            <w:r w:rsidRPr="003C4844">
              <w:rPr>
                <w:rFonts w:ascii="Times New Roman" w:hAnsi="Times New Roman" w:cs="Times New Roman"/>
                <w:b/>
                <w:color w:val="70AD47" w:themeColor="accent6"/>
                <w:sz w:val="24"/>
                <w:szCs w:val="24"/>
                <w:u w:val="single"/>
              </w:rPr>
              <w:t xml:space="preserve"> verte</w:t>
            </w:r>
          </w:p>
        </w:tc>
      </w:tr>
      <w:tr w:rsidR="00DD2FE6" w:rsidRPr="003C4844" w14:paraId="2E9DBD29" w14:textId="77777777" w:rsidTr="00485F8F">
        <w:tc>
          <w:tcPr>
            <w:tcW w:w="0" w:type="auto"/>
            <w:gridSpan w:val="2"/>
            <w:tcBorders>
              <w:top w:val="single" w:sz="4" w:space="0" w:color="000000"/>
              <w:left w:val="single" w:sz="4" w:space="0" w:color="000000"/>
              <w:bottom w:val="single" w:sz="4" w:space="0" w:color="000000"/>
              <w:right w:val="single" w:sz="4" w:space="0" w:color="000000"/>
            </w:tcBorders>
          </w:tcPr>
          <w:p w14:paraId="762387E4" w14:textId="77777777" w:rsidR="002F17B7" w:rsidRPr="003C4844" w:rsidRDefault="002F17B7" w:rsidP="002F2B93">
            <w:pPr>
              <w:spacing w:line="240" w:lineRule="auto"/>
              <w:jc w:val="both"/>
              <w:rPr>
                <w:rFonts w:ascii="Times New Roman" w:hAnsi="Times New Roman" w:cs="Times New Roman"/>
                <w:b/>
                <w:bCs/>
                <w:sz w:val="24"/>
                <w:szCs w:val="24"/>
              </w:rPr>
            </w:pPr>
          </w:p>
          <w:p w14:paraId="4C2138A7" w14:textId="77777777" w:rsidR="002F17B7" w:rsidRPr="003C4844" w:rsidRDefault="002F17B7" w:rsidP="002F2B93">
            <w:pPr>
              <w:spacing w:line="240" w:lineRule="auto"/>
              <w:jc w:val="both"/>
              <w:rPr>
                <w:rFonts w:ascii="Times New Roman" w:eastAsia="Times New Roman" w:hAnsi="Times New Roman" w:cs="Times New Roman"/>
                <w:b/>
                <w:bCs/>
                <w:sz w:val="24"/>
                <w:szCs w:val="24"/>
                <w:lang w:eastAsia="fr-FR"/>
              </w:rPr>
            </w:pPr>
            <w:r w:rsidRPr="003C4844">
              <w:rPr>
                <w:rFonts w:ascii="Times New Roman" w:eastAsia="Times New Roman" w:hAnsi="Times New Roman" w:cs="Times New Roman"/>
                <w:b/>
                <w:bCs/>
                <w:sz w:val="24"/>
                <w:szCs w:val="24"/>
                <w:lang w:eastAsia="fr-FR"/>
              </w:rPr>
              <w:t>Activité 1 : Sécurisation de l’accès à l’eau potable</w:t>
            </w:r>
          </w:p>
          <w:p w14:paraId="31873E34" w14:textId="77777777" w:rsidR="002F17B7" w:rsidRPr="003C4844" w:rsidRDefault="002F17B7"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Les sous activités suivantes :</w:t>
            </w:r>
          </w:p>
          <w:p w14:paraId="2C6A1B12" w14:textId="77777777" w:rsidR="002F17B7" w:rsidRPr="003C4844" w:rsidRDefault="002F17B7" w:rsidP="002F2B93">
            <w:pPr>
              <w:pStyle w:val="Paragraphedeliste"/>
              <w:numPr>
                <w:ilvl w:val="0"/>
                <w:numId w:val="72"/>
              </w:numPr>
              <w:spacing w:before="160" w:line="240" w:lineRule="auto"/>
              <w:jc w:val="both"/>
              <w:rPr>
                <w:rFonts w:ascii="Times New Roman" w:eastAsia="Times New Roman" w:hAnsi="Times New Roman" w:cs="Times New Roman"/>
                <w:i/>
                <w:iCs/>
                <w:sz w:val="24"/>
                <w:szCs w:val="24"/>
                <w:lang w:eastAsia="fr-FR"/>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1 : </w:t>
            </w:r>
            <w:r w:rsidRPr="003C4844">
              <w:rPr>
                <w:rFonts w:ascii="Times New Roman" w:eastAsia="Times New Roman" w:hAnsi="Times New Roman" w:cs="Times New Roman"/>
                <w:i/>
                <w:iCs/>
                <w:sz w:val="24"/>
                <w:szCs w:val="24"/>
                <w:lang w:eastAsia="fr-FR"/>
              </w:rPr>
              <w:t>Installation de systèmes d’adduction d’eau potable alimentés par énergie renouvelable (E36 / D35) ;</w:t>
            </w:r>
          </w:p>
          <w:p w14:paraId="7D9D54A2" w14:textId="77777777" w:rsidR="002F17B7" w:rsidRPr="003C4844" w:rsidRDefault="002F17B7" w:rsidP="002F2B93">
            <w:pPr>
              <w:pStyle w:val="Paragraphedeliste"/>
              <w:numPr>
                <w:ilvl w:val="0"/>
                <w:numId w:val="72"/>
              </w:numPr>
              <w:spacing w:before="160"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2 : Gestion des allocations des ressources en eau (</w:t>
            </w:r>
            <w:r w:rsidRPr="003C4844">
              <w:rPr>
                <w:rFonts w:ascii="Times New Roman" w:eastAsia="Times New Roman" w:hAnsi="Times New Roman" w:cs="Times New Roman"/>
                <w:i/>
                <w:iCs/>
                <w:sz w:val="24"/>
                <w:szCs w:val="24"/>
                <w:lang w:eastAsia="fr-FR"/>
              </w:rPr>
              <w:t>E36 / M71)</w:t>
            </w:r>
            <w:r w:rsidRPr="003C4844">
              <w:rPr>
                <w:rFonts w:ascii="Times New Roman" w:hAnsi="Times New Roman" w:cs="Times New Roman"/>
                <w:i/>
                <w:iCs/>
                <w:sz w:val="24"/>
                <w:szCs w:val="24"/>
              </w:rPr>
              <w:t xml:space="preserve"> ;</w:t>
            </w:r>
          </w:p>
          <w:p w14:paraId="17C4B58D" w14:textId="77777777" w:rsidR="002F17B7" w:rsidRPr="003C4844" w:rsidRDefault="002F17B7" w:rsidP="002F2B93">
            <w:pPr>
              <w:pStyle w:val="Paragraphedeliste"/>
              <w:numPr>
                <w:ilvl w:val="0"/>
                <w:numId w:val="72"/>
              </w:numPr>
              <w:spacing w:before="160" w:line="240" w:lineRule="auto"/>
              <w:jc w:val="both"/>
              <w:rPr>
                <w:rFonts w:ascii="Times New Roman" w:eastAsia="Times New Roman" w:hAnsi="Times New Roman" w:cs="Times New Roman"/>
                <w:i/>
                <w:iCs/>
                <w:sz w:val="24"/>
                <w:szCs w:val="24"/>
                <w:lang w:eastAsia="fr-FR"/>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3 : </w:t>
            </w:r>
            <w:r w:rsidRPr="003C4844">
              <w:rPr>
                <w:rFonts w:ascii="Times New Roman" w:eastAsia="Times New Roman" w:hAnsi="Times New Roman" w:cs="Times New Roman"/>
                <w:i/>
                <w:iCs/>
                <w:sz w:val="24"/>
                <w:szCs w:val="24"/>
                <w:lang w:eastAsia="fr-FR"/>
              </w:rPr>
              <w:t>Installation de systèmes de traitement d’eau de pluie pour usage domestique sécurisé (E36 / C28) ;</w:t>
            </w:r>
          </w:p>
          <w:p w14:paraId="7075AEDF" w14:textId="77777777" w:rsidR="002F17B7" w:rsidRPr="003C4844" w:rsidRDefault="002F17B7" w:rsidP="002F2B93">
            <w:pPr>
              <w:pStyle w:val="Paragraphedeliste"/>
              <w:numPr>
                <w:ilvl w:val="0"/>
                <w:numId w:val="72"/>
              </w:numPr>
              <w:spacing w:before="160" w:line="240" w:lineRule="auto"/>
              <w:jc w:val="both"/>
              <w:rPr>
                <w:rFonts w:ascii="Times New Roman" w:eastAsia="Times New Roman" w:hAnsi="Times New Roman" w:cs="Times New Roman"/>
                <w:i/>
                <w:iCs/>
                <w:sz w:val="24"/>
                <w:szCs w:val="24"/>
                <w:lang w:eastAsia="fr-FR"/>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4 : </w:t>
            </w:r>
            <w:r w:rsidRPr="003C4844">
              <w:rPr>
                <w:rFonts w:ascii="Times New Roman" w:eastAsia="Times New Roman" w:hAnsi="Times New Roman" w:cs="Times New Roman"/>
                <w:i/>
                <w:iCs/>
                <w:sz w:val="24"/>
                <w:szCs w:val="24"/>
                <w:lang w:eastAsia="fr-FR"/>
              </w:rPr>
              <w:t>Construction ou réhabilitation de forages et systèmes d’adduction d’eau potable résilients (F42 / E36).</w:t>
            </w:r>
          </w:p>
          <w:p w14:paraId="6DC29A3E" w14:textId="77777777" w:rsidR="002F17B7" w:rsidRPr="003C4844" w:rsidRDefault="002F17B7" w:rsidP="002F2B93">
            <w:pPr>
              <w:spacing w:line="240" w:lineRule="auto"/>
              <w:jc w:val="both"/>
              <w:rPr>
                <w:rFonts w:ascii="Times New Roman" w:eastAsia="Times New Roman" w:hAnsi="Times New Roman" w:cs="Times New Roman"/>
                <w:b/>
                <w:bCs/>
                <w:i/>
                <w:iCs/>
                <w:sz w:val="24"/>
                <w:szCs w:val="24"/>
                <w:lang w:eastAsia="fr-FR"/>
              </w:rPr>
            </w:pPr>
          </w:p>
          <w:p w14:paraId="5DA438D4" w14:textId="77777777" w:rsidR="002F17B7" w:rsidRPr="003C4844" w:rsidRDefault="002F17B7" w:rsidP="002F2B93">
            <w:pPr>
              <w:spacing w:line="240" w:lineRule="auto"/>
              <w:jc w:val="both"/>
              <w:rPr>
                <w:rFonts w:ascii="Times New Roman" w:eastAsia="Times New Roman" w:hAnsi="Times New Roman" w:cs="Times New Roman"/>
                <w:b/>
                <w:bCs/>
                <w:sz w:val="24"/>
                <w:szCs w:val="24"/>
                <w:lang w:eastAsia="fr-FR"/>
              </w:rPr>
            </w:pPr>
            <w:r w:rsidRPr="003C4844">
              <w:rPr>
                <w:rFonts w:ascii="Times New Roman" w:eastAsia="Times New Roman" w:hAnsi="Times New Roman" w:cs="Times New Roman"/>
                <w:b/>
                <w:bCs/>
                <w:sz w:val="24"/>
                <w:szCs w:val="24"/>
                <w:lang w:eastAsia="fr-FR"/>
              </w:rPr>
              <w:t>Activité 2 : Gestion durable des ressources en eau et protection des bassins versants</w:t>
            </w:r>
          </w:p>
          <w:p w14:paraId="0025040C" w14:textId="77777777" w:rsidR="002F17B7" w:rsidRPr="003C4844" w:rsidRDefault="002F17B7"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Les sous activités suivantes :</w:t>
            </w:r>
          </w:p>
          <w:p w14:paraId="2718EA79" w14:textId="77777777" w:rsidR="002F17B7" w:rsidRPr="003C4844" w:rsidRDefault="002F17B7" w:rsidP="002F2B93">
            <w:pPr>
              <w:pStyle w:val="Paragraphedeliste"/>
              <w:numPr>
                <w:ilvl w:val="0"/>
                <w:numId w:val="73"/>
              </w:numPr>
              <w:spacing w:before="160"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1 : Protection des zones de recharge des nappes et captages (protection des ressources en eau) (A02 / E36) ;</w:t>
            </w:r>
          </w:p>
          <w:p w14:paraId="01E7DA96" w14:textId="77777777" w:rsidR="002F17B7" w:rsidRPr="003C4844" w:rsidRDefault="002F17B7" w:rsidP="002F2B93">
            <w:pPr>
              <w:pStyle w:val="Paragraphedeliste"/>
              <w:numPr>
                <w:ilvl w:val="0"/>
                <w:numId w:val="73"/>
              </w:numPr>
              <w:spacing w:before="160"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2 : Mise en place de stations hydrologiques et de systèmes de suivi de la ressource (</w:t>
            </w:r>
            <w:r w:rsidRPr="003C4844">
              <w:rPr>
                <w:rFonts w:ascii="Times New Roman" w:eastAsia="Times New Roman" w:hAnsi="Times New Roman" w:cs="Times New Roman"/>
                <w:i/>
                <w:iCs/>
                <w:sz w:val="24"/>
                <w:szCs w:val="24"/>
                <w:lang w:eastAsia="fr-FR"/>
              </w:rPr>
              <w:t>M71 / E36</w:t>
            </w:r>
            <w:r w:rsidRPr="003C4844">
              <w:rPr>
                <w:rFonts w:ascii="Times New Roman" w:hAnsi="Times New Roman" w:cs="Times New Roman"/>
                <w:i/>
                <w:iCs/>
                <w:sz w:val="24"/>
                <w:szCs w:val="24"/>
              </w:rPr>
              <w:t>) ;</w:t>
            </w:r>
          </w:p>
          <w:p w14:paraId="36B957F4" w14:textId="77777777" w:rsidR="002F17B7" w:rsidRPr="003C4844" w:rsidRDefault="002F17B7" w:rsidP="002F2B93">
            <w:pPr>
              <w:pStyle w:val="Paragraphedeliste"/>
              <w:numPr>
                <w:ilvl w:val="0"/>
                <w:numId w:val="73"/>
              </w:numPr>
              <w:spacing w:before="160"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3 : Élaboration de plans de gestion intégrée des ressources en eau (GIRE) à l’échelle de bassins versants (</w:t>
            </w:r>
            <w:r w:rsidRPr="003C4844">
              <w:rPr>
                <w:rFonts w:ascii="Times New Roman" w:eastAsia="Times New Roman" w:hAnsi="Times New Roman" w:cs="Times New Roman"/>
                <w:i/>
                <w:iCs/>
                <w:sz w:val="24"/>
                <w:szCs w:val="24"/>
                <w:lang w:eastAsia="fr-FR"/>
              </w:rPr>
              <w:t>O84 / M72</w:t>
            </w:r>
            <w:r w:rsidRPr="003C4844">
              <w:rPr>
                <w:rFonts w:ascii="Times New Roman" w:hAnsi="Times New Roman" w:cs="Times New Roman"/>
                <w:i/>
                <w:iCs/>
                <w:sz w:val="24"/>
                <w:szCs w:val="24"/>
              </w:rPr>
              <w:t>) ;</w:t>
            </w:r>
          </w:p>
          <w:p w14:paraId="7F6FEC9A" w14:textId="77777777" w:rsidR="002F17B7" w:rsidRPr="003C4844" w:rsidRDefault="002F17B7" w:rsidP="002F2B93">
            <w:pPr>
              <w:pStyle w:val="Paragraphedeliste"/>
              <w:numPr>
                <w:ilvl w:val="0"/>
                <w:numId w:val="73"/>
              </w:numPr>
              <w:spacing w:before="160"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4 : Aménagement de petits barrages multifonctionnels à usages agricoles, domestiques et environnementaux (</w:t>
            </w:r>
            <w:r w:rsidRPr="003C4844">
              <w:rPr>
                <w:rFonts w:ascii="Times New Roman" w:eastAsia="Times New Roman" w:hAnsi="Times New Roman" w:cs="Times New Roman"/>
                <w:i/>
                <w:iCs/>
                <w:sz w:val="24"/>
                <w:szCs w:val="24"/>
                <w:lang w:eastAsia="fr-FR"/>
              </w:rPr>
              <w:t>F42 / E36</w:t>
            </w:r>
            <w:r w:rsidRPr="003C4844">
              <w:rPr>
                <w:rFonts w:ascii="Times New Roman" w:hAnsi="Times New Roman" w:cs="Times New Roman"/>
                <w:i/>
                <w:iCs/>
                <w:sz w:val="24"/>
                <w:szCs w:val="24"/>
              </w:rPr>
              <w:t>) ;</w:t>
            </w:r>
          </w:p>
          <w:p w14:paraId="03D4D34C" w14:textId="77777777" w:rsidR="002F17B7" w:rsidRPr="003C4844" w:rsidRDefault="002F17B7" w:rsidP="002F2B93">
            <w:pPr>
              <w:pStyle w:val="Paragraphedeliste"/>
              <w:numPr>
                <w:ilvl w:val="0"/>
                <w:numId w:val="73"/>
              </w:numPr>
              <w:spacing w:before="160"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4 : Réduction de l’érosion et restauration des berges dans les zones de captage (</w:t>
            </w:r>
            <w:r w:rsidRPr="003C4844">
              <w:rPr>
                <w:rFonts w:ascii="Times New Roman" w:eastAsia="Times New Roman" w:hAnsi="Times New Roman" w:cs="Times New Roman"/>
                <w:i/>
                <w:iCs/>
                <w:sz w:val="24"/>
                <w:szCs w:val="24"/>
                <w:lang w:eastAsia="fr-FR"/>
              </w:rPr>
              <w:t>F42 / A02</w:t>
            </w:r>
            <w:r w:rsidRPr="003C4844">
              <w:rPr>
                <w:rFonts w:ascii="Times New Roman" w:hAnsi="Times New Roman" w:cs="Times New Roman"/>
                <w:i/>
                <w:iCs/>
                <w:sz w:val="24"/>
                <w:szCs w:val="24"/>
              </w:rPr>
              <w:t>) ;</w:t>
            </w:r>
          </w:p>
          <w:p w14:paraId="16BACE1F" w14:textId="77777777" w:rsidR="002F17B7" w:rsidRPr="003C4844" w:rsidRDefault="002F17B7" w:rsidP="002F2B93">
            <w:pPr>
              <w:pStyle w:val="Paragraphedeliste"/>
              <w:numPr>
                <w:ilvl w:val="0"/>
                <w:numId w:val="73"/>
              </w:numPr>
              <w:spacing w:before="160"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activités 5 : Valorisation des sous-produits issus du traitement des eaux usées (compost, biogaz, eau d’irrigation) (</w:t>
            </w:r>
            <w:r w:rsidRPr="003C4844">
              <w:rPr>
                <w:rFonts w:ascii="Times New Roman" w:eastAsia="Times New Roman" w:hAnsi="Times New Roman" w:cs="Times New Roman"/>
                <w:i/>
                <w:iCs/>
                <w:sz w:val="24"/>
                <w:szCs w:val="24"/>
                <w:lang w:eastAsia="fr-FR"/>
              </w:rPr>
              <w:t>E37 / C10</w:t>
            </w:r>
            <w:r w:rsidRPr="003C4844">
              <w:rPr>
                <w:rFonts w:ascii="Times New Roman" w:hAnsi="Times New Roman" w:cs="Times New Roman"/>
                <w:i/>
                <w:iCs/>
                <w:sz w:val="24"/>
                <w:szCs w:val="24"/>
              </w:rPr>
              <w:t>).</w:t>
            </w:r>
          </w:p>
          <w:p w14:paraId="178247FE" w14:textId="77777777" w:rsidR="002F17B7" w:rsidRPr="003C4844" w:rsidRDefault="002F17B7" w:rsidP="002F2B93">
            <w:pPr>
              <w:spacing w:line="240" w:lineRule="auto"/>
              <w:jc w:val="both"/>
              <w:rPr>
                <w:rFonts w:ascii="Times New Roman" w:hAnsi="Times New Roman" w:cs="Times New Roman"/>
                <w:sz w:val="24"/>
                <w:szCs w:val="24"/>
              </w:rPr>
            </w:pPr>
          </w:p>
          <w:p w14:paraId="7C108EBF" w14:textId="77777777" w:rsidR="002F17B7" w:rsidRPr="003C4844" w:rsidRDefault="002F17B7" w:rsidP="002F2B93">
            <w:pPr>
              <w:spacing w:line="240" w:lineRule="auto"/>
              <w:jc w:val="both"/>
              <w:rPr>
                <w:rFonts w:ascii="Times New Roman" w:eastAsia="Times New Roman" w:hAnsi="Times New Roman" w:cs="Times New Roman"/>
                <w:b/>
                <w:bCs/>
                <w:sz w:val="24"/>
                <w:szCs w:val="24"/>
                <w:lang w:eastAsia="fr-FR"/>
              </w:rPr>
            </w:pPr>
            <w:r w:rsidRPr="003C4844">
              <w:rPr>
                <w:rFonts w:ascii="Times New Roman" w:eastAsia="Times New Roman" w:hAnsi="Times New Roman" w:cs="Times New Roman"/>
                <w:b/>
                <w:bCs/>
                <w:sz w:val="24"/>
                <w:szCs w:val="24"/>
                <w:lang w:eastAsia="fr-FR"/>
              </w:rPr>
              <w:t xml:space="preserve">Activité 3 : Habilitante </w:t>
            </w:r>
          </w:p>
          <w:p w14:paraId="22412D6D" w14:textId="77777777" w:rsidR="002F17B7" w:rsidRPr="003C4844" w:rsidRDefault="002F17B7"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 sous activité suivante :</w:t>
            </w:r>
          </w:p>
          <w:p w14:paraId="397861C6" w14:textId="77777777" w:rsidR="002F17B7" w:rsidRPr="003C4844" w:rsidRDefault="002F17B7" w:rsidP="002F2B93">
            <w:pPr>
              <w:pStyle w:val="Paragraphedeliste"/>
              <w:numPr>
                <w:ilvl w:val="0"/>
                <w:numId w:val="68"/>
              </w:numPr>
              <w:spacing w:before="160"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lastRenderedPageBreak/>
              <w:t>sous</w:t>
            </w:r>
            <w:proofErr w:type="gramEnd"/>
            <w:r w:rsidRPr="003C4844">
              <w:rPr>
                <w:rFonts w:ascii="Times New Roman" w:hAnsi="Times New Roman" w:cs="Times New Roman"/>
                <w:i/>
                <w:iCs/>
                <w:sz w:val="24"/>
                <w:szCs w:val="24"/>
              </w:rPr>
              <w:t xml:space="preserve"> activités 1 : Mise en place d’un Système national d’information sur l’eau (</w:t>
            </w:r>
            <w:proofErr w:type="spellStart"/>
            <w:r w:rsidRPr="003C4844">
              <w:rPr>
                <w:rFonts w:ascii="Times New Roman" w:hAnsi="Times New Roman" w:cs="Times New Roman"/>
                <w:i/>
                <w:iCs/>
                <w:sz w:val="24"/>
                <w:szCs w:val="24"/>
              </w:rPr>
              <w:t>SNIEau</w:t>
            </w:r>
            <w:proofErr w:type="spellEnd"/>
            <w:r w:rsidRPr="003C4844">
              <w:rPr>
                <w:rFonts w:ascii="Times New Roman" w:hAnsi="Times New Roman" w:cs="Times New Roman"/>
                <w:i/>
                <w:iCs/>
                <w:sz w:val="24"/>
                <w:szCs w:val="24"/>
              </w:rPr>
              <w:t>) ().</w:t>
            </w:r>
          </w:p>
          <w:p w14:paraId="5A4BC517" w14:textId="21310E2F" w:rsidR="002F17B7" w:rsidRPr="003C4844" w:rsidRDefault="002F17B7" w:rsidP="002F2B93">
            <w:pPr>
              <w:snapToGrid w:val="0"/>
              <w:spacing w:line="240" w:lineRule="auto"/>
              <w:jc w:val="both"/>
              <w:rPr>
                <w:rFonts w:ascii="Times New Roman" w:hAnsi="Times New Roman" w:cs="Times New Roman"/>
                <w:sz w:val="24"/>
                <w:szCs w:val="24"/>
                <w:u w:val="single"/>
              </w:rPr>
            </w:pPr>
            <w:r w:rsidRPr="003C4844">
              <w:rPr>
                <w:rFonts w:ascii="Times New Roman" w:hAnsi="Times New Roman" w:cs="Times New Roman"/>
                <w:sz w:val="24"/>
                <w:szCs w:val="24"/>
                <w:u w:val="single"/>
              </w:rPr>
              <w:t>Critère</w:t>
            </w:r>
            <w:r w:rsidR="009B666C" w:rsidRPr="003C4844">
              <w:rPr>
                <w:rFonts w:ascii="Times New Roman" w:hAnsi="Times New Roman" w:cs="Times New Roman"/>
                <w:sz w:val="24"/>
                <w:szCs w:val="24"/>
                <w:u w:val="single"/>
              </w:rPr>
              <w:t xml:space="preserve"> technique</w:t>
            </w:r>
            <w:r w:rsidRPr="003C4844">
              <w:rPr>
                <w:rFonts w:ascii="Times New Roman" w:hAnsi="Times New Roman" w:cs="Times New Roman"/>
                <w:sz w:val="24"/>
                <w:szCs w:val="24"/>
                <w:u w:val="single"/>
              </w:rPr>
              <w:t xml:space="preserve"> d’alignement</w:t>
            </w:r>
          </w:p>
          <w:p w14:paraId="27D4ED3B" w14:textId="77777777" w:rsidR="002F17B7" w:rsidRPr="003C4844" w:rsidRDefault="002F17B7" w:rsidP="002F2B93">
            <w:pPr>
              <w:snapToGrid w:val="0"/>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Conformité aux normes OMS/FAO, 80 % d’instrument de mesure par bassin versant déployés, degré de fiabilité du système d’alerte précoce à 80%, disponibilité des ressources en quantité et qualité.</w:t>
            </w:r>
          </w:p>
        </w:tc>
      </w:tr>
      <w:tr w:rsidR="00DD2FE6" w:rsidRPr="003C4844" w14:paraId="43D00BA2" w14:textId="77777777" w:rsidTr="00485F8F">
        <w:trPr>
          <w:trHeight w:val="225"/>
        </w:trPr>
        <w:tc>
          <w:tcPr>
            <w:tcW w:w="5382" w:type="dxa"/>
            <w:tcBorders>
              <w:top w:val="single" w:sz="4" w:space="0" w:color="000000"/>
              <w:left w:val="single" w:sz="4" w:space="0" w:color="000000"/>
              <w:bottom w:val="single" w:sz="4" w:space="0" w:color="000000"/>
              <w:right w:val="single" w:sz="4" w:space="0" w:color="000000"/>
            </w:tcBorders>
          </w:tcPr>
          <w:p w14:paraId="746EA7BB" w14:textId="77777777" w:rsidR="002F17B7" w:rsidRPr="003C4844" w:rsidRDefault="002F17B7" w:rsidP="002F2B93">
            <w:pPr>
              <w:snapToGrid w:val="0"/>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lastRenderedPageBreak/>
              <w:t>Impacts</w:t>
            </w:r>
          </w:p>
        </w:tc>
        <w:tc>
          <w:tcPr>
            <w:tcW w:w="4116" w:type="dxa"/>
            <w:tcBorders>
              <w:top w:val="single" w:sz="4" w:space="0" w:color="000000"/>
              <w:left w:val="single" w:sz="4" w:space="0" w:color="000000"/>
              <w:bottom w:val="single" w:sz="4" w:space="0" w:color="000000"/>
              <w:right w:val="single" w:sz="4" w:space="0" w:color="000000"/>
            </w:tcBorders>
          </w:tcPr>
          <w:p w14:paraId="5425A8F8" w14:textId="77777777" w:rsidR="002F17B7" w:rsidRPr="003C4844" w:rsidRDefault="002F17B7" w:rsidP="002F2B93">
            <w:pPr>
              <w:pStyle w:val="Paragraphedeliste"/>
              <w:snapToGrid w:val="0"/>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Risques</w:t>
            </w:r>
          </w:p>
        </w:tc>
      </w:tr>
      <w:tr w:rsidR="00DD2FE6" w:rsidRPr="003C4844" w14:paraId="60349A83" w14:textId="77777777" w:rsidTr="00485F8F">
        <w:trPr>
          <w:trHeight w:val="225"/>
        </w:trPr>
        <w:tc>
          <w:tcPr>
            <w:tcW w:w="5382" w:type="dxa"/>
            <w:tcBorders>
              <w:top w:val="single" w:sz="4" w:space="0" w:color="000000"/>
              <w:left w:val="single" w:sz="4" w:space="0" w:color="000000"/>
              <w:bottom w:val="single" w:sz="4" w:space="0" w:color="000000"/>
              <w:right w:val="single" w:sz="4" w:space="0" w:color="000000"/>
            </w:tcBorders>
          </w:tcPr>
          <w:p w14:paraId="1F5B2204" w14:textId="77777777" w:rsidR="002F17B7" w:rsidRPr="003C4844" w:rsidRDefault="002F17B7" w:rsidP="002F2B93">
            <w:pPr>
              <w:pStyle w:val="Paragraphedeliste"/>
              <w:numPr>
                <w:ilvl w:val="0"/>
                <w:numId w:val="74"/>
              </w:numPr>
              <w:tabs>
                <w:tab w:val="left" w:pos="585"/>
              </w:tabs>
              <w:autoSpaceDN w:val="0"/>
              <w:spacing w:before="1" w:line="240" w:lineRule="auto"/>
              <w:ind w:right="340"/>
              <w:contextualSpacing w:val="0"/>
              <w:jc w:val="both"/>
              <w:rPr>
                <w:rFonts w:ascii="Times New Roman" w:hAnsi="Times New Roman" w:cs="Times New Roman"/>
                <w:spacing w:val="-9"/>
                <w:w w:val="90"/>
                <w:sz w:val="24"/>
                <w:szCs w:val="24"/>
              </w:rPr>
            </w:pPr>
            <w:proofErr w:type="gramStart"/>
            <w:r w:rsidRPr="003C4844">
              <w:rPr>
                <w:rFonts w:ascii="Times New Roman" w:hAnsi="Times New Roman" w:cs="Times New Roman"/>
                <w:w w:val="90"/>
                <w:sz w:val="24"/>
                <w:szCs w:val="24"/>
              </w:rPr>
              <w:t>baisse</w:t>
            </w:r>
            <w:proofErr w:type="gramEnd"/>
            <w:r w:rsidRPr="003C4844">
              <w:rPr>
                <w:rFonts w:ascii="Times New Roman" w:hAnsi="Times New Roman" w:cs="Times New Roman"/>
                <w:spacing w:val="-3"/>
                <w:w w:val="90"/>
                <w:sz w:val="24"/>
                <w:szCs w:val="24"/>
              </w:rPr>
              <w:t xml:space="preserve"> </w:t>
            </w:r>
            <w:r w:rsidRPr="003C4844">
              <w:rPr>
                <w:rFonts w:ascii="Times New Roman" w:hAnsi="Times New Roman" w:cs="Times New Roman"/>
                <w:w w:val="90"/>
                <w:sz w:val="24"/>
                <w:szCs w:val="24"/>
              </w:rPr>
              <w:t>de</w:t>
            </w:r>
            <w:r w:rsidRPr="003C4844">
              <w:rPr>
                <w:rFonts w:ascii="Times New Roman" w:hAnsi="Times New Roman" w:cs="Times New Roman"/>
                <w:spacing w:val="-3"/>
                <w:w w:val="90"/>
                <w:sz w:val="24"/>
                <w:szCs w:val="24"/>
              </w:rPr>
              <w:t xml:space="preserve"> </w:t>
            </w:r>
            <w:r w:rsidRPr="003C4844">
              <w:rPr>
                <w:rFonts w:ascii="Times New Roman" w:hAnsi="Times New Roman" w:cs="Times New Roman"/>
                <w:w w:val="90"/>
                <w:sz w:val="24"/>
                <w:szCs w:val="24"/>
              </w:rPr>
              <w:t>la</w:t>
            </w:r>
            <w:r w:rsidRPr="003C4844">
              <w:rPr>
                <w:rFonts w:ascii="Times New Roman" w:hAnsi="Times New Roman" w:cs="Times New Roman"/>
                <w:spacing w:val="-3"/>
                <w:w w:val="90"/>
                <w:sz w:val="24"/>
                <w:szCs w:val="24"/>
              </w:rPr>
              <w:t xml:space="preserve"> </w:t>
            </w:r>
            <w:r w:rsidRPr="003C4844">
              <w:rPr>
                <w:rFonts w:ascii="Times New Roman" w:hAnsi="Times New Roman" w:cs="Times New Roman"/>
                <w:w w:val="90"/>
                <w:sz w:val="24"/>
                <w:szCs w:val="24"/>
              </w:rPr>
              <w:t xml:space="preserve">disponibilité </w:t>
            </w:r>
            <w:r w:rsidRPr="003C4844">
              <w:rPr>
                <w:rFonts w:ascii="Times New Roman" w:hAnsi="Times New Roman" w:cs="Times New Roman"/>
                <w:sz w:val="24"/>
                <w:szCs w:val="24"/>
              </w:rPr>
              <w:t>en</w:t>
            </w:r>
            <w:r w:rsidRPr="003C4844">
              <w:rPr>
                <w:rFonts w:ascii="Times New Roman" w:hAnsi="Times New Roman" w:cs="Times New Roman"/>
                <w:spacing w:val="-16"/>
                <w:sz w:val="24"/>
                <w:szCs w:val="24"/>
              </w:rPr>
              <w:t xml:space="preserve"> </w:t>
            </w:r>
            <w:r w:rsidRPr="003C4844">
              <w:rPr>
                <w:rFonts w:ascii="Times New Roman" w:hAnsi="Times New Roman" w:cs="Times New Roman"/>
                <w:sz w:val="24"/>
                <w:szCs w:val="24"/>
              </w:rPr>
              <w:t>eau</w:t>
            </w:r>
            <w:r w:rsidRPr="003C4844">
              <w:rPr>
                <w:rFonts w:ascii="Times New Roman" w:hAnsi="Times New Roman" w:cs="Times New Roman"/>
                <w:spacing w:val="-15"/>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15"/>
                <w:sz w:val="24"/>
                <w:szCs w:val="24"/>
              </w:rPr>
              <w:t xml:space="preserve"> </w:t>
            </w:r>
            <w:r w:rsidRPr="003C4844">
              <w:rPr>
                <w:rFonts w:ascii="Times New Roman" w:hAnsi="Times New Roman" w:cs="Times New Roman"/>
                <w:sz w:val="24"/>
                <w:szCs w:val="24"/>
              </w:rPr>
              <w:t>surface</w:t>
            </w:r>
            <w:r w:rsidRPr="003C4844">
              <w:rPr>
                <w:rFonts w:ascii="Times New Roman" w:hAnsi="Times New Roman" w:cs="Times New Roman"/>
                <w:spacing w:val="-16"/>
                <w:sz w:val="24"/>
                <w:szCs w:val="24"/>
              </w:rPr>
              <w:t xml:space="preserve"> </w:t>
            </w:r>
            <w:r w:rsidRPr="003C4844">
              <w:rPr>
                <w:rFonts w:ascii="Times New Roman" w:hAnsi="Times New Roman" w:cs="Times New Roman"/>
                <w:sz w:val="24"/>
                <w:szCs w:val="24"/>
              </w:rPr>
              <w:t>pour</w:t>
            </w:r>
            <w:r w:rsidRPr="003C4844">
              <w:rPr>
                <w:rFonts w:ascii="Times New Roman" w:hAnsi="Times New Roman" w:cs="Times New Roman"/>
                <w:spacing w:val="-15"/>
                <w:sz w:val="24"/>
                <w:szCs w:val="24"/>
              </w:rPr>
              <w:t xml:space="preserve"> </w:t>
            </w:r>
            <w:r w:rsidRPr="003C4844">
              <w:rPr>
                <w:rFonts w:ascii="Times New Roman" w:hAnsi="Times New Roman" w:cs="Times New Roman"/>
                <w:sz w:val="24"/>
                <w:szCs w:val="24"/>
              </w:rPr>
              <w:t>les</w:t>
            </w:r>
            <w:r w:rsidRPr="003C4844">
              <w:rPr>
                <w:rFonts w:ascii="Times New Roman" w:hAnsi="Times New Roman" w:cs="Times New Roman"/>
                <w:spacing w:val="-15"/>
                <w:sz w:val="24"/>
                <w:szCs w:val="24"/>
              </w:rPr>
              <w:t xml:space="preserve"> </w:t>
            </w:r>
            <w:r w:rsidRPr="003C4844">
              <w:rPr>
                <w:rFonts w:ascii="Times New Roman" w:hAnsi="Times New Roman" w:cs="Times New Roman"/>
                <w:sz w:val="24"/>
                <w:szCs w:val="24"/>
              </w:rPr>
              <w:t>fleuves</w:t>
            </w:r>
            <w:r w:rsidRPr="003C4844">
              <w:rPr>
                <w:rFonts w:ascii="Times New Roman" w:hAnsi="Times New Roman" w:cs="Times New Roman"/>
                <w:spacing w:val="-15"/>
                <w:sz w:val="24"/>
                <w:szCs w:val="24"/>
              </w:rPr>
              <w:t xml:space="preserve"> </w:t>
            </w:r>
            <w:r w:rsidRPr="003C4844">
              <w:rPr>
                <w:rFonts w:ascii="Times New Roman" w:hAnsi="Times New Roman" w:cs="Times New Roman"/>
                <w:sz w:val="24"/>
                <w:szCs w:val="24"/>
              </w:rPr>
              <w:t>Bandama</w:t>
            </w:r>
            <w:r w:rsidRPr="003C4844">
              <w:rPr>
                <w:rFonts w:ascii="Times New Roman" w:hAnsi="Times New Roman" w:cs="Times New Roman"/>
                <w:spacing w:val="-16"/>
                <w:sz w:val="24"/>
                <w:szCs w:val="24"/>
              </w:rPr>
              <w:t xml:space="preserve"> </w:t>
            </w:r>
            <w:r w:rsidRPr="003C4844">
              <w:rPr>
                <w:rFonts w:ascii="Times New Roman" w:hAnsi="Times New Roman" w:cs="Times New Roman"/>
                <w:sz w:val="24"/>
                <w:szCs w:val="24"/>
              </w:rPr>
              <w:t xml:space="preserve">et </w:t>
            </w:r>
            <w:r w:rsidRPr="003C4844">
              <w:rPr>
                <w:rFonts w:ascii="Times New Roman" w:hAnsi="Times New Roman" w:cs="Times New Roman"/>
                <w:spacing w:val="-4"/>
                <w:sz w:val="24"/>
                <w:szCs w:val="24"/>
              </w:rPr>
              <w:t>Sassandra ;</w:t>
            </w:r>
          </w:p>
          <w:p w14:paraId="0634B6F8" w14:textId="77777777" w:rsidR="002F17B7" w:rsidRPr="003C4844" w:rsidRDefault="002F17B7" w:rsidP="002F2B93">
            <w:pPr>
              <w:pStyle w:val="Paragraphedeliste"/>
              <w:numPr>
                <w:ilvl w:val="0"/>
                <w:numId w:val="74"/>
              </w:numPr>
              <w:tabs>
                <w:tab w:val="left" w:pos="585"/>
              </w:tabs>
              <w:autoSpaceDN w:val="0"/>
              <w:spacing w:before="1" w:line="240" w:lineRule="auto"/>
              <w:ind w:right="340"/>
              <w:contextualSpacing w:val="0"/>
              <w:jc w:val="both"/>
              <w:rPr>
                <w:rFonts w:ascii="Times New Roman" w:hAnsi="Times New Roman" w:cs="Times New Roman"/>
                <w:spacing w:val="-9"/>
                <w:w w:val="90"/>
                <w:sz w:val="24"/>
                <w:szCs w:val="24"/>
              </w:rPr>
            </w:pPr>
            <w:proofErr w:type="gramStart"/>
            <w:r w:rsidRPr="003C4844">
              <w:rPr>
                <w:rFonts w:ascii="Times New Roman" w:hAnsi="Times New Roman" w:cs="Times New Roman"/>
                <w:spacing w:val="-4"/>
                <w:sz w:val="24"/>
                <w:szCs w:val="24"/>
              </w:rPr>
              <w:t>forte</w:t>
            </w:r>
            <w:proofErr w:type="gramEnd"/>
            <w:r w:rsidRPr="003C4844">
              <w:rPr>
                <w:rFonts w:ascii="Times New Roman" w:hAnsi="Times New Roman" w:cs="Times New Roman"/>
                <w:spacing w:val="-11"/>
                <w:sz w:val="24"/>
                <w:szCs w:val="24"/>
              </w:rPr>
              <w:t xml:space="preserve"> </w:t>
            </w:r>
            <w:r w:rsidRPr="003C4844">
              <w:rPr>
                <w:rFonts w:ascii="Times New Roman" w:hAnsi="Times New Roman" w:cs="Times New Roman"/>
                <w:spacing w:val="-4"/>
                <w:sz w:val="24"/>
                <w:szCs w:val="24"/>
              </w:rPr>
              <w:t>baisse</w:t>
            </w:r>
            <w:r w:rsidRPr="003C4844">
              <w:rPr>
                <w:rFonts w:ascii="Times New Roman" w:hAnsi="Times New Roman" w:cs="Times New Roman"/>
                <w:spacing w:val="-11"/>
                <w:sz w:val="24"/>
                <w:szCs w:val="24"/>
              </w:rPr>
              <w:t xml:space="preserve"> </w:t>
            </w:r>
            <w:r w:rsidRPr="003C4844">
              <w:rPr>
                <w:rFonts w:ascii="Times New Roman" w:hAnsi="Times New Roman" w:cs="Times New Roman"/>
                <w:spacing w:val="-4"/>
                <w:sz w:val="24"/>
                <w:szCs w:val="24"/>
              </w:rPr>
              <w:t>de</w:t>
            </w:r>
            <w:r w:rsidRPr="003C4844">
              <w:rPr>
                <w:rFonts w:ascii="Times New Roman" w:hAnsi="Times New Roman" w:cs="Times New Roman"/>
                <w:spacing w:val="-12"/>
                <w:sz w:val="24"/>
                <w:szCs w:val="24"/>
              </w:rPr>
              <w:t xml:space="preserve"> </w:t>
            </w:r>
            <w:r w:rsidRPr="003C4844">
              <w:rPr>
                <w:rFonts w:ascii="Times New Roman" w:hAnsi="Times New Roman" w:cs="Times New Roman"/>
                <w:spacing w:val="-4"/>
                <w:sz w:val="24"/>
                <w:szCs w:val="24"/>
              </w:rPr>
              <w:t>la</w:t>
            </w:r>
            <w:r w:rsidRPr="003C4844">
              <w:rPr>
                <w:rFonts w:ascii="Times New Roman" w:hAnsi="Times New Roman" w:cs="Times New Roman"/>
                <w:spacing w:val="-11"/>
                <w:sz w:val="24"/>
                <w:szCs w:val="24"/>
              </w:rPr>
              <w:t xml:space="preserve"> </w:t>
            </w:r>
            <w:r w:rsidRPr="003C4844">
              <w:rPr>
                <w:rFonts w:ascii="Times New Roman" w:hAnsi="Times New Roman" w:cs="Times New Roman"/>
                <w:spacing w:val="-4"/>
                <w:sz w:val="24"/>
                <w:szCs w:val="24"/>
              </w:rPr>
              <w:t>charge</w:t>
            </w:r>
            <w:r w:rsidRPr="003C4844">
              <w:rPr>
                <w:rFonts w:ascii="Times New Roman" w:hAnsi="Times New Roman" w:cs="Times New Roman"/>
                <w:spacing w:val="-11"/>
                <w:sz w:val="24"/>
                <w:szCs w:val="24"/>
              </w:rPr>
              <w:t xml:space="preserve"> </w:t>
            </w:r>
            <w:r w:rsidRPr="003C4844">
              <w:rPr>
                <w:rFonts w:ascii="Times New Roman" w:hAnsi="Times New Roman" w:cs="Times New Roman"/>
                <w:spacing w:val="-4"/>
                <w:sz w:val="24"/>
                <w:szCs w:val="24"/>
              </w:rPr>
              <w:t>en</w:t>
            </w:r>
            <w:r w:rsidRPr="003C4844">
              <w:rPr>
                <w:rFonts w:ascii="Times New Roman" w:hAnsi="Times New Roman" w:cs="Times New Roman"/>
                <w:spacing w:val="-11"/>
                <w:sz w:val="24"/>
                <w:szCs w:val="24"/>
              </w:rPr>
              <w:t xml:space="preserve"> </w:t>
            </w:r>
            <w:r w:rsidRPr="003C4844">
              <w:rPr>
                <w:rFonts w:ascii="Times New Roman" w:hAnsi="Times New Roman" w:cs="Times New Roman"/>
                <w:spacing w:val="-4"/>
                <w:sz w:val="24"/>
                <w:szCs w:val="24"/>
              </w:rPr>
              <w:t xml:space="preserve">eaux </w:t>
            </w:r>
            <w:r w:rsidRPr="003C4844">
              <w:rPr>
                <w:rFonts w:ascii="Times New Roman" w:hAnsi="Times New Roman" w:cs="Times New Roman"/>
                <w:w w:val="90"/>
                <w:sz w:val="24"/>
                <w:szCs w:val="24"/>
              </w:rPr>
              <w:t>souterraines ;</w:t>
            </w:r>
          </w:p>
          <w:p w14:paraId="2F5BEE75" w14:textId="713B22E9" w:rsidR="002F17B7" w:rsidRPr="003C4844" w:rsidRDefault="002F17B7" w:rsidP="002F2B93">
            <w:pPr>
              <w:pStyle w:val="Paragraphedeliste"/>
              <w:numPr>
                <w:ilvl w:val="0"/>
                <w:numId w:val="74"/>
              </w:numPr>
              <w:tabs>
                <w:tab w:val="left" w:pos="585"/>
              </w:tabs>
              <w:autoSpaceDN w:val="0"/>
              <w:spacing w:before="1" w:line="240" w:lineRule="auto"/>
              <w:ind w:right="340"/>
              <w:contextualSpacing w:val="0"/>
              <w:jc w:val="both"/>
              <w:rPr>
                <w:rFonts w:ascii="Times New Roman" w:hAnsi="Times New Roman" w:cs="Times New Roman"/>
                <w:spacing w:val="-9"/>
                <w:w w:val="90"/>
                <w:sz w:val="24"/>
                <w:szCs w:val="24"/>
              </w:rPr>
            </w:pPr>
            <w:proofErr w:type="gramStart"/>
            <w:r w:rsidRPr="003C4844">
              <w:rPr>
                <w:rFonts w:ascii="Times New Roman" w:hAnsi="Times New Roman" w:cs="Times New Roman"/>
                <w:w w:val="90"/>
                <w:sz w:val="24"/>
                <w:szCs w:val="24"/>
              </w:rPr>
              <w:t>augmentation</w:t>
            </w:r>
            <w:proofErr w:type="gramEnd"/>
            <w:r w:rsidRPr="003C4844">
              <w:rPr>
                <w:rFonts w:ascii="Times New Roman" w:hAnsi="Times New Roman" w:cs="Times New Roman"/>
                <w:spacing w:val="-9"/>
                <w:w w:val="90"/>
                <w:sz w:val="24"/>
                <w:szCs w:val="24"/>
              </w:rPr>
              <w:t xml:space="preserve"> </w:t>
            </w:r>
            <w:r w:rsidRPr="003C4844">
              <w:rPr>
                <w:rFonts w:ascii="Times New Roman" w:hAnsi="Times New Roman" w:cs="Times New Roman"/>
                <w:w w:val="90"/>
                <w:sz w:val="24"/>
                <w:szCs w:val="24"/>
              </w:rPr>
              <w:t>de</w:t>
            </w:r>
            <w:r w:rsidRPr="003C4844">
              <w:rPr>
                <w:rFonts w:ascii="Times New Roman" w:hAnsi="Times New Roman" w:cs="Times New Roman"/>
                <w:spacing w:val="-9"/>
                <w:w w:val="90"/>
                <w:sz w:val="24"/>
                <w:szCs w:val="24"/>
              </w:rPr>
              <w:t xml:space="preserve"> </w:t>
            </w:r>
            <w:r w:rsidRPr="003C4844">
              <w:rPr>
                <w:rFonts w:ascii="Times New Roman" w:hAnsi="Times New Roman" w:cs="Times New Roman"/>
                <w:w w:val="90"/>
                <w:sz w:val="24"/>
                <w:szCs w:val="24"/>
              </w:rPr>
              <w:t>l’</w:t>
            </w:r>
            <w:r w:rsidR="00B24134" w:rsidRPr="003C4844">
              <w:rPr>
                <w:rFonts w:ascii="Times New Roman" w:hAnsi="Times New Roman" w:cs="Times New Roman"/>
                <w:w w:val="90"/>
                <w:sz w:val="24"/>
                <w:szCs w:val="24"/>
              </w:rPr>
              <w:t>évapotranspiration</w:t>
            </w:r>
            <w:r w:rsidRPr="003C4844">
              <w:rPr>
                <w:rFonts w:ascii="Times New Roman" w:hAnsi="Times New Roman" w:cs="Times New Roman"/>
                <w:sz w:val="24"/>
                <w:szCs w:val="24"/>
              </w:rPr>
              <w:t xml:space="preserve"> des eaux de surface (notamment dans la </w:t>
            </w:r>
            <w:r w:rsidRPr="003C4844">
              <w:rPr>
                <w:rFonts w:ascii="Times New Roman" w:hAnsi="Times New Roman" w:cs="Times New Roman"/>
                <w:w w:val="90"/>
                <w:sz w:val="24"/>
                <w:szCs w:val="24"/>
              </w:rPr>
              <w:t>Comoé) ;</w:t>
            </w:r>
          </w:p>
          <w:p w14:paraId="74D7D857" w14:textId="77777777" w:rsidR="002F17B7" w:rsidRPr="003C4844" w:rsidRDefault="002F17B7" w:rsidP="002F2B93">
            <w:pPr>
              <w:pStyle w:val="Paragraphedeliste"/>
              <w:numPr>
                <w:ilvl w:val="0"/>
                <w:numId w:val="74"/>
              </w:numPr>
              <w:tabs>
                <w:tab w:val="left" w:pos="585"/>
              </w:tabs>
              <w:autoSpaceDN w:val="0"/>
              <w:spacing w:before="1" w:line="240" w:lineRule="auto"/>
              <w:ind w:right="340"/>
              <w:contextualSpacing w:val="0"/>
              <w:jc w:val="both"/>
              <w:rPr>
                <w:rFonts w:ascii="Times New Roman" w:hAnsi="Times New Roman" w:cs="Times New Roman"/>
                <w:spacing w:val="-9"/>
                <w:w w:val="90"/>
                <w:sz w:val="24"/>
                <w:szCs w:val="24"/>
              </w:rPr>
            </w:pPr>
            <w:proofErr w:type="gramStart"/>
            <w:r w:rsidRPr="003C4844">
              <w:rPr>
                <w:rFonts w:ascii="Times New Roman" w:hAnsi="Times New Roman" w:cs="Times New Roman"/>
                <w:w w:val="90"/>
                <w:sz w:val="24"/>
                <w:szCs w:val="24"/>
              </w:rPr>
              <w:t>mauvaise</w:t>
            </w:r>
            <w:proofErr w:type="gramEnd"/>
            <w:r w:rsidRPr="003C4844">
              <w:rPr>
                <w:rFonts w:ascii="Times New Roman" w:hAnsi="Times New Roman" w:cs="Times New Roman"/>
                <w:spacing w:val="-6"/>
                <w:w w:val="90"/>
                <w:sz w:val="24"/>
                <w:szCs w:val="24"/>
              </w:rPr>
              <w:t xml:space="preserve"> </w:t>
            </w:r>
            <w:r w:rsidRPr="003C4844">
              <w:rPr>
                <w:rFonts w:ascii="Times New Roman" w:hAnsi="Times New Roman" w:cs="Times New Roman"/>
                <w:w w:val="90"/>
                <w:sz w:val="24"/>
                <w:szCs w:val="24"/>
              </w:rPr>
              <w:t>répartition</w:t>
            </w:r>
            <w:r w:rsidRPr="003C4844">
              <w:rPr>
                <w:rFonts w:ascii="Times New Roman" w:hAnsi="Times New Roman" w:cs="Times New Roman"/>
                <w:spacing w:val="-6"/>
                <w:w w:val="90"/>
                <w:sz w:val="24"/>
                <w:szCs w:val="24"/>
              </w:rPr>
              <w:t xml:space="preserve"> </w:t>
            </w:r>
            <w:r w:rsidRPr="003C4844">
              <w:rPr>
                <w:rFonts w:ascii="Times New Roman" w:hAnsi="Times New Roman" w:cs="Times New Roman"/>
                <w:w w:val="90"/>
                <w:sz w:val="24"/>
                <w:szCs w:val="24"/>
              </w:rPr>
              <w:t>spatio-temporelle des</w:t>
            </w:r>
            <w:r w:rsidRPr="003C4844">
              <w:rPr>
                <w:rFonts w:ascii="Times New Roman" w:hAnsi="Times New Roman" w:cs="Times New Roman"/>
                <w:spacing w:val="-10"/>
                <w:w w:val="90"/>
                <w:sz w:val="24"/>
                <w:szCs w:val="24"/>
              </w:rPr>
              <w:t xml:space="preserve"> </w:t>
            </w:r>
            <w:r w:rsidRPr="003C4844">
              <w:rPr>
                <w:rFonts w:ascii="Times New Roman" w:hAnsi="Times New Roman" w:cs="Times New Roman"/>
                <w:w w:val="90"/>
                <w:sz w:val="24"/>
                <w:szCs w:val="24"/>
              </w:rPr>
              <w:t>ressources</w:t>
            </w:r>
            <w:r w:rsidRPr="003C4844">
              <w:rPr>
                <w:rFonts w:ascii="Times New Roman" w:hAnsi="Times New Roman" w:cs="Times New Roman"/>
                <w:spacing w:val="-9"/>
                <w:w w:val="90"/>
                <w:sz w:val="24"/>
                <w:szCs w:val="24"/>
              </w:rPr>
              <w:t xml:space="preserve"> </w:t>
            </w:r>
            <w:r w:rsidRPr="003C4844">
              <w:rPr>
                <w:rFonts w:ascii="Times New Roman" w:hAnsi="Times New Roman" w:cs="Times New Roman"/>
                <w:w w:val="90"/>
                <w:sz w:val="24"/>
                <w:szCs w:val="24"/>
              </w:rPr>
              <w:t>en</w:t>
            </w:r>
            <w:r w:rsidRPr="003C4844">
              <w:rPr>
                <w:rFonts w:ascii="Times New Roman" w:hAnsi="Times New Roman" w:cs="Times New Roman"/>
                <w:spacing w:val="-9"/>
                <w:w w:val="90"/>
                <w:sz w:val="24"/>
                <w:szCs w:val="24"/>
              </w:rPr>
              <w:t xml:space="preserve"> </w:t>
            </w:r>
            <w:r w:rsidRPr="003C4844">
              <w:rPr>
                <w:rFonts w:ascii="Times New Roman" w:hAnsi="Times New Roman" w:cs="Times New Roman"/>
                <w:w w:val="90"/>
                <w:sz w:val="24"/>
                <w:szCs w:val="24"/>
              </w:rPr>
              <w:t>eau,</w:t>
            </w:r>
          </w:p>
          <w:p w14:paraId="179379A5" w14:textId="028910A9" w:rsidR="002F17B7" w:rsidRPr="003C4844" w:rsidRDefault="002F17B7" w:rsidP="002F2B93">
            <w:pPr>
              <w:pStyle w:val="Paragraphedeliste"/>
              <w:numPr>
                <w:ilvl w:val="0"/>
                <w:numId w:val="74"/>
              </w:numPr>
              <w:tabs>
                <w:tab w:val="left" w:pos="585"/>
              </w:tabs>
              <w:autoSpaceDN w:val="0"/>
              <w:spacing w:before="1" w:line="240" w:lineRule="auto"/>
              <w:ind w:right="340"/>
              <w:contextualSpacing w:val="0"/>
              <w:jc w:val="both"/>
              <w:rPr>
                <w:rFonts w:ascii="Times New Roman" w:hAnsi="Times New Roman" w:cs="Times New Roman"/>
                <w:spacing w:val="-9"/>
                <w:w w:val="90"/>
                <w:sz w:val="24"/>
                <w:szCs w:val="24"/>
              </w:rPr>
            </w:pPr>
            <w:proofErr w:type="gramStart"/>
            <w:r w:rsidRPr="003C4844">
              <w:rPr>
                <w:rFonts w:ascii="Times New Roman" w:hAnsi="Times New Roman" w:cs="Times New Roman"/>
                <w:w w:val="90"/>
                <w:sz w:val="24"/>
                <w:szCs w:val="24"/>
              </w:rPr>
              <w:t>l’intrusion</w:t>
            </w:r>
            <w:proofErr w:type="gramEnd"/>
            <w:r w:rsidRPr="003C4844">
              <w:rPr>
                <w:rFonts w:ascii="Times New Roman" w:hAnsi="Times New Roman" w:cs="Times New Roman"/>
                <w:w w:val="90"/>
                <w:sz w:val="24"/>
                <w:szCs w:val="24"/>
              </w:rPr>
              <w:t xml:space="preserve"> du biseau salée dans les eaux </w:t>
            </w:r>
            <w:r w:rsidR="00B24134" w:rsidRPr="003C4844">
              <w:rPr>
                <w:rFonts w:ascii="Times New Roman" w:hAnsi="Times New Roman" w:cs="Times New Roman"/>
                <w:w w:val="90"/>
                <w:sz w:val="24"/>
                <w:szCs w:val="24"/>
              </w:rPr>
              <w:t>côtières</w:t>
            </w:r>
            <w:r w:rsidRPr="003C4844">
              <w:rPr>
                <w:rFonts w:ascii="Times New Roman" w:hAnsi="Times New Roman" w:cs="Times New Roman"/>
                <w:w w:val="90"/>
                <w:sz w:val="24"/>
                <w:szCs w:val="24"/>
              </w:rPr>
              <w:t xml:space="preserve"> ;</w:t>
            </w:r>
          </w:p>
          <w:p w14:paraId="0FAE621F" w14:textId="77777777" w:rsidR="002F17B7" w:rsidRPr="003C4844" w:rsidRDefault="002F17B7" w:rsidP="002F2B93">
            <w:pPr>
              <w:pStyle w:val="Paragraphedeliste"/>
              <w:numPr>
                <w:ilvl w:val="0"/>
                <w:numId w:val="74"/>
              </w:numPr>
              <w:tabs>
                <w:tab w:val="left" w:pos="585"/>
              </w:tabs>
              <w:autoSpaceDN w:val="0"/>
              <w:spacing w:before="1" w:line="240" w:lineRule="auto"/>
              <w:ind w:right="340"/>
              <w:contextualSpacing w:val="0"/>
              <w:jc w:val="both"/>
              <w:rPr>
                <w:rFonts w:ascii="Times New Roman" w:hAnsi="Times New Roman" w:cs="Times New Roman"/>
                <w:spacing w:val="-9"/>
                <w:w w:val="90"/>
                <w:sz w:val="24"/>
                <w:szCs w:val="24"/>
              </w:rPr>
            </w:pPr>
            <w:proofErr w:type="gramStart"/>
            <w:r w:rsidRPr="003C4844">
              <w:rPr>
                <w:rFonts w:ascii="Times New Roman" w:hAnsi="Times New Roman" w:cs="Times New Roman"/>
                <w:spacing w:val="-9"/>
                <w:w w:val="90"/>
                <w:sz w:val="24"/>
                <w:szCs w:val="24"/>
              </w:rPr>
              <w:t>l’ensablement</w:t>
            </w:r>
            <w:proofErr w:type="gramEnd"/>
            <w:r w:rsidRPr="003C4844">
              <w:rPr>
                <w:rFonts w:ascii="Times New Roman" w:hAnsi="Times New Roman" w:cs="Times New Roman"/>
                <w:spacing w:val="-9"/>
                <w:w w:val="90"/>
                <w:sz w:val="24"/>
                <w:szCs w:val="24"/>
              </w:rPr>
              <w:t xml:space="preserve"> et l’eutrophisation des cours d’eau.</w:t>
            </w:r>
          </w:p>
          <w:p w14:paraId="2FF6F510" w14:textId="77777777" w:rsidR="002F17B7" w:rsidRPr="003C4844" w:rsidRDefault="002F17B7" w:rsidP="002F2B93">
            <w:pPr>
              <w:pStyle w:val="Paragraphedeliste"/>
              <w:tabs>
                <w:tab w:val="left" w:pos="585"/>
              </w:tabs>
              <w:spacing w:before="1" w:line="240" w:lineRule="auto"/>
              <w:ind w:left="1165" w:right="340"/>
              <w:jc w:val="both"/>
              <w:rPr>
                <w:rFonts w:ascii="Times New Roman" w:hAnsi="Times New Roman" w:cs="Times New Roman"/>
                <w:sz w:val="24"/>
                <w:szCs w:val="24"/>
              </w:rPr>
            </w:pPr>
          </w:p>
          <w:p w14:paraId="30242A53" w14:textId="77777777" w:rsidR="002F17B7" w:rsidRPr="003C4844" w:rsidRDefault="002F17B7" w:rsidP="002F2B93">
            <w:pPr>
              <w:pStyle w:val="Paragraphedeliste"/>
              <w:snapToGrid w:val="0"/>
              <w:spacing w:line="240" w:lineRule="auto"/>
              <w:jc w:val="both"/>
              <w:rPr>
                <w:rFonts w:ascii="Times New Roman" w:hAnsi="Times New Roman" w:cs="Times New Roman"/>
                <w:b/>
                <w:bCs/>
                <w:sz w:val="24"/>
                <w:szCs w:val="24"/>
              </w:rPr>
            </w:pPr>
          </w:p>
        </w:tc>
        <w:tc>
          <w:tcPr>
            <w:tcW w:w="4116" w:type="dxa"/>
            <w:tcBorders>
              <w:top w:val="single" w:sz="4" w:space="0" w:color="000000"/>
              <w:left w:val="single" w:sz="4" w:space="0" w:color="000000"/>
              <w:bottom w:val="single" w:sz="4" w:space="0" w:color="000000"/>
              <w:right w:val="single" w:sz="4" w:space="0" w:color="000000"/>
            </w:tcBorders>
          </w:tcPr>
          <w:p w14:paraId="76787EE0" w14:textId="77777777" w:rsidR="002F17B7" w:rsidRPr="003C4844" w:rsidRDefault="002F17B7" w:rsidP="002F2B93">
            <w:pPr>
              <w:pStyle w:val="Paragraphedeliste"/>
              <w:numPr>
                <w:ilvl w:val="0"/>
                <w:numId w:val="75"/>
              </w:numPr>
              <w:snapToGrid w:val="0"/>
              <w:spacing w:before="160"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pénurie</w:t>
            </w:r>
            <w:proofErr w:type="gramEnd"/>
            <w:r w:rsidRPr="003C4844">
              <w:rPr>
                <w:rFonts w:ascii="Times New Roman" w:hAnsi="Times New Roman" w:cs="Times New Roman"/>
                <w:sz w:val="24"/>
                <w:szCs w:val="24"/>
              </w:rPr>
              <w:t xml:space="preserve"> d'eau en qualité et en quantité ;</w:t>
            </w:r>
          </w:p>
          <w:p w14:paraId="07A85795" w14:textId="77777777" w:rsidR="002F17B7" w:rsidRPr="003C4844" w:rsidRDefault="002F17B7" w:rsidP="002F2B93">
            <w:pPr>
              <w:pStyle w:val="Paragraphedeliste"/>
              <w:numPr>
                <w:ilvl w:val="0"/>
                <w:numId w:val="75"/>
              </w:numPr>
              <w:snapToGrid w:val="0"/>
              <w:spacing w:before="160" w:line="240" w:lineRule="auto"/>
              <w:jc w:val="both"/>
              <w:rPr>
                <w:rFonts w:ascii="Times New Roman" w:hAnsi="Times New Roman" w:cs="Times New Roman"/>
                <w:b/>
                <w:bCs/>
                <w:sz w:val="24"/>
                <w:szCs w:val="24"/>
              </w:rPr>
            </w:pPr>
            <w:r w:rsidRPr="003C4844">
              <w:rPr>
                <w:rFonts w:ascii="Times New Roman" w:hAnsi="Times New Roman" w:cs="Times New Roman"/>
                <w:sz w:val="24"/>
                <w:szCs w:val="24"/>
              </w:rPr>
              <w:t>Stress hydrique dans le nord, pollution agricole.</w:t>
            </w:r>
          </w:p>
        </w:tc>
      </w:tr>
      <w:tr w:rsidR="00DD2FE6" w:rsidRPr="003C4844" w14:paraId="0E24FB63" w14:textId="77777777" w:rsidTr="00485F8F">
        <w:tc>
          <w:tcPr>
            <w:tcW w:w="0" w:type="auto"/>
            <w:gridSpan w:val="2"/>
            <w:tcBorders>
              <w:top w:val="single" w:sz="4" w:space="0" w:color="000000"/>
              <w:left w:val="single" w:sz="4" w:space="0" w:color="000000"/>
              <w:bottom w:val="single" w:sz="4" w:space="0" w:color="000000"/>
              <w:right w:val="single" w:sz="4" w:space="0" w:color="000000"/>
            </w:tcBorders>
            <w:shd w:val="clear" w:color="auto" w:fill="E2EFD9" w:themeFill="accent6" w:themeFillTint="33"/>
          </w:tcPr>
          <w:p w14:paraId="5D1873F2" w14:textId="77777777" w:rsidR="002F17B7" w:rsidRPr="003C4844" w:rsidRDefault="002F17B7"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Interopérabilité avec la taxonomie AMF-UOMA et les taxonomies internationales</w:t>
            </w:r>
          </w:p>
        </w:tc>
      </w:tr>
      <w:tr w:rsidR="00DD2FE6" w:rsidRPr="003C4844" w14:paraId="35BE9064" w14:textId="77777777" w:rsidTr="00485F8F">
        <w:tc>
          <w:tcPr>
            <w:tcW w:w="0" w:type="auto"/>
            <w:gridSpan w:val="2"/>
            <w:tcBorders>
              <w:top w:val="single" w:sz="4" w:space="0" w:color="000000"/>
              <w:left w:val="single" w:sz="4" w:space="0" w:color="000000"/>
              <w:bottom w:val="single" w:sz="4" w:space="0" w:color="000000"/>
              <w:right w:val="single" w:sz="4" w:space="0" w:color="000000"/>
            </w:tcBorders>
          </w:tcPr>
          <w:p w14:paraId="3BCCAABB" w14:textId="6E3173E1" w:rsidR="002F17B7" w:rsidRPr="003C4844" w:rsidRDefault="00B24134" w:rsidP="002F2B93">
            <w:pPr>
              <w:spacing w:line="240" w:lineRule="auto"/>
              <w:jc w:val="both"/>
              <w:rPr>
                <w:rFonts w:ascii="Times New Roman" w:hAnsi="Times New Roman" w:cs="Times New Roman"/>
                <w:sz w:val="24"/>
                <w:szCs w:val="24"/>
              </w:rPr>
            </w:pPr>
            <w:r w:rsidRPr="003C4844">
              <w:rPr>
                <w:rFonts w:ascii="Times New Roman" w:hAnsi="Times New Roman" w:cs="Times New Roman"/>
                <w:spacing w:val="-2"/>
                <w:sz w:val="24"/>
                <w:szCs w:val="24"/>
              </w:rPr>
              <w:t>Catégories</w:t>
            </w:r>
            <w:r w:rsidR="002F17B7" w:rsidRPr="003C4844">
              <w:rPr>
                <w:rFonts w:ascii="Times New Roman" w:hAnsi="Times New Roman" w:cs="Times New Roman"/>
                <w:spacing w:val="-2"/>
                <w:sz w:val="24"/>
                <w:szCs w:val="24"/>
              </w:rPr>
              <w:t xml:space="preserve"> “Utilisation des ressources naturelles et marines”</w:t>
            </w:r>
            <w:r w:rsidRPr="003C4844">
              <w:rPr>
                <w:rFonts w:ascii="Times New Roman" w:hAnsi="Times New Roman" w:cs="Times New Roman"/>
                <w:spacing w:val="-2"/>
                <w:sz w:val="24"/>
                <w:szCs w:val="24"/>
              </w:rPr>
              <w:t xml:space="preserve">, </w:t>
            </w:r>
            <w:r w:rsidR="002F17B7" w:rsidRPr="003C4844">
              <w:rPr>
                <w:rFonts w:ascii="Times New Roman" w:hAnsi="Times New Roman" w:cs="Times New Roman"/>
                <w:spacing w:val="-2"/>
                <w:sz w:val="24"/>
                <w:szCs w:val="24"/>
              </w:rPr>
              <w:t>”assainissement de l’eau”</w:t>
            </w:r>
            <w:r w:rsidRPr="003C4844">
              <w:rPr>
                <w:rFonts w:ascii="Times New Roman" w:hAnsi="Times New Roman" w:cs="Times New Roman"/>
                <w:spacing w:val="-2"/>
                <w:sz w:val="24"/>
                <w:szCs w:val="24"/>
              </w:rPr>
              <w:t xml:space="preserve">, </w:t>
            </w:r>
            <w:r w:rsidR="002F17B7" w:rsidRPr="003C4844">
              <w:rPr>
                <w:rFonts w:ascii="Times New Roman" w:hAnsi="Times New Roman" w:cs="Times New Roman"/>
                <w:spacing w:val="-2"/>
                <w:sz w:val="24"/>
                <w:szCs w:val="24"/>
              </w:rPr>
              <w:t>”gestion durable de l’eau”</w:t>
            </w:r>
          </w:p>
        </w:tc>
      </w:tr>
      <w:tr w:rsidR="00DD2FE6" w:rsidRPr="003C4844" w14:paraId="66DAC8B3" w14:textId="77777777" w:rsidTr="00485F8F">
        <w:tc>
          <w:tcPr>
            <w:tcW w:w="0" w:type="auto"/>
            <w:gridSpan w:val="2"/>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14:paraId="6AB6189A" w14:textId="77777777" w:rsidR="002F17B7" w:rsidRPr="003C4844" w:rsidRDefault="002F17B7"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Évaluation de l'absence de préjudice significatif à d’autres objectifs environnementaux définis dans la taxonomie ivoirienne</w:t>
            </w:r>
          </w:p>
        </w:tc>
      </w:tr>
      <w:tr w:rsidR="00DD2FE6" w:rsidRPr="003C4844" w14:paraId="3B8C7F17" w14:textId="77777777" w:rsidTr="00485F8F">
        <w:tc>
          <w:tcPr>
            <w:tcW w:w="5382" w:type="dxa"/>
            <w:tcBorders>
              <w:top w:val="single" w:sz="4" w:space="0" w:color="000000"/>
              <w:left w:val="single" w:sz="4" w:space="0" w:color="000000"/>
              <w:bottom w:val="single" w:sz="4" w:space="0" w:color="000000"/>
              <w:right w:val="single" w:sz="4" w:space="0" w:color="000000"/>
            </w:tcBorders>
            <w:vAlign w:val="center"/>
          </w:tcPr>
          <w:p w14:paraId="7252656C" w14:textId="77777777" w:rsidR="002F17B7" w:rsidRPr="003C4844" w:rsidRDefault="002F17B7"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Atténuation</w:t>
            </w:r>
          </w:p>
        </w:tc>
        <w:tc>
          <w:tcPr>
            <w:tcW w:w="4116" w:type="dxa"/>
            <w:tcBorders>
              <w:top w:val="single" w:sz="4" w:space="0" w:color="000000"/>
              <w:left w:val="single" w:sz="4" w:space="0" w:color="000000"/>
              <w:bottom w:val="single" w:sz="4" w:space="0" w:color="000000"/>
              <w:right w:val="single" w:sz="4" w:space="0" w:color="000000"/>
            </w:tcBorders>
          </w:tcPr>
          <w:p w14:paraId="5E09DDBD" w14:textId="77777777" w:rsidR="002F17B7" w:rsidRPr="003C4844" w:rsidRDefault="002F17B7"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L’activité doit utiliser des technologies propres.</w:t>
            </w:r>
          </w:p>
        </w:tc>
      </w:tr>
      <w:tr w:rsidR="00DD2FE6" w:rsidRPr="003C4844" w14:paraId="3A5FA10E" w14:textId="77777777" w:rsidTr="00485F8F">
        <w:tc>
          <w:tcPr>
            <w:tcW w:w="5382" w:type="dxa"/>
            <w:tcBorders>
              <w:top w:val="single" w:sz="4" w:space="0" w:color="000000"/>
              <w:left w:val="single" w:sz="4" w:space="0" w:color="000000"/>
              <w:bottom w:val="single" w:sz="4" w:space="0" w:color="000000"/>
              <w:right w:val="single" w:sz="4" w:space="0" w:color="000000"/>
            </w:tcBorders>
            <w:vAlign w:val="center"/>
          </w:tcPr>
          <w:p w14:paraId="17F4709F" w14:textId="77777777" w:rsidR="002F17B7" w:rsidRPr="003C4844" w:rsidRDefault="002F17B7"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Prévention et contrôle de la pollution</w:t>
            </w:r>
          </w:p>
        </w:tc>
        <w:tc>
          <w:tcPr>
            <w:tcW w:w="4116" w:type="dxa"/>
            <w:tcBorders>
              <w:top w:val="single" w:sz="4" w:space="0" w:color="000000"/>
              <w:left w:val="single" w:sz="4" w:space="0" w:color="000000"/>
              <w:bottom w:val="single" w:sz="4" w:space="0" w:color="000000"/>
              <w:right w:val="single" w:sz="4" w:space="0" w:color="000000"/>
            </w:tcBorders>
          </w:tcPr>
          <w:p w14:paraId="17914062" w14:textId="77777777" w:rsidR="002F17B7" w:rsidRPr="003C4844" w:rsidRDefault="002F17B7"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L’activité ne doit pas contribuer à la pollution et faire l’objet d’une étude d’impact environnemental.</w:t>
            </w:r>
          </w:p>
        </w:tc>
      </w:tr>
      <w:tr w:rsidR="00DD2FE6" w:rsidRPr="003C4844" w14:paraId="31E29585" w14:textId="77777777" w:rsidTr="00485F8F">
        <w:tc>
          <w:tcPr>
            <w:tcW w:w="5382" w:type="dxa"/>
            <w:tcBorders>
              <w:top w:val="single" w:sz="4" w:space="0" w:color="000000"/>
              <w:left w:val="single" w:sz="4" w:space="0" w:color="000000"/>
              <w:bottom w:val="single" w:sz="4" w:space="0" w:color="000000"/>
              <w:right w:val="single" w:sz="4" w:space="0" w:color="000000"/>
            </w:tcBorders>
            <w:vAlign w:val="center"/>
          </w:tcPr>
          <w:p w14:paraId="01B26B6F" w14:textId="77777777" w:rsidR="002F17B7" w:rsidRPr="003C4844" w:rsidRDefault="002F17B7"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Promotion de l'économie circulaire</w:t>
            </w:r>
          </w:p>
        </w:tc>
        <w:tc>
          <w:tcPr>
            <w:tcW w:w="4116" w:type="dxa"/>
            <w:tcBorders>
              <w:top w:val="single" w:sz="4" w:space="0" w:color="000000"/>
              <w:left w:val="single" w:sz="4" w:space="0" w:color="000000"/>
              <w:bottom w:val="single" w:sz="4" w:space="0" w:color="000000"/>
              <w:right w:val="single" w:sz="4" w:space="0" w:color="000000"/>
            </w:tcBorders>
          </w:tcPr>
          <w:p w14:paraId="34D03088" w14:textId="77777777" w:rsidR="002F17B7" w:rsidRPr="003C4844" w:rsidRDefault="002F17B7"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L’activité doit faire la promotion de l’économie circulaire par le recyclage des équipements et matériaux utilisés pour développer ladite activité.</w:t>
            </w:r>
          </w:p>
        </w:tc>
      </w:tr>
      <w:tr w:rsidR="00DD2FE6" w:rsidRPr="003C4844" w14:paraId="004EED77" w14:textId="77777777" w:rsidTr="00485F8F">
        <w:tc>
          <w:tcPr>
            <w:tcW w:w="5382" w:type="dxa"/>
            <w:tcBorders>
              <w:top w:val="single" w:sz="4" w:space="0" w:color="000000"/>
              <w:left w:val="single" w:sz="4" w:space="0" w:color="000000"/>
              <w:bottom w:val="single" w:sz="4" w:space="0" w:color="000000"/>
              <w:right w:val="single" w:sz="4" w:space="0" w:color="000000"/>
            </w:tcBorders>
            <w:vAlign w:val="center"/>
          </w:tcPr>
          <w:p w14:paraId="5C8EDE11" w14:textId="77777777" w:rsidR="002F17B7" w:rsidRPr="003C4844" w:rsidRDefault="002F17B7"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Protection de la biodiversité et de l'environnement</w:t>
            </w:r>
          </w:p>
        </w:tc>
        <w:tc>
          <w:tcPr>
            <w:tcW w:w="4116" w:type="dxa"/>
            <w:tcBorders>
              <w:top w:val="single" w:sz="4" w:space="0" w:color="000000"/>
              <w:left w:val="single" w:sz="4" w:space="0" w:color="000000"/>
              <w:bottom w:val="single" w:sz="4" w:space="0" w:color="000000"/>
              <w:right w:val="single" w:sz="4" w:space="0" w:color="000000"/>
            </w:tcBorders>
          </w:tcPr>
          <w:p w14:paraId="6FEA0857" w14:textId="77777777" w:rsidR="002F17B7" w:rsidRPr="003C4844" w:rsidRDefault="002F17B7"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L’activité doit contribuer à la biodiversité par la protection des ressources et sources d’eau et aussi faire l’objet d’une étude d’impact environnemental.</w:t>
            </w:r>
          </w:p>
        </w:tc>
      </w:tr>
      <w:tr w:rsidR="00DD2FE6" w:rsidRPr="003C4844" w14:paraId="353AF929" w14:textId="77777777" w:rsidTr="00485F8F">
        <w:tc>
          <w:tcPr>
            <w:tcW w:w="5382" w:type="dxa"/>
            <w:tcBorders>
              <w:top w:val="single" w:sz="4" w:space="0" w:color="000000"/>
              <w:left w:val="single" w:sz="4" w:space="0" w:color="000000"/>
              <w:bottom w:val="single" w:sz="4" w:space="0" w:color="000000"/>
              <w:right w:val="single" w:sz="4" w:space="0" w:color="000000"/>
            </w:tcBorders>
            <w:vAlign w:val="center"/>
          </w:tcPr>
          <w:p w14:paraId="6EF8AB72" w14:textId="77777777" w:rsidR="002F17B7" w:rsidRPr="003C4844" w:rsidRDefault="002F17B7"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Gestion durable des terres et de l'agriculture</w:t>
            </w:r>
          </w:p>
        </w:tc>
        <w:tc>
          <w:tcPr>
            <w:tcW w:w="4116" w:type="dxa"/>
            <w:tcBorders>
              <w:top w:val="single" w:sz="4" w:space="0" w:color="000000"/>
              <w:left w:val="single" w:sz="4" w:space="0" w:color="000000"/>
              <w:bottom w:val="single" w:sz="4" w:space="0" w:color="000000"/>
              <w:right w:val="single" w:sz="4" w:space="0" w:color="000000"/>
            </w:tcBorders>
          </w:tcPr>
          <w:p w14:paraId="54D61D9D" w14:textId="77777777" w:rsidR="002F17B7" w:rsidRPr="003C4844" w:rsidRDefault="002F17B7"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L’activité ne doit contribuer à la dégradation des terres et faire </w:t>
            </w:r>
            <w:r w:rsidRPr="003C4844">
              <w:rPr>
                <w:rFonts w:ascii="Times New Roman" w:hAnsi="Times New Roman" w:cs="Times New Roman"/>
                <w:sz w:val="24"/>
                <w:szCs w:val="24"/>
              </w:rPr>
              <w:lastRenderedPageBreak/>
              <w:t>l’objet d’une étude d’impact environnemental.</w:t>
            </w:r>
          </w:p>
        </w:tc>
      </w:tr>
      <w:tr w:rsidR="00DD2FE6" w:rsidRPr="003C4844" w14:paraId="5DFCEF71" w14:textId="77777777" w:rsidTr="00485F8F">
        <w:tc>
          <w:tcPr>
            <w:tcW w:w="0" w:type="auto"/>
            <w:gridSpan w:val="2"/>
            <w:tcBorders>
              <w:top w:val="single" w:sz="4" w:space="0" w:color="000000"/>
              <w:left w:val="single" w:sz="4" w:space="0" w:color="000000"/>
              <w:bottom w:val="single" w:sz="4" w:space="0" w:color="000000"/>
              <w:right w:val="single" w:sz="4" w:space="0" w:color="000000"/>
            </w:tcBorders>
            <w:shd w:val="clear" w:color="auto" w:fill="E2EFD9" w:themeFill="accent6" w:themeFillTint="33"/>
            <w:vAlign w:val="center"/>
          </w:tcPr>
          <w:p w14:paraId="32756DAA" w14:textId="77777777" w:rsidR="002F17B7" w:rsidRPr="003C4844" w:rsidRDefault="002F17B7"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lastRenderedPageBreak/>
              <w:t>Garanties sociales minimales</w:t>
            </w:r>
          </w:p>
        </w:tc>
      </w:tr>
      <w:tr w:rsidR="00DD2FE6" w:rsidRPr="003C4844" w14:paraId="5282FEA1" w14:textId="77777777" w:rsidTr="00485F8F">
        <w:tc>
          <w:tcPr>
            <w:tcW w:w="0" w:type="auto"/>
            <w:gridSpan w:val="2"/>
            <w:tcBorders>
              <w:top w:val="single" w:sz="4" w:space="0" w:color="000000"/>
              <w:left w:val="single" w:sz="4" w:space="0" w:color="000000"/>
              <w:bottom w:val="single" w:sz="4" w:space="0" w:color="000000"/>
              <w:right w:val="single" w:sz="4" w:space="0" w:color="000000"/>
            </w:tcBorders>
            <w:vAlign w:val="center"/>
          </w:tcPr>
          <w:p w14:paraId="4B7AB657" w14:textId="77777777" w:rsidR="002F17B7" w:rsidRPr="003C4844" w:rsidRDefault="002F17B7"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Les promoteurs doivent impliquer les communautés locales, intégrer la réduction des impacts sociaux à travers les études d’impacts et garantir des conditions de travail décent et sécurisé tel que prévu par les dispositions en vigueur.</w:t>
            </w:r>
          </w:p>
          <w:p w14:paraId="3DB1FDD9" w14:textId="77777777" w:rsidR="002F17B7" w:rsidRPr="003C4844" w:rsidRDefault="002F17B7"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Ils doivent également tenir compte des aspects sociaux de la taxonomie de l’AMF-UOMA notamment en termes d’infrastructures de base abordables, services essentiels, logement abordable, création d'emplois, sécurité alimentaire, réduction des inégalités de revenus, et participation équitable et intégration dans le marché et la société.</w:t>
            </w:r>
          </w:p>
          <w:p w14:paraId="70644A4A" w14:textId="77777777" w:rsidR="002F17B7" w:rsidRPr="003C4844" w:rsidRDefault="002F17B7" w:rsidP="002F2B93">
            <w:pPr>
              <w:spacing w:line="240" w:lineRule="auto"/>
              <w:jc w:val="both"/>
              <w:rPr>
                <w:rFonts w:ascii="Times New Roman" w:hAnsi="Times New Roman" w:cs="Times New Roman"/>
                <w:sz w:val="24"/>
                <w:szCs w:val="24"/>
              </w:rPr>
            </w:pPr>
          </w:p>
        </w:tc>
      </w:tr>
    </w:tbl>
    <w:p w14:paraId="674B382F" w14:textId="77777777" w:rsidR="00485F8F" w:rsidRPr="003C4844" w:rsidRDefault="00485F8F" w:rsidP="002F2B93">
      <w:pPr>
        <w:spacing w:line="240" w:lineRule="auto"/>
        <w:jc w:val="both"/>
        <w:rPr>
          <w:rFonts w:ascii="Times New Roman" w:eastAsia="Times New Roman" w:hAnsi="Times New Roman" w:cs="Times New Roman"/>
          <w:b/>
          <w:bCs/>
          <w:sz w:val="24"/>
          <w:szCs w:val="24"/>
          <w:lang w:eastAsia="fr-FR"/>
        </w:rPr>
      </w:pPr>
      <w:r w:rsidRPr="003C4844">
        <w:rPr>
          <w:rFonts w:ascii="Times New Roman" w:eastAsia="Times New Roman" w:hAnsi="Times New Roman" w:cs="Times New Roman"/>
          <w:b/>
          <w:bCs/>
          <w:sz w:val="24"/>
          <w:szCs w:val="24"/>
          <w:lang w:eastAsia="fr-FR"/>
        </w:rPr>
        <w:br w:type="page"/>
      </w:r>
    </w:p>
    <w:p w14:paraId="2B9CC07B" w14:textId="0D17F105" w:rsidR="002F17B7" w:rsidRPr="003C4844" w:rsidRDefault="007C1467" w:rsidP="003C4844">
      <w:pPr>
        <w:pStyle w:val="Paragraphedeliste"/>
        <w:numPr>
          <w:ilvl w:val="2"/>
          <w:numId w:val="18"/>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fr-FR"/>
        </w:rPr>
      </w:pPr>
      <w:r w:rsidRPr="003C4844">
        <w:rPr>
          <w:rFonts w:ascii="Times New Roman" w:eastAsia="Times New Roman" w:hAnsi="Times New Roman" w:cs="Times New Roman"/>
          <w:b/>
          <w:bCs/>
          <w:sz w:val="24"/>
          <w:szCs w:val="24"/>
          <w:lang w:eastAsia="fr-FR"/>
        </w:rPr>
        <w:lastRenderedPageBreak/>
        <w:t>AGRICULTURE</w:t>
      </w:r>
    </w:p>
    <w:p w14:paraId="073BF460" w14:textId="77777777" w:rsidR="00D73991" w:rsidRPr="003C4844" w:rsidRDefault="00D73991" w:rsidP="002F2B93">
      <w:pPr>
        <w:pStyle w:val="Corpsdetexte"/>
        <w:spacing w:before="120"/>
        <w:ind w:right="1353"/>
        <w:jc w:val="both"/>
        <w:rPr>
          <w:lang w:val="fr-CI"/>
        </w:rPr>
      </w:pPr>
    </w:p>
    <w:tbl>
      <w:tblPr>
        <w:tblStyle w:val="Grilledutableau"/>
        <w:tblW w:w="10206" w:type="dxa"/>
        <w:tblInd w:w="-572" w:type="dxa"/>
        <w:tblLook w:val="04A0" w:firstRow="1" w:lastRow="0" w:firstColumn="1" w:lastColumn="0" w:noHBand="0" w:noVBand="1"/>
      </w:tblPr>
      <w:tblGrid>
        <w:gridCol w:w="4157"/>
        <w:gridCol w:w="6049"/>
      </w:tblGrid>
      <w:tr w:rsidR="00DD2FE6" w:rsidRPr="003C4844" w14:paraId="417B90AE" w14:textId="77777777" w:rsidTr="0060647B">
        <w:trPr>
          <w:trHeight w:val="350"/>
        </w:trPr>
        <w:tc>
          <w:tcPr>
            <w:tcW w:w="10206" w:type="dxa"/>
            <w:gridSpan w:val="2"/>
            <w:shd w:val="clear" w:color="auto" w:fill="E2EFD9" w:themeFill="accent6" w:themeFillTint="33"/>
          </w:tcPr>
          <w:p w14:paraId="17DDB72B" w14:textId="77777777" w:rsidR="001A520C" w:rsidRPr="003C4844" w:rsidRDefault="001A520C" w:rsidP="003C4844">
            <w:pPr>
              <w:keepNext/>
              <w:keepLines/>
              <w:spacing w:before="200"/>
              <w:jc w:val="both"/>
              <w:rPr>
                <w:rFonts w:ascii="Times New Roman" w:hAnsi="Times New Roman" w:cs="Times New Roman"/>
                <w:b/>
                <w:bCs/>
                <w:sz w:val="24"/>
                <w:szCs w:val="24"/>
              </w:rPr>
            </w:pPr>
            <w:r w:rsidRPr="003C4844">
              <w:rPr>
                <w:rFonts w:ascii="Times New Roman" w:hAnsi="Times New Roman" w:cs="Times New Roman"/>
                <w:b/>
                <w:bCs/>
                <w:sz w:val="24"/>
                <w:szCs w:val="24"/>
              </w:rPr>
              <w:t xml:space="preserve">SECTEUR </w:t>
            </w:r>
            <w:r w:rsidRPr="003C4844">
              <w:rPr>
                <w:rFonts w:ascii="Times New Roman" w:hAnsi="Times New Roman" w:cs="Times New Roman"/>
                <w:b/>
                <w:bCs/>
                <w:w w:val="85"/>
                <w:sz w:val="24"/>
                <w:szCs w:val="24"/>
              </w:rPr>
              <w:t>AGRICULTURE (AGRICULTURE, ELEVAGE,</w:t>
            </w:r>
            <w:r w:rsidRPr="003C4844">
              <w:rPr>
                <w:rFonts w:ascii="Times New Roman" w:hAnsi="Times New Roman" w:cs="Times New Roman"/>
                <w:b/>
                <w:bCs/>
                <w:spacing w:val="32"/>
                <w:sz w:val="24"/>
                <w:szCs w:val="24"/>
              </w:rPr>
              <w:t xml:space="preserve"> </w:t>
            </w:r>
            <w:r w:rsidRPr="003C4844">
              <w:rPr>
                <w:rFonts w:ascii="Times New Roman" w:hAnsi="Times New Roman" w:cs="Times New Roman"/>
                <w:b/>
                <w:bCs/>
                <w:w w:val="85"/>
                <w:sz w:val="24"/>
                <w:szCs w:val="24"/>
              </w:rPr>
              <w:t>AQUACULTURE, ZONES</w:t>
            </w:r>
            <w:r w:rsidRPr="003C4844">
              <w:rPr>
                <w:rFonts w:ascii="Times New Roman" w:hAnsi="Times New Roman" w:cs="Times New Roman"/>
                <w:b/>
                <w:bCs/>
                <w:sz w:val="24"/>
                <w:szCs w:val="24"/>
              </w:rPr>
              <w:t xml:space="preserve"> </w:t>
            </w:r>
            <w:r w:rsidRPr="003C4844">
              <w:rPr>
                <w:rFonts w:ascii="Times New Roman" w:hAnsi="Times New Roman" w:cs="Times New Roman"/>
                <w:b/>
                <w:bCs/>
                <w:spacing w:val="-2"/>
                <w:sz w:val="24"/>
                <w:szCs w:val="24"/>
              </w:rPr>
              <w:t xml:space="preserve">COTIERES) </w:t>
            </w:r>
            <w:proofErr w:type="gramStart"/>
            <w:r w:rsidRPr="003C4844">
              <w:rPr>
                <w:rFonts w:ascii="Times New Roman" w:hAnsi="Times New Roman" w:cs="Times New Roman"/>
                <w:b/>
                <w:bCs/>
                <w:spacing w:val="-2"/>
                <w:sz w:val="24"/>
                <w:szCs w:val="24"/>
              </w:rPr>
              <w:t xml:space="preserve">( </w:t>
            </w:r>
            <w:r w:rsidRPr="003C4844">
              <w:rPr>
                <w:rFonts w:ascii="Times New Roman" w:hAnsi="Times New Roman" w:cs="Times New Roman"/>
                <w:b/>
                <w:bCs/>
                <w:sz w:val="24"/>
                <w:szCs w:val="24"/>
              </w:rPr>
              <w:t>ISIC</w:t>
            </w:r>
            <w:proofErr w:type="gramEnd"/>
            <w:r w:rsidRPr="003C4844">
              <w:rPr>
                <w:rFonts w:ascii="Times New Roman" w:hAnsi="Times New Roman" w:cs="Times New Roman"/>
                <w:b/>
                <w:bCs/>
                <w:sz w:val="24"/>
                <w:szCs w:val="24"/>
              </w:rPr>
              <w:t xml:space="preserve"> </w:t>
            </w:r>
            <w:proofErr w:type="spellStart"/>
            <w:r w:rsidRPr="003C4844">
              <w:rPr>
                <w:rFonts w:ascii="Times New Roman" w:hAnsi="Times New Roman" w:cs="Times New Roman"/>
                <w:b/>
                <w:bCs/>
                <w:sz w:val="24"/>
                <w:szCs w:val="24"/>
              </w:rPr>
              <w:t>ISIC</w:t>
            </w:r>
            <w:proofErr w:type="spellEnd"/>
            <w:r w:rsidRPr="003C4844">
              <w:rPr>
                <w:rFonts w:ascii="Times New Roman" w:hAnsi="Times New Roman" w:cs="Times New Roman"/>
                <w:b/>
                <w:bCs/>
                <w:spacing w:val="-4"/>
                <w:sz w:val="24"/>
                <w:szCs w:val="24"/>
              </w:rPr>
              <w:t xml:space="preserve"> </w:t>
            </w:r>
            <w:r w:rsidRPr="003C4844">
              <w:rPr>
                <w:rFonts w:ascii="Times New Roman" w:hAnsi="Times New Roman" w:cs="Times New Roman"/>
                <w:b/>
                <w:bCs/>
                <w:sz w:val="24"/>
                <w:szCs w:val="24"/>
              </w:rPr>
              <w:t>REV.4.</w:t>
            </w:r>
            <w:r w:rsidRPr="003C4844">
              <w:rPr>
                <w:rFonts w:ascii="Times New Roman" w:hAnsi="Times New Roman" w:cs="Times New Roman"/>
                <w:b/>
                <w:bCs/>
                <w:spacing w:val="-3"/>
                <w:sz w:val="24"/>
                <w:szCs w:val="24"/>
              </w:rPr>
              <w:t xml:space="preserve"> </w:t>
            </w:r>
            <w:r w:rsidRPr="003C4844">
              <w:rPr>
                <w:rFonts w:ascii="Times New Roman" w:hAnsi="Times New Roman" w:cs="Times New Roman"/>
                <w:b/>
                <w:bCs/>
                <w:sz w:val="24"/>
                <w:szCs w:val="24"/>
              </w:rPr>
              <w:t>:</w:t>
            </w:r>
            <w:r w:rsidRPr="003C4844">
              <w:rPr>
                <w:rFonts w:ascii="Times New Roman" w:hAnsi="Times New Roman" w:cs="Times New Roman"/>
                <w:b/>
                <w:bCs/>
                <w:spacing w:val="-4"/>
                <w:sz w:val="24"/>
                <w:szCs w:val="24"/>
              </w:rPr>
              <w:t xml:space="preserve"> </w:t>
            </w:r>
            <w:r w:rsidRPr="003C4844">
              <w:rPr>
                <w:rFonts w:ascii="Times New Roman" w:hAnsi="Times New Roman" w:cs="Times New Roman"/>
                <w:b/>
                <w:bCs/>
                <w:sz w:val="24"/>
                <w:szCs w:val="24"/>
              </w:rPr>
              <w:t>01</w:t>
            </w:r>
            <w:r w:rsidRPr="003C4844">
              <w:rPr>
                <w:rFonts w:ascii="Times New Roman" w:hAnsi="Times New Roman" w:cs="Times New Roman"/>
                <w:b/>
                <w:bCs/>
                <w:spacing w:val="-3"/>
                <w:sz w:val="24"/>
                <w:szCs w:val="24"/>
              </w:rPr>
              <w:t xml:space="preserve"> </w:t>
            </w:r>
            <w:r w:rsidRPr="003C4844">
              <w:rPr>
                <w:rFonts w:ascii="Times New Roman" w:hAnsi="Times New Roman" w:cs="Times New Roman"/>
                <w:b/>
                <w:bCs/>
                <w:sz w:val="24"/>
                <w:szCs w:val="24"/>
              </w:rPr>
              <w:t xml:space="preserve">/ NACE </w:t>
            </w:r>
            <w:proofErr w:type="spellStart"/>
            <w:r w:rsidRPr="003C4844">
              <w:rPr>
                <w:rFonts w:ascii="Times New Roman" w:hAnsi="Times New Roman" w:cs="Times New Roman"/>
                <w:b/>
                <w:bCs/>
                <w:sz w:val="24"/>
                <w:szCs w:val="24"/>
              </w:rPr>
              <w:t>NACE</w:t>
            </w:r>
            <w:proofErr w:type="spellEnd"/>
            <w:r w:rsidRPr="003C4844">
              <w:rPr>
                <w:rFonts w:ascii="Times New Roman" w:hAnsi="Times New Roman" w:cs="Times New Roman"/>
                <w:b/>
                <w:bCs/>
                <w:sz w:val="24"/>
                <w:szCs w:val="24"/>
              </w:rPr>
              <w:t xml:space="preserve"> REV.2. : A 0.1. / CIAP A01, A03</w:t>
            </w:r>
          </w:p>
          <w:p w14:paraId="2FC8B2AE" w14:textId="77777777" w:rsidR="001A520C" w:rsidRPr="003C4844" w:rsidRDefault="001A520C" w:rsidP="003C4844">
            <w:pPr>
              <w:jc w:val="both"/>
              <w:rPr>
                <w:rFonts w:ascii="Times New Roman" w:hAnsi="Times New Roman" w:cs="Times New Roman"/>
                <w:b/>
                <w:bCs/>
                <w:sz w:val="24"/>
                <w:szCs w:val="24"/>
              </w:rPr>
            </w:pPr>
          </w:p>
        </w:tc>
      </w:tr>
      <w:tr w:rsidR="00DD2FE6" w:rsidRPr="003C4844" w14:paraId="39B73362" w14:textId="77777777" w:rsidTr="0060647B">
        <w:trPr>
          <w:trHeight w:val="1323"/>
        </w:trPr>
        <w:tc>
          <w:tcPr>
            <w:tcW w:w="10206" w:type="dxa"/>
            <w:gridSpan w:val="2"/>
          </w:tcPr>
          <w:p w14:paraId="3C6A4A63" w14:textId="77777777" w:rsidR="001A520C" w:rsidRPr="003C4844" w:rsidRDefault="001A520C" w:rsidP="002F2B93">
            <w:pPr>
              <w:jc w:val="both"/>
              <w:rPr>
                <w:rFonts w:ascii="Times New Roman" w:hAnsi="Times New Roman" w:cs="Times New Roman"/>
                <w:b/>
                <w:sz w:val="24"/>
                <w:szCs w:val="24"/>
                <w:u w:val="single"/>
              </w:rPr>
            </w:pPr>
            <w:r w:rsidRPr="003C4844">
              <w:rPr>
                <w:rFonts w:ascii="Times New Roman" w:hAnsi="Times New Roman" w:cs="Times New Roman"/>
                <w:b/>
                <w:sz w:val="24"/>
                <w:szCs w:val="24"/>
                <w:u w:val="single"/>
              </w:rPr>
              <w:t>Contexte et enjeu climatique</w:t>
            </w:r>
          </w:p>
          <w:p w14:paraId="54B49660" w14:textId="77777777" w:rsidR="001A520C" w:rsidRPr="003C4844" w:rsidRDefault="001A520C" w:rsidP="003C4844">
            <w:pPr>
              <w:jc w:val="both"/>
              <w:rPr>
                <w:rFonts w:ascii="Times New Roman" w:hAnsi="Times New Roman" w:cs="Times New Roman"/>
                <w:sz w:val="24"/>
                <w:szCs w:val="24"/>
              </w:rPr>
            </w:pPr>
            <w:r w:rsidRPr="003C4844">
              <w:rPr>
                <w:rFonts w:ascii="Times New Roman" w:hAnsi="Times New Roman" w:cs="Times New Roman"/>
                <w:sz w:val="24"/>
                <w:szCs w:val="24"/>
              </w:rPr>
              <w:t>L’agriculture est un pilier de l’économie ivoirienne. Elle est fortement vulnérable aux changements climatiques. Les priorités incluent l’agriculture durable, la résilience climatique, la réduction des émissions liées aux pratiques agricoles, et la promotion de systèmes agroécologiques. Le secteur représente aussi un levier de sécurité alimentaire et de développement rural. C’est l’un des principaux secteurs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prioritaires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CDN</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2.0 à travers les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mesures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M25</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à</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M31</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relatives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à</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réduction</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du</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brulage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à</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ciel</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ouvert</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des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résidus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agricoles,</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1"/>
                <w:sz w:val="24"/>
                <w:szCs w:val="24"/>
              </w:rPr>
              <w:t xml:space="preserve"> </w:t>
            </w:r>
            <w:r w:rsidRPr="003C4844">
              <w:rPr>
                <w:rFonts w:ascii="Times New Roman" w:hAnsi="Times New Roman" w:cs="Times New Roman"/>
                <w:sz w:val="24"/>
                <w:szCs w:val="24"/>
              </w:rPr>
              <w:t>promotion</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de l’aération</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intermittente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cultures,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du</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contrôle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des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émissions</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méthane</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provenant</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du bétail et des émissions d’oxyde nitreux provenant des engrais, etc.</w:t>
            </w:r>
          </w:p>
          <w:p w14:paraId="2EF9B59F" w14:textId="5642CC27" w:rsidR="001A520C" w:rsidRPr="003C4844" w:rsidRDefault="001A520C" w:rsidP="002F2B93">
            <w:pPr>
              <w:jc w:val="both"/>
              <w:rPr>
                <w:rFonts w:ascii="Times New Roman" w:eastAsiaTheme="majorEastAsia" w:hAnsi="Times New Roman" w:cs="Times New Roman"/>
                <w:b/>
                <w:bCs/>
                <w:sz w:val="24"/>
                <w:szCs w:val="24"/>
              </w:rPr>
            </w:pPr>
            <w:r w:rsidRPr="003C4844">
              <w:rPr>
                <w:rFonts w:ascii="Times New Roman" w:eastAsiaTheme="majorEastAsia" w:hAnsi="Times New Roman" w:cs="Times New Roman"/>
                <w:b/>
                <w:bCs/>
                <w:sz w:val="24"/>
                <w:szCs w:val="24"/>
                <w:u w:val="single"/>
              </w:rPr>
              <w:t xml:space="preserve">Objectifs </w:t>
            </w:r>
            <w:r w:rsidR="00405264" w:rsidRPr="003C4844">
              <w:rPr>
                <w:rFonts w:ascii="Times New Roman" w:eastAsiaTheme="majorEastAsia" w:hAnsi="Times New Roman" w:cs="Times New Roman"/>
                <w:b/>
                <w:bCs/>
                <w:sz w:val="24"/>
                <w:szCs w:val="24"/>
                <w:u w:val="single"/>
              </w:rPr>
              <w:t xml:space="preserve">stratégiques </w:t>
            </w:r>
            <w:r w:rsidRPr="003C4844">
              <w:rPr>
                <w:rFonts w:ascii="Times New Roman" w:eastAsiaTheme="majorEastAsia" w:hAnsi="Times New Roman" w:cs="Times New Roman"/>
                <w:b/>
                <w:bCs/>
                <w:sz w:val="24"/>
                <w:szCs w:val="24"/>
              </w:rPr>
              <w:t xml:space="preserve">: </w:t>
            </w:r>
          </w:p>
          <w:p w14:paraId="3CB958F2" w14:textId="77777777" w:rsidR="001A520C" w:rsidRPr="003C4844" w:rsidRDefault="001A520C" w:rsidP="003C4844">
            <w:pPr>
              <w:pStyle w:val="Paragraphedeliste"/>
              <w:numPr>
                <w:ilvl w:val="0"/>
                <w:numId w:val="236"/>
              </w:numPr>
              <w:jc w:val="both"/>
              <w:rPr>
                <w:rFonts w:ascii="Times New Roman" w:hAnsi="Times New Roman" w:cs="Times New Roman"/>
                <w:sz w:val="24"/>
                <w:szCs w:val="24"/>
              </w:rPr>
            </w:pPr>
            <w:r w:rsidRPr="003C4844">
              <w:rPr>
                <w:rFonts w:ascii="Times New Roman" w:hAnsi="Times New Roman" w:cs="Times New Roman"/>
                <w:sz w:val="24"/>
                <w:szCs w:val="24"/>
              </w:rPr>
              <w:t xml:space="preserve">Assurer la sécurité alimentaire, accroître la productivité durable, </w:t>
            </w:r>
          </w:p>
          <w:p w14:paraId="2D9620FE" w14:textId="77777777" w:rsidR="001A520C" w:rsidRPr="003C4844" w:rsidRDefault="001A520C" w:rsidP="003C4844">
            <w:pPr>
              <w:pStyle w:val="Paragraphedeliste"/>
              <w:numPr>
                <w:ilvl w:val="0"/>
                <w:numId w:val="236"/>
              </w:numPr>
              <w:jc w:val="both"/>
              <w:rPr>
                <w:rFonts w:ascii="Times New Roman" w:hAnsi="Times New Roman" w:cs="Times New Roman"/>
                <w:sz w:val="24"/>
                <w:szCs w:val="24"/>
              </w:rPr>
            </w:pPr>
            <w:r w:rsidRPr="003C4844">
              <w:rPr>
                <w:rFonts w:ascii="Times New Roman" w:hAnsi="Times New Roman" w:cs="Times New Roman"/>
                <w:sz w:val="24"/>
                <w:szCs w:val="24"/>
              </w:rPr>
              <w:t>Protéger les écosystèmes et promouvoir l’agriculture intelligente face au climat,</w:t>
            </w:r>
          </w:p>
          <w:p w14:paraId="737C8B62" w14:textId="77777777" w:rsidR="001A520C" w:rsidRPr="003C4844" w:rsidRDefault="001A520C" w:rsidP="003C4844">
            <w:pPr>
              <w:pStyle w:val="Paragraphedeliste"/>
              <w:numPr>
                <w:ilvl w:val="0"/>
                <w:numId w:val="236"/>
              </w:numPr>
              <w:jc w:val="both"/>
              <w:rPr>
                <w:rFonts w:ascii="Times New Roman" w:hAnsi="Times New Roman" w:cs="Times New Roman"/>
                <w:sz w:val="24"/>
                <w:szCs w:val="24"/>
              </w:rPr>
            </w:pPr>
            <w:r w:rsidRPr="003C4844">
              <w:rPr>
                <w:rFonts w:ascii="Times New Roman" w:hAnsi="Times New Roman" w:cs="Times New Roman"/>
                <w:sz w:val="24"/>
                <w:szCs w:val="24"/>
              </w:rPr>
              <w:t>Préserver la biodiversité et restaurer les écosystèmes agricoles ;</w:t>
            </w:r>
          </w:p>
          <w:p w14:paraId="0BFC2A03" w14:textId="77777777" w:rsidR="001A520C" w:rsidRPr="003C4844" w:rsidRDefault="001A520C" w:rsidP="003C4844">
            <w:pPr>
              <w:pStyle w:val="Paragraphedeliste"/>
              <w:numPr>
                <w:ilvl w:val="0"/>
                <w:numId w:val="236"/>
              </w:numPr>
              <w:jc w:val="both"/>
              <w:rPr>
                <w:rFonts w:ascii="Times New Roman" w:hAnsi="Times New Roman" w:cs="Times New Roman"/>
                <w:sz w:val="24"/>
                <w:szCs w:val="24"/>
              </w:rPr>
            </w:pPr>
            <w:r w:rsidRPr="003C4844">
              <w:rPr>
                <w:rFonts w:ascii="Times New Roman" w:hAnsi="Times New Roman" w:cs="Times New Roman"/>
                <w:sz w:val="24"/>
                <w:szCs w:val="24"/>
              </w:rPr>
              <w:t>Utiliser de manière durable et efficiente les ressources en eau ;</w:t>
            </w:r>
          </w:p>
          <w:p w14:paraId="63E46EDC" w14:textId="77777777" w:rsidR="001A520C" w:rsidRPr="003C4844" w:rsidRDefault="001A520C" w:rsidP="003C4844">
            <w:pPr>
              <w:pStyle w:val="Paragraphedeliste"/>
              <w:numPr>
                <w:ilvl w:val="0"/>
                <w:numId w:val="236"/>
              </w:numPr>
              <w:jc w:val="both"/>
              <w:rPr>
                <w:rFonts w:ascii="Times New Roman" w:hAnsi="Times New Roman" w:cs="Times New Roman"/>
                <w:sz w:val="24"/>
                <w:szCs w:val="24"/>
              </w:rPr>
            </w:pPr>
            <w:r w:rsidRPr="003C4844">
              <w:rPr>
                <w:rFonts w:ascii="Times New Roman" w:hAnsi="Times New Roman" w:cs="Times New Roman"/>
                <w:sz w:val="24"/>
                <w:szCs w:val="24"/>
              </w:rPr>
              <w:t>Promouvoir les pratiques agroécologiques et biologiques ;</w:t>
            </w:r>
          </w:p>
          <w:p w14:paraId="4D7DC97C" w14:textId="77777777" w:rsidR="001A520C" w:rsidRPr="003C4844" w:rsidRDefault="001A520C" w:rsidP="003C4844">
            <w:pPr>
              <w:pStyle w:val="Paragraphedeliste"/>
              <w:numPr>
                <w:ilvl w:val="0"/>
                <w:numId w:val="236"/>
              </w:numPr>
              <w:jc w:val="both"/>
              <w:rPr>
                <w:rFonts w:ascii="Times New Roman" w:hAnsi="Times New Roman" w:cs="Times New Roman"/>
                <w:sz w:val="24"/>
                <w:szCs w:val="24"/>
              </w:rPr>
            </w:pPr>
            <w:r w:rsidRPr="003C4844">
              <w:rPr>
                <w:rFonts w:ascii="Times New Roman" w:hAnsi="Times New Roman" w:cs="Times New Roman"/>
                <w:sz w:val="24"/>
                <w:szCs w:val="24"/>
              </w:rPr>
              <w:t>Assurer une exploitation durable des ressources halieutiques et préservation de l’environnement aquatique</w:t>
            </w:r>
          </w:p>
          <w:p w14:paraId="6DA77289" w14:textId="77777777" w:rsidR="001A520C" w:rsidRPr="003C4844" w:rsidRDefault="001A520C" w:rsidP="002F2B93">
            <w:pPr>
              <w:jc w:val="both"/>
              <w:rPr>
                <w:rFonts w:ascii="Times New Roman" w:hAnsi="Times New Roman" w:cs="Times New Roman"/>
                <w:b/>
                <w:bCs/>
                <w:sz w:val="24"/>
                <w:szCs w:val="24"/>
              </w:rPr>
            </w:pPr>
          </w:p>
          <w:p w14:paraId="4BE1DF77" w14:textId="77777777" w:rsidR="001A520C" w:rsidRPr="003C4844" w:rsidRDefault="001A520C" w:rsidP="003C4844">
            <w:pPr>
              <w:jc w:val="both"/>
              <w:rPr>
                <w:rFonts w:ascii="Times New Roman" w:hAnsi="Times New Roman" w:cs="Times New Roman"/>
                <w:sz w:val="24"/>
                <w:szCs w:val="24"/>
              </w:rPr>
            </w:pPr>
            <w:r w:rsidRPr="003C4844">
              <w:rPr>
                <w:rFonts w:ascii="Times New Roman" w:hAnsi="Times New Roman" w:cs="Times New Roman"/>
                <w:b/>
                <w:bCs/>
                <w:sz w:val="24"/>
                <w:szCs w:val="24"/>
                <w:u w:val="single"/>
              </w:rPr>
              <w:t xml:space="preserve">Risques </w:t>
            </w:r>
            <w:r w:rsidRPr="003C4844">
              <w:rPr>
                <w:rFonts w:ascii="Times New Roman" w:hAnsi="Times New Roman" w:cs="Times New Roman"/>
                <w:b/>
                <w:bCs/>
                <w:sz w:val="24"/>
                <w:szCs w:val="24"/>
              </w:rPr>
              <w:t xml:space="preserve">:  </w:t>
            </w:r>
            <w:r w:rsidRPr="003C4844">
              <w:rPr>
                <w:rFonts w:ascii="Times New Roman" w:hAnsi="Times New Roman" w:cs="Times New Roman"/>
                <w:sz w:val="24"/>
                <w:szCs w:val="24"/>
              </w:rPr>
              <w:t>Augmentation de la sécheresse, des inondations et des maladies des cultures agricoles</w:t>
            </w:r>
          </w:p>
          <w:p w14:paraId="3346AF13" w14:textId="77777777" w:rsidR="001A520C" w:rsidRPr="003C4844" w:rsidRDefault="001A520C" w:rsidP="003C4844">
            <w:pPr>
              <w:jc w:val="both"/>
              <w:rPr>
                <w:rFonts w:ascii="Times New Roman" w:hAnsi="Times New Roman" w:cs="Times New Roman"/>
                <w:b/>
                <w:bCs/>
                <w:sz w:val="24"/>
                <w:szCs w:val="24"/>
                <w:u w:val="single"/>
              </w:rPr>
            </w:pPr>
            <w:r w:rsidRPr="003C4844">
              <w:rPr>
                <w:rFonts w:ascii="Times New Roman" w:hAnsi="Times New Roman" w:cs="Times New Roman"/>
                <w:b/>
                <w:bCs/>
                <w:sz w:val="24"/>
                <w:szCs w:val="24"/>
                <w:u w:val="single"/>
              </w:rPr>
              <w:t>Impacts :</w:t>
            </w:r>
            <w:r w:rsidRPr="003C4844">
              <w:rPr>
                <w:rFonts w:ascii="Times New Roman" w:hAnsi="Times New Roman" w:cs="Times New Roman"/>
                <w:sz w:val="24"/>
                <w:szCs w:val="24"/>
              </w:rPr>
              <w:t xml:space="preserve">  Augmentation des conflits d’usage (sur l’eau, le sol) ; baisse de production des cultures cacao (-20%), café (-34%), l’hévéa (-30%) et de l’anacarde (-42%) selon le scénario pessimiste du GIEC (RCP 8.5) ; dégradation des sols ; baisse du revenu des ménages agricoles.</w:t>
            </w:r>
          </w:p>
        </w:tc>
      </w:tr>
      <w:tr w:rsidR="00485F8F" w:rsidRPr="003C4844" w14:paraId="2A963DD8" w14:textId="77777777" w:rsidTr="0060647B">
        <w:tc>
          <w:tcPr>
            <w:tcW w:w="10206" w:type="dxa"/>
            <w:gridSpan w:val="2"/>
            <w:shd w:val="clear" w:color="auto" w:fill="E2EFD9" w:themeFill="accent6" w:themeFillTint="33"/>
          </w:tcPr>
          <w:p w14:paraId="443B1B61" w14:textId="77777777" w:rsidR="001A520C" w:rsidRPr="003C4844" w:rsidRDefault="001A520C" w:rsidP="003C4844">
            <w:pPr>
              <w:spacing w:after="120"/>
              <w:jc w:val="both"/>
              <w:rPr>
                <w:rFonts w:ascii="Times New Roman" w:hAnsi="Times New Roman" w:cs="Times New Roman"/>
                <w:b/>
                <w:color w:val="70AD47" w:themeColor="accent6"/>
                <w:sz w:val="24"/>
                <w:szCs w:val="24"/>
                <w:u w:val="single"/>
              </w:rPr>
            </w:pPr>
            <w:r w:rsidRPr="003C4844">
              <w:rPr>
                <w:rFonts w:ascii="Times New Roman" w:hAnsi="Times New Roman" w:cs="Times New Roman"/>
                <w:b/>
                <w:color w:val="70AD47" w:themeColor="accent6"/>
                <w:sz w:val="24"/>
                <w:szCs w:val="24"/>
                <w:u w:val="single"/>
              </w:rPr>
              <w:t>Contribution substantiellement à l’objectif d’adaptation-catégorie verte</w:t>
            </w:r>
          </w:p>
        </w:tc>
      </w:tr>
      <w:tr w:rsidR="00DD2FE6" w:rsidRPr="003C4844" w14:paraId="7DBA6D7C" w14:textId="77777777" w:rsidTr="0060647B">
        <w:tc>
          <w:tcPr>
            <w:tcW w:w="10206" w:type="dxa"/>
            <w:gridSpan w:val="2"/>
          </w:tcPr>
          <w:p w14:paraId="60CF46A2" w14:textId="77777777" w:rsidR="001A520C" w:rsidRPr="003C4844" w:rsidRDefault="001A520C" w:rsidP="002F2B93">
            <w:pPr>
              <w:jc w:val="both"/>
              <w:rPr>
                <w:rFonts w:ascii="Times New Roman" w:hAnsi="Times New Roman" w:cs="Times New Roman"/>
                <w:b/>
                <w:bCs/>
                <w:sz w:val="24"/>
                <w:szCs w:val="24"/>
              </w:rPr>
            </w:pPr>
            <w:r w:rsidRPr="003C4844">
              <w:rPr>
                <w:rFonts w:ascii="Times New Roman" w:hAnsi="Times New Roman" w:cs="Times New Roman"/>
                <w:b/>
                <w:bCs/>
                <w:sz w:val="24"/>
                <w:szCs w:val="24"/>
              </w:rPr>
              <w:t xml:space="preserve">Activités économiques : </w:t>
            </w:r>
          </w:p>
          <w:p w14:paraId="0AD5936A" w14:textId="77777777" w:rsidR="001A520C" w:rsidRPr="003C4844" w:rsidRDefault="001A520C" w:rsidP="003C4844">
            <w:pPr>
              <w:pStyle w:val="TableParagraph"/>
              <w:tabs>
                <w:tab w:val="left" w:pos="827"/>
              </w:tabs>
              <w:spacing w:before="1"/>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Code CITI</w:t>
            </w:r>
            <w:r w:rsidRPr="003C4844">
              <w:rPr>
                <w:rFonts w:ascii="Times New Roman" w:hAnsi="Times New Roman" w:cs="Times New Roman"/>
                <w:sz w:val="24"/>
                <w:szCs w:val="24"/>
                <w:lang w:val="fr-CI"/>
              </w:rPr>
              <w:tab/>
              <w:t xml:space="preserve">A01 / A012 </w:t>
            </w:r>
          </w:p>
          <w:p w14:paraId="3E8505D3" w14:textId="77777777" w:rsidR="001A520C" w:rsidRPr="003C4844" w:rsidRDefault="001A520C" w:rsidP="003C4844">
            <w:pPr>
              <w:pStyle w:val="TableParagraph"/>
              <w:tabs>
                <w:tab w:val="left" w:pos="827"/>
              </w:tabs>
              <w:spacing w:before="1"/>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Code NACE</w:t>
            </w:r>
            <w:r w:rsidRPr="003C4844">
              <w:rPr>
                <w:rFonts w:ascii="Times New Roman" w:hAnsi="Times New Roman" w:cs="Times New Roman"/>
                <w:sz w:val="24"/>
                <w:szCs w:val="24"/>
                <w:lang w:val="fr-CI"/>
              </w:rPr>
              <w:tab/>
              <w:t xml:space="preserve">A01.1 / A01.2 </w:t>
            </w:r>
          </w:p>
          <w:p w14:paraId="103D51F6" w14:textId="77777777" w:rsidR="001A520C" w:rsidRPr="003C4844" w:rsidRDefault="001A520C" w:rsidP="003C4844">
            <w:pPr>
              <w:pStyle w:val="TableParagraph"/>
              <w:tabs>
                <w:tab w:val="left" w:pos="827"/>
              </w:tabs>
              <w:spacing w:before="1"/>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 xml:space="preserve">Code NAEMA A01.1 / A01.2 / A01.3 </w:t>
            </w:r>
          </w:p>
          <w:p w14:paraId="1B7E09D6" w14:textId="77777777" w:rsidR="001A520C" w:rsidRPr="003C4844" w:rsidRDefault="001A520C" w:rsidP="003C4844">
            <w:pPr>
              <w:pStyle w:val="TableParagraph"/>
              <w:tabs>
                <w:tab w:val="left" w:pos="827"/>
              </w:tabs>
              <w:spacing w:before="1"/>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 xml:space="preserve">Code CIAP A0101 / A0102 </w:t>
            </w:r>
          </w:p>
          <w:p w14:paraId="4D4C0473" w14:textId="77777777" w:rsidR="001A520C" w:rsidRPr="003C4844" w:rsidRDefault="001A520C" w:rsidP="002F2B93">
            <w:pPr>
              <w:jc w:val="both"/>
              <w:rPr>
                <w:rFonts w:ascii="Times New Roman" w:hAnsi="Times New Roman" w:cs="Times New Roman"/>
                <w:sz w:val="24"/>
                <w:szCs w:val="24"/>
              </w:rPr>
            </w:pPr>
            <w:r w:rsidRPr="003C4844">
              <w:rPr>
                <w:rFonts w:ascii="Times New Roman" w:hAnsi="Times New Roman" w:cs="Times New Roman"/>
                <w:sz w:val="24"/>
                <w:szCs w:val="24"/>
              </w:rPr>
              <w:t>Ces activités contribuent à la réduction de la vulnérabilité des cultures agricoles à la sécheresse en les rendant résilientes.</w:t>
            </w:r>
          </w:p>
          <w:p w14:paraId="785381F8" w14:textId="77777777" w:rsidR="001A520C" w:rsidRPr="003C4844" w:rsidRDefault="001A520C" w:rsidP="002F2B93">
            <w:pPr>
              <w:jc w:val="both"/>
              <w:rPr>
                <w:rFonts w:ascii="Times New Roman" w:hAnsi="Times New Roman" w:cs="Times New Roman"/>
                <w:sz w:val="24"/>
                <w:szCs w:val="24"/>
              </w:rPr>
            </w:pPr>
          </w:p>
          <w:p w14:paraId="36AE1143" w14:textId="77777777" w:rsidR="001A520C" w:rsidRPr="003C4844" w:rsidRDefault="001A520C" w:rsidP="002F2B93">
            <w:pPr>
              <w:jc w:val="both"/>
              <w:rPr>
                <w:rFonts w:ascii="Times New Roman" w:hAnsi="Times New Roman" w:cs="Times New Roman"/>
                <w:sz w:val="24"/>
                <w:szCs w:val="24"/>
              </w:rPr>
            </w:pPr>
          </w:p>
          <w:p w14:paraId="4ED90F15" w14:textId="71F9D572" w:rsidR="001A520C" w:rsidRPr="003C4844" w:rsidRDefault="001A520C" w:rsidP="002F2B93">
            <w:pPr>
              <w:snapToGrid w:val="0"/>
              <w:jc w:val="both"/>
              <w:rPr>
                <w:rFonts w:ascii="Times New Roman" w:hAnsi="Times New Roman" w:cs="Times New Roman"/>
                <w:sz w:val="24"/>
                <w:szCs w:val="24"/>
                <w:u w:val="single"/>
              </w:rPr>
            </w:pPr>
            <w:r w:rsidRPr="003C4844">
              <w:rPr>
                <w:rFonts w:ascii="Times New Roman" w:hAnsi="Times New Roman" w:cs="Times New Roman"/>
                <w:sz w:val="24"/>
                <w:szCs w:val="24"/>
                <w:u w:val="single"/>
              </w:rPr>
              <w:t xml:space="preserve">Critère </w:t>
            </w:r>
            <w:r w:rsidR="009B666C" w:rsidRPr="003C4844">
              <w:rPr>
                <w:rFonts w:ascii="Times New Roman" w:hAnsi="Times New Roman" w:cs="Times New Roman"/>
                <w:sz w:val="24"/>
                <w:szCs w:val="24"/>
                <w:u w:val="single"/>
              </w:rPr>
              <w:t xml:space="preserve">technique </w:t>
            </w:r>
            <w:r w:rsidRPr="003C4844">
              <w:rPr>
                <w:rFonts w:ascii="Times New Roman" w:hAnsi="Times New Roman" w:cs="Times New Roman"/>
                <w:sz w:val="24"/>
                <w:szCs w:val="24"/>
                <w:u w:val="single"/>
              </w:rPr>
              <w:t>d’alignement</w:t>
            </w:r>
          </w:p>
          <w:p w14:paraId="78246700" w14:textId="77777777" w:rsidR="001A520C" w:rsidRPr="003C4844" w:rsidRDefault="001A520C" w:rsidP="002F2B93">
            <w:pPr>
              <w:pStyle w:val="Paragraphedeliste"/>
              <w:numPr>
                <w:ilvl w:val="0"/>
                <w:numId w:val="68"/>
              </w:numPr>
              <w:snapToGrid w:val="0"/>
              <w:spacing w:before="160"/>
              <w:jc w:val="both"/>
              <w:rPr>
                <w:rFonts w:ascii="Times New Roman" w:hAnsi="Times New Roman" w:cs="Times New Roman"/>
                <w:bCs/>
                <w:sz w:val="24"/>
                <w:szCs w:val="24"/>
              </w:rPr>
            </w:pPr>
            <w:proofErr w:type="gramStart"/>
            <w:r w:rsidRPr="003C4844">
              <w:rPr>
                <w:rFonts w:ascii="Times New Roman" w:hAnsi="Times New Roman" w:cs="Times New Roman"/>
                <w:bCs/>
                <w:sz w:val="24"/>
                <w:szCs w:val="24"/>
              </w:rPr>
              <w:t>réduire</w:t>
            </w:r>
            <w:proofErr w:type="gramEnd"/>
            <w:r w:rsidRPr="003C4844">
              <w:rPr>
                <w:rFonts w:ascii="Times New Roman" w:hAnsi="Times New Roman" w:cs="Times New Roman"/>
                <w:bCs/>
                <w:sz w:val="24"/>
                <w:szCs w:val="24"/>
              </w:rPr>
              <w:t xml:space="preserve"> de 30 % de l’érosion des sols et augmentation de la séquestration du carbone ;</w:t>
            </w:r>
          </w:p>
          <w:p w14:paraId="27906B0E" w14:textId="5CF50862" w:rsidR="001A520C" w:rsidRPr="003C4844" w:rsidRDefault="00405264" w:rsidP="002F2B93">
            <w:pPr>
              <w:pStyle w:val="Paragraphedeliste"/>
              <w:numPr>
                <w:ilvl w:val="0"/>
                <w:numId w:val="68"/>
              </w:numPr>
              <w:snapToGrid w:val="0"/>
              <w:spacing w:before="160"/>
              <w:jc w:val="both"/>
              <w:rPr>
                <w:rFonts w:ascii="Times New Roman" w:hAnsi="Times New Roman" w:cs="Times New Roman"/>
                <w:bCs/>
                <w:sz w:val="24"/>
                <w:szCs w:val="24"/>
              </w:rPr>
            </w:pPr>
            <w:proofErr w:type="gramStart"/>
            <w:r w:rsidRPr="003C4844">
              <w:rPr>
                <w:rFonts w:ascii="Times New Roman" w:hAnsi="Times New Roman" w:cs="Times New Roman"/>
                <w:sz w:val="24"/>
                <w:szCs w:val="24"/>
              </w:rPr>
              <w:t>réduire</w:t>
            </w:r>
            <w:proofErr w:type="gramEnd"/>
            <w:r w:rsidR="001A520C" w:rsidRPr="003C4844">
              <w:rPr>
                <w:rFonts w:ascii="Times New Roman" w:hAnsi="Times New Roman" w:cs="Times New Roman"/>
                <w:sz w:val="24"/>
                <w:szCs w:val="24"/>
              </w:rPr>
              <w:t xml:space="preserve"> les risques de sécheresse, d’inondation et de maladies </w:t>
            </w:r>
            <w:r w:rsidRPr="003C4844">
              <w:rPr>
                <w:rFonts w:ascii="Times New Roman" w:hAnsi="Times New Roman" w:cs="Times New Roman"/>
                <w:sz w:val="24"/>
                <w:szCs w:val="24"/>
              </w:rPr>
              <w:t xml:space="preserve">phytosanitaires </w:t>
            </w:r>
            <w:r w:rsidR="001A520C" w:rsidRPr="003C4844">
              <w:rPr>
                <w:rFonts w:ascii="Times New Roman" w:hAnsi="Times New Roman" w:cs="Times New Roman"/>
                <w:sz w:val="24"/>
                <w:szCs w:val="24"/>
              </w:rPr>
              <w:t>;</w:t>
            </w:r>
          </w:p>
          <w:p w14:paraId="6A67BBE5" w14:textId="77777777" w:rsidR="001A520C" w:rsidRPr="003C4844" w:rsidRDefault="001A520C" w:rsidP="002F2B93">
            <w:pPr>
              <w:pStyle w:val="Paragraphedeliste"/>
              <w:numPr>
                <w:ilvl w:val="0"/>
                <w:numId w:val="68"/>
              </w:numPr>
              <w:snapToGrid w:val="0"/>
              <w:spacing w:before="160"/>
              <w:jc w:val="both"/>
              <w:rPr>
                <w:rFonts w:ascii="Times New Roman" w:hAnsi="Times New Roman" w:cs="Times New Roman"/>
                <w:bCs/>
                <w:sz w:val="24"/>
                <w:szCs w:val="24"/>
              </w:rPr>
            </w:pPr>
            <w:proofErr w:type="gramStart"/>
            <w:r w:rsidRPr="003C4844">
              <w:rPr>
                <w:rFonts w:ascii="Times New Roman" w:hAnsi="Times New Roman" w:cs="Times New Roman"/>
                <w:sz w:val="24"/>
                <w:szCs w:val="24"/>
              </w:rPr>
              <w:t>maintien</w:t>
            </w:r>
            <w:proofErr w:type="gramEnd"/>
            <w:r w:rsidRPr="003C4844">
              <w:rPr>
                <w:rFonts w:ascii="Times New Roman" w:hAnsi="Times New Roman" w:cs="Times New Roman"/>
                <w:sz w:val="24"/>
                <w:szCs w:val="24"/>
              </w:rPr>
              <w:t xml:space="preserve"> de la productivité &gt;1t/</w:t>
            </w:r>
            <w:proofErr w:type="gramStart"/>
            <w:r w:rsidRPr="003C4844">
              <w:rPr>
                <w:rFonts w:ascii="Times New Roman" w:hAnsi="Times New Roman" w:cs="Times New Roman"/>
                <w:sz w:val="24"/>
                <w:szCs w:val="24"/>
              </w:rPr>
              <w:t>ha;</w:t>
            </w:r>
            <w:proofErr w:type="gramEnd"/>
          </w:p>
          <w:p w14:paraId="28A028CB" w14:textId="77777777" w:rsidR="001A520C" w:rsidRPr="003C4844" w:rsidRDefault="001A520C" w:rsidP="002F2B93">
            <w:pPr>
              <w:pStyle w:val="Paragraphedeliste"/>
              <w:numPr>
                <w:ilvl w:val="0"/>
                <w:numId w:val="68"/>
              </w:numPr>
              <w:snapToGrid w:val="0"/>
              <w:spacing w:before="160"/>
              <w:jc w:val="both"/>
              <w:rPr>
                <w:rFonts w:ascii="Times New Roman" w:hAnsi="Times New Roman" w:cs="Times New Roman"/>
                <w:bCs/>
                <w:sz w:val="24"/>
                <w:szCs w:val="24"/>
              </w:rPr>
            </w:pPr>
            <w:proofErr w:type="gramStart"/>
            <w:r w:rsidRPr="003C4844">
              <w:rPr>
                <w:rFonts w:ascii="Times New Roman" w:hAnsi="Times New Roman" w:cs="Times New Roman"/>
                <w:sz w:val="24"/>
                <w:szCs w:val="24"/>
              </w:rPr>
              <w:t>zéro</w:t>
            </w:r>
            <w:proofErr w:type="gramEnd"/>
            <w:r w:rsidRPr="003C4844">
              <w:rPr>
                <w:rFonts w:ascii="Times New Roman" w:hAnsi="Times New Roman" w:cs="Times New Roman"/>
                <w:sz w:val="24"/>
                <w:szCs w:val="24"/>
              </w:rPr>
              <w:t xml:space="preserve"> déforestation nouvelle.</w:t>
            </w:r>
          </w:p>
          <w:p w14:paraId="2349BD1A" w14:textId="77777777" w:rsidR="001A520C" w:rsidRPr="003C4844" w:rsidRDefault="001A520C" w:rsidP="003C4844">
            <w:pPr>
              <w:pStyle w:val="TableParagraph"/>
              <w:tabs>
                <w:tab w:val="left" w:pos="827"/>
              </w:tabs>
              <w:spacing w:before="1"/>
              <w:jc w:val="both"/>
              <w:rPr>
                <w:rFonts w:ascii="Times New Roman" w:hAnsi="Times New Roman" w:cs="Times New Roman"/>
                <w:sz w:val="24"/>
                <w:szCs w:val="24"/>
                <w:lang w:val="fr-CI"/>
              </w:rPr>
            </w:pPr>
          </w:p>
          <w:p w14:paraId="5EE8619D" w14:textId="77777777" w:rsidR="001A520C" w:rsidRPr="003C4844" w:rsidRDefault="001A520C" w:rsidP="003C4844">
            <w:pPr>
              <w:pStyle w:val="TableParagraph"/>
              <w:tabs>
                <w:tab w:val="left" w:pos="827"/>
              </w:tabs>
              <w:spacing w:before="1"/>
              <w:jc w:val="both"/>
              <w:rPr>
                <w:rFonts w:ascii="Times New Roman" w:hAnsi="Times New Roman" w:cs="Times New Roman"/>
                <w:sz w:val="24"/>
                <w:szCs w:val="24"/>
                <w:lang w:val="fr-CI"/>
              </w:rPr>
            </w:pPr>
            <w:r w:rsidRPr="003C4844">
              <w:rPr>
                <w:rFonts w:ascii="Times New Roman" w:hAnsi="Times New Roman" w:cs="Times New Roman"/>
                <w:sz w:val="24"/>
                <w:szCs w:val="24"/>
                <w:lang w:val="fr-CI"/>
              </w:rPr>
              <w:t>Ces critères seront atteints à travers :</w:t>
            </w:r>
          </w:p>
          <w:p w14:paraId="13F5B5B4" w14:textId="77777777" w:rsidR="001A520C" w:rsidRPr="003C4844" w:rsidRDefault="001A520C" w:rsidP="002F2B93">
            <w:pPr>
              <w:pStyle w:val="Paragraphedeliste"/>
              <w:numPr>
                <w:ilvl w:val="0"/>
                <w:numId w:val="68"/>
              </w:numPr>
              <w:spacing w:before="160"/>
              <w:jc w:val="both"/>
              <w:rPr>
                <w:rFonts w:ascii="Times New Roman" w:hAnsi="Times New Roman" w:cs="Times New Roman"/>
                <w:sz w:val="24"/>
                <w:szCs w:val="24"/>
              </w:rPr>
            </w:pPr>
            <w:r w:rsidRPr="003C4844">
              <w:rPr>
                <w:rFonts w:ascii="Times New Roman" w:hAnsi="Times New Roman" w:cs="Times New Roman"/>
                <w:sz w:val="24"/>
                <w:szCs w:val="24"/>
              </w:rPr>
              <w:t>Utilisation de variétés de cultures à cycle court ou adaptées aux aléas climatiques, la diversification et la rotation des cultures, l'agroforesterie, ainsi que des pratiques de conservation des sols et de gestion efficiente de l'eau, notamment par l'optimisation de l'irrigation ;</w:t>
            </w:r>
          </w:p>
          <w:p w14:paraId="544882EC" w14:textId="77777777" w:rsidR="001A520C" w:rsidRPr="003C4844" w:rsidRDefault="001A520C" w:rsidP="002F2B93">
            <w:pPr>
              <w:pStyle w:val="Paragraphedeliste"/>
              <w:numPr>
                <w:ilvl w:val="0"/>
                <w:numId w:val="68"/>
              </w:numPr>
              <w:spacing w:before="160"/>
              <w:jc w:val="both"/>
              <w:rPr>
                <w:rFonts w:ascii="Times New Roman" w:hAnsi="Times New Roman" w:cs="Times New Roman"/>
                <w:sz w:val="24"/>
                <w:szCs w:val="24"/>
              </w:rPr>
            </w:pPr>
            <w:r w:rsidRPr="003C4844">
              <w:rPr>
                <w:rFonts w:ascii="Times New Roman" w:hAnsi="Times New Roman" w:cs="Times New Roman"/>
                <w:sz w:val="24"/>
                <w:szCs w:val="24"/>
              </w:rPr>
              <w:t>Agroforesterie et réhabilitation des exploitations agricoles ;</w:t>
            </w:r>
          </w:p>
          <w:p w14:paraId="7CD36AFA" w14:textId="77777777" w:rsidR="001A520C" w:rsidRPr="003C4844" w:rsidRDefault="001A520C" w:rsidP="002F2B93">
            <w:pPr>
              <w:pStyle w:val="Paragraphedeliste"/>
              <w:numPr>
                <w:ilvl w:val="0"/>
                <w:numId w:val="68"/>
              </w:numPr>
              <w:spacing w:before="160"/>
              <w:jc w:val="both"/>
              <w:rPr>
                <w:rFonts w:ascii="Times New Roman" w:hAnsi="Times New Roman" w:cs="Times New Roman"/>
                <w:sz w:val="24"/>
                <w:szCs w:val="24"/>
              </w:rPr>
            </w:pPr>
            <w:r w:rsidRPr="003C4844">
              <w:rPr>
                <w:rFonts w:ascii="Times New Roman" w:hAnsi="Times New Roman" w:cs="Times New Roman"/>
                <w:sz w:val="24"/>
                <w:szCs w:val="24"/>
              </w:rPr>
              <w:lastRenderedPageBreak/>
              <w:t>Technologies d’irrigation efficientes ;</w:t>
            </w:r>
          </w:p>
          <w:p w14:paraId="55BBF174" w14:textId="77777777" w:rsidR="001A520C" w:rsidRPr="003C4844" w:rsidRDefault="001A520C" w:rsidP="002F2B93">
            <w:pPr>
              <w:pStyle w:val="Paragraphedeliste"/>
              <w:numPr>
                <w:ilvl w:val="0"/>
                <w:numId w:val="68"/>
              </w:numPr>
              <w:spacing w:before="160"/>
              <w:jc w:val="both"/>
              <w:rPr>
                <w:rFonts w:ascii="Times New Roman" w:hAnsi="Times New Roman" w:cs="Times New Roman"/>
                <w:sz w:val="24"/>
                <w:szCs w:val="24"/>
              </w:rPr>
            </w:pPr>
            <w:r w:rsidRPr="003C4844">
              <w:rPr>
                <w:rFonts w:ascii="Times New Roman" w:hAnsi="Times New Roman" w:cs="Times New Roman"/>
                <w:sz w:val="24"/>
                <w:szCs w:val="24"/>
              </w:rPr>
              <w:t>AIC (agriculture intelligente) ;</w:t>
            </w:r>
          </w:p>
          <w:p w14:paraId="262ADA11" w14:textId="77777777" w:rsidR="001A520C" w:rsidRPr="003C4844" w:rsidRDefault="001A520C" w:rsidP="002F2B93">
            <w:pPr>
              <w:pStyle w:val="Paragraphedeliste"/>
              <w:numPr>
                <w:ilvl w:val="0"/>
                <w:numId w:val="68"/>
              </w:numPr>
              <w:spacing w:before="160"/>
              <w:jc w:val="both"/>
              <w:rPr>
                <w:rFonts w:ascii="Times New Roman" w:hAnsi="Times New Roman" w:cs="Times New Roman"/>
                <w:sz w:val="24"/>
                <w:szCs w:val="24"/>
              </w:rPr>
            </w:pPr>
            <w:r w:rsidRPr="003C4844">
              <w:rPr>
                <w:rFonts w:ascii="Times New Roman" w:hAnsi="Times New Roman" w:cs="Times New Roman"/>
                <w:sz w:val="24"/>
                <w:szCs w:val="24"/>
              </w:rPr>
              <w:t>Augmentation de la productivité des cultures vivrières ;</w:t>
            </w:r>
          </w:p>
          <w:p w14:paraId="54FC795E" w14:textId="77777777" w:rsidR="001A520C" w:rsidRPr="003C4844" w:rsidRDefault="001A520C" w:rsidP="002F2B93">
            <w:pPr>
              <w:pStyle w:val="Paragraphedeliste"/>
              <w:numPr>
                <w:ilvl w:val="0"/>
                <w:numId w:val="68"/>
              </w:numPr>
              <w:spacing w:before="160"/>
              <w:jc w:val="both"/>
              <w:rPr>
                <w:rFonts w:ascii="Times New Roman" w:hAnsi="Times New Roman" w:cs="Times New Roman"/>
                <w:sz w:val="24"/>
                <w:szCs w:val="24"/>
              </w:rPr>
            </w:pPr>
            <w:r w:rsidRPr="003C4844">
              <w:rPr>
                <w:rFonts w:ascii="Times New Roman" w:hAnsi="Times New Roman" w:cs="Times New Roman"/>
                <w:sz w:val="24"/>
                <w:szCs w:val="24"/>
              </w:rPr>
              <w:t>Valorisation de semences résilientes au climat.</w:t>
            </w:r>
          </w:p>
          <w:p w14:paraId="4A447D83" w14:textId="77777777" w:rsidR="00D05778" w:rsidRPr="003C4844" w:rsidRDefault="00D05778" w:rsidP="002F2B93">
            <w:pPr>
              <w:spacing w:before="160"/>
              <w:jc w:val="both"/>
              <w:rPr>
                <w:rFonts w:ascii="Times New Roman" w:hAnsi="Times New Roman" w:cs="Times New Roman"/>
                <w:sz w:val="24"/>
                <w:szCs w:val="24"/>
              </w:rPr>
            </w:pPr>
          </w:p>
          <w:p w14:paraId="74C8F804" w14:textId="77777777" w:rsidR="001A520C" w:rsidRPr="003C4844" w:rsidRDefault="001A520C" w:rsidP="002F2B93">
            <w:pPr>
              <w:jc w:val="both"/>
              <w:rPr>
                <w:rFonts w:ascii="Times New Roman" w:hAnsi="Times New Roman" w:cs="Times New Roman"/>
                <w:b/>
                <w:bCs/>
                <w:sz w:val="24"/>
                <w:szCs w:val="24"/>
              </w:rPr>
            </w:pPr>
            <w:r w:rsidRPr="003C4844">
              <w:rPr>
                <w:rFonts w:ascii="Times New Roman" w:hAnsi="Times New Roman" w:cs="Times New Roman"/>
                <w:b/>
                <w:bCs/>
                <w:sz w:val="24"/>
                <w:szCs w:val="24"/>
              </w:rPr>
              <w:t>Activité 2 : Recherche et développement de semences résilientes au climat (sécheresse, chaleur, maladies)</w:t>
            </w:r>
          </w:p>
          <w:p w14:paraId="5CDFAEBB" w14:textId="77777777" w:rsidR="001A520C" w:rsidRPr="003C4844" w:rsidRDefault="001A520C" w:rsidP="002F2B93">
            <w:pPr>
              <w:jc w:val="both"/>
              <w:rPr>
                <w:rFonts w:ascii="Times New Roman" w:eastAsia="Times New Roman" w:hAnsi="Times New Roman" w:cs="Times New Roman"/>
                <w:sz w:val="24"/>
                <w:szCs w:val="24"/>
              </w:rPr>
            </w:pPr>
            <w:r w:rsidRPr="003C4844">
              <w:rPr>
                <w:rFonts w:ascii="Times New Roman" w:hAnsi="Times New Roman" w:cs="Times New Roman"/>
                <w:sz w:val="24"/>
                <w:szCs w:val="24"/>
              </w:rPr>
              <w:t xml:space="preserve">Code CITI   </w:t>
            </w:r>
            <w:r w:rsidRPr="003C4844">
              <w:rPr>
                <w:rFonts w:ascii="Times New Roman" w:eastAsia="Times New Roman" w:hAnsi="Times New Roman" w:cs="Times New Roman"/>
                <w:sz w:val="24"/>
                <w:szCs w:val="24"/>
              </w:rPr>
              <w:t xml:space="preserve">M72 </w:t>
            </w:r>
          </w:p>
          <w:p w14:paraId="0C3F30C0" w14:textId="77777777" w:rsidR="001A520C" w:rsidRPr="003C4844" w:rsidRDefault="001A520C" w:rsidP="003C4844">
            <w:pPr>
              <w:pStyle w:val="Paragraphedeliste"/>
              <w:numPr>
                <w:ilvl w:val="0"/>
                <w:numId w:val="78"/>
              </w:numPr>
              <w:spacing w:before="160"/>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 1 : Développement de systèmes d’alerte précoce climatique adaptés aux zones agricoles</w:t>
            </w:r>
          </w:p>
          <w:p w14:paraId="6F3DF00B" w14:textId="77777777" w:rsidR="001A520C" w:rsidRPr="003C4844" w:rsidRDefault="001A520C" w:rsidP="003C4844">
            <w:pPr>
              <w:snapToGrid w:val="0"/>
              <w:jc w:val="both"/>
              <w:rPr>
                <w:rFonts w:ascii="Times New Roman" w:hAnsi="Times New Roman" w:cs="Times New Roman"/>
                <w:sz w:val="24"/>
                <w:szCs w:val="24"/>
              </w:rPr>
            </w:pPr>
            <w:r w:rsidRPr="003C4844">
              <w:rPr>
                <w:rFonts w:ascii="Times New Roman" w:hAnsi="Times New Roman" w:cs="Times New Roman"/>
                <w:sz w:val="24"/>
                <w:szCs w:val="24"/>
              </w:rPr>
              <w:t xml:space="preserve">Code CITI   J63 / O84 </w:t>
            </w:r>
          </w:p>
          <w:p w14:paraId="362EBBF9" w14:textId="77777777" w:rsidR="001A520C" w:rsidRPr="003C4844" w:rsidRDefault="001A520C" w:rsidP="003C4844">
            <w:pPr>
              <w:pStyle w:val="Paragraphedeliste"/>
              <w:numPr>
                <w:ilvl w:val="0"/>
                <w:numId w:val="78"/>
              </w:numPr>
              <w:snapToGrid w:val="0"/>
              <w:spacing w:before="160"/>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 2 : Développement de services climatiques agricoles (bulletins, prévisions, conseils)</w:t>
            </w:r>
          </w:p>
          <w:p w14:paraId="39EE218A" w14:textId="77777777" w:rsidR="001A520C" w:rsidRPr="003C4844" w:rsidRDefault="001A520C" w:rsidP="003C4844">
            <w:pPr>
              <w:snapToGrid w:val="0"/>
              <w:jc w:val="both"/>
              <w:rPr>
                <w:rFonts w:ascii="Times New Roman" w:eastAsia="Times New Roman" w:hAnsi="Times New Roman" w:cs="Times New Roman"/>
                <w:sz w:val="24"/>
                <w:szCs w:val="24"/>
              </w:rPr>
            </w:pPr>
            <w:r w:rsidRPr="003C4844">
              <w:rPr>
                <w:rFonts w:ascii="Times New Roman" w:hAnsi="Times New Roman" w:cs="Times New Roman"/>
                <w:sz w:val="24"/>
                <w:szCs w:val="24"/>
              </w:rPr>
              <w:t xml:space="preserve">Code CITI   </w:t>
            </w:r>
            <w:r w:rsidRPr="003C4844">
              <w:rPr>
                <w:rFonts w:ascii="Times New Roman" w:eastAsia="Times New Roman" w:hAnsi="Times New Roman" w:cs="Times New Roman"/>
                <w:sz w:val="24"/>
                <w:szCs w:val="24"/>
              </w:rPr>
              <w:t xml:space="preserve">J63 / M74 </w:t>
            </w:r>
          </w:p>
          <w:p w14:paraId="7F897C0D" w14:textId="77777777" w:rsidR="001A520C" w:rsidRPr="003C4844" w:rsidRDefault="001A520C" w:rsidP="003C4844">
            <w:pPr>
              <w:pStyle w:val="Paragraphedeliste"/>
              <w:numPr>
                <w:ilvl w:val="0"/>
                <w:numId w:val="78"/>
              </w:numPr>
              <w:snapToGrid w:val="0"/>
              <w:spacing w:before="160"/>
              <w:jc w:val="both"/>
              <w:rPr>
                <w:rFonts w:ascii="Times New Roman" w:eastAsia="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 3 : </w:t>
            </w:r>
            <w:r w:rsidRPr="003C4844">
              <w:rPr>
                <w:rFonts w:ascii="Times New Roman" w:eastAsia="Times New Roman" w:hAnsi="Times New Roman" w:cs="Times New Roman"/>
                <w:i/>
                <w:iCs/>
                <w:sz w:val="24"/>
                <w:szCs w:val="24"/>
              </w:rPr>
              <w:t>Développement de programmes d’assurance climatique pour les petits producteurs</w:t>
            </w:r>
          </w:p>
          <w:p w14:paraId="58690584" w14:textId="77777777" w:rsidR="001A520C" w:rsidRPr="003C4844" w:rsidRDefault="001A520C" w:rsidP="003C4844">
            <w:pPr>
              <w:snapToGrid w:val="0"/>
              <w:jc w:val="both"/>
              <w:rPr>
                <w:rFonts w:ascii="Times New Roman" w:eastAsia="Times New Roman" w:hAnsi="Times New Roman" w:cs="Times New Roman"/>
                <w:sz w:val="24"/>
                <w:szCs w:val="24"/>
              </w:rPr>
            </w:pPr>
            <w:r w:rsidRPr="003C4844">
              <w:rPr>
                <w:rFonts w:ascii="Times New Roman" w:hAnsi="Times New Roman" w:cs="Times New Roman"/>
                <w:sz w:val="24"/>
                <w:szCs w:val="24"/>
              </w:rPr>
              <w:t xml:space="preserve">Code CITI   </w:t>
            </w:r>
            <w:r w:rsidRPr="003C4844">
              <w:rPr>
                <w:rFonts w:ascii="Times New Roman" w:eastAsia="Times New Roman" w:hAnsi="Times New Roman" w:cs="Times New Roman"/>
                <w:sz w:val="24"/>
                <w:szCs w:val="24"/>
              </w:rPr>
              <w:t xml:space="preserve">K65 </w:t>
            </w:r>
            <w:r w:rsidRPr="003C4844">
              <w:rPr>
                <w:rFonts w:ascii="Times New Roman" w:hAnsi="Times New Roman" w:cs="Times New Roman"/>
                <w:sz w:val="24"/>
                <w:szCs w:val="24"/>
              </w:rPr>
              <w:t xml:space="preserve">/ O84 </w:t>
            </w:r>
          </w:p>
          <w:p w14:paraId="50059077" w14:textId="77777777" w:rsidR="001A520C" w:rsidRPr="003C4844" w:rsidRDefault="001A520C" w:rsidP="003C4844">
            <w:pPr>
              <w:pStyle w:val="Paragraphedeliste"/>
              <w:numPr>
                <w:ilvl w:val="0"/>
                <w:numId w:val="78"/>
              </w:numPr>
              <w:snapToGrid w:val="0"/>
              <w:spacing w:before="160"/>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 4 : Élaboration de plans locaux d’adaptation agricole (village, commune, bassin)</w:t>
            </w:r>
          </w:p>
          <w:p w14:paraId="0083F436" w14:textId="77777777" w:rsidR="001A520C" w:rsidRPr="003C4844" w:rsidRDefault="001A520C" w:rsidP="003C4844">
            <w:pPr>
              <w:snapToGrid w:val="0"/>
              <w:jc w:val="both"/>
              <w:rPr>
                <w:rFonts w:ascii="Times New Roman" w:hAnsi="Times New Roman" w:cs="Times New Roman"/>
                <w:sz w:val="24"/>
                <w:szCs w:val="24"/>
              </w:rPr>
            </w:pPr>
            <w:r w:rsidRPr="003C4844">
              <w:rPr>
                <w:rFonts w:ascii="Times New Roman" w:hAnsi="Times New Roman" w:cs="Times New Roman"/>
                <w:sz w:val="24"/>
                <w:szCs w:val="24"/>
              </w:rPr>
              <w:t>Code CITI   M70 / O84</w:t>
            </w:r>
          </w:p>
          <w:p w14:paraId="613C59F6" w14:textId="77777777" w:rsidR="001A520C" w:rsidRPr="003C4844" w:rsidRDefault="001A520C" w:rsidP="003C4844">
            <w:pPr>
              <w:pStyle w:val="Paragraphedeliste"/>
              <w:numPr>
                <w:ilvl w:val="0"/>
                <w:numId w:val="78"/>
              </w:numPr>
              <w:snapToGrid w:val="0"/>
              <w:spacing w:before="160"/>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 5 : Mécanisation adaptée aux petits producteurs et aux aléas climatiques</w:t>
            </w:r>
          </w:p>
          <w:p w14:paraId="635421DC" w14:textId="77777777" w:rsidR="001A520C" w:rsidRPr="003C4844" w:rsidRDefault="001A520C" w:rsidP="003C4844">
            <w:pPr>
              <w:snapToGrid w:val="0"/>
              <w:jc w:val="both"/>
              <w:rPr>
                <w:rFonts w:ascii="Times New Roman" w:hAnsi="Times New Roman" w:cs="Times New Roman"/>
                <w:sz w:val="24"/>
                <w:szCs w:val="24"/>
              </w:rPr>
            </w:pPr>
            <w:r w:rsidRPr="003C4844">
              <w:rPr>
                <w:rFonts w:ascii="Times New Roman" w:hAnsi="Times New Roman" w:cs="Times New Roman"/>
                <w:sz w:val="24"/>
                <w:szCs w:val="24"/>
              </w:rPr>
              <w:t xml:space="preserve">Code CITI   C28 </w:t>
            </w:r>
          </w:p>
          <w:p w14:paraId="2DA3E504" w14:textId="77777777" w:rsidR="001A520C" w:rsidRPr="003C4844" w:rsidRDefault="001A520C" w:rsidP="003C4844">
            <w:pPr>
              <w:snapToGrid w:val="0"/>
              <w:jc w:val="both"/>
              <w:rPr>
                <w:rFonts w:ascii="Times New Roman" w:hAnsi="Times New Roman" w:cs="Times New Roman"/>
                <w:bCs/>
                <w:sz w:val="24"/>
                <w:szCs w:val="24"/>
              </w:rPr>
            </w:pPr>
          </w:p>
          <w:p w14:paraId="03959A1B" w14:textId="77777777" w:rsidR="001A520C" w:rsidRPr="003C4844" w:rsidRDefault="001A520C" w:rsidP="003C4844">
            <w:pPr>
              <w:snapToGrid w:val="0"/>
              <w:jc w:val="both"/>
              <w:rPr>
                <w:rFonts w:ascii="Times New Roman" w:hAnsi="Times New Roman" w:cs="Times New Roman"/>
                <w:bCs/>
                <w:sz w:val="24"/>
                <w:szCs w:val="24"/>
              </w:rPr>
            </w:pPr>
          </w:p>
          <w:p w14:paraId="1D45B482" w14:textId="77777777" w:rsidR="001A520C" w:rsidRPr="003C4844" w:rsidRDefault="001A520C" w:rsidP="002F2B93">
            <w:pPr>
              <w:snapToGrid w:val="0"/>
              <w:jc w:val="both"/>
              <w:rPr>
                <w:rFonts w:ascii="Times New Roman" w:hAnsi="Times New Roman" w:cs="Times New Roman"/>
                <w:bCs/>
                <w:sz w:val="24"/>
                <w:szCs w:val="24"/>
              </w:rPr>
            </w:pPr>
          </w:p>
          <w:p w14:paraId="162AA9A2" w14:textId="77777777" w:rsidR="001A520C" w:rsidRPr="003C4844" w:rsidRDefault="001A520C" w:rsidP="002F2B93">
            <w:pPr>
              <w:snapToGrid w:val="0"/>
              <w:jc w:val="both"/>
              <w:rPr>
                <w:rFonts w:ascii="Times New Roman" w:hAnsi="Times New Roman" w:cs="Times New Roman"/>
                <w:bCs/>
                <w:sz w:val="24"/>
                <w:szCs w:val="24"/>
              </w:rPr>
            </w:pPr>
          </w:p>
        </w:tc>
      </w:tr>
      <w:tr w:rsidR="00DD2FE6" w:rsidRPr="003C4844" w14:paraId="118C771F" w14:textId="77777777" w:rsidTr="0060647B">
        <w:trPr>
          <w:trHeight w:val="2820"/>
        </w:trPr>
        <w:tc>
          <w:tcPr>
            <w:tcW w:w="10206" w:type="dxa"/>
            <w:gridSpan w:val="2"/>
          </w:tcPr>
          <w:p w14:paraId="740732BE" w14:textId="67C25692" w:rsidR="001A520C" w:rsidRPr="003C4844" w:rsidRDefault="001A520C" w:rsidP="003C4844">
            <w:pPr>
              <w:shd w:val="clear" w:color="auto" w:fill="FBE4D5" w:themeFill="accent2" w:themeFillTint="33"/>
              <w:spacing w:after="120"/>
              <w:jc w:val="both"/>
              <w:rPr>
                <w:rFonts w:ascii="Times New Roman" w:hAnsi="Times New Roman" w:cs="Times New Roman"/>
                <w:b/>
                <w:color w:val="ED7D31" w:themeColor="accent2"/>
                <w:sz w:val="24"/>
                <w:szCs w:val="24"/>
                <w:u w:val="single"/>
              </w:rPr>
            </w:pPr>
            <w:r w:rsidRPr="003C4844">
              <w:rPr>
                <w:rFonts w:ascii="Times New Roman" w:hAnsi="Times New Roman" w:cs="Times New Roman"/>
                <w:b/>
                <w:color w:val="ED7D31" w:themeColor="accent2"/>
                <w:sz w:val="24"/>
                <w:szCs w:val="24"/>
                <w:u w:val="single"/>
              </w:rPr>
              <w:lastRenderedPageBreak/>
              <w:t>Activité économique contribuant substantiellement à l’objectif d’adaptation-</w:t>
            </w:r>
            <w:r w:rsidR="00405264" w:rsidRPr="003C4844">
              <w:rPr>
                <w:rFonts w:ascii="Times New Roman" w:hAnsi="Times New Roman" w:cs="Times New Roman"/>
                <w:b/>
                <w:color w:val="ED7D31" w:themeColor="accent2"/>
                <w:sz w:val="24"/>
                <w:szCs w:val="24"/>
                <w:u w:val="single"/>
              </w:rPr>
              <w:t>catégorie</w:t>
            </w:r>
            <w:r w:rsidRPr="003C4844">
              <w:rPr>
                <w:rFonts w:ascii="Times New Roman" w:hAnsi="Times New Roman" w:cs="Times New Roman"/>
                <w:b/>
                <w:color w:val="ED7D31" w:themeColor="accent2"/>
                <w:sz w:val="24"/>
                <w:szCs w:val="24"/>
                <w:u w:val="single"/>
              </w:rPr>
              <w:t xml:space="preserve"> orange</w:t>
            </w:r>
          </w:p>
          <w:p w14:paraId="5332973D" w14:textId="77777777" w:rsidR="001A520C" w:rsidRPr="003C4844" w:rsidRDefault="001A520C" w:rsidP="003C4844">
            <w:pPr>
              <w:jc w:val="both"/>
              <w:rPr>
                <w:rFonts w:ascii="Times New Roman" w:hAnsi="Times New Roman" w:cs="Times New Roman"/>
                <w:b/>
                <w:bCs/>
                <w:sz w:val="24"/>
                <w:szCs w:val="24"/>
                <w:lang w:eastAsia="fr-FR"/>
              </w:rPr>
            </w:pPr>
            <w:r w:rsidRPr="003C4844">
              <w:rPr>
                <w:rFonts w:ascii="Times New Roman" w:hAnsi="Times New Roman" w:cs="Times New Roman"/>
                <w:b/>
                <w:bCs/>
                <w:sz w:val="24"/>
                <w:szCs w:val="24"/>
                <w:lang w:eastAsia="fr-FR"/>
              </w:rPr>
              <w:t>Activité économique :</w:t>
            </w:r>
          </w:p>
          <w:p w14:paraId="7D25F985" w14:textId="77777777" w:rsidR="00D05778" w:rsidRPr="003C4844" w:rsidRDefault="00D05778" w:rsidP="003C4844">
            <w:pPr>
              <w:jc w:val="both"/>
              <w:rPr>
                <w:rFonts w:ascii="Times New Roman" w:hAnsi="Times New Roman" w:cs="Times New Roman"/>
                <w:b/>
                <w:bCs/>
                <w:sz w:val="24"/>
                <w:szCs w:val="24"/>
                <w:lang w:eastAsia="fr-FR"/>
              </w:rPr>
            </w:pPr>
          </w:p>
          <w:p w14:paraId="56E0CE82" w14:textId="77777777" w:rsidR="001A520C" w:rsidRPr="003C4844" w:rsidRDefault="001A520C" w:rsidP="003C4844">
            <w:pPr>
              <w:jc w:val="both"/>
              <w:rPr>
                <w:rFonts w:ascii="Times New Roman" w:hAnsi="Times New Roman" w:cs="Times New Roman"/>
                <w:b/>
                <w:bCs/>
                <w:sz w:val="24"/>
                <w:szCs w:val="24"/>
              </w:rPr>
            </w:pPr>
            <w:r w:rsidRPr="003C4844">
              <w:rPr>
                <w:rFonts w:ascii="Times New Roman" w:hAnsi="Times New Roman" w:cs="Times New Roman"/>
                <w:b/>
                <w:bCs/>
                <w:sz w:val="24"/>
                <w:szCs w:val="24"/>
              </w:rPr>
              <w:t>Activité1 : Construction de retenues, bassins ou réservoirs d’eau pour l’usage agricole &amp; Installation de systèmes d’irrigation efficients (goutte-à-goutte, solarisé, récupération des eaux pluviales)</w:t>
            </w:r>
          </w:p>
          <w:p w14:paraId="095F38C8" w14:textId="77777777" w:rsidR="001A520C" w:rsidRPr="003C4844" w:rsidRDefault="001A520C" w:rsidP="003C4844">
            <w:pPr>
              <w:jc w:val="both"/>
              <w:rPr>
                <w:rFonts w:ascii="Times New Roman" w:hAnsi="Times New Roman" w:cs="Times New Roman"/>
                <w:b/>
                <w:bCs/>
                <w:i/>
                <w:iCs/>
                <w:sz w:val="24"/>
                <w:szCs w:val="24"/>
              </w:rPr>
            </w:pPr>
            <w:r w:rsidRPr="003C4844">
              <w:rPr>
                <w:rFonts w:ascii="Times New Roman" w:hAnsi="Times New Roman" w:cs="Times New Roman"/>
                <w:sz w:val="24"/>
                <w:szCs w:val="24"/>
              </w:rPr>
              <w:t xml:space="preserve">Code CITI   F42 </w:t>
            </w:r>
          </w:p>
          <w:p w14:paraId="2512052F" w14:textId="77777777" w:rsidR="001A520C" w:rsidRPr="003C4844" w:rsidRDefault="001A520C" w:rsidP="003C4844">
            <w:pPr>
              <w:pStyle w:val="Paragraphedeliste"/>
              <w:numPr>
                <w:ilvl w:val="0"/>
                <w:numId w:val="76"/>
              </w:numPr>
              <w:spacing w:before="160"/>
              <w:jc w:val="both"/>
              <w:rPr>
                <w:rFonts w:ascii="Times New Roman" w:eastAsia="Times New Roman" w:hAnsi="Times New Roman" w:cs="Times New Roman"/>
                <w:i/>
                <w:iCs/>
                <w:sz w:val="24"/>
                <w:szCs w:val="24"/>
              </w:rPr>
            </w:pPr>
            <w:r w:rsidRPr="003C4844">
              <w:rPr>
                <w:rFonts w:ascii="Times New Roman" w:hAnsi="Times New Roman" w:cs="Times New Roman"/>
                <w:i/>
                <w:iCs/>
                <w:sz w:val="24"/>
                <w:szCs w:val="24"/>
              </w:rPr>
              <w:t>Sous activité 1 : Techniques de collecte des eaux de pluie à usage agricole &amp; Installation de systèmes d’irrigation économes en eau</w:t>
            </w:r>
          </w:p>
          <w:p w14:paraId="3F5D9C37" w14:textId="77777777" w:rsidR="001A520C" w:rsidRPr="003C4844" w:rsidRDefault="001A520C" w:rsidP="003C4844">
            <w:pPr>
              <w:jc w:val="both"/>
              <w:rPr>
                <w:rFonts w:ascii="Times New Roman" w:eastAsia="Times New Roman" w:hAnsi="Times New Roman" w:cs="Times New Roman"/>
                <w:sz w:val="24"/>
                <w:szCs w:val="24"/>
              </w:rPr>
            </w:pPr>
            <w:r w:rsidRPr="003C4844">
              <w:rPr>
                <w:rFonts w:ascii="Times New Roman" w:hAnsi="Times New Roman" w:cs="Times New Roman"/>
                <w:sz w:val="24"/>
                <w:szCs w:val="24"/>
              </w:rPr>
              <w:t xml:space="preserve">Code CITI   </w:t>
            </w:r>
            <w:r w:rsidRPr="003C4844">
              <w:rPr>
                <w:rFonts w:ascii="Times New Roman" w:eastAsia="Times New Roman" w:hAnsi="Times New Roman" w:cs="Times New Roman"/>
                <w:sz w:val="24"/>
                <w:szCs w:val="24"/>
              </w:rPr>
              <w:t xml:space="preserve">C28 </w:t>
            </w:r>
          </w:p>
          <w:p w14:paraId="053EB00B" w14:textId="77777777" w:rsidR="001A520C" w:rsidRPr="003C4844" w:rsidRDefault="001A520C" w:rsidP="003C4844">
            <w:pPr>
              <w:pStyle w:val="Paragraphedeliste"/>
              <w:numPr>
                <w:ilvl w:val="0"/>
                <w:numId w:val="76"/>
              </w:numPr>
              <w:spacing w:before="160"/>
              <w:jc w:val="both"/>
              <w:rPr>
                <w:rFonts w:ascii="Times New Roman" w:hAnsi="Times New Roman" w:cs="Times New Roman"/>
                <w:i/>
                <w:iCs/>
                <w:sz w:val="24"/>
                <w:szCs w:val="24"/>
              </w:rPr>
            </w:pPr>
            <w:r w:rsidRPr="003C4844">
              <w:rPr>
                <w:rFonts w:ascii="Times New Roman" w:hAnsi="Times New Roman" w:cs="Times New Roman"/>
                <w:i/>
                <w:iCs/>
                <w:sz w:val="24"/>
                <w:szCs w:val="24"/>
              </w:rPr>
              <w:t>Sous activité 2 : Recyclage et réutilisation d’eaux usées traitées pour l’irrigation agricole</w:t>
            </w:r>
          </w:p>
          <w:p w14:paraId="50F4431A" w14:textId="77777777" w:rsidR="001A520C" w:rsidRPr="003C4844" w:rsidRDefault="001A520C" w:rsidP="003C4844">
            <w:pPr>
              <w:jc w:val="both"/>
              <w:rPr>
                <w:rFonts w:ascii="Times New Roman" w:hAnsi="Times New Roman" w:cs="Times New Roman"/>
                <w:b/>
                <w:bCs/>
                <w:i/>
                <w:iCs/>
                <w:sz w:val="24"/>
                <w:szCs w:val="24"/>
              </w:rPr>
            </w:pPr>
            <w:r w:rsidRPr="003C4844">
              <w:rPr>
                <w:rFonts w:ascii="Times New Roman" w:hAnsi="Times New Roman" w:cs="Times New Roman"/>
                <w:sz w:val="24"/>
                <w:szCs w:val="24"/>
              </w:rPr>
              <w:t xml:space="preserve">Code CITI   </w:t>
            </w:r>
            <w:r w:rsidRPr="003C4844">
              <w:rPr>
                <w:rFonts w:ascii="Times New Roman" w:eastAsia="Times New Roman" w:hAnsi="Times New Roman" w:cs="Times New Roman"/>
                <w:sz w:val="24"/>
                <w:szCs w:val="24"/>
              </w:rPr>
              <w:t xml:space="preserve">E37 </w:t>
            </w:r>
          </w:p>
          <w:p w14:paraId="45BF239F" w14:textId="77777777" w:rsidR="001A520C" w:rsidRPr="003C4844" w:rsidRDefault="001A520C" w:rsidP="003C4844">
            <w:pPr>
              <w:pStyle w:val="Paragraphedeliste"/>
              <w:numPr>
                <w:ilvl w:val="0"/>
                <w:numId w:val="77"/>
              </w:numPr>
              <w:spacing w:before="160"/>
              <w:jc w:val="both"/>
              <w:rPr>
                <w:rFonts w:ascii="Times New Roman" w:hAnsi="Times New Roman" w:cs="Times New Roman"/>
                <w:i/>
                <w:iCs/>
                <w:sz w:val="24"/>
                <w:szCs w:val="24"/>
                <w:lang w:eastAsia="fr-FR"/>
              </w:rPr>
            </w:pPr>
            <w:r w:rsidRPr="003C4844">
              <w:rPr>
                <w:rFonts w:ascii="Times New Roman" w:hAnsi="Times New Roman" w:cs="Times New Roman"/>
                <w:i/>
                <w:iCs/>
                <w:sz w:val="24"/>
                <w:szCs w:val="24"/>
              </w:rPr>
              <w:t xml:space="preserve">Sous activité 3 : </w:t>
            </w:r>
            <w:r w:rsidRPr="003C4844">
              <w:rPr>
                <w:rFonts w:ascii="Times New Roman" w:hAnsi="Times New Roman" w:cs="Times New Roman"/>
                <w:i/>
                <w:iCs/>
                <w:sz w:val="24"/>
                <w:szCs w:val="24"/>
                <w:lang w:eastAsia="fr-FR"/>
              </w:rPr>
              <w:t>Développement d’unités de transformation locale à faible empreinte carbone</w:t>
            </w:r>
          </w:p>
          <w:p w14:paraId="50C6692C" w14:textId="77777777" w:rsidR="001A520C" w:rsidRPr="003C4844" w:rsidRDefault="001A520C" w:rsidP="003C4844">
            <w:pPr>
              <w:jc w:val="both"/>
              <w:rPr>
                <w:rFonts w:ascii="Times New Roman" w:hAnsi="Times New Roman" w:cs="Times New Roman"/>
                <w:sz w:val="24"/>
                <w:szCs w:val="24"/>
                <w:lang w:eastAsia="fr-FR"/>
              </w:rPr>
            </w:pPr>
            <w:r w:rsidRPr="003C4844">
              <w:rPr>
                <w:rFonts w:ascii="Times New Roman" w:hAnsi="Times New Roman" w:cs="Times New Roman"/>
                <w:sz w:val="24"/>
                <w:szCs w:val="24"/>
              </w:rPr>
              <w:t xml:space="preserve">Code CITI   C10 </w:t>
            </w:r>
          </w:p>
          <w:p w14:paraId="6B3EE094" w14:textId="77777777" w:rsidR="00D05778" w:rsidRPr="003C4844" w:rsidRDefault="001A520C" w:rsidP="003C4844">
            <w:pPr>
              <w:jc w:val="both"/>
              <w:rPr>
                <w:rFonts w:ascii="Times New Roman" w:hAnsi="Times New Roman" w:cs="Times New Roman"/>
                <w:b/>
                <w:bCs/>
                <w:sz w:val="24"/>
                <w:szCs w:val="24"/>
                <w:lang w:eastAsia="fr-FR"/>
              </w:rPr>
            </w:pPr>
            <w:r w:rsidRPr="003C4844">
              <w:rPr>
                <w:rFonts w:ascii="Times New Roman" w:hAnsi="Times New Roman" w:cs="Times New Roman"/>
                <w:b/>
                <w:bCs/>
                <w:sz w:val="24"/>
                <w:szCs w:val="24"/>
                <w:u w:val="single"/>
                <w:lang w:eastAsia="fr-FR"/>
              </w:rPr>
              <w:t>Critère d’alignement</w:t>
            </w:r>
            <w:r w:rsidRPr="003C4844">
              <w:rPr>
                <w:rFonts w:ascii="Times New Roman" w:hAnsi="Times New Roman" w:cs="Times New Roman"/>
                <w:b/>
                <w:bCs/>
                <w:sz w:val="24"/>
                <w:szCs w:val="24"/>
                <w:lang w:eastAsia="fr-FR"/>
              </w:rPr>
              <w:t xml:space="preserve"> : </w:t>
            </w:r>
          </w:p>
          <w:p w14:paraId="66BD91BA" w14:textId="34E25E0D" w:rsidR="001A520C" w:rsidRPr="003C4844" w:rsidRDefault="001A520C" w:rsidP="003C4844">
            <w:pPr>
              <w:jc w:val="both"/>
              <w:rPr>
                <w:rFonts w:ascii="Times New Roman" w:hAnsi="Times New Roman" w:cs="Times New Roman"/>
                <w:b/>
                <w:bCs/>
                <w:sz w:val="24"/>
                <w:szCs w:val="24"/>
                <w:u w:val="single"/>
                <w:lang w:eastAsia="fr-FR"/>
              </w:rPr>
            </w:pPr>
            <w:r w:rsidRPr="003C4844">
              <w:rPr>
                <w:rFonts w:ascii="Times New Roman" w:hAnsi="Times New Roman" w:cs="Times New Roman"/>
                <w:bCs/>
                <w:sz w:val="24"/>
                <w:szCs w:val="24"/>
                <w:lang w:eastAsia="fr-FR"/>
              </w:rPr>
              <w:t>Adoption de techniques de conservation des sols et irrigation, de développement de systèmes d’irrigation efficients et de système de transformation à faible à faible empreinte carbone.</w:t>
            </w:r>
          </w:p>
        </w:tc>
      </w:tr>
      <w:tr w:rsidR="00DD2FE6" w:rsidRPr="003C4844" w14:paraId="4959B7EF" w14:textId="77777777" w:rsidTr="0060647B">
        <w:tc>
          <w:tcPr>
            <w:tcW w:w="10206" w:type="dxa"/>
            <w:gridSpan w:val="2"/>
            <w:shd w:val="clear" w:color="auto" w:fill="E2EFD9" w:themeFill="accent6" w:themeFillTint="33"/>
          </w:tcPr>
          <w:p w14:paraId="54C29EFA" w14:textId="77777777" w:rsidR="001A520C" w:rsidRPr="003C4844" w:rsidRDefault="001A520C" w:rsidP="003C4844">
            <w:pPr>
              <w:jc w:val="both"/>
              <w:rPr>
                <w:rFonts w:ascii="Times New Roman" w:hAnsi="Times New Roman" w:cs="Times New Roman"/>
                <w:b/>
                <w:bCs/>
                <w:sz w:val="24"/>
                <w:szCs w:val="24"/>
              </w:rPr>
            </w:pPr>
            <w:r w:rsidRPr="003C4844">
              <w:rPr>
                <w:rFonts w:ascii="Times New Roman" w:hAnsi="Times New Roman" w:cs="Times New Roman"/>
                <w:b/>
                <w:bCs/>
                <w:sz w:val="24"/>
                <w:szCs w:val="24"/>
              </w:rPr>
              <w:t xml:space="preserve">Interopérabilité avec la taxonomie AMF-UOMA </w:t>
            </w:r>
          </w:p>
        </w:tc>
      </w:tr>
      <w:tr w:rsidR="00DD2FE6" w:rsidRPr="003C4844" w14:paraId="10E3C4B6" w14:textId="77777777" w:rsidTr="0060647B">
        <w:tc>
          <w:tcPr>
            <w:tcW w:w="10206" w:type="dxa"/>
            <w:gridSpan w:val="2"/>
          </w:tcPr>
          <w:p w14:paraId="11F220DF" w14:textId="77777777" w:rsidR="001A520C" w:rsidRPr="003C4844" w:rsidRDefault="001A520C" w:rsidP="003C4844">
            <w:pPr>
              <w:jc w:val="both"/>
              <w:rPr>
                <w:rFonts w:ascii="Times New Roman" w:hAnsi="Times New Roman" w:cs="Times New Roman"/>
                <w:sz w:val="24"/>
                <w:szCs w:val="24"/>
              </w:rPr>
            </w:pPr>
            <w:r w:rsidRPr="003C4844">
              <w:rPr>
                <w:rFonts w:ascii="Times New Roman" w:hAnsi="Times New Roman" w:cs="Times New Roman"/>
                <w:spacing w:val="-2"/>
                <w:sz w:val="24"/>
                <w:szCs w:val="24"/>
              </w:rPr>
              <w:t>Catégorie : Utilisation des ressources naturelles et marines</w:t>
            </w:r>
          </w:p>
        </w:tc>
      </w:tr>
      <w:tr w:rsidR="00DD2FE6" w:rsidRPr="003C4844" w14:paraId="0D5EBAF2" w14:textId="77777777" w:rsidTr="0060647B">
        <w:tc>
          <w:tcPr>
            <w:tcW w:w="10206" w:type="dxa"/>
            <w:gridSpan w:val="2"/>
            <w:shd w:val="clear" w:color="auto" w:fill="E2EFD9" w:themeFill="accent6" w:themeFillTint="33"/>
            <w:vAlign w:val="center"/>
          </w:tcPr>
          <w:p w14:paraId="0CFE285A" w14:textId="77777777" w:rsidR="001A520C" w:rsidRPr="003C4844" w:rsidRDefault="001A520C" w:rsidP="003C4844">
            <w:pPr>
              <w:jc w:val="both"/>
              <w:rPr>
                <w:rFonts w:ascii="Times New Roman" w:hAnsi="Times New Roman" w:cs="Times New Roman"/>
                <w:b/>
                <w:bCs/>
                <w:sz w:val="24"/>
                <w:szCs w:val="24"/>
              </w:rPr>
            </w:pPr>
            <w:r w:rsidRPr="003C4844">
              <w:rPr>
                <w:rFonts w:ascii="Times New Roman" w:hAnsi="Times New Roman" w:cs="Times New Roman"/>
                <w:b/>
                <w:bCs/>
                <w:sz w:val="24"/>
                <w:szCs w:val="24"/>
              </w:rPr>
              <w:lastRenderedPageBreak/>
              <w:t xml:space="preserve">Évaluation de l'absence de préjudice significatif </w:t>
            </w:r>
            <w:r w:rsidRPr="003C4844">
              <w:rPr>
                <w:rFonts w:ascii="Times New Roman" w:hAnsi="Times New Roman" w:cs="Times New Roman"/>
                <w:sz w:val="24"/>
                <w:szCs w:val="24"/>
              </w:rPr>
              <w:t>à</w:t>
            </w:r>
            <w:r w:rsidRPr="003C4844">
              <w:rPr>
                <w:rFonts w:ascii="Times New Roman" w:hAnsi="Times New Roman" w:cs="Times New Roman"/>
                <w:b/>
                <w:bCs/>
                <w:sz w:val="24"/>
                <w:szCs w:val="24"/>
              </w:rPr>
              <w:t xml:space="preserve"> d’autres objectifs environnementaux définis dans la taxonomie ivoirienne</w:t>
            </w:r>
          </w:p>
        </w:tc>
      </w:tr>
      <w:tr w:rsidR="00DD2FE6" w:rsidRPr="003C4844" w14:paraId="66DBD404" w14:textId="77777777" w:rsidTr="0060647B">
        <w:tc>
          <w:tcPr>
            <w:tcW w:w="4157" w:type="dxa"/>
            <w:vAlign w:val="center"/>
          </w:tcPr>
          <w:p w14:paraId="06369CE0" w14:textId="77777777" w:rsidR="001A520C" w:rsidRPr="003C4844" w:rsidRDefault="001A520C" w:rsidP="003C4844">
            <w:pPr>
              <w:jc w:val="both"/>
              <w:rPr>
                <w:rFonts w:ascii="Times New Roman" w:hAnsi="Times New Roman" w:cs="Times New Roman"/>
                <w:b/>
                <w:bCs/>
                <w:sz w:val="24"/>
                <w:szCs w:val="24"/>
              </w:rPr>
            </w:pPr>
            <w:r w:rsidRPr="003C4844">
              <w:rPr>
                <w:rFonts w:ascii="Times New Roman" w:hAnsi="Times New Roman" w:cs="Times New Roman"/>
                <w:b/>
                <w:bCs/>
                <w:sz w:val="24"/>
                <w:szCs w:val="24"/>
              </w:rPr>
              <w:t>Atténuation</w:t>
            </w:r>
          </w:p>
          <w:p w14:paraId="782CF15F" w14:textId="77777777" w:rsidR="001A520C" w:rsidRPr="003C4844" w:rsidRDefault="001A520C" w:rsidP="003C4844">
            <w:pPr>
              <w:jc w:val="both"/>
              <w:rPr>
                <w:rFonts w:ascii="Times New Roman" w:hAnsi="Times New Roman" w:cs="Times New Roman"/>
                <w:sz w:val="24"/>
                <w:szCs w:val="24"/>
              </w:rPr>
            </w:pPr>
          </w:p>
        </w:tc>
        <w:tc>
          <w:tcPr>
            <w:tcW w:w="6049" w:type="dxa"/>
          </w:tcPr>
          <w:p w14:paraId="51915B92" w14:textId="5DC5DC28" w:rsidR="00D05778" w:rsidRPr="003C4844" w:rsidRDefault="001A520C" w:rsidP="003C4844">
            <w:pPr>
              <w:pStyle w:val="Paragraphedeliste"/>
              <w:numPr>
                <w:ilvl w:val="0"/>
                <w:numId w:val="238"/>
              </w:numPr>
              <w:spacing w:before="160"/>
              <w:jc w:val="both"/>
              <w:rPr>
                <w:rFonts w:ascii="Times New Roman" w:hAnsi="Times New Roman" w:cs="Times New Roman"/>
                <w:sz w:val="24"/>
                <w:szCs w:val="24"/>
              </w:rPr>
            </w:pPr>
            <w:r w:rsidRPr="003C4844">
              <w:rPr>
                <w:rFonts w:ascii="Times New Roman" w:hAnsi="Times New Roman" w:cs="Times New Roman"/>
                <w:sz w:val="24"/>
                <w:szCs w:val="24"/>
              </w:rPr>
              <w:t>Utiliser les pratiques agricoles qui permettent de réduire les émissions telles que</w:t>
            </w:r>
            <w:r w:rsidR="00D05778" w:rsidRPr="003C4844">
              <w:rPr>
                <w:rFonts w:ascii="Times New Roman" w:hAnsi="Times New Roman" w:cs="Times New Roman"/>
                <w:sz w:val="24"/>
                <w:szCs w:val="24"/>
              </w:rPr>
              <w:t xml:space="preserve"> </w:t>
            </w:r>
            <w:r w:rsidRPr="003C4844">
              <w:rPr>
                <w:rFonts w:ascii="Times New Roman" w:hAnsi="Times New Roman" w:cs="Times New Roman"/>
                <w:sz w:val="24"/>
                <w:szCs w:val="24"/>
              </w:rPr>
              <w:t xml:space="preserve">:  </w:t>
            </w:r>
          </w:p>
          <w:p w14:paraId="527FA1B8" w14:textId="1BE76299" w:rsidR="00D05778" w:rsidRPr="003C4844" w:rsidRDefault="001A520C" w:rsidP="003C4844">
            <w:pPr>
              <w:pStyle w:val="Paragraphedeliste"/>
              <w:numPr>
                <w:ilvl w:val="1"/>
                <w:numId w:val="20"/>
              </w:numPr>
              <w:spacing w:before="160"/>
              <w:jc w:val="both"/>
              <w:rPr>
                <w:rFonts w:ascii="Times New Roman" w:hAnsi="Times New Roman" w:cs="Times New Roman"/>
                <w:sz w:val="24"/>
                <w:szCs w:val="24"/>
              </w:rPr>
            </w:pPr>
            <w:r w:rsidRPr="003C4844">
              <w:rPr>
                <w:rFonts w:ascii="Times New Roman" w:hAnsi="Times New Roman" w:cs="Times New Roman"/>
                <w:sz w:val="24"/>
                <w:szCs w:val="24"/>
              </w:rPr>
              <w:t>Certaines pratiques sélectionnées qui permettent de réduire les émissions de méthane dans les stations de traitement et les cultures intensives en eau (ex. : riz, café) et</w:t>
            </w:r>
            <w:r w:rsidR="00D05778" w:rsidRPr="003C4844">
              <w:rPr>
                <w:rFonts w:ascii="Times New Roman" w:hAnsi="Times New Roman" w:cs="Times New Roman"/>
                <w:sz w:val="24"/>
                <w:szCs w:val="24"/>
              </w:rPr>
              <w:t> ;</w:t>
            </w:r>
          </w:p>
          <w:p w14:paraId="6F34CBF6" w14:textId="3CD8569D" w:rsidR="001A520C" w:rsidRPr="003C4844" w:rsidRDefault="001A520C" w:rsidP="003C4844">
            <w:pPr>
              <w:pStyle w:val="Paragraphedeliste"/>
              <w:numPr>
                <w:ilvl w:val="1"/>
                <w:numId w:val="20"/>
              </w:numPr>
              <w:spacing w:before="160"/>
              <w:jc w:val="both"/>
              <w:rPr>
                <w:rFonts w:ascii="Times New Roman" w:hAnsi="Times New Roman" w:cs="Times New Roman"/>
                <w:sz w:val="24"/>
                <w:szCs w:val="24"/>
              </w:rPr>
            </w:pPr>
            <w:r w:rsidRPr="003C4844">
              <w:rPr>
                <w:rFonts w:ascii="Times New Roman" w:hAnsi="Times New Roman" w:cs="Times New Roman"/>
                <w:sz w:val="24"/>
                <w:szCs w:val="24"/>
              </w:rPr>
              <w:t>D’autres pratiques favorisent l’utilisation de plantes à forte fixation de carbone et la protection des forêts, zones côtières et habitats marins (carbone bleu), notamment par l’agroforesterie ou la gestion des déchets agricoles.</w:t>
            </w:r>
          </w:p>
          <w:p w14:paraId="57817F59" w14:textId="77777777" w:rsidR="001A520C" w:rsidRPr="003C4844" w:rsidRDefault="001A520C" w:rsidP="003C4844">
            <w:pPr>
              <w:pStyle w:val="Paragraphedeliste"/>
              <w:numPr>
                <w:ilvl w:val="0"/>
                <w:numId w:val="237"/>
              </w:numPr>
              <w:spacing w:before="160"/>
              <w:jc w:val="both"/>
              <w:rPr>
                <w:rFonts w:ascii="Times New Roman" w:hAnsi="Times New Roman" w:cs="Times New Roman"/>
                <w:sz w:val="24"/>
                <w:szCs w:val="24"/>
              </w:rPr>
            </w:pPr>
            <w:r w:rsidRPr="003C4844">
              <w:rPr>
                <w:rFonts w:ascii="Times New Roman" w:hAnsi="Times New Roman" w:cs="Times New Roman"/>
                <w:sz w:val="24"/>
                <w:szCs w:val="24"/>
              </w:rPr>
              <w:t>Certaines pratiques permettent de capter du carbone au-dessus et en dessous du sol, par de bonnes pratiques de labour, des pâturages améliorés et des espèces ligneuses dans les systèmes d’élevage. Elles permettent aussi de réduire les émissions de N₂O des sols fertilisés.</w:t>
            </w:r>
          </w:p>
          <w:p w14:paraId="1DFF513A" w14:textId="77777777" w:rsidR="001A520C" w:rsidRPr="003C4844" w:rsidRDefault="001A520C" w:rsidP="003C4844">
            <w:pPr>
              <w:pStyle w:val="Paragraphedeliste"/>
              <w:numPr>
                <w:ilvl w:val="0"/>
                <w:numId w:val="237"/>
              </w:numPr>
              <w:spacing w:before="160"/>
              <w:jc w:val="both"/>
              <w:rPr>
                <w:rFonts w:ascii="Times New Roman" w:hAnsi="Times New Roman" w:cs="Times New Roman"/>
                <w:sz w:val="24"/>
                <w:szCs w:val="24"/>
              </w:rPr>
            </w:pPr>
            <w:r w:rsidRPr="003C4844">
              <w:rPr>
                <w:rFonts w:ascii="Times New Roman" w:hAnsi="Times New Roman" w:cs="Times New Roman"/>
                <w:sz w:val="24"/>
                <w:szCs w:val="24"/>
              </w:rPr>
              <w:t>D’autres pratiques permettent de restaurer des zones dégradées qui étaient autrefois des puits de carbone importants.</w:t>
            </w:r>
          </w:p>
        </w:tc>
      </w:tr>
      <w:tr w:rsidR="00DD2FE6" w:rsidRPr="003C4844" w14:paraId="7EAABC38" w14:textId="77777777" w:rsidTr="0060647B">
        <w:tc>
          <w:tcPr>
            <w:tcW w:w="4157" w:type="dxa"/>
            <w:vAlign w:val="center"/>
          </w:tcPr>
          <w:p w14:paraId="1A619544" w14:textId="77777777" w:rsidR="001A520C" w:rsidRPr="003C4844" w:rsidRDefault="001A520C" w:rsidP="003C4844">
            <w:pPr>
              <w:jc w:val="both"/>
              <w:rPr>
                <w:rFonts w:ascii="Times New Roman" w:hAnsi="Times New Roman" w:cs="Times New Roman"/>
                <w:b/>
                <w:bCs/>
                <w:sz w:val="24"/>
                <w:szCs w:val="24"/>
              </w:rPr>
            </w:pPr>
            <w:r w:rsidRPr="003C4844">
              <w:rPr>
                <w:rFonts w:ascii="Times New Roman" w:hAnsi="Times New Roman" w:cs="Times New Roman"/>
                <w:b/>
                <w:bCs/>
                <w:sz w:val="24"/>
                <w:szCs w:val="24"/>
              </w:rPr>
              <w:t>Utilisation durable et protection des ressources en eau</w:t>
            </w:r>
          </w:p>
          <w:p w14:paraId="2CA81630" w14:textId="77777777" w:rsidR="001A520C" w:rsidRPr="003C4844" w:rsidRDefault="001A520C" w:rsidP="003C4844">
            <w:pPr>
              <w:jc w:val="both"/>
              <w:rPr>
                <w:rFonts w:ascii="Times New Roman" w:hAnsi="Times New Roman" w:cs="Times New Roman"/>
                <w:sz w:val="24"/>
                <w:szCs w:val="24"/>
              </w:rPr>
            </w:pPr>
          </w:p>
        </w:tc>
        <w:tc>
          <w:tcPr>
            <w:tcW w:w="6049" w:type="dxa"/>
          </w:tcPr>
          <w:p w14:paraId="42F5F05A" w14:textId="77777777" w:rsidR="00D05778" w:rsidRPr="003C4844" w:rsidRDefault="001A520C" w:rsidP="003C4844">
            <w:pPr>
              <w:pStyle w:val="Paragraphedeliste"/>
              <w:numPr>
                <w:ilvl w:val="0"/>
                <w:numId w:val="239"/>
              </w:numPr>
              <w:spacing w:before="160"/>
              <w:jc w:val="both"/>
              <w:rPr>
                <w:rFonts w:ascii="Times New Roman" w:hAnsi="Times New Roman" w:cs="Times New Roman"/>
                <w:sz w:val="24"/>
                <w:szCs w:val="24"/>
              </w:rPr>
            </w:pPr>
            <w:r w:rsidRPr="003C4844">
              <w:rPr>
                <w:rFonts w:ascii="Times New Roman" w:hAnsi="Times New Roman" w:cs="Times New Roman"/>
                <w:sz w:val="24"/>
                <w:szCs w:val="24"/>
              </w:rPr>
              <w:t>Amélioration de la qualité des sols et réduction des risques de salinisation.</w:t>
            </w:r>
          </w:p>
          <w:p w14:paraId="47680A07" w14:textId="430F7485" w:rsidR="001A520C" w:rsidRPr="003C4844" w:rsidRDefault="001A520C" w:rsidP="003C4844">
            <w:pPr>
              <w:pStyle w:val="Paragraphedeliste"/>
              <w:numPr>
                <w:ilvl w:val="0"/>
                <w:numId w:val="239"/>
              </w:numPr>
              <w:spacing w:before="160"/>
              <w:jc w:val="both"/>
              <w:rPr>
                <w:rFonts w:ascii="Times New Roman" w:hAnsi="Times New Roman" w:cs="Times New Roman"/>
                <w:sz w:val="24"/>
                <w:szCs w:val="24"/>
              </w:rPr>
            </w:pPr>
            <w:r w:rsidRPr="003C4844">
              <w:rPr>
                <w:rFonts w:ascii="Times New Roman" w:hAnsi="Times New Roman" w:cs="Times New Roman"/>
                <w:sz w:val="24"/>
                <w:szCs w:val="24"/>
              </w:rPr>
              <w:t>Restauration de la fertilité des sols et préservation de leur potentiel de production.</w:t>
            </w:r>
          </w:p>
          <w:p w14:paraId="7D55792B" w14:textId="77777777" w:rsidR="001A520C" w:rsidRPr="003C4844" w:rsidRDefault="001A520C" w:rsidP="003C4844">
            <w:pPr>
              <w:pStyle w:val="Paragraphedeliste"/>
              <w:numPr>
                <w:ilvl w:val="0"/>
                <w:numId w:val="239"/>
              </w:numPr>
              <w:spacing w:before="160"/>
              <w:jc w:val="both"/>
              <w:rPr>
                <w:rFonts w:ascii="Times New Roman" w:hAnsi="Times New Roman" w:cs="Times New Roman"/>
                <w:sz w:val="24"/>
                <w:szCs w:val="24"/>
              </w:rPr>
            </w:pPr>
            <w:r w:rsidRPr="003C4844">
              <w:rPr>
                <w:rFonts w:ascii="Times New Roman" w:hAnsi="Times New Roman" w:cs="Times New Roman"/>
                <w:sz w:val="24"/>
                <w:szCs w:val="24"/>
              </w:rPr>
              <w:t>Optimisation de la consommation d’eau agricole.</w:t>
            </w:r>
          </w:p>
          <w:p w14:paraId="53166387" w14:textId="77777777" w:rsidR="001A520C" w:rsidRPr="003C4844" w:rsidRDefault="001A520C" w:rsidP="003C4844">
            <w:pPr>
              <w:pStyle w:val="Paragraphedeliste"/>
              <w:numPr>
                <w:ilvl w:val="0"/>
                <w:numId w:val="239"/>
              </w:numPr>
              <w:spacing w:before="160"/>
              <w:jc w:val="both"/>
              <w:rPr>
                <w:rFonts w:ascii="Times New Roman" w:hAnsi="Times New Roman" w:cs="Times New Roman"/>
                <w:sz w:val="24"/>
                <w:szCs w:val="24"/>
              </w:rPr>
            </w:pPr>
            <w:r w:rsidRPr="003C4844">
              <w:rPr>
                <w:rFonts w:ascii="Times New Roman" w:hAnsi="Times New Roman" w:cs="Times New Roman"/>
                <w:sz w:val="24"/>
                <w:szCs w:val="24"/>
              </w:rPr>
              <w:t>Techniques d’irrigation (goutte à goutte par exemple)</w:t>
            </w:r>
          </w:p>
          <w:p w14:paraId="1CF50418" w14:textId="070B6C8A" w:rsidR="001A520C" w:rsidRPr="003C4844" w:rsidRDefault="001A520C" w:rsidP="003C4844">
            <w:pPr>
              <w:pStyle w:val="Paragraphedeliste"/>
              <w:numPr>
                <w:ilvl w:val="0"/>
                <w:numId w:val="239"/>
              </w:numPr>
              <w:spacing w:before="160"/>
              <w:jc w:val="both"/>
              <w:rPr>
                <w:rFonts w:ascii="Times New Roman" w:hAnsi="Times New Roman" w:cs="Times New Roman"/>
                <w:sz w:val="24"/>
                <w:szCs w:val="24"/>
              </w:rPr>
            </w:pPr>
            <w:r w:rsidRPr="003C4844">
              <w:rPr>
                <w:rFonts w:ascii="Times New Roman" w:hAnsi="Times New Roman" w:cs="Times New Roman"/>
                <w:sz w:val="24"/>
                <w:szCs w:val="24"/>
              </w:rPr>
              <w:t xml:space="preserve">Agriculture de </w:t>
            </w:r>
            <w:r w:rsidR="00D05778" w:rsidRPr="003C4844">
              <w:rPr>
                <w:rFonts w:ascii="Times New Roman" w:hAnsi="Times New Roman" w:cs="Times New Roman"/>
                <w:sz w:val="24"/>
                <w:szCs w:val="24"/>
              </w:rPr>
              <w:t>précision</w:t>
            </w:r>
            <w:r w:rsidRPr="003C4844">
              <w:rPr>
                <w:rFonts w:ascii="Times New Roman" w:hAnsi="Times New Roman" w:cs="Times New Roman"/>
                <w:sz w:val="24"/>
                <w:szCs w:val="24"/>
              </w:rPr>
              <w:t xml:space="preserve"> </w:t>
            </w:r>
          </w:p>
        </w:tc>
      </w:tr>
      <w:tr w:rsidR="00DD2FE6" w:rsidRPr="003C4844" w14:paraId="413943A5" w14:textId="77777777" w:rsidTr="0060647B">
        <w:tc>
          <w:tcPr>
            <w:tcW w:w="4157" w:type="dxa"/>
            <w:vAlign w:val="center"/>
          </w:tcPr>
          <w:p w14:paraId="7703B6B0" w14:textId="77777777" w:rsidR="001A520C" w:rsidRPr="003C4844" w:rsidRDefault="001A520C" w:rsidP="003C4844">
            <w:pPr>
              <w:jc w:val="both"/>
              <w:rPr>
                <w:rFonts w:ascii="Times New Roman" w:hAnsi="Times New Roman" w:cs="Times New Roman"/>
                <w:b/>
                <w:bCs/>
                <w:sz w:val="24"/>
                <w:szCs w:val="24"/>
              </w:rPr>
            </w:pPr>
            <w:r w:rsidRPr="003C4844">
              <w:rPr>
                <w:rFonts w:ascii="Times New Roman" w:hAnsi="Times New Roman" w:cs="Times New Roman"/>
                <w:b/>
                <w:bCs/>
                <w:sz w:val="24"/>
                <w:szCs w:val="24"/>
              </w:rPr>
              <w:t>Prévention et contrôle de la pollution</w:t>
            </w:r>
          </w:p>
          <w:p w14:paraId="64847200" w14:textId="77777777" w:rsidR="001A520C" w:rsidRPr="003C4844" w:rsidRDefault="001A520C" w:rsidP="003C4844">
            <w:pPr>
              <w:jc w:val="both"/>
              <w:rPr>
                <w:rFonts w:ascii="Times New Roman" w:hAnsi="Times New Roman" w:cs="Times New Roman"/>
                <w:sz w:val="24"/>
                <w:szCs w:val="24"/>
              </w:rPr>
            </w:pPr>
          </w:p>
        </w:tc>
        <w:tc>
          <w:tcPr>
            <w:tcW w:w="6049" w:type="dxa"/>
          </w:tcPr>
          <w:p w14:paraId="481651C7" w14:textId="77777777" w:rsidR="001A520C" w:rsidRPr="003C4844" w:rsidRDefault="001A520C" w:rsidP="003C4844">
            <w:pPr>
              <w:pStyle w:val="Paragraphedeliste"/>
              <w:numPr>
                <w:ilvl w:val="0"/>
                <w:numId w:val="239"/>
              </w:numPr>
              <w:spacing w:before="160"/>
              <w:jc w:val="both"/>
              <w:rPr>
                <w:rFonts w:ascii="Times New Roman" w:hAnsi="Times New Roman" w:cs="Times New Roman"/>
                <w:sz w:val="24"/>
                <w:szCs w:val="24"/>
              </w:rPr>
            </w:pPr>
            <w:r w:rsidRPr="003C4844">
              <w:rPr>
                <w:rFonts w:ascii="Times New Roman" w:hAnsi="Times New Roman" w:cs="Times New Roman"/>
                <w:sz w:val="24"/>
                <w:szCs w:val="24"/>
              </w:rPr>
              <w:t>Collecte, recyclage, nettoyage et élimination adéquate des contenants de pesticides et produits chimiques et non utilisation des pesticides classe I+II.</w:t>
            </w:r>
          </w:p>
          <w:p w14:paraId="1B4C08BA" w14:textId="77777777" w:rsidR="001A520C" w:rsidRPr="003C4844" w:rsidRDefault="001A520C" w:rsidP="003C4844">
            <w:pPr>
              <w:pStyle w:val="Paragraphedeliste"/>
              <w:numPr>
                <w:ilvl w:val="0"/>
                <w:numId w:val="239"/>
              </w:numPr>
              <w:spacing w:before="160"/>
              <w:jc w:val="both"/>
              <w:rPr>
                <w:rFonts w:ascii="Times New Roman" w:hAnsi="Times New Roman" w:cs="Times New Roman"/>
                <w:sz w:val="24"/>
                <w:szCs w:val="24"/>
              </w:rPr>
            </w:pPr>
            <w:r w:rsidRPr="003C4844">
              <w:rPr>
                <w:rFonts w:ascii="Times New Roman" w:hAnsi="Times New Roman" w:cs="Times New Roman"/>
                <w:sz w:val="24"/>
                <w:szCs w:val="24"/>
              </w:rPr>
              <w:t>Développement de systèmes de traitement des eaux contaminées pour traiter les déchets et nutriments.</w:t>
            </w:r>
          </w:p>
          <w:p w14:paraId="4EF77B58" w14:textId="77777777" w:rsidR="001A520C" w:rsidRPr="003C4844" w:rsidRDefault="001A520C" w:rsidP="003C4844">
            <w:pPr>
              <w:pStyle w:val="Paragraphedeliste"/>
              <w:numPr>
                <w:ilvl w:val="0"/>
                <w:numId w:val="239"/>
              </w:numPr>
              <w:spacing w:before="160"/>
              <w:jc w:val="both"/>
              <w:rPr>
                <w:rFonts w:ascii="Times New Roman" w:hAnsi="Times New Roman" w:cs="Times New Roman"/>
                <w:sz w:val="24"/>
                <w:szCs w:val="24"/>
              </w:rPr>
            </w:pPr>
            <w:r w:rsidRPr="003C4844">
              <w:rPr>
                <w:rFonts w:ascii="Times New Roman" w:hAnsi="Times New Roman" w:cs="Times New Roman"/>
                <w:sz w:val="24"/>
                <w:szCs w:val="24"/>
              </w:rPr>
              <w:t>Réduction ou arrêt de la combustion de cultures par une meilleure gestion et valorisation des résidus agricoles</w:t>
            </w:r>
          </w:p>
          <w:p w14:paraId="0743CC85" w14:textId="77777777" w:rsidR="001A520C" w:rsidRPr="003C4844" w:rsidRDefault="001A520C" w:rsidP="003C4844">
            <w:pPr>
              <w:pStyle w:val="Paragraphedeliste"/>
              <w:numPr>
                <w:ilvl w:val="0"/>
                <w:numId w:val="239"/>
              </w:numPr>
              <w:spacing w:before="160"/>
              <w:jc w:val="both"/>
              <w:rPr>
                <w:rFonts w:ascii="Times New Roman" w:hAnsi="Times New Roman" w:cs="Times New Roman"/>
                <w:sz w:val="24"/>
                <w:szCs w:val="24"/>
              </w:rPr>
            </w:pPr>
            <w:r w:rsidRPr="003C4844">
              <w:rPr>
                <w:rFonts w:ascii="Times New Roman" w:hAnsi="Times New Roman" w:cs="Times New Roman"/>
                <w:sz w:val="24"/>
                <w:szCs w:val="24"/>
              </w:rPr>
              <w:t>Limitation des pesticides et fertilisants chimiques.</w:t>
            </w:r>
          </w:p>
          <w:p w14:paraId="4F09ACDC" w14:textId="77777777" w:rsidR="001A520C" w:rsidRPr="003C4844" w:rsidRDefault="001A520C" w:rsidP="003C4844">
            <w:pPr>
              <w:jc w:val="both"/>
              <w:rPr>
                <w:rFonts w:ascii="Times New Roman" w:hAnsi="Times New Roman" w:cs="Times New Roman"/>
                <w:sz w:val="24"/>
                <w:szCs w:val="24"/>
              </w:rPr>
            </w:pPr>
          </w:p>
        </w:tc>
      </w:tr>
      <w:tr w:rsidR="00DD2FE6" w:rsidRPr="003C4844" w14:paraId="7BF7BB6F" w14:textId="77777777" w:rsidTr="0060647B">
        <w:tc>
          <w:tcPr>
            <w:tcW w:w="4157" w:type="dxa"/>
            <w:vAlign w:val="center"/>
          </w:tcPr>
          <w:p w14:paraId="4CE4F4F8" w14:textId="77777777" w:rsidR="001A520C" w:rsidRPr="003C4844" w:rsidRDefault="001A520C" w:rsidP="003C4844">
            <w:pPr>
              <w:jc w:val="both"/>
              <w:rPr>
                <w:rFonts w:ascii="Times New Roman" w:hAnsi="Times New Roman" w:cs="Times New Roman"/>
                <w:sz w:val="24"/>
                <w:szCs w:val="24"/>
              </w:rPr>
            </w:pPr>
            <w:r w:rsidRPr="003C4844">
              <w:rPr>
                <w:rFonts w:ascii="Times New Roman" w:hAnsi="Times New Roman" w:cs="Times New Roman"/>
                <w:sz w:val="24"/>
                <w:szCs w:val="24"/>
              </w:rPr>
              <w:t>Promotion de l'économie circulaire</w:t>
            </w:r>
          </w:p>
          <w:p w14:paraId="0696BABE" w14:textId="77777777" w:rsidR="001A520C" w:rsidRPr="003C4844" w:rsidRDefault="001A520C" w:rsidP="003C4844">
            <w:pPr>
              <w:jc w:val="both"/>
              <w:rPr>
                <w:rFonts w:ascii="Times New Roman" w:hAnsi="Times New Roman" w:cs="Times New Roman"/>
                <w:sz w:val="24"/>
                <w:szCs w:val="24"/>
              </w:rPr>
            </w:pPr>
          </w:p>
        </w:tc>
        <w:tc>
          <w:tcPr>
            <w:tcW w:w="6049" w:type="dxa"/>
          </w:tcPr>
          <w:p w14:paraId="5F86CD09" w14:textId="77777777" w:rsidR="001A520C" w:rsidRPr="003C4844" w:rsidRDefault="001A520C" w:rsidP="003C4844">
            <w:pPr>
              <w:pStyle w:val="Paragraphedeliste"/>
              <w:numPr>
                <w:ilvl w:val="0"/>
                <w:numId w:val="240"/>
              </w:numPr>
              <w:spacing w:before="160"/>
              <w:jc w:val="both"/>
              <w:rPr>
                <w:rFonts w:ascii="Times New Roman" w:hAnsi="Times New Roman" w:cs="Times New Roman"/>
                <w:sz w:val="24"/>
                <w:szCs w:val="24"/>
              </w:rPr>
            </w:pPr>
            <w:r w:rsidRPr="003C4844">
              <w:rPr>
                <w:rFonts w:ascii="Times New Roman" w:hAnsi="Times New Roman" w:cs="Times New Roman"/>
                <w:sz w:val="24"/>
                <w:szCs w:val="24"/>
              </w:rPr>
              <w:t>Valorisation des sous-produits agricoles.</w:t>
            </w:r>
          </w:p>
          <w:p w14:paraId="5174AD15" w14:textId="77777777" w:rsidR="001A520C" w:rsidRPr="003C4844" w:rsidRDefault="001A520C" w:rsidP="003C4844">
            <w:pPr>
              <w:pStyle w:val="Paragraphedeliste"/>
              <w:numPr>
                <w:ilvl w:val="0"/>
                <w:numId w:val="240"/>
              </w:numPr>
              <w:spacing w:before="160"/>
              <w:jc w:val="both"/>
              <w:rPr>
                <w:rFonts w:ascii="Times New Roman" w:hAnsi="Times New Roman" w:cs="Times New Roman"/>
                <w:sz w:val="24"/>
                <w:szCs w:val="24"/>
              </w:rPr>
            </w:pPr>
            <w:r w:rsidRPr="003C4844">
              <w:rPr>
                <w:rFonts w:ascii="Times New Roman" w:hAnsi="Times New Roman" w:cs="Times New Roman"/>
                <w:sz w:val="24"/>
                <w:szCs w:val="24"/>
              </w:rPr>
              <w:t>Production de fertilisants et de biogaz à partir de fumier et de déchets organiques.</w:t>
            </w:r>
          </w:p>
          <w:p w14:paraId="79EF3DD5" w14:textId="77777777" w:rsidR="00D05778" w:rsidRPr="003C4844" w:rsidRDefault="001A520C" w:rsidP="003C4844">
            <w:pPr>
              <w:pStyle w:val="Paragraphedeliste"/>
              <w:numPr>
                <w:ilvl w:val="0"/>
                <w:numId w:val="240"/>
              </w:numPr>
              <w:spacing w:before="160"/>
              <w:jc w:val="both"/>
              <w:rPr>
                <w:rFonts w:ascii="Times New Roman" w:hAnsi="Times New Roman" w:cs="Times New Roman"/>
                <w:sz w:val="24"/>
                <w:szCs w:val="24"/>
              </w:rPr>
            </w:pPr>
            <w:r w:rsidRPr="003C4844">
              <w:rPr>
                <w:rFonts w:ascii="Times New Roman" w:hAnsi="Times New Roman" w:cs="Times New Roman"/>
                <w:sz w:val="24"/>
                <w:szCs w:val="24"/>
              </w:rPr>
              <w:t>Production de fertilisants et de biogaz à partir de fumier et de déchets organiques.</w:t>
            </w:r>
          </w:p>
          <w:p w14:paraId="0420DE2B" w14:textId="56579B57" w:rsidR="001A520C" w:rsidRPr="003C4844" w:rsidRDefault="001A520C" w:rsidP="003C4844">
            <w:pPr>
              <w:pStyle w:val="Paragraphedeliste"/>
              <w:numPr>
                <w:ilvl w:val="0"/>
                <w:numId w:val="240"/>
              </w:numPr>
              <w:spacing w:before="160"/>
              <w:jc w:val="both"/>
              <w:rPr>
                <w:rFonts w:ascii="Times New Roman" w:hAnsi="Times New Roman" w:cs="Times New Roman"/>
                <w:sz w:val="24"/>
                <w:szCs w:val="24"/>
              </w:rPr>
            </w:pPr>
            <w:r w:rsidRPr="003C4844">
              <w:rPr>
                <w:rFonts w:ascii="Times New Roman" w:hAnsi="Times New Roman" w:cs="Times New Roman"/>
                <w:sz w:val="24"/>
                <w:szCs w:val="24"/>
              </w:rPr>
              <w:lastRenderedPageBreak/>
              <w:t>Augmentation de la teneur en matière organique du sol par l’incorporation des résidus issus de la production végétale.</w:t>
            </w:r>
          </w:p>
        </w:tc>
      </w:tr>
      <w:tr w:rsidR="00DD2FE6" w:rsidRPr="003C4844" w14:paraId="66B707E7" w14:textId="77777777" w:rsidTr="0060647B">
        <w:tc>
          <w:tcPr>
            <w:tcW w:w="4157" w:type="dxa"/>
            <w:vAlign w:val="center"/>
          </w:tcPr>
          <w:p w14:paraId="69DE8AC8" w14:textId="77777777" w:rsidR="001A520C" w:rsidRPr="003C4844" w:rsidRDefault="001A520C" w:rsidP="003C4844">
            <w:pPr>
              <w:jc w:val="both"/>
              <w:rPr>
                <w:rFonts w:ascii="Times New Roman" w:hAnsi="Times New Roman" w:cs="Times New Roman"/>
                <w:sz w:val="24"/>
                <w:szCs w:val="24"/>
              </w:rPr>
            </w:pPr>
            <w:r w:rsidRPr="003C4844">
              <w:rPr>
                <w:rFonts w:ascii="Times New Roman" w:hAnsi="Times New Roman" w:cs="Times New Roman"/>
                <w:sz w:val="24"/>
                <w:szCs w:val="24"/>
              </w:rPr>
              <w:lastRenderedPageBreak/>
              <w:t>Protection de la biodiversité et de l'environnement</w:t>
            </w:r>
          </w:p>
          <w:p w14:paraId="197F056F" w14:textId="77777777" w:rsidR="001A520C" w:rsidRPr="003C4844" w:rsidRDefault="001A520C" w:rsidP="003C4844">
            <w:pPr>
              <w:jc w:val="both"/>
              <w:rPr>
                <w:rFonts w:ascii="Times New Roman" w:hAnsi="Times New Roman" w:cs="Times New Roman"/>
                <w:sz w:val="24"/>
                <w:szCs w:val="24"/>
              </w:rPr>
            </w:pPr>
          </w:p>
        </w:tc>
        <w:tc>
          <w:tcPr>
            <w:tcW w:w="6049" w:type="dxa"/>
          </w:tcPr>
          <w:p w14:paraId="207AA00C" w14:textId="77777777" w:rsidR="00D05778" w:rsidRPr="003C4844" w:rsidRDefault="001A520C" w:rsidP="003C4844">
            <w:pPr>
              <w:pStyle w:val="Paragraphedeliste"/>
              <w:numPr>
                <w:ilvl w:val="0"/>
                <w:numId w:val="241"/>
              </w:numPr>
              <w:spacing w:before="160"/>
              <w:jc w:val="both"/>
              <w:rPr>
                <w:rFonts w:ascii="Times New Roman" w:hAnsi="Times New Roman" w:cs="Times New Roman"/>
                <w:sz w:val="24"/>
                <w:szCs w:val="24"/>
              </w:rPr>
            </w:pPr>
            <w:r w:rsidRPr="003C4844">
              <w:rPr>
                <w:rFonts w:ascii="Times New Roman" w:hAnsi="Times New Roman" w:cs="Times New Roman"/>
                <w:sz w:val="24"/>
                <w:szCs w:val="24"/>
              </w:rPr>
              <w:t>Encourager l’utilisation d’espèces indigènes ou compatibles avec l’habitat naturel.</w:t>
            </w:r>
          </w:p>
          <w:p w14:paraId="28CDFAE8" w14:textId="77777777" w:rsidR="00D05778" w:rsidRPr="003C4844" w:rsidRDefault="001A520C" w:rsidP="003C4844">
            <w:pPr>
              <w:pStyle w:val="Paragraphedeliste"/>
              <w:numPr>
                <w:ilvl w:val="0"/>
                <w:numId w:val="241"/>
              </w:numPr>
              <w:spacing w:before="160"/>
              <w:jc w:val="both"/>
              <w:rPr>
                <w:rFonts w:ascii="Times New Roman" w:hAnsi="Times New Roman" w:cs="Times New Roman"/>
                <w:sz w:val="24"/>
                <w:szCs w:val="24"/>
              </w:rPr>
            </w:pPr>
            <w:r w:rsidRPr="003C4844">
              <w:rPr>
                <w:rFonts w:ascii="Times New Roman" w:hAnsi="Times New Roman" w:cs="Times New Roman"/>
                <w:sz w:val="24"/>
                <w:szCs w:val="24"/>
              </w:rPr>
              <w:t>Lutter contre les espèces envahissantes existantes sans nuire à l’équilibre biologique.</w:t>
            </w:r>
          </w:p>
          <w:p w14:paraId="39002095" w14:textId="0E8BEB49" w:rsidR="001A520C" w:rsidRPr="003C4844" w:rsidRDefault="001A520C" w:rsidP="003C4844">
            <w:pPr>
              <w:pStyle w:val="Paragraphedeliste"/>
              <w:numPr>
                <w:ilvl w:val="0"/>
                <w:numId w:val="241"/>
              </w:numPr>
              <w:spacing w:before="160"/>
              <w:jc w:val="both"/>
              <w:rPr>
                <w:rFonts w:ascii="Times New Roman" w:hAnsi="Times New Roman" w:cs="Times New Roman"/>
                <w:sz w:val="24"/>
                <w:szCs w:val="24"/>
              </w:rPr>
            </w:pPr>
            <w:r w:rsidRPr="003C4844">
              <w:rPr>
                <w:rFonts w:ascii="Times New Roman" w:hAnsi="Times New Roman" w:cs="Times New Roman"/>
                <w:sz w:val="24"/>
                <w:szCs w:val="24"/>
              </w:rPr>
              <w:t>Accroître la diversité et l’abondance des espèces, connecter les fragments non dégradés, restaurer les zones affaiblies via des corridors biologiques et des zones tampons. Plantation et entretien de végétation : arbres, arbustes, mangroves, etc.</w:t>
            </w:r>
          </w:p>
          <w:p w14:paraId="54EEC2E1" w14:textId="77777777" w:rsidR="001A520C" w:rsidRPr="003C4844" w:rsidRDefault="001A520C" w:rsidP="003C4844">
            <w:pPr>
              <w:pStyle w:val="Paragraphedeliste"/>
              <w:numPr>
                <w:ilvl w:val="0"/>
                <w:numId w:val="241"/>
              </w:numPr>
              <w:spacing w:before="160"/>
              <w:jc w:val="both"/>
              <w:rPr>
                <w:rFonts w:ascii="Times New Roman" w:hAnsi="Times New Roman" w:cs="Times New Roman"/>
                <w:sz w:val="24"/>
                <w:szCs w:val="24"/>
              </w:rPr>
            </w:pPr>
            <w:r w:rsidRPr="003C4844">
              <w:rPr>
                <w:rFonts w:ascii="Times New Roman" w:hAnsi="Times New Roman" w:cs="Times New Roman"/>
                <w:sz w:val="24"/>
                <w:szCs w:val="24"/>
              </w:rPr>
              <w:t>Limitation des impacts sur les écosystèmes locaux.</w:t>
            </w:r>
          </w:p>
        </w:tc>
      </w:tr>
      <w:tr w:rsidR="00DD2FE6" w:rsidRPr="003C4844" w14:paraId="0B0AA370" w14:textId="77777777" w:rsidTr="0060647B">
        <w:tc>
          <w:tcPr>
            <w:tcW w:w="10206" w:type="dxa"/>
            <w:gridSpan w:val="2"/>
            <w:shd w:val="clear" w:color="auto" w:fill="E2EFD9" w:themeFill="accent6" w:themeFillTint="33"/>
            <w:vAlign w:val="center"/>
          </w:tcPr>
          <w:p w14:paraId="16B724C7" w14:textId="77777777" w:rsidR="001A520C" w:rsidRPr="003C4844" w:rsidRDefault="001A520C" w:rsidP="003C4844">
            <w:pPr>
              <w:jc w:val="both"/>
              <w:rPr>
                <w:rFonts w:ascii="Times New Roman" w:hAnsi="Times New Roman" w:cs="Times New Roman"/>
                <w:b/>
                <w:bCs/>
                <w:sz w:val="24"/>
                <w:szCs w:val="24"/>
              </w:rPr>
            </w:pPr>
            <w:r w:rsidRPr="003C4844">
              <w:rPr>
                <w:rFonts w:ascii="Times New Roman" w:hAnsi="Times New Roman" w:cs="Times New Roman"/>
                <w:b/>
                <w:bCs/>
                <w:sz w:val="24"/>
                <w:szCs w:val="24"/>
              </w:rPr>
              <w:t>Garanties sociales minimales</w:t>
            </w:r>
          </w:p>
        </w:tc>
      </w:tr>
      <w:tr w:rsidR="00DD2FE6" w:rsidRPr="003C4844" w14:paraId="63899342" w14:textId="77777777" w:rsidTr="0060647B">
        <w:tc>
          <w:tcPr>
            <w:tcW w:w="10206" w:type="dxa"/>
            <w:gridSpan w:val="2"/>
            <w:vAlign w:val="center"/>
          </w:tcPr>
          <w:p w14:paraId="322CBB8E" w14:textId="77777777" w:rsidR="001A520C" w:rsidRPr="003C4844" w:rsidRDefault="001A520C" w:rsidP="003C4844">
            <w:pPr>
              <w:jc w:val="both"/>
              <w:rPr>
                <w:rFonts w:ascii="Times New Roman" w:hAnsi="Times New Roman" w:cs="Times New Roman"/>
                <w:sz w:val="24"/>
                <w:szCs w:val="24"/>
              </w:rPr>
            </w:pPr>
            <w:r w:rsidRPr="003C4844">
              <w:rPr>
                <w:rFonts w:ascii="Times New Roman" w:hAnsi="Times New Roman" w:cs="Times New Roman"/>
                <w:sz w:val="24"/>
                <w:szCs w:val="24"/>
              </w:rPr>
              <w:t>Les promoteurs doivent impliquer les populations locales dans les actions développer à travers : le ciblage prioritaire des zones vulnérables à la sécheresse ; l’accès facilité aux petits exploitants (crédit, subvention, coopératives d’achat) ; la formation technique à l’usage et à la maintenance.</w:t>
            </w:r>
          </w:p>
          <w:p w14:paraId="79241571" w14:textId="77777777" w:rsidR="001A520C" w:rsidRPr="003C4844" w:rsidRDefault="001A520C" w:rsidP="003C4844">
            <w:pPr>
              <w:jc w:val="both"/>
              <w:rPr>
                <w:rFonts w:ascii="Times New Roman" w:hAnsi="Times New Roman" w:cs="Times New Roman"/>
                <w:sz w:val="24"/>
                <w:szCs w:val="24"/>
              </w:rPr>
            </w:pPr>
            <w:r w:rsidRPr="003C4844">
              <w:rPr>
                <w:rFonts w:ascii="Times New Roman" w:hAnsi="Times New Roman" w:cs="Times New Roman"/>
                <w:sz w:val="24"/>
                <w:szCs w:val="24"/>
              </w:rPr>
              <w:t>Aussi, intégrer la réduction des impacts sociaux à travers les études d’impacts et garantir des conditions de travail décent et sécurisé tel que prévu par les dispositions en vigueur.</w:t>
            </w:r>
          </w:p>
          <w:p w14:paraId="78578E9A" w14:textId="77777777" w:rsidR="001A520C" w:rsidRPr="003C4844" w:rsidRDefault="001A520C" w:rsidP="003C4844">
            <w:pPr>
              <w:jc w:val="both"/>
              <w:rPr>
                <w:rFonts w:ascii="Times New Roman" w:hAnsi="Times New Roman" w:cs="Times New Roman"/>
                <w:sz w:val="24"/>
                <w:szCs w:val="24"/>
              </w:rPr>
            </w:pPr>
            <w:r w:rsidRPr="003C4844">
              <w:rPr>
                <w:rFonts w:ascii="Times New Roman" w:hAnsi="Times New Roman" w:cs="Times New Roman"/>
                <w:sz w:val="24"/>
                <w:szCs w:val="24"/>
              </w:rPr>
              <w:t>Ils doivent également tenir compte des aspects sociaux de la taxonomie de l’AMF-UOMA notamment en termes d’infrastructures de base abordables, services essentiels, logement abordable, création d'emplois, sécurité alimentaire, réduction des inégalités de revenus, et participation équitable et intégration dans le marché et la société.</w:t>
            </w:r>
          </w:p>
          <w:p w14:paraId="5206A234" w14:textId="77777777" w:rsidR="001A520C" w:rsidRPr="003C4844" w:rsidRDefault="001A520C" w:rsidP="003C4844">
            <w:pPr>
              <w:jc w:val="both"/>
              <w:rPr>
                <w:rFonts w:ascii="Times New Roman" w:hAnsi="Times New Roman" w:cs="Times New Roman"/>
                <w:b/>
                <w:bCs/>
                <w:sz w:val="24"/>
                <w:szCs w:val="24"/>
              </w:rPr>
            </w:pPr>
          </w:p>
        </w:tc>
      </w:tr>
    </w:tbl>
    <w:p w14:paraId="3B6474B2" w14:textId="3709142E" w:rsidR="007A3AE8" w:rsidRPr="003C4844" w:rsidRDefault="007A3AE8" w:rsidP="002F2B93">
      <w:pPr>
        <w:pStyle w:val="Corpsdetexte"/>
        <w:spacing w:before="120"/>
        <w:ind w:right="1353"/>
        <w:jc w:val="both"/>
        <w:rPr>
          <w:lang w:val="fr-CI"/>
        </w:rPr>
      </w:pPr>
    </w:p>
    <w:p w14:paraId="7257F2E3" w14:textId="77777777" w:rsidR="007A3AE8" w:rsidRPr="003C4844" w:rsidRDefault="007A3AE8" w:rsidP="002F2B93">
      <w:pPr>
        <w:spacing w:line="240" w:lineRule="auto"/>
        <w:jc w:val="both"/>
        <w:rPr>
          <w:rFonts w:ascii="Times New Roman" w:eastAsia="Times New Roman" w:hAnsi="Times New Roman" w:cs="Times New Roman"/>
          <w:sz w:val="24"/>
          <w:szCs w:val="24"/>
          <w:lang w:eastAsia="en-US"/>
        </w:rPr>
      </w:pPr>
      <w:r w:rsidRPr="002F2B93">
        <w:rPr>
          <w:rFonts w:ascii="Times New Roman" w:hAnsi="Times New Roman" w:cs="Times New Roman"/>
          <w:sz w:val="24"/>
          <w:szCs w:val="24"/>
        </w:rPr>
        <w:br w:type="page"/>
      </w:r>
    </w:p>
    <w:p w14:paraId="330DE7ED" w14:textId="77777777" w:rsidR="007A3AE8" w:rsidRPr="003C4844" w:rsidRDefault="007A3AE8" w:rsidP="002F2B93">
      <w:pPr>
        <w:pStyle w:val="Titre2"/>
        <w:numPr>
          <w:ilvl w:val="0"/>
          <w:numId w:val="0"/>
        </w:numPr>
        <w:spacing w:line="240" w:lineRule="auto"/>
        <w:ind w:left="360"/>
        <w:jc w:val="both"/>
        <w:rPr>
          <w:rFonts w:ascii="Times New Roman" w:eastAsia="Times New Roman" w:hAnsi="Times New Roman" w:cs="Times New Roman"/>
          <w:b w:val="0"/>
          <w:bCs/>
          <w:szCs w:val="24"/>
          <w:lang w:eastAsia="fr-FR"/>
        </w:rPr>
      </w:pPr>
      <w:bookmarkStart w:id="97" w:name="_Toc199778318"/>
      <w:r w:rsidRPr="003C4844">
        <w:rPr>
          <w:rFonts w:ascii="Times New Roman" w:eastAsia="Times New Roman" w:hAnsi="Times New Roman" w:cs="Times New Roman"/>
          <w:bCs/>
          <w:szCs w:val="24"/>
          <w:lang w:eastAsia="fr-FR"/>
        </w:rPr>
        <w:lastRenderedPageBreak/>
        <w:t>Annexe 4 – Activités transversales et bénéfices</w:t>
      </w:r>
      <w:bookmarkEnd w:id="97"/>
      <w:r w:rsidRPr="003C4844">
        <w:rPr>
          <w:rFonts w:ascii="Times New Roman" w:eastAsia="Times New Roman" w:hAnsi="Times New Roman" w:cs="Times New Roman"/>
          <w:bCs/>
          <w:szCs w:val="24"/>
          <w:lang w:eastAsia="fr-FR"/>
        </w:rPr>
        <w:t xml:space="preserve">  </w:t>
      </w:r>
    </w:p>
    <w:p w14:paraId="5ACC5C36" w14:textId="77777777" w:rsidR="0060647B" w:rsidRPr="002F2B93" w:rsidRDefault="007A3AE8" w:rsidP="002F2B93">
      <w:pPr>
        <w:spacing w:line="240" w:lineRule="auto"/>
        <w:jc w:val="both"/>
        <w:rPr>
          <w:rFonts w:ascii="Times New Roman" w:hAnsi="Times New Roman" w:cs="Times New Roman"/>
          <w:b/>
          <w:sz w:val="24"/>
          <w:szCs w:val="24"/>
        </w:rPr>
      </w:pPr>
      <w:r w:rsidRPr="003C4844">
        <w:rPr>
          <w:rFonts w:ascii="Times New Roman" w:eastAsia="Times New Roman" w:hAnsi="Times New Roman" w:cs="Times New Roman"/>
          <w:sz w:val="24"/>
          <w:szCs w:val="24"/>
          <w:lang w:eastAsia="fr-FR"/>
        </w:rPr>
        <w:t>Fournit des détails techniques sectoriels sur les activités contribuant à divers autres objectifs environnementaux notamment la conservation de la biodiversité et la gestion durable des terres, avec les critères de contribution substantielle, les critères DNSH et MSS correspondants.</w:t>
      </w:r>
      <w:r w:rsidR="00577539" w:rsidRPr="002F2B93">
        <w:rPr>
          <w:rFonts w:ascii="Times New Roman" w:hAnsi="Times New Roman" w:cs="Times New Roman"/>
          <w:b/>
          <w:sz w:val="24"/>
          <w:szCs w:val="24"/>
        </w:rPr>
        <w:t xml:space="preserve"> </w:t>
      </w:r>
    </w:p>
    <w:p w14:paraId="37873382" w14:textId="6D61C4EB" w:rsidR="007A3AE8" w:rsidRPr="003C4844" w:rsidRDefault="00577539" w:rsidP="002F2B93">
      <w:pPr>
        <w:spacing w:line="240" w:lineRule="auto"/>
        <w:jc w:val="both"/>
        <w:rPr>
          <w:rFonts w:ascii="Times New Roman" w:eastAsia="Times New Roman" w:hAnsi="Times New Roman" w:cs="Times New Roman"/>
          <w:sz w:val="24"/>
          <w:szCs w:val="24"/>
          <w:lang w:eastAsia="fr-FR"/>
        </w:rPr>
      </w:pPr>
      <w:r w:rsidRPr="002F2B93">
        <w:rPr>
          <w:rFonts w:ascii="Times New Roman" w:hAnsi="Times New Roman" w:cs="Times New Roman"/>
          <w:b/>
          <w:sz w:val="24"/>
          <w:szCs w:val="24"/>
        </w:rPr>
        <w:t>A. SECTEUR AFAT</w:t>
      </w:r>
    </w:p>
    <w:tbl>
      <w:tblPr>
        <w:tblpPr w:leftFromText="141" w:rightFromText="141" w:vertAnchor="page" w:horzAnchor="margin" w:tblpXSpec="center" w:tblpY="1411"/>
        <w:tblW w:w="102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42" w:type="dxa"/>
          <w:left w:w="142" w:type="dxa"/>
          <w:bottom w:w="142" w:type="dxa"/>
          <w:right w:w="142" w:type="dxa"/>
        </w:tblCellMar>
        <w:tblLook w:val="01E0" w:firstRow="1" w:lastRow="1" w:firstColumn="1" w:lastColumn="1" w:noHBand="0" w:noVBand="0"/>
      </w:tblPr>
      <w:tblGrid>
        <w:gridCol w:w="2693"/>
        <w:gridCol w:w="7513"/>
      </w:tblGrid>
      <w:tr w:rsidR="00577539" w:rsidRPr="003C4844" w14:paraId="2B0F2188" w14:textId="77777777" w:rsidTr="0060647B">
        <w:trPr>
          <w:trHeight w:val="879"/>
        </w:trPr>
        <w:tc>
          <w:tcPr>
            <w:tcW w:w="10206" w:type="dxa"/>
            <w:gridSpan w:val="2"/>
            <w:shd w:val="clear" w:color="auto" w:fill="E2EFD9" w:themeFill="accent6" w:themeFillTint="33"/>
          </w:tcPr>
          <w:p w14:paraId="656D3ECD" w14:textId="77777777" w:rsidR="00577539" w:rsidRPr="003C4844" w:rsidRDefault="00577539"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pacing w:val="-2"/>
                <w:sz w:val="24"/>
                <w:szCs w:val="24"/>
              </w:rPr>
              <w:lastRenderedPageBreak/>
              <w:t>SECTEUR AFAT (ISIC 0210 / A02.1)</w:t>
            </w:r>
          </w:p>
        </w:tc>
      </w:tr>
      <w:tr w:rsidR="00577539" w:rsidRPr="003C4844" w14:paraId="368CFC39" w14:textId="77777777" w:rsidTr="0060647B">
        <w:trPr>
          <w:trHeight w:val="879"/>
        </w:trPr>
        <w:tc>
          <w:tcPr>
            <w:tcW w:w="10206" w:type="dxa"/>
            <w:gridSpan w:val="2"/>
          </w:tcPr>
          <w:p w14:paraId="7E8616D3" w14:textId="77777777" w:rsidR="00577539" w:rsidRPr="003C4844" w:rsidRDefault="00577539" w:rsidP="002F2B93">
            <w:pPr>
              <w:spacing w:line="240" w:lineRule="auto"/>
              <w:jc w:val="both"/>
              <w:rPr>
                <w:rFonts w:ascii="Times New Roman" w:hAnsi="Times New Roman" w:cs="Times New Roman"/>
                <w:b/>
                <w:bCs/>
                <w:sz w:val="24"/>
                <w:szCs w:val="24"/>
                <w:u w:val="single"/>
              </w:rPr>
            </w:pPr>
            <w:r w:rsidRPr="003C4844">
              <w:rPr>
                <w:rFonts w:ascii="Times New Roman" w:hAnsi="Times New Roman" w:cs="Times New Roman"/>
                <w:b/>
                <w:bCs/>
                <w:sz w:val="24"/>
                <w:szCs w:val="24"/>
                <w:u w:val="single"/>
              </w:rPr>
              <w:t>Contexte et enjeu</w:t>
            </w:r>
          </w:p>
          <w:p w14:paraId="7926943C" w14:textId="77777777" w:rsidR="00577539" w:rsidRPr="003C4844" w:rsidRDefault="00577539"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L’agriculture, la foresterie et les autres affectations des terres (AFAT) représentent environ 25 % du PIB ivoirien et emploient plus de la moitié de la population, tout en étant le secteur le plus vulnérable aux effets du changement climatique. Selon les CDN 2.0 et le BTR, le secteur AFAT est responsable de près de 65 % des émissions nationales de gaz à effet de serre, principalement à cause de la déforestation, des pratiques agricoles et de l’élevage. Les priorités nationales visent à promouvoir l’agriculture durable, réduire les émissions agricoles (brûlage, méthane, oxyde nitreux) et renforcer la résilience, faisant du secteur AFAT un levier central pour la sécurité alimentaire, le développement rural et la transition climatique en Côte d’Ivoire.</w:t>
            </w:r>
          </w:p>
          <w:p w14:paraId="5811BE1A" w14:textId="77777777" w:rsidR="00577539" w:rsidRPr="003C4844" w:rsidRDefault="00577539" w:rsidP="002F2B93">
            <w:pPr>
              <w:spacing w:line="240" w:lineRule="auto"/>
              <w:jc w:val="both"/>
              <w:rPr>
                <w:rFonts w:ascii="Times New Roman" w:eastAsiaTheme="majorEastAsia" w:hAnsi="Times New Roman" w:cs="Times New Roman"/>
                <w:b/>
                <w:bCs/>
                <w:sz w:val="24"/>
                <w:szCs w:val="24"/>
                <w:u w:val="single"/>
              </w:rPr>
            </w:pPr>
            <w:r w:rsidRPr="003C4844">
              <w:rPr>
                <w:rFonts w:ascii="Times New Roman" w:eastAsiaTheme="majorEastAsia" w:hAnsi="Times New Roman" w:cs="Times New Roman"/>
                <w:b/>
                <w:bCs/>
                <w:sz w:val="24"/>
                <w:szCs w:val="24"/>
                <w:u w:val="single"/>
              </w:rPr>
              <w:t xml:space="preserve">Objectifs stratégiques </w:t>
            </w:r>
          </w:p>
          <w:p w14:paraId="3BB6D279" w14:textId="77777777" w:rsidR="00577539" w:rsidRPr="003C4844" w:rsidRDefault="00577539"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Concilier développement agricole et préservation de la biodiversité en limitant les impacts négatifs des pratiques agricoles.</w:t>
            </w:r>
          </w:p>
          <w:p w14:paraId="6FB53C6D" w14:textId="77777777" w:rsidR="00577539" w:rsidRPr="003C4844" w:rsidRDefault="00577539"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Promouvoir la gestion durable des ressources biologiques agricoles et forestières, incluant la valorisation des ressources génétiques.</w:t>
            </w:r>
          </w:p>
          <w:p w14:paraId="16DC24F3" w14:textId="77777777" w:rsidR="00577539" w:rsidRPr="003C4844" w:rsidRDefault="00577539"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Renforcer la gouvernance et les capacités institutionnelles pour une gestion durable, en intégrant les populations locales et en alignant les actions sur les stratégies nationales pour la biodiversité.</w:t>
            </w:r>
          </w:p>
          <w:p w14:paraId="168241CA" w14:textId="77777777" w:rsidR="00577539" w:rsidRPr="003C4844" w:rsidRDefault="00577539" w:rsidP="002F2B93">
            <w:pPr>
              <w:pBdr>
                <w:top w:val="single" w:sz="4" w:space="1" w:color="000000"/>
                <w:left w:val="single" w:sz="4" w:space="4" w:color="000000"/>
                <w:bottom w:val="single" w:sz="4" w:space="1" w:color="000000"/>
                <w:right w:val="single" w:sz="4" w:space="4" w:color="000000"/>
              </w:pBdr>
              <w:shd w:val="clear" w:color="auto" w:fill="E2EFD9" w:themeFill="accent6" w:themeFillTint="33"/>
              <w:spacing w:line="240" w:lineRule="auto"/>
              <w:jc w:val="both"/>
              <w:rPr>
                <w:rFonts w:ascii="Times New Roman" w:hAnsi="Times New Roman" w:cs="Times New Roman"/>
                <w:b/>
                <w:color w:val="70AD47" w:themeColor="accent6"/>
                <w:sz w:val="24"/>
                <w:szCs w:val="24"/>
              </w:rPr>
            </w:pPr>
            <w:r w:rsidRPr="003C4844">
              <w:rPr>
                <w:rFonts w:ascii="Times New Roman" w:hAnsi="Times New Roman" w:cs="Times New Roman"/>
                <w:b/>
                <w:color w:val="70AD47" w:themeColor="accent6"/>
                <w:sz w:val="24"/>
                <w:szCs w:val="24"/>
              </w:rPr>
              <w:t>Activité économique contribuant substantiellement à l’objectif de conservation de la biodiversité et de gestion durable des terres-catégorie verte</w:t>
            </w:r>
          </w:p>
          <w:p w14:paraId="1E22AF1D" w14:textId="77777777" w:rsidR="00577539" w:rsidRPr="003C4844" w:rsidRDefault="00577539" w:rsidP="002F2B93">
            <w:pPr>
              <w:spacing w:line="240" w:lineRule="auto"/>
              <w:jc w:val="both"/>
              <w:rPr>
                <w:rFonts w:ascii="Times New Roman" w:hAnsi="Times New Roman" w:cs="Times New Roman"/>
                <w:b/>
                <w:sz w:val="24"/>
                <w:szCs w:val="24"/>
                <w:u w:val="single"/>
              </w:rPr>
            </w:pPr>
          </w:p>
          <w:p w14:paraId="33A49F03" w14:textId="77777777" w:rsidR="00577539" w:rsidRPr="003C4844" w:rsidRDefault="00577539" w:rsidP="002F2B93">
            <w:pPr>
              <w:spacing w:line="240" w:lineRule="auto"/>
              <w:jc w:val="both"/>
              <w:rPr>
                <w:rFonts w:ascii="Times New Roman" w:hAnsi="Times New Roman" w:cs="Times New Roman"/>
                <w:b/>
                <w:bCs/>
                <w:sz w:val="24"/>
                <w:szCs w:val="24"/>
              </w:rPr>
            </w:pPr>
            <w:bookmarkStart w:id="98" w:name="_Hlk198771538"/>
            <w:r w:rsidRPr="003C4844">
              <w:rPr>
                <w:rFonts w:ascii="Times New Roman" w:hAnsi="Times New Roman" w:cs="Times New Roman"/>
                <w:b/>
                <w:bCs/>
                <w:sz w:val="24"/>
                <w:szCs w:val="24"/>
              </w:rPr>
              <w:t xml:space="preserve">Activité1 : </w:t>
            </w:r>
            <w:bookmarkStart w:id="99" w:name="_Hlk198773970"/>
            <w:r w:rsidRPr="003C4844">
              <w:rPr>
                <w:rFonts w:ascii="Times New Roman" w:hAnsi="Times New Roman" w:cs="Times New Roman"/>
                <w:b/>
                <w:bCs/>
                <w:sz w:val="24"/>
                <w:szCs w:val="24"/>
              </w:rPr>
              <w:t>Gestion et conservation de la Biodiversité à travers la mise en place d'un réseau d’Aire Protégée représentative, la restauration des écosystèmes et le contrôle des menaces</w:t>
            </w:r>
          </w:p>
          <w:bookmarkEnd w:id="98"/>
          <w:bookmarkEnd w:id="99"/>
          <w:p w14:paraId="4D7507C3" w14:textId="77777777" w:rsidR="00577539" w:rsidRPr="003C4844" w:rsidRDefault="00577539"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Les sous activités suivantes :</w:t>
            </w:r>
          </w:p>
          <w:p w14:paraId="1DB79D3B" w14:textId="77777777" w:rsidR="00577539" w:rsidRPr="003C4844" w:rsidRDefault="00577539" w:rsidP="002F2B93">
            <w:pPr>
              <w:pStyle w:val="Paragraphedeliste"/>
              <w:numPr>
                <w:ilvl w:val="0"/>
                <w:numId w:val="242"/>
              </w:numPr>
              <w:spacing w:line="240" w:lineRule="auto"/>
              <w:jc w:val="both"/>
              <w:rPr>
                <w:rFonts w:ascii="Times New Roman" w:hAnsi="Times New Roman" w:cs="Times New Roman"/>
                <w:i/>
                <w:iCs/>
                <w:sz w:val="24"/>
                <w:szCs w:val="24"/>
              </w:rPr>
            </w:pPr>
            <w:bookmarkStart w:id="100" w:name="_Hlk198773698"/>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 1 : Gestion durable des parcs et réserves ;</w:t>
            </w:r>
          </w:p>
          <w:p w14:paraId="2817AEA9" w14:textId="77777777" w:rsidR="00577539" w:rsidRPr="003C4844" w:rsidRDefault="00577539" w:rsidP="002F2B93">
            <w:pPr>
              <w:pStyle w:val="Paragraphedeliste"/>
              <w:numPr>
                <w:ilvl w:val="0"/>
                <w:numId w:val="242"/>
              </w:numPr>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 2 : Conservation des habitats naturels et de la biodiversité.</w:t>
            </w:r>
          </w:p>
          <w:p w14:paraId="2F945526" w14:textId="77777777" w:rsidR="00577539" w:rsidRPr="003C4844" w:rsidRDefault="00577539" w:rsidP="002F2B93">
            <w:pPr>
              <w:pStyle w:val="Paragraphedeliste"/>
              <w:numPr>
                <w:ilvl w:val="0"/>
                <w:numId w:val="242"/>
              </w:numPr>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 3 ; La création des aires marines protégées ;</w:t>
            </w:r>
          </w:p>
          <w:p w14:paraId="68935EC8" w14:textId="77777777" w:rsidR="00577539" w:rsidRPr="003C4844" w:rsidRDefault="00577539" w:rsidP="002F2B93">
            <w:pPr>
              <w:pStyle w:val="Paragraphedeliste"/>
              <w:numPr>
                <w:ilvl w:val="0"/>
                <w:numId w:val="242"/>
              </w:numPr>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 4 : Le contrôle des menaces sur les ressources naturelles</w:t>
            </w:r>
            <w:bookmarkEnd w:id="100"/>
            <w:r w:rsidRPr="003C4844">
              <w:rPr>
                <w:rFonts w:ascii="Times New Roman" w:hAnsi="Times New Roman" w:cs="Times New Roman"/>
                <w:i/>
                <w:iCs/>
                <w:sz w:val="24"/>
                <w:szCs w:val="24"/>
              </w:rPr>
              <w:t>.</w:t>
            </w:r>
          </w:p>
          <w:p w14:paraId="78A7FF89" w14:textId="77777777" w:rsidR="00577539" w:rsidRPr="003C4844" w:rsidRDefault="00577539" w:rsidP="002F2B93">
            <w:pPr>
              <w:spacing w:line="240" w:lineRule="auto"/>
              <w:jc w:val="both"/>
              <w:rPr>
                <w:rFonts w:ascii="Times New Roman" w:hAnsi="Times New Roman" w:cs="Times New Roman"/>
                <w:b/>
                <w:bCs/>
                <w:sz w:val="24"/>
                <w:szCs w:val="24"/>
                <w:u w:val="single"/>
              </w:rPr>
            </w:pPr>
          </w:p>
          <w:p w14:paraId="600325A6" w14:textId="77777777" w:rsidR="00577539" w:rsidRPr="003C4844" w:rsidRDefault="00577539" w:rsidP="002F2B93">
            <w:pPr>
              <w:spacing w:line="240" w:lineRule="auto"/>
              <w:jc w:val="both"/>
              <w:rPr>
                <w:rFonts w:ascii="Times New Roman" w:hAnsi="Times New Roman" w:cs="Times New Roman"/>
                <w:sz w:val="24"/>
                <w:szCs w:val="24"/>
                <w:u w:val="single"/>
              </w:rPr>
            </w:pPr>
            <w:r w:rsidRPr="003C4844">
              <w:rPr>
                <w:rFonts w:ascii="Times New Roman" w:hAnsi="Times New Roman" w:cs="Times New Roman"/>
                <w:sz w:val="24"/>
                <w:szCs w:val="24"/>
                <w:u w:val="single"/>
              </w:rPr>
              <w:t>Critères techniques d’alignement</w:t>
            </w:r>
          </w:p>
          <w:p w14:paraId="73C84D4F" w14:textId="77777777" w:rsidR="00577539" w:rsidRPr="003C4844" w:rsidRDefault="00577539" w:rsidP="002F2B93">
            <w:pPr>
              <w:pStyle w:val="Paragraphedeliste"/>
              <w:numPr>
                <w:ilvl w:val="0"/>
                <w:numId w:val="243"/>
              </w:numPr>
              <w:spacing w:line="240" w:lineRule="auto"/>
              <w:jc w:val="both"/>
              <w:rPr>
                <w:rFonts w:ascii="Times New Roman" w:hAnsi="Times New Roman" w:cs="Times New Roman"/>
                <w:sz w:val="24"/>
                <w:szCs w:val="24"/>
              </w:rPr>
            </w:pPr>
            <w:bookmarkStart w:id="101" w:name="_Hlk198773824"/>
            <w:proofErr w:type="gramStart"/>
            <w:r w:rsidRPr="003C4844">
              <w:rPr>
                <w:rFonts w:ascii="Times New Roman" w:hAnsi="Times New Roman" w:cs="Times New Roman"/>
                <w:sz w:val="24"/>
                <w:szCs w:val="24"/>
              </w:rPr>
              <w:t>la</w:t>
            </w:r>
            <w:proofErr w:type="gramEnd"/>
            <w:r w:rsidRPr="003C4844">
              <w:rPr>
                <w:rFonts w:ascii="Times New Roman" w:hAnsi="Times New Roman" w:cs="Times New Roman"/>
                <w:sz w:val="24"/>
                <w:szCs w:val="24"/>
              </w:rPr>
              <w:t xml:space="preserve"> planification, la création et la gestion participative des aires protégées représentatives de tous types d'écosystèmes en tenant compte des droits des communautés locales ;</w:t>
            </w:r>
          </w:p>
          <w:p w14:paraId="664AC123" w14:textId="25801607" w:rsidR="00577539" w:rsidRPr="003C4844" w:rsidRDefault="00577539" w:rsidP="002F2B93">
            <w:pPr>
              <w:pStyle w:val="Paragraphedeliste"/>
              <w:numPr>
                <w:ilvl w:val="0"/>
                <w:numId w:val="243"/>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la</w:t>
            </w:r>
            <w:proofErr w:type="gramEnd"/>
            <w:r w:rsidRPr="003C4844">
              <w:rPr>
                <w:rFonts w:ascii="Times New Roman" w:hAnsi="Times New Roman" w:cs="Times New Roman"/>
                <w:sz w:val="24"/>
                <w:szCs w:val="24"/>
              </w:rPr>
              <w:t xml:space="preserve"> restauration de la biodiversité dans les zones d'importance écologique en améliorant l'état de conservation de la biodiversité de 5%, en évitant la disparition et en réduisant les pressions humaines sur les écosystèmes terrestres, d'eaux intérieures, marins et côtiers</w:t>
            </w:r>
            <w:r w:rsidR="00405264" w:rsidRPr="003C4844">
              <w:rPr>
                <w:rFonts w:ascii="Times New Roman" w:hAnsi="Times New Roman" w:cs="Times New Roman"/>
                <w:sz w:val="24"/>
                <w:szCs w:val="24"/>
              </w:rPr>
              <w:t xml:space="preserve"> </w:t>
            </w:r>
            <w:r w:rsidRPr="003C4844">
              <w:rPr>
                <w:rFonts w:ascii="Times New Roman" w:hAnsi="Times New Roman" w:cs="Times New Roman"/>
                <w:sz w:val="24"/>
                <w:szCs w:val="24"/>
              </w:rPr>
              <w:t>;</w:t>
            </w:r>
          </w:p>
          <w:p w14:paraId="5CE05C37" w14:textId="3D88A292" w:rsidR="00577539" w:rsidRPr="003C4844" w:rsidRDefault="00577539" w:rsidP="002F2B93">
            <w:pPr>
              <w:pStyle w:val="Paragraphedeliste"/>
              <w:numPr>
                <w:ilvl w:val="0"/>
                <w:numId w:val="243"/>
              </w:numPr>
              <w:spacing w:line="240" w:lineRule="auto"/>
              <w:jc w:val="both"/>
              <w:rPr>
                <w:rFonts w:ascii="Times New Roman" w:hAnsi="Times New Roman" w:cs="Times New Roman"/>
                <w:b/>
                <w:bCs/>
                <w:sz w:val="24"/>
                <w:szCs w:val="24"/>
              </w:rPr>
            </w:pPr>
            <w:r w:rsidRPr="003C4844">
              <w:rPr>
                <w:rFonts w:ascii="Times New Roman" w:hAnsi="Times New Roman" w:cs="Times New Roman"/>
                <w:sz w:val="24"/>
                <w:szCs w:val="24"/>
              </w:rPr>
              <w:t xml:space="preserve">D'ici </w:t>
            </w:r>
            <w:r w:rsidR="005C448E" w:rsidRPr="003C4844">
              <w:rPr>
                <w:rFonts w:ascii="Times New Roman" w:hAnsi="Times New Roman" w:cs="Times New Roman"/>
                <w:sz w:val="24"/>
                <w:szCs w:val="24"/>
              </w:rPr>
              <w:t xml:space="preserve">à </w:t>
            </w:r>
            <w:r w:rsidRPr="003C4844">
              <w:rPr>
                <w:rFonts w:ascii="Times New Roman" w:hAnsi="Times New Roman" w:cs="Times New Roman"/>
                <w:sz w:val="24"/>
                <w:szCs w:val="24"/>
              </w:rPr>
              <w:t>2030, amélioration de 20 % l'état de conservation des zones terrestres, des eaux intérieures, ainsi que des zones marines et côtières, en augmentant de manière significative le nombre et la superficie des aires protégées d'importance pour la biodiversité, les fonctions et services écosystémiques, afin d'atteindre au moins 30 % de ces zones sous protection efficace ;</w:t>
            </w:r>
          </w:p>
          <w:p w14:paraId="263E9787" w14:textId="77777777" w:rsidR="00577539" w:rsidRPr="003C4844" w:rsidRDefault="00577539" w:rsidP="002F2B93">
            <w:pPr>
              <w:pStyle w:val="Paragraphedeliste"/>
              <w:numPr>
                <w:ilvl w:val="0"/>
                <w:numId w:val="243"/>
              </w:numPr>
              <w:spacing w:line="240" w:lineRule="auto"/>
              <w:jc w:val="both"/>
              <w:rPr>
                <w:rFonts w:ascii="Times New Roman" w:hAnsi="Times New Roman" w:cs="Times New Roman"/>
                <w:b/>
                <w:bCs/>
                <w:sz w:val="24"/>
                <w:szCs w:val="24"/>
              </w:rPr>
            </w:pPr>
            <w:r w:rsidRPr="003C4844">
              <w:rPr>
                <w:rFonts w:ascii="Times New Roman" w:hAnsi="Times New Roman" w:cs="Times New Roman"/>
                <w:sz w:val="24"/>
                <w:szCs w:val="24"/>
              </w:rPr>
              <w:lastRenderedPageBreak/>
              <w:t>Conservation de 20% zones humides ;</w:t>
            </w:r>
          </w:p>
          <w:p w14:paraId="4A47DEF3" w14:textId="77777777" w:rsidR="00577539" w:rsidRPr="003C4844" w:rsidRDefault="00577539" w:rsidP="002F2B93">
            <w:pPr>
              <w:pStyle w:val="Paragraphedeliste"/>
              <w:numPr>
                <w:ilvl w:val="0"/>
                <w:numId w:val="243"/>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Assurer que l'utilisation, la pêche, la chasse, la récolte et le commerce des espèces sauvages provenant des écosystèmes terrestres, d'eau intérieure, marins et côtiers soient durables, légaux et sûrs, tout en réduisant considérablement les impacts négatifs sur la biodiversité et en minimisant les risques de propagation des agents pathogènes d'origine faunique d'ici 2030 ;</w:t>
            </w:r>
          </w:p>
          <w:p w14:paraId="4240E000" w14:textId="77777777" w:rsidR="00577539" w:rsidRPr="003C4844" w:rsidRDefault="00577539" w:rsidP="002F2B93">
            <w:pPr>
              <w:pStyle w:val="Paragraphedeliste"/>
              <w:numPr>
                <w:ilvl w:val="0"/>
                <w:numId w:val="243"/>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Contrôler les espèces exotiques envahissantes, en particulier les plus nuisibles, afin de réduire d'au moins 50 % leur impact sur la biodiversité et les écosystèmes ainsi que l'introduction de nouvelles espèces résilientes ;</w:t>
            </w:r>
          </w:p>
          <w:p w14:paraId="4DDE4407" w14:textId="77777777" w:rsidR="00577539" w:rsidRPr="003C4844" w:rsidRDefault="00577539" w:rsidP="002F2B93">
            <w:pPr>
              <w:pStyle w:val="Paragraphedeliste"/>
              <w:numPr>
                <w:ilvl w:val="0"/>
                <w:numId w:val="243"/>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Réduire de 30% toutes les formes de pollution en prévenant les effets sur les écosystèmes, en particulier les zones sensibles et la santé humaine, en minimisant les causes et leurs impacts sur l’environnement ;</w:t>
            </w:r>
          </w:p>
          <w:p w14:paraId="62E4AD30" w14:textId="77777777" w:rsidR="00577539" w:rsidRPr="003C4844" w:rsidRDefault="00577539" w:rsidP="002F2B93">
            <w:pPr>
              <w:pStyle w:val="Paragraphedeliste"/>
              <w:numPr>
                <w:ilvl w:val="0"/>
                <w:numId w:val="243"/>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Réduire la vulnérabilité et renforcer la résilience aux changements climatiques de la biodiversité ;</w:t>
            </w:r>
          </w:p>
          <w:p w14:paraId="79D4F2CF" w14:textId="77777777" w:rsidR="00577539" w:rsidRPr="003C4844" w:rsidRDefault="00577539" w:rsidP="002F2B93">
            <w:pPr>
              <w:pStyle w:val="Paragraphedeliste"/>
              <w:numPr>
                <w:ilvl w:val="0"/>
                <w:numId w:val="243"/>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Réduire les émissions liées à la déforestation et renforcement de la résilience ;</w:t>
            </w:r>
          </w:p>
          <w:p w14:paraId="7973F05F" w14:textId="77777777" w:rsidR="00577539" w:rsidRPr="003C4844" w:rsidRDefault="00577539" w:rsidP="002F2B93">
            <w:pPr>
              <w:pStyle w:val="Paragraphedeliste"/>
              <w:numPr>
                <w:ilvl w:val="0"/>
                <w:numId w:val="243"/>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Réduire les pressions humaines sur les écosystèmes ;</w:t>
            </w:r>
          </w:p>
          <w:p w14:paraId="6FD97268" w14:textId="77777777" w:rsidR="00577539" w:rsidRPr="003C4844" w:rsidRDefault="00577539" w:rsidP="002F2B93">
            <w:pPr>
              <w:pStyle w:val="Paragraphedeliste"/>
              <w:numPr>
                <w:ilvl w:val="0"/>
                <w:numId w:val="243"/>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Renforcer la résilience climatique par le stockage du carbone.</w:t>
            </w:r>
          </w:p>
          <w:bookmarkEnd w:id="101"/>
          <w:p w14:paraId="0406F067" w14:textId="77777777" w:rsidR="00577539" w:rsidRPr="003C4844" w:rsidRDefault="00577539" w:rsidP="002F2B93">
            <w:pPr>
              <w:spacing w:line="240" w:lineRule="auto"/>
              <w:jc w:val="both"/>
              <w:rPr>
                <w:rFonts w:ascii="Times New Roman" w:hAnsi="Times New Roman" w:cs="Times New Roman"/>
                <w:sz w:val="24"/>
                <w:szCs w:val="24"/>
              </w:rPr>
            </w:pPr>
          </w:p>
          <w:p w14:paraId="19415332" w14:textId="77777777" w:rsidR="00577539" w:rsidRPr="003C4844" w:rsidRDefault="00577539" w:rsidP="002F2B93">
            <w:pPr>
              <w:spacing w:line="240" w:lineRule="auto"/>
              <w:jc w:val="both"/>
              <w:rPr>
                <w:rFonts w:ascii="Times New Roman" w:hAnsi="Times New Roman" w:cs="Times New Roman"/>
                <w:b/>
                <w:bCs/>
                <w:sz w:val="24"/>
                <w:szCs w:val="24"/>
              </w:rPr>
            </w:pPr>
          </w:p>
          <w:p w14:paraId="7A216C58" w14:textId="77777777" w:rsidR="00577539" w:rsidRPr="003C4844" w:rsidRDefault="00577539"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 xml:space="preserve">Activité </w:t>
            </w:r>
            <w:proofErr w:type="gramStart"/>
            <w:r w:rsidRPr="003C4844">
              <w:rPr>
                <w:rFonts w:ascii="Times New Roman" w:hAnsi="Times New Roman" w:cs="Times New Roman"/>
                <w:b/>
                <w:bCs/>
                <w:sz w:val="24"/>
                <w:szCs w:val="24"/>
              </w:rPr>
              <w:t>2:</w:t>
            </w:r>
            <w:proofErr w:type="gramEnd"/>
            <w:r w:rsidRPr="003C4844">
              <w:rPr>
                <w:rFonts w:ascii="Times New Roman" w:hAnsi="Times New Roman" w:cs="Times New Roman"/>
                <w:b/>
                <w:bCs/>
                <w:sz w:val="24"/>
                <w:szCs w:val="24"/>
              </w:rPr>
              <w:t xml:space="preserve"> </w:t>
            </w:r>
            <w:bookmarkStart w:id="102" w:name="_Hlk198771583"/>
            <w:r w:rsidRPr="003C4844">
              <w:rPr>
                <w:rFonts w:ascii="Times New Roman" w:hAnsi="Times New Roman" w:cs="Times New Roman"/>
                <w:b/>
                <w:bCs/>
                <w:sz w:val="24"/>
                <w:szCs w:val="24"/>
              </w:rPr>
              <w:t>Utilisation durable des espèces sauvages, les zones agricoles, aquacoles, halieutiques et forestières, la promotion des solutions fondées sur la nature et le verdissement des zones urbaines</w:t>
            </w:r>
          </w:p>
          <w:bookmarkEnd w:id="102"/>
          <w:p w14:paraId="6F465B3C" w14:textId="3DD9CF1A" w:rsidR="00577539" w:rsidRPr="003C4844" w:rsidRDefault="00577539"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Les sous activités suivantes</w:t>
            </w:r>
            <w:r w:rsidR="00405264" w:rsidRPr="003C4844">
              <w:rPr>
                <w:rFonts w:ascii="Times New Roman" w:hAnsi="Times New Roman" w:cs="Times New Roman"/>
                <w:sz w:val="24"/>
                <w:szCs w:val="24"/>
              </w:rPr>
              <w:t xml:space="preserve"> </w:t>
            </w:r>
            <w:r w:rsidRPr="003C4844">
              <w:rPr>
                <w:rFonts w:ascii="Times New Roman" w:hAnsi="Times New Roman" w:cs="Times New Roman"/>
                <w:sz w:val="24"/>
                <w:szCs w:val="24"/>
              </w:rPr>
              <w:t>:</w:t>
            </w:r>
          </w:p>
          <w:p w14:paraId="792702F5" w14:textId="77777777" w:rsidR="00577539" w:rsidRPr="003C4844" w:rsidRDefault="00577539" w:rsidP="002F2B93">
            <w:pPr>
              <w:pStyle w:val="Paragraphedeliste"/>
              <w:numPr>
                <w:ilvl w:val="0"/>
                <w:numId w:val="77"/>
              </w:numPr>
              <w:spacing w:line="240" w:lineRule="auto"/>
              <w:jc w:val="both"/>
              <w:rPr>
                <w:rFonts w:ascii="Times New Roman" w:hAnsi="Times New Roman" w:cs="Times New Roman"/>
                <w:i/>
                <w:iCs/>
                <w:sz w:val="24"/>
                <w:szCs w:val="24"/>
              </w:rPr>
            </w:pPr>
            <w:bookmarkStart w:id="103" w:name="_Hlk198774065"/>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 1 : Verdissement des zones urbaines ;</w:t>
            </w:r>
          </w:p>
          <w:p w14:paraId="68A95C13" w14:textId="77777777" w:rsidR="00577539" w:rsidRPr="003C4844" w:rsidRDefault="00577539" w:rsidP="002F2B93">
            <w:pPr>
              <w:pStyle w:val="Paragraphedeliste"/>
              <w:numPr>
                <w:ilvl w:val="0"/>
                <w:numId w:val="77"/>
              </w:numPr>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 2 : promotion des solutions fondées sur la nature ;</w:t>
            </w:r>
          </w:p>
          <w:p w14:paraId="443E3478" w14:textId="77777777" w:rsidR="00577539" w:rsidRPr="003C4844" w:rsidRDefault="00577539" w:rsidP="002F2B93">
            <w:pPr>
              <w:pStyle w:val="Paragraphedeliste"/>
              <w:numPr>
                <w:ilvl w:val="0"/>
                <w:numId w:val="77"/>
              </w:numPr>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 3 : Utilisation durable des espèces sauvages ;</w:t>
            </w:r>
          </w:p>
          <w:p w14:paraId="216FCB31" w14:textId="77777777" w:rsidR="00577539" w:rsidRPr="003C4844" w:rsidRDefault="00577539" w:rsidP="002F2B93">
            <w:pPr>
              <w:pStyle w:val="Paragraphedeliste"/>
              <w:numPr>
                <w:ilvl w:val="0"/>
                <w:numId w:val="77"/>
              </w:numPr>
              <w:spacing w:line="240" w:lineRule="auto"/>
              <w:jc w:val="both"/>
              <w:rPr>
                <w:rFonts w:ascii="Times New Roman" w:hAnsi="Times New Roman" w:cs="Times New Roman"/>
                <w:i/>
                <w:iCs/>
                <w:sz w:val="24"/>
                <w:szCs w:val="24"/>
              </w:rPr>
            </w:pPr>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 4 : Utilisation durable des ressources agricoles, aquacoles et halieutiques.</w:t>
            </w:r>
          </w:p>
          <w:p w14:paraId="58D2EA58" w14:textId="77777777" w:rsidR="00577539" w:rsidRPr="003C4844" w:rsidRDefault="00577539" w:rsidP="002F2B93">
            <w:pPr>
              <w:spacing w:line="240" w:lineRule="auto"/>
              <w:jc w:val="both"/>
              <w:rPr>
                <w:rFonts w:ascii="Times New Roman" w:hAnsi="Times New Roman" w:cs="Times New Roman"/>
                <w:sz w:val="24"/>
                <w:szCs w:val="24"/>
              </w:rPr>
            </w:pPr>
          </w:p>
          <w:bookmarkEnd w:id="103"/>
          <w:p w14:paraId="2E75201D" w14:textId="77777777" w:rsidR="00577539" w:rsidRPr="003C4844" w:rsidRDefault="00577539" w:rsidP="002F2B93">
            <w:pPr>
              <w:spacing w:line="240" w:lineRule="auto"/>
              <w:jc w:val="both"/>
              <w:rPr>
                <w:rFonts w:ascii="Times New Roman" w:hAnsi="Times New Roman" w:cs="Times New Roman"/>
                <w:sz w:val="24"/>
                <w:szCs w:val="24"/>
                <w:u w:val="single"/>
              </w:rPr>
            </w:pPr>
            <w:r w:rsidRPr="003C4844">
              <w:rPr>
                <w:rFonts w:ascii="Times New Roman" w:hAnsi="Times New Roman" w:cs="Times New Roman"/>
                <w:sz w:val="24"/>
                <w:szCs w:val="24"/>
                <w:u w:val="single"/>
              </w:rPr>
              <w:t>Critères techniques d’alignement</w:t>
            </w:r>
          </w:p>
          <w:p w14:paraId="5E5DD2D2" w14:textId="77777777" w:rsidR="00577539" w:rsidRPr="003C4844" w:rsidRDefault="00577539" w:rsidP="002F2B93">
            <w:pPr>
              <w:pStyle w:val="Paragraphedeliste"/>
              <w:numPr>
                <w:ilvl w:val="0"/>
                <w:numId w:val="244"/>
              </w:numPr>
              <w:spacing w:line="240" w:lineRule="auto"/>
              <w:jc w:val="both"/>
              <w:rPr>
                <w:rFonts w:ascii="Times New Roman" w:hAnsi="Times New Roman" w:cs="Times New Roman"/>
                <w:sz w:val="24"/>
                <w:szCs w:val="24"/>
              </w:rPr>
            </w:pPr>
            <w:bookmarkStart w:id="104" w:name="_Hlk198774175"/>
            <w:proofErr w:type="gramStart"/>
            <w:r w:rsidRPr="003C4844">
              <w:rPr>
                <w:rFonts w:ascii="Times New Roman" w:hAnsi="Times New Roman" w:cs="Times New Roman"/>
                <w:sz w:val="24"/>
                <w:szCs w:val="24"/>
              </w:rPr>
              <w:t>la</w:t>
            </w:r>
            <w:proofErr w:type="gramEnd"/>
            <w:r w:rsidRPr="003C4844">
              <w:rPr>
                <w:rFonts w:ascii="Times New Roman" w:hAnsi="Times New Roman" w:cs="Times New Roman"/>
                <w:sz w:val="24"/>
                <w:szCs w:val="24"/>
              </w:rPr>
              <w:t xml:space="preserve"> gestion et l'utilisation durables des espèces sauvages pour la satisfaction des populations locales, en particulier la population vulnérable dépendante de la biodiversité ;</w:t>
            </w:r>
          </w:p>
          <w:p w14:paraId="506DBDC5" w14:textId="77777777" w:rsidR="00577539" w:rsidRPr="003C4844" w:rsidRDefault="00577539" w:rsidP="002F2B93">
            <w:pPr>
              <w:pStyle w:val="Paragraphedeliste"/>
              <w:numPr>
                <w:ilvl w:val="0"/>
                <w:numId w:val="244"/>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la</w:t>
            </w:r>
            <w:proofErr w:type="gramEnd"/>
            <w:r w:rsidRPr="003C4844">
              <w:rPr>
                <w:rFonts w:ascii="Times New Roman" w:hAnsi="Times New Roman" w:cs="Times New Roman"/>
                <w:sz w:val="24"/>
                <w:szCs w:val="24"/>
              </w:rPr>
              <w:t xml:space="preserve"> gestion durable des zones forestière en vue d’améliorer leur productivité et leur compétitivité en adoptant des pratiques respectueuses de la biodiversité en cohérence avec l’objectif de 20% de couverture forestière ;</w:t>
            </w:r>
          </w:p>
          <w:p w14:paraId="1D161598" w14:textId="77777777" w:rsidR="00577539" w:rsidRPr="003C4844" w:rsidRDefault="00577539" w:rsidP="002F2B93">
            <w:pPr>
              <w:pStyle w:val="Paragraphedeliste"/>
              <w:numPr>
                <w:ilvl w:val="0"/>
                <w:numId w:val="244"/>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le</w:t>
            </w:r>
            <w:proofErr w:type="gramEnd"/>
            <w:r w:rsidRPr="003C4844">
              <w:rPr>
                <w:rFonts w:ascii="Times New Roman" w:hAnsi="Times New Roman" w:cs="Times New Roman"/>
                <w:sz w:val="24"/>
                <w:szCs w:val="24"/>
              </w:rPr>
              <w:t xml:space="preserve"> maintien des services écosystémiques à travers les solutions fondées sur la nature tout en assurant le bien-être humain et en produisant des bénéfices pour la biodiversité ;</w:t>
            </w:r>
          </w:p>
          <w:p w14:paraId="734738B0" w14:textId="77777777" w:rsidR="00577539" w:rsidRPr="003C4844" w:rsidRDefault="00577539" w:rsidP="002F2B93">
            <w:pPr>
              <w:pStyle w:val="Paragraphedeliste"/>
              <w:numPr>
                <w:ilvl w:val="0"/>
                <w:numId w:val="244"/>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L’implication des collectivités décentralisées à élaborer des plans de croissance verte et bleue pour une meilleure planification urbaine et le développement des connectivités écologiques.</w:t>
            </w:r>
          </w:p>
          <w:bookmarkEnd w:id="104"/>
          <w:p w14:paraId="0E56BB4A" w14:textId="77777777" w:rsidR="00577539" w:rsidRPr="003C4844" w:rsidRDefault="00577539" w:rsidP="002F2B93">
            <w:pPr>
              <w:spacing w:line="240" w:lineRule="auto"/>
              <w:jc w:val="both"/>
              <w:rPr>
                <w:rFonts w:ascii="Times New Roman" w:hAnsi="Times New Roman" w:cs="Times New Roman"/>
                <w:b/>
                <w:bCs/>
                <w:sz w:val="24"/>
                <w:szCs w:val="24"/>
              </w:rPr>
            </w:pPr>
          </w:p>
          <w:p w14:paraId="305BC965" w14:textId="77777777" w:rsidR="00577539" w:rsidRPr="003C4844" w:rsidRDefault="00577539"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 xml:space="preserve">Activité 3 : </w:t>
            </w:r>
            <w:bookmarkStart w:id="105" w:name="_Hlk198774370"/>
            <w:r w:rsidRPr="003C4844">
              <w:rPr>
                <w:rFonts w:ascii="Times New Roman" w:hAnsi="Times New Roman" w:cs="Times New Roman"/>
                <w:b/>
                <w:bCs/>
                <w:sz w:val="24"/>
                <w:szCs w:val="24"/>
              </w:rPr>
              <w:t xml:space="preserve">Gestion intégrée des éléments nutritifs des plantes (Integrated Plant </w:t>
            </w:r>
            <w:proofErr w:type="spellStart"/>
            <w:r w:rsidRPr="003C4844">
              <w:rPr>
                <w:rFonts w:ascii="Times New Roman" w:hAnsi="Times New Roman" w:cs="Times New Roman"/>
                <w:b/>
                <w:bCs/>
                <w:sz w:val="24"/>
                <w:szCs w:val="24"/>
              </w:rPr>
              <w:t>Nutrient</w:t>
            </w:r>
            <w:proofErr w:type="spellEnd"/>
            <w:r w:rsidRPr="003C4844">
              <w:rPr>
                <w:rFonts w:ascii="Times New Roman" w:hAnsi="Times New Roman" w:cs="Times New Roman"/>
                <w:b/>
                <w:bCs/>
                <w:sz w:val="24"/>
                <w:szCs w:val="24"/>
              </w:rPr>
              <w:t xml:space="preserve"> Management = IPNM) </w:t>
            </w:r>
          </w:p>
          <w:p w14:paraId="4C49F46B" w14:textId="77777777" w:rsidR="00577539" w:rsidRPr="003C4844" w:rsidRDefault="00577539" w:rsidP="002F2B93">
            <w:pPr>
              <w:spacing w:line="240" w:lineRule="auto"/>
              <w:jc w:val="both"/>
              <w:rPr>
                <w:rFonts w:ascii="Times New Roman" w:hAnsi="Times New Roman" w:cs="Times New Roman"/>
                <w:sz w:val="24"/>
                <w:szCs w:val="24"/>
              </w:rPr>
            </w:pPr>
            <w:bookmarkStart w:id="106" w:name="_Hlk198774420"/>
            <w:bookmarkEnd w:id="105"/>
            <w:r w:rsidRPr="003C4844">
              <w:rPr>
                <w:rFonts w:ascii="Times New Roman" w:hAnsi="Times New Roman" w:cs="Times New Roman"/>
                <w:sz w:val="24"/>
                <w:szCs w:val="24"/>
              </w:rPr>
              <w:t xml:space="preserve">Cette pratique intègre le sol, les éléments nutritifs, l'eau, les cultures et les pratiques de gestion de la végétation. Elle est adaptée à un système particulier de culture et de production agricole et est mise en œuvre dans le but d'améliorer et de maintenir la fertilité des sols, la productivité des terres et de réduire la dégradation environnementale. La Gestion intégrée des éléments nutritifs des plantes vise à optimiser </w:t>
            </w:r>
            <w:r w:rsidRPr="003C4844">
              <w:rPr>
                <w:rFonts w:ascii="Times New Roman" w:hAnsi="Times New Roman" w:cs="Times New Roman"/>
                <w:sz w:val="24"/>
                <w:szCs w:val="24"/>
              </w:rPr>
              <w:lastRenderedPageBreak/>
              <w:t xml:space="preserve">l'état du sol, ses propriétés physiques, chimiques, biologiques et hydrologiques, dans le but d'améliorer la productivité agricole, tout en minimisant la dégradation des terres. </w:t>
            </w:r>
          </w:p>
          <w:bookmarkEnd w:id="106"/>
          <w:p w14:paraId="4C3286B6" w14:textId="77777777" w:rsidR="00577539" w:rsidRPr="003C4844" w:rsidRDefault="00577539"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u w:val="single"/>
              </w:rPr>
              <w:t>Critère technique d’alignement :</w:t>
            </w:r>
          </w:p>
          <w:p w14:paraId="4966C5CA" w14:textId="77777777" w:rsidR="00577539" w:rsidRPr="003C4844" w:rsidRDefault="00577539"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Maintien de la fertilité des sols, réduction de la dégradation environnementale, conservation de la biodiversité, biofertilisants, pratiques culturales biologiques, amélioration de la fertilité des sols.</w:t>
            </w:r>
          </w:p>
          <w:p w14:paraId="06BEAFC7" w14:textId="77777777" w:rsidR="00577539" w:rsidRPr="003C4844" w:rsidRDefault="00577539" w:rsidP="002F2B93">
            <w:pPr>
              <w:spacing w:line="240" w:lineRule="auto"/>
              <w:jc w:val="both"/>
              <w:rPr>
                <w:rFonts w:ascii="Times New Roman" w:hAnsi="Times New Roman" w:cs="Times New Roman"/>
                <w:sz w:val="24"/>
                <w:szCs w:val="24"/>
                <w:shd w:val="clear" w:color="auto" w:fill="D5E4EB"/>
              </w:rPr>
            </w:pPr>
          </w:p>
          <w:p w14:paraId="5C6A0D27" w14:textId="77777777" w:rsidR="00577539" w:rsidRPr="003C4844" w:rsidRDefault="00577539"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Activité4 : Habilitantes</w:t>
            </w:r>
          </w:p>
          <w:p w14:paraId="6B878348" w14:textId="77777777" w:rsidR="00577539" w:rsidRPr="003C4844" w:rsidRDefault="00577539" w:rsidP="002F2B93">
            <w:pPr>
              <w:pStyle w:val="Paragraphedeliste"/>
              <w:numPr>
                <w:ilvl w:val="0"/>
                <w:numId w:val="246"/>
              </w:numPr>
              <w:spacing w:line="240" w:lineRule="auto"/>
              <w:jc w:val="both"/>
              <w:rPr>
                <w:rFonts w:ascii="Times New Roman" w:hAnsi="Times New Roman" w:cs="Times New Roman"/>
                <w:i/>
                <w:iCs/>
                <w:sz w:val="24"/>
                <w:szCs w:val="24"/>
              </w:rPr>
            </w:pPr>
            <w:bookmarkStart w:id="107" w:name="_Hlk198774502"/>
            <w:proofErr w:type="gramStart"/>
            <w:r w:rsidRPr="003C4844">
              <w:rPr>
                <w:rFonts w:ascii="Times New Roman" w:hAnsi="Times New Roman" w:cs="Times New Roman"/>
                <w:i/>
                <w:iCs/>
                <w:sz w:val="24"/>
                <w:szCs w:val="24"/>
              </w:rPr>
              <w:t>sous</w:t>
            </w:r>
            <w:proofErr w:type="gramEnd"/>
            <w:r w:rsidRPr="003C4844">
              <w:rPr>
                <w:rFonts w:ascii="Times New Roman" w:hAnsi="Times New Roman" w:cs="Times New Roman"/>
                <w:i/>
                <w:iCs/>
                <w:sz w:val="24"/>
                <w:szCs w:val="24"/>
              </w:rPr>
              <w:t xml:space="preserve"> activité 1 : Recherche et développement</w:t>
            </w:r>
          </w:p>
          <w:p w14:paraId="48C4537F" w14:textId="77777777" w:rsidR="00577539" w:rsidRPr="003C4844" w:rsidRDefault="00577539"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Intégration de la question de la biodiversité au cœur des Institutions, des secteurs, dans les politiques générales, les opérations et les chaînes d’approvisionnement des entreprises et la promotion de l’agro-biodiversité.</w:t>
            </w:r>
          </w:p>
          <w:bookmarkEnd w:id="107"/>
          <w:p w14:paraId="2EC4102C" w14:textId="77777777" w:rsidR="00577539" w:rsidRPr="003C4844" w:rsidRDefault="00577539" w:rsidP="002F2B93">
            <w:pPr>
              <w:spacing w:line="240" w:lineRule="auto"/>
              <w:jc w:val="both"/>
              <w:rPr>
                <w:rFonts w:ascii="Times New Roman" w:hAnsi="Times New Roman" w:cs="Times New Roman"/>
                <w:sz w:val="24"/>
                <w:szCs w:val="24"/>
                <w:u w:val="single"/>
              </w:rPr>
            </w:pPr>
            <w:r w:rsidRPr="003C4844">
              <w:rPr>
                <w:rFonts w:ascii="Times New Roman" w:hAnsi="Times New Roman" w:cs="Times New Roman"/>
                <w:sz w:val="24"/>
                <w:szCs w:val="24"/>
                <w:u w:val="single"/>
              </w:rPr>
              <w:t>Critères techniques d’alignement</w:t>
            </w:r>
          </w:p>
          <w:p w14:paraId="32AD2414" w14:textId="67EAFA00" w:rsidR="00577539" w:rsidRPr="003C4844" w:rsidRDefault="00577539" w:rsidP="002F2B93">
            <w:pPr>
              <w:pStyle w:val="Paragraphedeliste"/>
              <w:numPr>
                <w:ilvl w:val="0"/>
                <w:numId w:val="245"/>
              </w:numPr>
              <w:spacing w:line="240" w:lineRule="auto"/>
              <w:jc w:val="both"/>
              <w:rPr>
                <w:rFonts w:ascii="Times New Roman" w:hAnsi="Times New Roman" w:cs="Times New Roman"/>
                <w:b/>
                <w:bCs/>
                <w:sz w:val="24"/>
                <w:szCs w:val="24"/>
                <w:u w:val="single"/>
              </w:rPr>
            </w:pPr>
            <w:bookmarkStart w:id="108" w:name="_Hlk198774549"/>
            <w:r w:rsidRPr="003C4844">
              <w:rPr>
                <w:rFonts w:ascii="Times New Roman" w:hAnsi="Times New Roman" w:cs="Times New Roman"/>
                <w:sz w:val="24"/>
                <w:szCs w:val="24"/>
              </w:rPr>
              <w:t>Renforcer les mesures politiques, juridiques et administratives visant la prise en compte de la conservation, la protection et la gestion de la BD et des SE dans les opérations et les chaînes d’approvisionnement des PME</w:t>
            </w:r>
            <w:r w:rsidR="00405264" w:rsidRPr="003C4844">
              <w:rPr>
                <w:rFonts w:ascii="Times New Roman" w:hAnsi="Times New Roman" w:cs="Times New Roman"/>
                <w:sz w:val="24"/>
                <w:szCs w:val="24"/>
              </w:rPr>
              <w:t xml:space="preserve"> </w:t>
            </w:r>
            <w:r w:rsidRPr="003C4844">
              <w:rPr>
                <w:rFonts w:ascii="Times New Roman" w:hAnsi="Times New Roman" w:cs="Times New Roman"/>
                <w:sz w:val="24"/>
                <w:szCs w:val="24"/>
              </w:rPr>
              <w:t>;</w:t>
            </w:r>
          </w:p>
          <w:p w14:paraId="374DE0AB" w14:textId="77777777" w:rsidR="00577539" w:rsidRPr="003C4844" w:rsidRDefault="00577539" w:rsidP="002F2B93">
            <w:pPr>
              <w:pStyle w:val="Paragraphedeliste"/>
              <w:numPr>
                <w:ilvl w:val="0"/>
                <w:numId w:val="245"/>
              </w:numPr>
              <w:spacing w:line="240" w:lineRule="auto"/>
              <w:jc w:val="both"/>
              <w:rPr>
                <w:rFonts w:ascii="Times New Roman" w:hAnsi="Times New Roman" w:cs="Times New Roman"/>
                <w:b/>
                <w:bCs/>
                <w:sz w:val="24"/>
                <w:szCs w:val="24"/>
                <w:u w:val="single"/>
              </w:rPr>
            </w:pPr>
            <w:r w:rsidRPr="003C4844">
              <w:rPr>
                <w:rFonts w:ascii="Times New Roman" w:hAnsi="Times New Roman" w:cs="Times New Roman"/>
                <w:sz w:val="24"/>
                <w:szCs w:val="24"/>
              </w:rPr>
              <w:t>Promouvoir des choix de consommation durables en Côte d'Ivoire en renforçant l'éducation, en améliorant l'accès à des informations pertinentes et en réduisant le gaspillage alimentaire et la production de déchets.</w:t>
            </w:r>
          </w:p>
          <w:bookmarkEnd w:id="108"/>
          <w:p w14:paraId="41B0CBF3" w14:textId="77777777" w:rsidR="00577539" w:rsidRPr="003C4844" w:rsidRDefault="00577539" w:rsidP="002F2B93">
            <w:pPr>
              <w:spacing w:line="240" w:lineRule="auto"/>
              <w:jc w:val="both"/>
              <w:rPr>
                <w:rFonts w:ascii="Times New Roman" w:hAnsi="Times New Roman" w:cs="Times New Roman"/>
                <w:sz w:val="24"/>
                <w:szCs w:val="24"/>
              </w:rPr>
            </w:pPr>
          </w:p>
        </w:tc>
      </w:tr>
      <w:tr w:rsidR="00577539" w:rsidRPr="003C4844" w14:paraId="0DED177E" w14:textId="77777777" w:rsidTr="0060647B">
        <w:trPr>
          <w:trHeight w:val="345"/>
        </w:trPr>
        <w:tc>
          <w:tcPr>
            <w:tcW w:w="10206" w:type="dxa"/>
            <w:gridSpan w:val="2"/>
            <w:shd w:val="clear" w:color="auto" w:fill="E2EFD9" w:themeFill="accent6" w:themeFillTint="33"/>
          </w:tcPr>
          <w:p w14:paraId="59B4F378" w14:textId="77777777" w:rsidR="00577539" w:rsidRPr="003C4844" w:rsidRDefault="00577539"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lastRenderedPageBreak/>
              <w:t>Interopérabilité</w:t>
            </w:r>
            <w:r w:rsidRPr="003C4844">
              <w:rPr>
                <w:rFonts w:ascii="Times New Roman" w:hAnsi="Times New Roman" w:cs="Times New Roman"/>
                <w:b/>
                <w:spacing w:val="-6"/>
                <w:sz w:val="24"/>
                <w:szCs w:val="24"/>
              </w:rPr>
              <w:t xml:space="preserve"> </w:t>
            </w:r>
            <w:r w:rsidRPr="003C4844">
              <w:rPr>
                <w:rFonts w:ascii="Times New Roman" w:hAnsi="Times New Roman" w:cs="Times New Roman"/>
                <w:b/>
                <w:sz w:val="24"/>
                <w:szCs w:val="24"/>
              </w:rPr>
              <w:t>avec</w:t>
            </w:r>
            <w:r w:rsidRPr="003C4844">
              <w:rPr>
                <w:rFonts w:ascii="Times New Roman" w:hAnsi="Times New Roman" w:cs="Times New Roman"/>
                <w:b/>
                <w:spacing w:val="-3"/>
                <w:sz w:val="24"/>
                <w:szCs w:val="24"/>
              </w:rPr>
              <w:t xml:space="preserve"> </w:t>
            </w:r>
            <w:r w:rsidRPr="003C4844">
              <w:rPr>
                <w:rFonts w:ascii="Times New Roman" w:hAnsi="Times New Roman" w:cs="Times New Roman"/>
                <w:b/>
                <w:sz w:val="24"/>
                <w:szCs w:val="24"/>
              </w:rPr>
              <w:t>la taxonomie</w:t>
            </w:r>
            <w:r w:rsidRPr="003C4844">
              <w:rPr>
                <w:rFonts w:ascii="Times New Roman" w:hAnsi="Times New Roman" w:cs="Times New Roman"/>
                <w:b/>
                <w:spacing w:val="-3"/>
                <w:sz w:val="24"/>
                <w:szCs w:val="24"/>
              </w:rPr>
              <w:t xml:space="preserve"> </w:t>
            </w:r>
            <w:r w:rsidRPr="003C4844">
              <w:rPr>
                <w:rFonts w:ascii="Times New Roman" w:hAnsi="Times New Roman" w:cs="Times New Roman"/>
                <w:b/>
                <w:sz w:val="24"/>
                <w:szCs w:val="24"/>
              </w:rPr>
              <w:t>AMF-UMOA</w:t>
            </w:r>
            <w:r w:rsidRPr="003C4844">
              <w:rPr>
                <w:rFonts w:ascii="Times New Roman" w:hAnsi="Times New Roman" w:cs="Times New Roman"/>
                <w:b/>
                <w:spacing w:val="-3"/>
                <w:sz w:val="24"/>
                <w:szCs w:val="24"/>
              </w:rPr>
              <w:t xml:space="preserve"> </w:t>
            </w:r>
            <w:r w:rsidRPr="003C4844">
              <w:rPr>
                <w:rFonts w:ascii="Times New Roman" w:hAnsi="Times New Roman" w:cs="Times New Roman"/>
                <w:b/>
                <w:sz w:val="24"/>
                <w:szCs w:val="24"/>
              </w:rPr>
              <w:t>et</w:t>
            </w:r>
            <w:r w:rsidRPr="003C4844">
              <w:rPr>
                <w:rFonts w:ascii="Times New Roman" w:hAnsi="Times New Roman" w:cs="Times New Roman"/>
                <w:b/>
                <w:spacing w:val="-3"/>
                <w:sz w:val="24"/>
                <w:szCs w:val="24"/>
              </w:rPr>
              <w:t xml:space="preserve"> </w:t>
            </w:r>
            <w:r w:rsidRPr="003C4844">
              <w:rPr>
                <w:rFonts w:ascii="Times New Roman" w:hAnsi="Times New Roman" w:cs="Times New Roman"/>
                <w:b/>
                <w:sz w:val="24"/>
                <w:szCs w:val="24"/>
              </w:rPr>
              <w:t>les</w:t>
            </w:r>
            <w:r w:rsidRPr="003C4844">
              <w:rPr>
                <w:rFonts w:ascii="Times New Roman" w:hAnsi="Times New Roman" w:cs="Times New Roman"/>
                <w:b/>
                <w:spacing w:val="-2"/>
                <w:sz w:val="24"/>
                <w:szCs w:val="24"/>
              </w:rPr>
              <w:t xml:space="preserve"> </w:t>
            </w:r>
            <w:r w:rsidRPr="003C4844">
              <w:rPr>
                <w:rFonts w:ascii="Times New Roman" w:hAnsi="Times New Roman" w:cs="Times New Roman"/>
                <w:b/>
                <w:sz w:val="24"/>
                <w:szCs w:val="24"/>
              </w:rPr>
              <w:t>taxonomies</w:t>
            </w:r>
            <w:r w:rsidRPr="003C4844">
              <w:rPr>
                <w:rFonts w:ascii="Times New Roman" w:hAnsi="Times New Roman" w:cs="Times New Roman"/>
                <w:b/>
                <w:spacing w:val="-2"/>
                <w:sz w:val="24"/>
                <w:szCs w:val="24"/>
              </w:rPr>
              <w:t xml:space="preserve"> internationales</w:t>
            </w:r>
          </w:p>
        </w:tc>
      </w:tr>
      <w:tr w:rsidR="00577539" w:rsidRPr="003C4844" w14:paraId="46A7863E" w14:textId="77777777" w:rsidTr="0060647B">
        <w:trPr>
          <w:trHeight w:val="436"/>
        </w:trPr>
        <w:tc>
          <w:tcPr>
            <w:tcW w:w="10206" w:type="dxa"/>
            <w:gridSpan w:val="2"/>
          </w:tcPr>
          <w:p w14:paraId="5BAAE888" w14:textId="77777777" w:rsidR="00577539" w:rsidRPr="003C4844" w:rsidRDefault="00577539" w:rsidP="002F2B93">
            <w:pPr>
              <w:spacing w:line="240" w:lineRule="auto"/>
              <w:jc w:val="both"/>
              <w:rPr>
                <w:rFonts w:ascii="Times New Roman" w:hAnsi="Times New Roman" w:cs="Times New Roman"/>
                <w:sz w:val="24"/>
                <w:szCs w:val="24"/>
              </w:rPr>
            </w:pPr>
            <w:r w:rsidRPr="003C4844">
              <w:rPr>
                <w:rFonts w:ascii="Times New Roman" w:hAnsi="Times New Roman" w:cs="Times New Roman"/>
                <w:spacing w:val="-2"/>
                <w:sz w:val="24"/>
                <w:szCs w:val="24"/>
              </w:rPr>
              <w:t>Catégories “Utilisation des ressources naturelles et marines”,</w:t>
            </w:r>
            <w:r w:rsidRPr="003C4844">
              <w:rPr>
                <w:rFonts w:ascii="Times New Roman" w:hAnsi="Times New Roman" w:cs="Times New Roman"/>
                <w:sz w:val="24"/>
                <w:szCs w:val="24"/>
              </w:rPr>
              <w:t xml:space="preserve"> « conservation et restauration de la biodiversité » ; « gestion écologique des ressources naturelles et vivantes et utilisation des sols (agriculture durable) » </w:t>
            </w:r>
          </w:p>
        </w:tc>
      </w:tr>
      <w:tr w:rsidR="00577539" w:rsidRPr="003C4844" w14:paraId="5D41A7F7" w14:textId="77777777" w:rsidTr="0060647B">
        <w:trPr>
          <w:trHeight w:val="436"/>
        </w:trPr>
        <w:tc>
          <w:tcPr>
            <w:tcW w:w="10206" w:type="dxa"/>
            <w:gridSpan w:val="2"/>
            <w:shd w:val="clear" w:color="auto" w:fill="E2EFD9" w:themeFill="accent6" w:themeFillTint="33"/>
          </w:tcPr>
          <w:p w14:paraId="23D5D463" w14:textId="77777777" w:rsidR="00577539" w:rsidRPr="003C4844" w:rsidRDefault="00577539"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b/>
                <w:sz w:val="24"/>
                <w:szCs w:val="24"/>
              </w:rPr>
              <w:t>Évaluation</w:t>
            </w:r>
            <w:r w:rsidRPr="003C4844">
              <w:rPr>
                <w:rFonts w:ascii="Times New Roman" w:hAnsi="Times New Roman" w:cs="Times New Roman"/>
                <w:b/>
                <w:spacing w:val="-6"/>
                <w:sz w:val="24"/>
                <w:szCs w:val="24"/>
              </w:rPr>
              <w:t xml:space="preserve"> </w:t>
            </w:r>
            <w:r w:rsidRPr="003C4844">
              <w:rPr>
                <w:rFonts w:ascii="Times New Roman" w:hAnsi="Times New Roman" w:cs="Times New Roman"/>
                <w:b/>
                <w:sz w:val="24"/>
                <w:szCs w:val="24"/>
              </w:rPr>
              <w:t>de</w:t>
            </w:r>
            <w:r w:rsidRPr="003C4844">
              <w:rPr>
                <w:rFonts w:ascii="Times New Roman" w:hAnsi="Times New Roman" w:cs="Times New Roman"/>
                <w:b/>
                <w:spacing w:val="-5"/>
                <w:sz w:val="24"/>
                <w:szCs w:val="24"/>
              </w:rPr>
              <w:t xml:space="preserve"> </w:t>
            </w:r>
            <w:r w:rsidRPr="003C4844">
              <w:rPr>
                <w:rFonts w:ascii="Times New Roman" w:hAnsi="Times New Roman" w:cs="Times New Roman"/>
                <w:b/>
                <w:sz w:val="24"/>
                <w:szCs w:val="24"/>
              </w:rPr>
              <w:t>l'absence</w:t>
            </w:r>
            <w:r w:rsidRPr="003C4844">
              <w:rPr>
                <w:rFonts w:ascii="Times New Roman" w:hAnsi="Times New Roman" w:cs="Times New Roman"/>
                <w:b/>
                <w:spacing w:val="-5"/>
                <w:sz w:val="24"/>
                <w:szCs w:val="24"/>
              </w:rPr>
              <w:t xml:space="preserve"> </w:t>
            </w:r>
            <w:r w:rsidRPr="003C4844">
              <w:rPr>
                <w:rFonts w:ascii="Times New Roman" w:hAnsi="Times New Roman" w:cs="Times New Roman"/>
                <w:b/>
                <w:sz w:val="24"/>
                <w:szCs w:val="24"/>
              </w:rPr>
              <w:t>de</w:t>
            </w:r>
            <w:r w:rsidRPr="003C4844">
              <w:rPr>
                <w:rFonts w:ascii="Times New Roman" w:hAnsi="Times New Roman" w:cs="Times New Roman"/>
                <w:b/>
                <w:spacing w:val="-5"/>
                <w:sz w:val="24"/>
                <w:szCs w:val="24"/>
              </w:rPr>
              <w:t xml:space="preserve"> </w:t>
            </w:r>
            <w:r w:rsidRPr="003C4844">
              <w:rPr>
                <w:rFonts w:ascii="Times New Roman" w:hAnsi="Times New Roman" w:cs="Times New Roman"/>
                <w:b/>
                <w:sz w:val="24"/>
                <w:szCs w:val="24"/>
              </w:rPr>
              <w:t>préjudice</w:t>
            </w:r>
            <w:r w:rsidRPr="003C4844">
              <w:rPr>
                <w:rFonts w:ascii="Times New Roman" w:hAnsi="Times New Roman" w:cs="Times New Roman"/>
                <w:b/>
                <w:spacing w:val="-5"/>
                <w:sz w:val="24"/>
                <w:szCs w:val="24"/>
              </w:rPr>
              <w:t xml:space="preserve"> </w:t>
            </w:r>
            <w:r w:rsidRPr="003C4844">
              <w:rPr>
                <w:rFonts w:ascii="Times New Roman" w:hAnsi="Times New Roman" w:cs="Times New Roman"/>
                <w:b/>
                <w:sz w:val="24"/>
                <w:szCs w:val="24"/>
              </w:rPr>
              <w:t>significatif</w:t>
            </w:r>
            <w:r w:rsidRPr="003C4844">
              <w:rPr>
                <w:rFonts w:ascii="Times New Roman" w:hAnsi="Times New Roman" w:cs="Times New Roman"/>
                <w:b/>
                <w:spacing w:val="-5"/>
                <w:sz w:val="24"/>
                <w:szCs w:val="24"/>
              </w:rPr>
              <w:t xml:space="preserve"> </w:t>
            </w:r>
            <w:r w:rsidRPr="003C4844">
              <w:rPr>
                <w:rFonts w:ascii="Times New Roman" w:hAnsi="Times New Roman" w:cs="Times New Roman"/>
                <w:sz w:val="24"/>
                <w:szCs w:val="24"/>
              </w:rPr>
              <w:t>à</w:t>
            </w:r>
            <w:r w:rsidRPr="003C4844">
              <w:rPr>
                <w:rFonts w:ascii="Times New Roman" w:hAnsi="Times New Roman" w:cs="Times New Roman"/>
                <w:spacing w:val="-5"/>
                <w:sz w:val="24"/>
                <w:szCs w:val="24"/>
              </w:rPr>
              <w:t xml:space="preserve"> </w:t>
            </w:r>
            <w:r w:rsidRPr="003C4844">
              <w:rPr>
                <w:rFonts w:ascii="Times New Roman" w:hAnsi="Times New Roman" w:cs="Times New Roman"/>
                <w:b/>
                <w:sz w:val="24"/>
                <w:szCs w:val="24"/>
              </w:rPr>
              <w:t>d’autres</w:t>
            </w:r>
            <w:r w:rsidRPr="003C4844">
              <w:rPr>
                <w:rFonts w:ascii="Times New Roman" w:hAnsi="Times New Roman" w:cs="Times New Roman"/>
                <w:b/>
                <w:spacing w:val="-4"/>
                <w:sz w:val="24"/>
                <w:szCs w:val="24"/>
              </w:rPr>
              <w:t xml:space="preserve"> </w:t>
            </w:r>
            <w:r w:rsidRPr="003C4844">
              <w:rPr>
                <w:rFonts w:ascii="Times New Roman" w:hAnsi="Times New Roman" w:cs="Times New Roman"/>
                <w:b/>
                <w:sz w:val="24"/>
                <w:szCs w:val="24"/>
              </w:rPr>
              <w:t>objectifs</w:t>
            </w:r>
            <w:r w:rsidRPr="003C4844">
              <w:rPr>
                <w:rFonts w:ascii="Times New Roman" w:hAnsi="Times New Roman" w:cs="Times New Roman"/>
                <w:b/>
                <w:spacing w:val="-2"/>
                <w:sz w:val="24"/>
                <w:szCs w:val="24"/>
              </w:rPr>
              <w:t xml:space="preserve"> </w:t>
            </w:r>
            <w:r w:rsidRPr="003C4844">
              <w:rPr>
                <w:rFonts w:ascii="Times New Roman" w:hAnsi="Times New Roman" w:cs="Times New Roman"/>
                <w:b/>
                <w:sz w:val="24"/>
                <w:szCs w:val="24"/>
              </w:rPr>
              <w:t>environnementaux définis dans la taxonomie ivoirienne (DNSH)</w:t>
            </w:r>
          </w:p>
        </w:tc>
      </w:tr>
      <w:tr w:rsidR="00577539" w:rsidRPr="003C4844" w14:paraId="4E9F2E96" w14:textId="77777777" w:rsidTr="0060647B">
        <w:trPr>
          <w:trHeight w:val="72"/>
        </w:trPr>
        <w:tc>
          <w:tcPr>
            <w:tcW w:w="2693" w:type="dxa"/>
          </w:tcPr>
          <w:p w14:paraId="3AD58BF1" w14:textId="77777777" w:rsidR="00577539" w:rsidRPr="003C4844" w:rsidRDefault="00577539"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Atténuation</w:t>
            </w:r>
          </w:p>
        </w:tc>
        <w:tc>
          <w:tcPr>
            <w:tcW w:w="7513" w:type="dxa"/>
          </w:tcPr>
          <w:p w14:paraId="2D6674E5" w14:textId="77777777" w:rsidR="00577539" w:rsidRPr="003C4844" w:rsidRDefault="00577539"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xml:space="preserve">L’activité doit contribuer à l’atténuation d'une part en limitant les rejets polluants et d'autre part en stockant davantage de CO2 dans le sol. </w:t>
            </w:r>
          </w:p>
        </w:tc>
      </w:tr>
      <w:tr w:rsidR="00577539" w:rsidRPr="003C4844" w14:paraId="448C5EF5" w14:textId="77777777" w:rsidTr="0060647B">
        <w:trPr>
          <w:trHeight w:val="72"/>
        </w:trPr>
        <w:tc>
          <w:tcPr>
            <w:tcW w:w="2693" w:type="dxa"/>
          </w:tcPr>
          <w:p w14:paraId="4BCB0F93" w14:textId="77777777" w:rsidR="00577539" w:rsidRPr="003C4844" w:rsidRDefault="00577539"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b/>
                <w:bCs/>
                <w:sz w:val="24"/>
                <w:szCs w:val="24"/>
              </w:rPr>
              <w:t>Adaptation</w:t>
            </w:r>
            <w:r w:rsidRPr="003C4844">
              <w:rPr>
                <w:rFonts w:ascii="Times New Roman" w:hAnsi="Times New Roman" w:cs="Times New Roman"/>
                <w:b/>
                <w:bCs/>
                <w:spacing w:val="-15"/>
                <w:sz w:val="24"/>
                <w:szCs w:val="24"/>
              </w:rPr>
              <w:t xml:space="preserve"> </w:t>
            </w:r>
            <w:r w:rsidRPr="003C4844">
              <w:rPr>
                <w:rFonts w:ascii="Times New Roman" w:hAnsi="Times New Roman" w:cs="Times New Roman"/>
                <w:b/>
                <w:bCs/>
                <w:sz w:val="24"/>
                <w:szCs w:val="24"/>
              </w:rPr>
              <w:t xml:space="preserve">et résilience au </w:t>
            </w:r>
            <w:r w:rsidRPr="003C4844">
              <w:rPr>
                <w:rFonts w:ascii="Times New Roman" w:hAnsi="Times New Roman" w:cs="Times New Roman"/>
                <w:b/>
                <w:bCs/>
                <w:spacing w:val="-2"/>
                <w:sz w:val="24"/>
                <w:szCs w:val="24"/>
              </w:rPr>
              <w:t>changement climatique</w:t>
            </w:r>
          </w:p>
        </w:tc>
        <w:tc>
          <w:tcPr>
            <w:tcW w:w="7513" w:type="dxa"/>
          </w:tcPr>
          <w:p w14:paraId="4821677F" w14:textId="1838D81D" w:rsidR="00577539" w:rsidRPr="003C4844" w:rsidRDefault="00577539"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L’activité doit contribuer à la gestion des risques des changements climatiques sur l’utilisation des terres à travers la restauration de la santé des sols, l'amélioration de la qualité de l'eau et l'accroissement de la biodiversité</w:t>
            </w:r>
            <w:r w:rsidR="005C448E" w:rsidRPr="003C4844">
              <w:rPr>
                <w:rFonts w:ascii="Times New Roman" w:hAnsi="Times New Roman" w:cs="Times New Roman"/>
                <w:sz w:val="24"/>
                <w:szCs w:val="24"/>
              </w:rPr>
              <w:t>.</w:t>
            </w:r>
          </w:p>
        </w:tc>
      </w:tr>
      <w:tr w:rsidR="00577539" w:rsidRPr="003C4844" w14:paraId="4CE1A55C" w14:textId="77777777" w:rsidTr="0060647B">
        <w:trPr>
          <w:trHeight w:val="68"/>
        </w:trPr>
        <w:tc>
          <w:tcPr>
            <w:tcW w:w="2693" w:type="dxa"/>
          </w:tcPr>
          <w:p w14:paraId="5823C574" w14:textId="77777777" w:rsidR="00577539" w:rsidRPr="003C4844" w:rsidRDefault="00577539"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b/>
                <w:bCs/>
                <w:sz w:val="24"/>
                <w:szCs w:val="24"/>
              </w:rPr>
              <w:t>Gestion durable des ressources en eau</w:t>
            </w:r>
          </w:p>
        </w:tc>
        <w:tc>
          <w:tcPr>
            <w:tcW w:w="7513" w:type="dxa"/>
          </w:tcPr>
          <w:p w14:paraId="6F5AD4EB" w14:textId="77777777" w:rsidR="00577539" w:rsidRPr="003C4844" w:rsidRDefault="00577539"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sz w:val="24"/>
                <w:szCs w:val="24"/>
              </w:rPr>
              <w:t xml:space="preserve">L’activité doit maintenir la qualité de l'eau à travers l’agriculture biologique, la protection de </w:t>
            </w:r>
            <w:r w:rsidRPr="003C4844">
              <w:rPr>
                <w:rFonts w:ascii="Times New Roman" w:hAnsi="Times New Roman" w:cs="Times New Roman"/>
                <w:spacing w:val="-2"/>
                <w:sz w:val="24"/>
                <w:szCs w:val="24"/>
              </w:rPr>
              <w:t>la qualité et la disponibilité des ressources en eau.</w:t>
            </w:r>
          </w:p>
          <w:p w14:paraId="0AA73D27" w14:textId="77777777" w:rsidR="00577539" w:rsidRPr="003C4844" w:rsidRDefault="00577539"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sz w:val="24"/>
                <w:szCs w:val="24"/>
              </w:rPr>
              <w:t>L’activité doit maintenir la qualité de l'eau à travers l’agriculture biologique.</w:t>
            </w:r>
          </w:p>
        </w:tc>
      </w:tr>
      <w:tr w:rsidR="00577539" w:rsidRPr="003C4844" w14:paraId="2AE5C176" w14:textId="77777777" w:rsidTr="0060647B">
        <w:trPr>
          <w:trHeight w:val="68"/>
        </w:trPr>
        <w:tc>
          <w:tcPr>
            <w:tcW w:w="2693" w:type="dxa"/>
          </w:tcPr>
          <w:p w14:paraId="07918A00" w14:textId="77777777" w:rsidR="00577539" w:rsidRPr="003C4844" w:rsidRDefault="00577539"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b/>
                <w:bCs/>
                <w:sz w:val="24"/>
                <w:szCs w:val="24"/>
              </w:rPr>
              <w:lastRenderedPageBreak/>
              <w:t>Prévention</w:t>
            </w:r>
            <w:r w:rsidRPr="003C4844">
              <w:rPr>
                <w:rFonts w:ascii="Times New Roman" w:hAnsi="Times New Roman" w:cs="Times New Roman"/>
                <w:b/>
                <w:bCs/>
                <w:spacing w:val="-15"/>
                <w:sz w:val="24"/>
                <w:szCs w:val="24"/>
              </w:rPr>
              <w:t xml:space="preserve"> </w:t>
            </w:r>
            <w:r w:rsidRPr="003C4844">
              <w:rPr>
                <w:rFonts w:ascii="Times New Roman" w:hAnsi="Times New Roman" w:cs="Times New Roman"/>
                <w:b/>
                <w:bCs/>
                <w:sz w:val="24"/>
                <w:szCs w:val="24"/>
              </w:rPr>
              <w:t>et</w:t>
            </w:r>
            <w:r w:rsidRPr="003C4844">
              <w:rPr>
                <w:rFonts w:ascii="Times New Roman" w:hAnsi="Times New Roman" w:cs="Times New Roman"/>
                <w:b/>
                <w:bCs/>
                <w:spacing w:val="-15"/>
                <w:sz w:val="24"/>
                <w:szCs w:val="24"/>
              </w:rPr>
              <w:t xml:space="preserve"> </w:t>
            </w:r>
            <w:r w:rsidRPr="003C4844">
              <w:rPr>
                <w:rFonts w:ascii="Times New Roman" w:hAnsi="Times New Roman" w:cs="Times New Roman"/>
                <w:b/>
                <w:bCs/>
                <w:sz w:val="24"/>
                <w:szCs w:val="24"/>
              </w:rPr>
              <w:t>contrôle de la pollution</w:t>
            </w:r>
          </w:p>
        </w:tc>
        <w:tc>
          <w:tcPr>
            <w:tcW w:w="7513" w:type="dxa"/>
          </w:tcPr>
          <w:p w14:paraId="7567D1BA" w14:textId="77777777" w:rsidR="00577539" w:rsidRPr="003C4844" w:rsidRDefault="00577539"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sz w:val="24"/>
                <w:szCs w:val="24"/>
              </w:rPr>
              <w:t>L’activité doit contribuer à la prévention de la pollution en limitant les rejets polluants et réduire la Pollution des sols et des eaux</w:t>
            </w:r>
            <w:r w:rsidRPr="003C4844">
              <w:rPr>
                <w:rFonts w:ascii="Times New Roman" w:hAnsi="Times New Roman" w:cs="Times New Roman"/>
                <w:spacing w:val="-2"/>
                <w:sz w:val="24"/>
                <w:szCs w:val="24"/>
              </w:rPr>
              <w:t>.</w:t>
            </w:r>
          </w:p>
        </w:tc>
      </w:tr>
      <w:tr w:rsidR="00577539" w:rsidRPr="003C4844" w14:paraId="51D39CD9" w14:textId="77777777" w:rsidTr="0060647B">
        <w:trPr>
          <w:trHeight w:val="68"/>
        </w:trPr>
        <w:tc>
          <w:tcPr>
            <w:tcW w:w="2693" w:type="dxa"/>
          </w:tcPr>
          <w:p w14:paraId="4B3B8D21" w14:textId="77777777" w:rsidR="00577539" w:rsidRPr="003C4844" w:rsidRDefault="00577539"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b/>
                <w:bCs/>
                <w:sz w:val="24"/>
                <w:szCs w:val="24"/>
              </w:rPr>
              <w:t>Promotion de l'économie</w:t>
            </w:r>
            <w:r w:rsidRPr="003C4844">
              <w:rPr>
                <w:rFonts w:ascii="Times New Roman" w:hAnsi="Times New Roman" w:cs="Times New Roman"/>
                <w:b/>
                <w:bCs/>
                <w:spacing w:val="-15"/>
                <w:sz w:val="24"/>
                <w:szCs w:val="24"/>
              </w:rPr>
              <w:t xml:space="preserve"> </w:t>
            </w:r>
            <w:r w:rsidRPr="003C4844">
              <w:rPr>
                <w:rFonts w:ascii="Times New Roman" w:hAnsi="Times New Roman" w:cs="Times New Roman"/>
                <w:b/>
                <w:bCs/>
                <w:sz w:val="24"/>
                <w:szCs w:val="24"/>
              </w:rPr>
              <w:t>circulaire</w:t>
            </w:r>
          </w:p>
        </w:tc>
        <w:tc>
          <w:tcPr>
            <w:tcW w:w="7513" w:type="dxa"/>
          </w:tcPr>
          <w:p w14:paraId="46A20CD8" w14:textId="77777777" w:rsidR="00577539" w:rsidRPr="003C4844" w:rsidRDefault="00577539"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sz w:val="24"/>
                <w:szCs w:val="24"/>
              </w:rPr>
              <w:t>L’activité doit valoriser les coproduits et des déchets agricoles et forestiers.</w:t>
            </w:r>
          </w:p>
        </w:tc>
      </w:tr>
      <w:tr w:rsidR="00577539" w:rsidRPr="003C4844" w14:paraId="24459043" w14:textId="77777777" w:rsidTr="0060647B">
        <w:trPr>
          <w:trHeight w:val="68"/>
        </w:trPr>
        <w:tc>
          <w:tcPr>
            <w:tcW w:w="2693" w:type="dxa"/>
          </w:tcPr>
          <w:p w14:paraId="3E351DA1" w14:textId="77777777" w:rsidR="00577539" w:rsidRPr="003C4844" w:rsidRDefault="00577539"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b/>
                <w:bCs/>
                <w:sz w:val="24"/>
                <w:szCs w:val="24"/>
              </w:rPr>
              <w:t>Protection de la biodiversité</w:t>
            </w:r>
            <w:r w:rsidRPr="003C4844">
              <w:rPr>
                <w:rFonts w:ascii="Times New Roman" w:hAnsi="Times New Roman" w:cs="Times New Roman"/>
                <w:b/>
                <w:bCs/>
                <w:spacing w:val="-15"/>
                <w:sz w:val="24"/>
                <w:szCs w:val="24"/>
              </w:rPr>
              <w:t xml:space="preserve"> </w:t>
            </w:r>
          </w:p>
        </w:tc>
        <w:tc>
          <w:tcPr>
            <w:tcW w:w="7513" w:type="dxa"/>
          </w:tcPr>
          <w:p w14:paraId="16BE7971" w14:textId="77777777" w:rsidR="00577539" w:rsidRPr="003C4844" w:rsidRDefault="00577539"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sz w:val="24"/>
                <w:szCs w:val="24"/>
              </w:rPr>
              <w:t xml:space="preserve">L’activité doit contribuer à la préservation de la biodiversité et à la préservation des équilibres écologiques régionaux et également à la préservation des </w:t>
            </w:r>
            <w:r w:rsidRPr="003C4844">
              <w:rPr>
                <w:rFonts w:ascii="Times New Roman" w:hAnsi="Times New Roman" w:cs="Times New Roman"/>
                <w:spacing w:val="-2"/>
                <w:sz w:val="24"/>
                <w:szCs w:val="24"/>
              </w:rPr>
              <w:t>habitats et espèces menacées.</w:t>
            </w:r>
          </w:p>
        </w:tc>
      </w:tr>
      <w:tr w:rsidR="00577539" w:rsidRPr="003C4844" w14:paraId="62454591" w14:textId="77777777" w:rsidTr="0060647B">
        <w:trPr>
          <w:trHeight w:val="68"/>
        </w:trPr>
        <w:tc>
          <w:tcPr>
            <w:tcW w:w="2693" w:type="dxa"/>
          </w:tcPr>
          <w:p w14:paraId="1BBC1443" w14:textId="77777777" w:rsidR="00577539" w:rsidRPr="003C4844" w:rsidRDefault="00577539"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b/>
                <w:bCs/>
                <w:sz w:val="24"/>
                <w:szCs w:val="24"/>
              </w:rPr>
              <w:t>Gestion</w:t>
            </w:r>
            <w:r w:rsidRPr="003C4844">
              <w:rPr>
                <w:rFonts w:ascii="Times New Roman" w:hAnsi="Times New Roman" w:cs="Times New Roman"/>
                <w:b/>
                <w:bCs/>
                <w:spacing w:val="-15"/>
                <w:sz w:val="24"/>
                <w:szCs w:val="24"/>
              </w:rPr>
              <w:t xml:space="preserve"> </w:t>
            </w:r>
            <w:r w:rsidRPr="003C4844">
              <w:rPr>
                <w:rFonts w:ascii="Times New Roman" w:hAnsi="Times New Roman" w:cs="Times New Roman"/>
                <w:b/>
                <w:bCs/>
                <w:sz w:val="24"/>
                <w:szCs w:val="24"/>
              </w:rPr>
              <w:t>durable</w:t>
            </w:r>
            <w:r w:rsidRPr="003C4844">
              <w:rPr>
                <w:rFonts w:ascii="Times New Roman" w:hAnsi="Times New Roman" w:cs="Times New Roman"/>
                <w:b/>
                <w:bCs/>
                <w:spacing w:val="-15"/>
                <w:sz w:val="24"/>
                <w:szCs w:val="24"/>
              </w:rPr>
              <w:t xml:space="preserve"> </w:t>
            </w:r>
            <w:r w:rsidRPr="003C4844">
              <w:rPr>
                <w:rFonts w:ascii="Times New Roman" w:hAnsi="Times New Roman" w:cs="Times New Roman"/>
                <w:b/>
                <w:bCs/>
                <w:sz w:val="24"/>
                <w:szCs w:val="24"/>
              </w:rPr>
              <w:t xml:space="preserve">des terres et de </w:t>
            </w:r>
            <w:r w:rsidRPr="003C4844">
              <w:rPr>
                <w:rFonts w:ascii="Times New Roman" w:hAnsi="Times New Roman" w:cs="Times New Roman"/>
                <w:b/>
                <w:bCs/>
                <w:spacing w:val="-2"/>
                <w:sz w:val="24"/>
                <w:szCs w:val="24"/>
              </w:rPr>
              <w:t>l'agriculture</w:t>
            </w:r>
          </w:p>
        </w:tc>
        <w:tc>
          <w:tcPr>
            <w:tcW w:w="7513" w:type="dxa"/>
          </w:tcPr>
          <w:p w14:paraId="1962117A" w14:textId="77777777" w:rsidR="00577539" w:rsidRPr="003C4844" w:rsidRDefault="00577539"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spacing w:val="-2"/>
                <w:sz w:val="24"/>
                <w:szCs w:val="24"/>
              </w:rPr>
              <w:t>Limite la dégradation des sols et l’expansion agricole illégale</w:t>
            </w:r>
          </w:p>
        </w:tc>
      </w:tr>
      <w:tr w:rsidR="00577539" w:rsidRPr="003C4844" w14:paraId="6313070F" w14:textId="77777777" w:rsidTr="0060647B">
        <w:trPr>
          <w:trHeight w:val="552"/>
        </w:trPr>
        <w:tc>
          <w:tcPr>
            <w:tcW w:w="10206" w:type="dxa"/>
            <w:gridSpan w:val="2"/>
            <w:shd w:val="clear" w:color="auto" w:fill="E2EFD9" w:themeFill="accent6" w:themeFillTint="33"/>
          </w:tcPr>
          <w:p w14:paraId="168ABA1F" w14:textId="77777777" w:rsidR="00577539" w:rsidRPr="003C4844" w:rsidRDefault="00577539" w:rsidP="002F2B93">
            <w:pPr>
              <w:spacing w:line="240" w:lineRule="auto"/>
              <w:jc w:val="both"/>
              <w:rPr>
                <w:rFonts w:ascii="Times New Roman" w:hAnsi="Times New Roman" w:cs="Times New Roman"/>
                <w:b/>
                <w:spacing w:val="-2"/>
                <w:sz w:val="24"/>
                <w:szCs w:val="24"/>
              </w:rPr>
            </w:pPr>
            <w:r w:rsidRPr="003C4844">
              <w:rPr>
                <w:rFonts w:ascii="Times New Roman" w:hAnsi="Times New Roman" w:cs="Times New Roman"/>
                <w:b/>
                <w:sz w:val="24"/>
                <w:szCs w:val="24"/>
              </w:rPr>
              <w:t>Garanties</w:t>
            </w:r>
            <w:r w:rsidRPr="003C4844">
              <w:rPr>
                <w:rFonts w:ascii="Times New Roman" w:hAnsi="Times New Roman" w:cs="Times New Roman"/>
                <w:b/>
                <w:spacing w:val="-3"/>
                <w:sz w:val="24"/>
                <w:szCs w:val="24"/>
              </w:rPr>
              <w:t xml:space="preserve"> </w:t>
            </w:r>
            <w:r w:rsidRPr="003C4844">
              <w:rPr>
                <w:rFonts w:ascii="Times New Roman" w:hAnsi="Times New Roman" w:cs="Times New Roman"/>
                <w:b/>
                <w:sz w:val="24"/>
                <w:szCs w:val="24"/>
              </w:rPr>
              <w:t>sociales</w:t>
            </w:r>
            <w:r w:rsidRPr="003C4844">
              <w:rPr>
                <w:rFonts w:ascii="Times New Roman" w:hAnsi="Times New Roman" w:cs="Times New Roman"/>
                <w:b/>
                <w:spacing w:val="-2"/>
                <w:sz w:val="24"/>
                <w:szCs w:val="24"/>
              </w:rPr>
              <w:t xml:space="preserve"> minimales</w:t>
            </w:r>
          </w:p>
        </w:tc>
      </w:tr>
      <w:tr w:rsidR="00577539" w:rsidRPr="003C4844" w14:paraId="5C9E4DCA" w14:textId="77777777" w:rsidTr="0060647B">
        <w:trPr>
          <w:trHeight w:val="436"/>
        </w:trPr>
        <w:tc>
          <w:tcPr>
            <w:tcW w:w="10206" w:type="dxa"/>
            <w:gridSpan w:val="2"/>
          </w:tcPr>
          <w:p w14:paraId="6C02B572" w14:textId="77777777" w:rsidR="00577539" w:rsidRPr="003C4844" w:rsidRDefault="00577539" w:rsidP="002F2B93">
            <w:pPr>
              <w:spacing w:line="240" w:lineRule="auto"/>
              <w:jc w:val="both"/>
              <w:rPr>
                <w:rFonts w:ascii="Times New Roman" w:hAnsi="Times New Roman" w:cs="Times New Roman"/>
                <w:sz w:val="24"/>
                <w:szCs w:val="24"/>
              </w:rPr>
            </w:pPr>
          </w:p>
          <w:tbl>
            <w:tblPr>
              <w:tblW w:w="10206" w:type="dxa"/>
              <w:tblInd w:w="426" w:type="dxa"/>
              <w:tblLayout w:type="fixed"/>
              <w:tblLook w:val="04A0" w:firstRow="1" w:lastRow="0" w:firstColumn="1" w:lastColumn="0" w:noHBand="0" w:noVBand="1"/>
            </w:tblPr>
            <w:tblGrid>
              <w:gridCol w:w="10206"/>
            </w:tblGrid>
            <w:tr w:rsidR="00577539" w:rsidRPr="003C4844" w14:paraId="69F7194D" w14:textId="77777777" w:rsidTr="007F3B35">
              <w:trPr>
                <w:trHeight w:val="436"/>
              </w:trPr>
              <w:tc>
                <w:tcPr>
                  <w:tcW w:w="10206" w:type="dxa"/>
                </w:tcPr>
                <w:p w14:paraId="3EF7BEF0" w14:textId="77777777" w:rsidR="00577539" w:rsidRPr="003C4844" w:rsidRDefault="00577539" w:rsidP="00946497">
                  <w:pPr>
                    <w:framePr w:hSpace="141" w:wrap="around" w:vAnchor="page" w:hAnchor="margin" w:xAlign="center" w:y="1411"/>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Les promoteurs doivent assurer :</w:t>
                  </w:r>
                </w:p>
                <w:p w14:paraId="4164E603" w14:textId="77777777" w:rsidR="00577539" w:rsidRPr="003C4844" w:rsidRDefault="00577539" w:rsidP="00946497">
                  <w:pPr>
                    <w:pStyle w:val="Paragraphedeliste"/>
                    <w:framePr w:hSpace="141" w:wrap="around" w:vAnchor="page" w:hAnchor="margin" w:xAlign="center" w:y="1411"/>
                    <w:numPr>
                      <w:ilvl w:val="0"/>
                      <w:numId w:val="245"/>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l’inclusion</w:t>
                  </w:r>
                  <w:proofErr w:type="gramEnd"/>
                  <w:r w:rsidRPr="003C4844">
                    <w:rPr>
                      <w:rFonts w:ascii="Times New Roman" w:hAnsi="Times New Roman" w:cs="Times New Roman"/>
                      <w:sz w:val="24"/>
                      <w:szCs w:val="24"/>
                    </w:rPr>
                    <w:t xml:space="preserve"> des femmes dans les pratiques agro écologiques locales ;</w:t>
                  </w:r>
                </w:p>
                <w:p w14:paraId="56D8DF59" w14:textId="77777777" w:rsidR="00577539" w:rsidRPr="003C4844" w:rsidRDefault="00577539" w:rsidP="00946497">
                  <w:pPr>
                    <w:pStyle w:val="Paragraphedeliste"/>
                    <w:framePr w:hSpace="141" w:wrap="around" w:vAnchor="page" w:hAnchor="margin" w:xAlign="center" w:y="1411"/>
                    <w:numPr>
                      <w:ilvl w:val="0"/>
                      <w:numId w:val="245"/>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l’accompagnement</w:t>
                  </w:r>
                  <w:proofErr w:type="gramEnd"/>
                  <w:r w:rsidRPr="003C4844">
                    <w:rPr>
                      <w:rFonts w:ascii="Times New Roman" w:hAnsi="Times New Roman" w:cs="Times New Roman"/>
                      <w:sz w:val="24"/>
                      <w:szCs w:val="24"/>
                    </w:rPr>
                    <w:t xml:space="preserve"> technique par des structures spécialisées (ANADER, coopératives, ONG) ;</w:t>
                  </w:r>
                </w:p>
                <w:p w14:paraId="58FD4680" w14:textId="77777777" w:rsidR="00577539" w:rsidRPr="003C4844" w:rsidRDefault="00577539" w:rsidP="00946497">
                  <w:pPr>
                    <w:pStyle w:val="Paragraphedeliste"/>
                    <w:framePr w:hSpace="141" w:wrap="around" w:vAnchor="page" w:hAnchor="margin" w:xAlign="center" w:y="1411"/>
                    <w:numPr>
                      <w:ilvl w:val="0"/>
                      <w:numId w:val="245"/>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la</w:t>
                  </w:r>
                  <w:proofErr w:type="gramEnd"/>
                  <w:r w:rsidRPr="003C4844">
                    <w:rPr>
                      <w:rFonts w:ascii="Times New Roman" w:hAnsi="Times New Roman" w:cs="Times New Roman"/>
                      <w:sz w:val="24"/>
                      <w:szCs w:val="24"/>
                    </w:rPr>
                    <w:t xml:space="preserve"> formation et veiller à l’autonomisation des exploitants agricoles ;</w:t>
                  </w:r>
                </w:p>
                <w:p w14:paraId="07868F4B" w14:textId="77777777" w:rsidR="00577539" w:rsidRPr="003C4844" w:rsidRDefault="00577539" w:rsidP="00946497">
                  <w:pPr>
                    <w:pStyle w:val="Paragraphedeliste"/>
                    <w:framePr w:hSpace="141" w:wrap="around" w:vAnchor="page" w:hAnchor="margin" w:xAlign="center" w:y="1411"/>
                    <w:numPr>
                      <w:ilvl w:val="0"/>
                      <w:numId w:val="245"/>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la</w:t>
                  </w:r>
                  <w:proofErr w:type="gramEnd"/>
                  <w:r w:rsidRPr="003C4844">
                    <w:rPr>
                      <w:rFonts w:ascii="Times New Roman" w:hAnsi="Times New Roman" w:cs="Times New Roman"/>
                      <w:sz w:val="24"/>
                      <w:szCs w:val="24"/>
                    </w:rPr>
                    <w:t xml:space="preserve"> participation communautaire aux choix d’essences et aux pratiques culturales</w:t>
                  </w:r>
                </w:p>
                <w:p w14:paraId="5033EE36" w14:textId="77777777" w:rsidR="00577539" w:rsidRPr="003C4844" w:rsidRDefault="00577539" w:rsidP="00946497">
                  <w:pPr>
                    <w:pStyle w:val="Paragraphedeliste"/>
                    <w:framePr w:hSpace="141" w:wrap="around" w:vAnchor="page" w:hAnchor="margin" w:xAlign="center" w:y="1411"/>
                    <w:numPr>
                      <w:ilvl w:val="0"/>
                      <w:numId w:val="245"/>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un</w:t>
                  </w:r>
                  <w:proofErr w:type="gramEnd"/>
                  <w:r w:rsidRPr="003C4844">
                    <w:rPr>
                      <w:rFonts w:ascii="Times New Roman" w:hAnsi="Times New Roman" w:cs="Times New Roman"/>
                      <w:sz w:val="24"/>
                      <w:szCs w:val="24"/>
                    </w:rPr>
                    <w:t xml:space="preserve"> soutien à la sécurisation foncière des exploitants ;</w:t>
                  </w:r>
                </w:p>
                <w:p w14:paraId="73466FC5" w14:textId="77777777" w:rsidR="00577539" w:rsidRPr="003C4844" w:rsidRDefault="00577539" w:rsidP="00946497">
                  <w:pPr>
                    <w:pStyle w:val="Paragraphedeliste"/>
                    <w:framePr w:hSpace="141" w:wrap="around" w:vAnchor="page" w:hAnchor="margin" w:xAlign="center" w:y="1411"/>
                    <w:numPr>
                      <w:ilvl w:val="0"/>
                      <w:numId w:val="245"/>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la</w:t>
                  </w:r>
                  <w:proofErr w:type="gramEnd"/>
                  <w:r w:rsidRPr="003C4844">
                    <w:rPr>
                      <w:rFonts w:ascii="Times New Roman" w:hAnsi="Times New Roman" w:cs="Times New Roman"/>
                      <w:sz w:val="24"/>
                      <w:szCs w:val="24"/>
                    </w:rPr>
                    <w:t xml:space="preserve"> valorisation des savoirs locaux ;</w:t>
                  </w:r>
                </w:p>
                <w:p w14:paraId="703AD6D1" w14:textId="77777777" w:rsidR="00577539" w:rsidRPr="003C4844" w:rsidRDefault="00577539" w:rsidP="00946497">
                  <w:pPr>
                    <w:pStyle w:val="Paragraphedeliste"/>
                    <w:framePr w:hSpace="141" w:wrap="around" w:vAnchor="page" w:hAnchor="margin" w:xAlign="center" w:y="1411"/>
                    <w:numPr>
                      <w:ilvl w:val="0"/>
                      <w:numId w:val="245"/>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la</w:t>
                  </w:r>
                  <w:proofErr w:type="gramEnd"/>
                  <w:r w:rsidRPr="003C4844">
                    <w:rPr>
                      <w:rFonts w:ascii="Times New Roman" w:hAnsi="Times New Roman" w:cs="Times New Roman"/>
                      <w:sz w:val="24"/>
                      <w:szCs w:val="24"/>
                    </w:rPr>
                    <w:t xml:space="preserve"> participation des communautés aux choix d’essences et des pratiques culturales ;</w:t>
                  </w:r>
                </w:p>
                <w:p w14:paraId="1C5012AE" w14:textId="77777777" w:rsidR="00577539" w:rsidRPr="003C4844" w:rsidRDefault="00577539" w:rsidP="00946497">
                  <w:pPr>
                    <w:pStyle w:val="Paragraphedeliste"/>
                    <w:framePr w:hSpace="141" w:wrap="around" w:vAnchor="page" w:hAnchor="margin" w:xAlign="center" w:y="1411"/>
                    <w:numPr>
                      <w:ilvl w:val="0"/>
                      <w:numId w:val="245"/>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la</w:t>
                  </w:r>
                  <w:proofErr w:type="gramEnd"/>
                  <w:r w:rsidRPr="003C4844">
                    <w:rPr>
                      <w:rFonts w:ascii="Times New Roman" w:hAnsi="Times New Roman" w:cs="Times New Roman"/>
                      <w:sz w:val="24"/>
                      <w:szCs w:val="24"/>
                    </w:rPr>
                    <w:t xml:space="preserve"> tarification équitable et accès aux marchés labellisés ;</w:t>
                  </w:r>
                </w:p>
                <w:p w14:paraId="46E94F56" w14:textId="77777777" w:rsidR="00577539" w:rsidRPr="003C4844" w:rsidRDefault="00577539" w:rsidP="00946497">
                  <w:pPr>
                    <w:pStyle w:val="Paragraphedeliste"/>
                    <w:framePr w:hSpace="141" w:wrap="around" w:vAnchor="page" w:hAnchor="margin" w:xAlign="center" w:y="1411"/>
                    <w:numPr>
                      <w:ilvl w:val="0"/>
                      <w:numId w:val="245"/>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la</w:t>
                  </w:r>
                  <w:proofErr w:type="gramEnd"/>
                  <w:r w:rsidRPr="003C4844">
                    <w:rPr>
                      <w:rFonts w:ascii="Times New Roman" w:hAnsi="Times New Roman" w:cs="Times New Roman"/>
                      <w:sz w:val="24"/>
                      <w:szCs w:val="24"/>
                    </w:rPr>
                    <w:t xml:space="preserve"> subventions ou crédits verts pour les producteurs ;</w:t>
                  </w:r>
                </w:p>
                <w:p w14:paraId="7F9583EF" w14:textId="12A463E0" w:rsidR="00577539" w:rsidRPr="003C4844" w:rsidRDefault="005C448E" w:rsidP="00946497">
                  <w:pPr>
                    <w:pStyle w:val="Paragraphedeliste"/>
                    <w:framePr w:hSpace="141" w:wrap="around" w:vAnchor="page" w:hAnchor="margin" w:xAlign="center" w:y="1411"/>
                    <w:numPr>
                      <w:ilvl w:val="0"/>
                      <w:numId w:val="245"/>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le</w:t>
                  </w:r>
                  <w:proofErr w:type="gramEnd"/>
                  <w:r w:rsidRPr="003C4844">
                    <w:rPr>
                      <w:rFonts w:ascii="Times New Roman" w:hAnsi="Times New Roman" w:cs="Times New Roman"/>
                      <w:sz w:val="24"/>
                      <w:szCs w:val="24"/>
                    </w:rPr>
                    <w:t xml:space="preserve"> r</w:t>
                  </w:r>
                  <w:r w:rsidR="00577539" w:rsidRPr="003C4844">
                    <w:rPr>
                      <w:rFonts w:ascii="Times New Roman" w:hAnsi="Times New Roman" w:cs="Times New Roman"/>
                      <w:sz w:val="24"/>
                      <w:szCs w:val="24"/>
                    </w:rPr>
                    <w:t>espect des droits humains fondamentaux.</w:t>
                  </w:r>
                </w:p>
                <w:p w14:paraId="25F36508" w14:textId="479833AF" w:rsidR="00577539" w:rsidRPr="003C4844" w:rsidRDefault="005C448E" w:rsidP="00946497">
                  <w:pPr>
                    <w:pStyle w:val="Paragraphedeliste"/>
                    <w:framePr w:hSpace="141" w:wrap="around" w:vAnchor="page" w:hAnchor="margin" w:xAlign="center" w:y="1411"/>
                    <w:numPr>
                      <w:ilvl w:val="0"/>
                      <w:numId w:val="245"/>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w:t>
                  </w:r>
                  <w:proofErr w:type="spellStart"/>
                  <w:r w:rsidR="00577539" w:rsidRPr="003C4844">
                    <w:rPr>
                      <w:rFonts w:ascii="Times New Roman" w:hAnsi="Times New Roman" w:cs="Times New Roman"/>
                      <w:sz w:val="24"/>
                      <w:szCs w:val="24"/>
                    </w:rPr>
                    <w:t>ccès</w:t>
                  </w:r>
                  <w:proofErr w:type="spellEnd"/>
                  <w:proofErr w:type="gramEnd"/>
                  <w:r w:rsidR="00577539" w:rsidRPr="003C4844">
                    <w:rPr>
                      <w:rFonts w:ascii="Times New Roman" w:hAnsi="Times New Roman" w:cs="Times New Roman"/>
                      <w:sz w:val="24"/>
                      <w:szCs w:val="24"/>
                    </w:rPr>
                    <w:t xml:space="preserve"> équitable à l'eau pour toutes les populations.</w:t>
                  </w:r>
                </w:p>
                <w:p w14:paraId="0577AB77" w14:textId="350399F7" w:rsidR="00577539" w:rsidRPr="003C4844" w:rsidRDefault="005C448E" w:rsidP="00946497">
                  <w:pPr>
                    <w:pStyle w:val="Paragraphedeliste"/>
                    <w:framePr w:hSpace="141" w:wrap="around" w:vAnchor="page" w:hAnchor="margin" w:xAlign="center" w:y="1411"/>
                    <w:numPr>
                      <w:ilvl w:val="0"/>
                      <w:numId w:val="245"/>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la</w:t>
                  </w:r>
                  <w:proofErr w:type="gramEnd"/>
                  <w:r w:rsidRPr="003C4844">
                    <w:rPr>
                      <w:rFonts w:ascii="Times New Roman" w:hAnsi="Times New Roman" w:cs="Times New Roman"/>
                      <w:sz w:val="24"/>
                      <w:szCs w:val="24"/>
                    </w:rPr>
                    <w:t xml:space="preserve"> </w:t>
                  </w:r>
                  <w:proofErr w:type="spellStart"/>
                  <w:r w:rsidR="00577539" w:rsidRPr="003C4844">
                    <w:rPr>
                      <w:rFonts w:ascii="Times New Roman" w:hAnsi="Times New Roman" w:cs="Times New Roman"/>
                      <w:sz w:val="24"/>
                      <w:szCs w:val="24"/>
                    </w:rPr>
                    <w:t>onsultation</w:t>
                  </w:r>
                  <w:proofErr w:type="spellEnd"/>
                  <w:r w:rsidR="00577539" w:rsidRPr="003C4844">
                    <w:rPr>
                      <w:rFonts w:ascii="Times New Roman" w:hAnsi="Times New Roman" w:cs="Times New Roman"/>
                      <w:sz w:val="24"/>
                      <w:szCs w:val="24"/>
                    </w:rPr>
                    <w:t xml:space="preserve"> et participation des communautés locales dans la gestion de l'eau.</w:t>
                  </w:r>
                </w:p>
                <w:p w14:paraId="5AF9B99D" w14:textId="663666F4" w:rsidR="00577539" w:rsidRPr="003C4844" w:rsidRDefault="005C448E" w:rsidP="00946497">
                  <w:pPr>
                    <w:pStyle w:val="Paragraphedeliste"/>
                    <w:framePr w:hSpace="141" w:wrap="around" w:vAnchor="page" w:hAnchor="margin" w:xAlign="center" w:y="1411"/>
                    <w:numPr>
                      <w:ilvl w:val="0"/>
                      <w:numId w:val="245"/>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la</w:t>
                  </w:r>
                  <w:proofErr w:type="gramEnd"/>
                  <w:r w:rsidRPr="003C4844">
                    <w:rPr>
                      <w:rFonts w:ascii="Times New Roman" w:hAnsi="Times New Roman" w:cs="Times New Roman"/>
                      <w:sz w:val="24"/>
                      <w:szCs w:val="24"/>
                    </w:rPr>
                    <w:t xml:space="preserve"> m</w:t>
                  </w:r>
                  <w:r w:rsidR="00577539" w:rsidRPr="003C4844">
                    <w:rPr>
                      <w:rFonts w:ascii="Times New Roman" w:hAnsi="Times New Roman" w:cs="Times New Roman"/>
                      <w:sz w:val="24"/>
                      <w:szCs w:val="24"/>
                    </w:rPr>
                    <w:t>ise en œuvre de programmes de formation et de renforcement des capacités pour les acteurs locaux.</w:t>
                  </w:r>
                </w:p>
                <w:p w14:paraId="39529D85" w14:textId="501890C1" w:rsidR="00577539" w:rsidRPr="003C4844" w:rsidRDefault="005C448E" w:rsidP="00946497">
                  <w:pPr>
                    <w:pStyle w:val="Paragraphedeliste"/>
                    <w:framePr w:hSpace="141" w:wrap="around" w:vAnchor="page" w:hAnchor="margin" w:xAlign="center" w:y="1411"/>
                    <w:numPr>
                      <w:ilvl w:val="0"/>
                      <w:numId w:val="245"/>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 c</w:t>
                  </w:r>
                  <w:r w:rsidR="00577539" w:rsidRPr="003C4844">
                    <w:rPr>
                      <w:rFonts w:ascii="Times New Roman" w:hAnsi="Times New Roman" w:cs="Times New Roman"/>
                      <w:sz w:val="24"/>
                      <w:szCs w:val="24"/>
                    </w:rPr>
                    <w:t>réation d'emplois verts liés à la gestion de l'eau.</w:t>
                  </w:r>
                </w:p>
                <w:p w14:paraId="3171B6DB" w14:textId="59762E74" w:rsidR="00577539" w:rsidRPr="003C4844" w:rsidRDefault="005C448E" w:rsidP="00946497">
                  <w:pPr>
                    <w:pStyle w:val="Paragraphedeliste"/>
                    <w:framePr w:hSpace="141" w:wrap="around" w:vAnchor="page" w:hAnchor="margin" w:xAlign="center" w:y="1411"/>
                    <w:numPr>
                      <w:ilvl w:val="0"/>
                      <w:numId w:val="245"/>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w:t>
                  </w:r>
                  <w:proofErr w:type="spellStart"/>
                  <w:r w:rsidR="00577539" w:rsidRPr="003C4844">
                    <w:rPr>
                      <w:rFonts w:ascii="Times New Roman" w:hAnsi="Times New Roman" w:cs="Times New Roman"/>
                      <w:sz w:val="24"/>
                      <w:szCs w:val="24"/>
                    </w:rPr>
                    <w:t>nclusion</w:t>
                  </w:r>
                  <w:proofErr w:type="spellEnd"/>
                  <w:proofErr w:type="gramEnd"/>
                  <w:r w:rsidR="00577539" w:rsidRPr="003C4844">
                    <w:rPr>
                      <w:rFonts w:ascii="Times New Roman" w:hAnsi="Times New Roman" w:cs="Times New Roman"/>
                      <w:sz w:val="24"/>
                      <w:szCs w:val="24"/>
                    </w:rPr>
                    <w:t xml:space="preserve"> des groupes vulnérables dans les processus décisionnels.</w:t>
                  </w:r>
                </w:p>
                <w:p w14:paraId="7280CA98" w14:textId="77777777" w:rsidR="00577539" w:rsidRPr="003C4844" w:rsidRDefault="00577539" w:rsidP="00946497">
                  <w:pPr>
                    <w:framePr w:hSpace="141" w:wrap="around" w:vAnchor="page" w:hAnchor="margin" w:xAlign="center" w:y="1411"/>
                    <w:spacing w:line="240" w:lineRule="auto"/>
                    <w:jc w:val="both"/>
                    <w:rPr>
                      <w:rFonts w:ascii="Times New Roman" w:hAnsi="Times New Roman" w:cs="Times New Roman"/>
                      <w:sz w:val="24"/>
                      <w:szCs w:val="24"/>
                    </w:rPr>
                  </w:pPr>
                </w:p>
                <w:p w14:paraId="51E91DA8" w14:textId="42BE2FB3" w:rsidR="00577539" w:rsidRPr="003C4844" w:rsidRDefault="005C448E" w:rsidP="00946497">
                  <w:pPr>
                    <w:pStyle w:val="Paragraphedeliste"/>
                    <w:framePr w:hSpace="141" w:wrap="around" w:vAnchor="page" w:hAnchor="margin" w:xAlign="center" w:y="1411"/>
                    <w:numPr>
                      <w:ilvl w:val="0"/>
                      <w:numId w:val="247"/>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b/>
                      <w:bCs/>
                      <w:sz w:val="24"/>
                      <w:szCs w:val="24"/>
                    </w:rPr>
                    <w:t>p</w:t>
                  </w:r>
                  <w:r w:rsidR="00577539" w:rsidRPr="003C4844">
                    <w:rPr>
                      <w:rFonts w:ascii="Times New Roman" w:hAnsi="Times New Roman" w:cs="Times New Roman"/>
                      <w:b/>
                      <w:bCs/>
                      <w:sz w:val="24"/>
                      <w:szCs w:val="24"/>
                    </w:rPr>
                    <w:t>articipation</w:t>
                  </w:r>
                  <w:proofErr w:type="gramEnd"/>
                  <w:r w:rsidR="00577539" w:rsidRPr="003C4844">
                    <w:rPr>
                      <w:rFonts w:ascii="Times New Roman" w:hAnsi="Times New Roman" w:cs="Times New Roman"/>
                      <w:b/>
                      <w:bCs/>
                      <w:sz w:val="24"/>
                      <w:szCs w:val="24"/>
                    </w:rPr>
                    <w:t xml:space="preserve"> active des communautés locales</w:t>
                  </w:r>
                  <w:r w:rsidR="00577539" w:rsidRPr="003C4844">
                    <w:rPr>
                      <w:rFonts w:ascii="Times New Roman" w:hAnsi="Times New Roman" w:cs="Times New Roman"/>
                      <w:sz w:val="24"/>
                      <w:szCs w:val="24"/>
                    </w:rPr>
                    <w:t xml:space="preserve"> : </w:t>
                  </w:r>
                  <w:r w:rsidRPr="003C4844">
                    <w:rPr>
                      <w:rFonts w:ascii="Times New Roman" w:hAnsi="Times New Roman" w:cs="Times New Roman"/>
                      <w:sz w:val="24"/>
                      <w:szCs w:val="24"/>
                    </w:rPr>
                    <w:t>r</w:t>
                  </w:r>
                  <w:r w:rsidR="00577539" w:rsidRPr="003C4844">
                    <w:rPr>
                      <w:rFonts w:ascii="Times New Roman" w:hAnsi="Times New Roman" w:cs="Times New Roman"/>
                      <w:sz w:val="24"/>
                      <w:szCs w:val="24"/>
                    </w:rPr>
                    <w:t>espect de leurs droits et intégration dans la gestion des forêts.</w:t>
                  </w:r>
                </w:p>
                <w:p w14:paraId="77239A5B" w14:textId="3C848090" w:rsidR="00577539" w:rsidRPr="003C4844" w:rsidRDefault="005C448E" w:rsidP="00946497">
                  <w:pPr>
                    <w:pStyle w:val="Paragraphedeliste"/>
                    <w:framePr w:hSpace="141" w:wrap="around" w:vAnchor="page" w:hAnchor="margin" w:xAlign="center" w:y="1411"/>
                    <w:numPr>
                      <w:ilvl w:val="0"/>
                      <w:numId w:val="247"/>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b/>
                      <w:bCs/>
                      <w:sz w:val="24"/>
                      <w:szCs w:val="24"/>
                    </w:rPr>
                    <w:t>p</w:t>
                  </w:r>
                  <w:r w:rsidR="00577539" w:rsidRPr="003C4844">
                    <w:rPr>
                      <w:rFonts w:ascii="Times New Roman" w:hAnsi="Times New Roman" w:cs="Times New Roman"/>
                      <w:b/>
                      <w:bCs/>
                      <w:sz w:val="24"/>
                      <w:szCs w:val="24"/>
                    </w:rPr>
                    <w:t>artage</w:t>
                  </w:r>
                  <w:proofErr w:type="gramEnd"/>
                  <w:r w:rsidR="00577539" w:rsidRPr="003C4844">
                    <w:rPr>
                      <w:rFonts w:ascii="Times New Roman" w:hAnsi="Times New Roman" w:cs="Times New Roman"/>
                      <w:b/>
                      <w:bCs/>
                      <w:sz w:val="24"/>
                      <w:szCs w:val="24"/>
                    </w:rPr>
                    <w:t xml:space="preserve"> équitable des bénéfices</w:t>
                  </w:r>
                  <w:r w:rsidR="00577539" w:rsidRPr="003C4844">
                    <w:rPr>
                      <w:rFonts w:ascii="Times New Roman" w:hAnsi="Times New Roman" w:cs="Times New Roman"/>
                      <w:sz w:val="24"/>
                      <w:szCs w:val="24"/>
                    </w:rPr>
                    <w:t xml:space="preserve"> : </w:t>
                  </w:r>
                  <w:r w:rsidRPr="003C4844">
                    <w:rPr>
                      <w:rFonts w:ascii="Times New Roman" w:hAnsi="Times New Roman" w:cs="Times New Roman"/>
                      <w:sz w:val="24"/>
                      <w:szCs w:val="24"/>
                    </w:rPr>
                    <w:t>a</w:t>
                  </w:r>
                  <w:r w:rsidR="00577539" w:rsidRPr="003C4844">
                    <w:rPr>
                      <w:rFonts w:ascii="Times New Roman" w:hAnsi="Times New Roman" w:cs="Times New Roman"/>
                      <w:sz w:val="24"/>
                      <w:szCs w:val="24"/>
                    </w:rPr>
                    <w:t>u moins 60 % des revenus issus de la conservation sont redistribués aux populations locales.</w:t>
                  </w:r>
                </w:p>
                <w:p w14:paraId="2BE59D94" w14:textId="6976DF94" w:rsidR="00577539" w:rsidRPr="003C4844" w:rsidRDefault="005C448E" w:rsidP="00946497">
                  <w:pPr>
                    <w:pStyle w:val="Paragraphedeliste"/>
                    <w:framePr w:hSpace="141" w:wrap="around" w:vAnchor="page" w:hAnchor="margin" w:xAlign="center" w:y="1411"/>
                    <w:numPr>
                      <w:ilvl w:val="0"/>
                      <w:numId w:val="247"/>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b/>
                      <w:bCs/>
                      <w:sz w:val="24"/>
                      <w:szCs w:val="24"/>
                    </w:rPr>
                    <w:t>c</w:t>
                  </w:r>
                  <w:r w:rsidR="00577539" w:rsidRPr="003C4844">
                    <w:rPr>
                      <w:rFonts w:ascii="Times New Roman" w:hAnsi="Times New Roman" w:cs="Times New Roman"/>
                      <w:b/>
                      <w:bCs/>
                      <w:sz w:val="24"/>
                      <w:szCs w:val="24"/>
                    </w:rPr>
                    <w:t>réation</w:t>
                  </w:r>
                  <w:proofErr w:type="gramEnd"/>
                  <w:r w:rsidR="00577539" w:rsidRPr="003C4844">
                    <w:rPr>
                      <w:rFonts w:ascii="Times New Roman" w:hAnsi="Times New Roman" w:cs="Times New Roman"/>
                      <w:b/>
                      <w:bCs/>
                      <w:sz w:val="24"/>
                      <w:szCs w:val="24"/>
                    </w:rPr>
                    <w:t xml:space="preserve"> d’emplois verts inclusifs</w:t>
                  </w:r>
                  <w:r w:rsidR="00577539" w:rsidRPr="003C4844">
                    <w:rPr>
                      <w:rFonts w:ascii="Times New Roman" w:hAnsi="Times New Roman" w:cs="Times New Roman"/>
                      <w:sz w:val="24"/>
                      <w:szCs w:val="24"/>
                    </w:rPr>
                    <w:t xml:space="preserve"> : </w:t>
                  </w:r>
                  <w:r w:rsidRPr="003C4844">
                    <w:rPr>
                      <w:rFonts w:ascii="Times New Roman" w:hAnsi="Times New Roman" w:cs="Times New Roman"/>
                      <w:sz w:val="24"/>
                      <w:szCs w:val="24"/>
                    </w:rPr>
                    <w:t>e</w:t>
                  </w:r>
                  <w:r w:rsidR="00577539" w:rsidRPr="003C4844">
                    <w:rPr>
                      <w:rFonts w:ascii="Times New Roman" w:hAnsi="Times New Roman" w:cs="Times New Roman"/>
                      <w:sz w:val="24"/>
                      <w:szCs w:val="24"/>
                    </w:rPr>
                    <w:t>mplois pour femmes, jeunes et groupes vulnérables dans la gestion durable.</w:t>
                  </w:r>
                </w:p>
                <w:p w14:paraId="22DB0ECF" w14:textId="2051FAC5" w:rsidR="00577539" w:rsidRPr="003C4844" w:rsidRDefault="005C448E" w:rsidP="00946497">
                  <w:pPr>
                    <w:pStyle w:val="Paragraphedeliste"/>
                    <w:framePr w:hSpace="141" w:wrap="around" w:vAnchor="page" w:hAnchor="margin" w:xAlign="center" w:y="1411"/>
                    <w:numPr>
                      <w:ilvl w:val="0"/>
                      <w:numId w:val="247"/>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b/>
                      <w:bCs/>
                      <w:sz w:val="24"/>
                      <w:szCs w:val="24"/>
                    </w:rPr>
                    <w:t>t</w:t>
                  </w:r>
                  <w:r w:rsidR="00577539" w:rsidRPr="003C4844">
                    <w:rPr>
                      <w:rFonts w:ascii="Times New Roman" w:hAnsi="Times New Roman" w:cs="Times New Roman"/>
                      <w:b/>
                      <w:bCs/>
                      <w:sz w:val="24"/>
                      <w:szCs w:val="24"/>
                    </w:rPr>
                    <w:t>ransparence</w:t>
                  </w:r>
                  <w:proofErr w:type="gramEnd"/>
                  <w:r w:rsidR="00577539" w:rsidRPr="003C4844">
                    <w:rPr>
                      <w:rFonts w:ascii="Times New Roman" w:hAnsi="Times New Roman" w:cs="Times New Roman"/>
                      <w:b/>
                      <w:bCs/>
                      <w:sz w:val="24"/>
                      <w:szCs w:val="24"/>
                    </w:rPr>
                    <w:t xml:space="preserve"> et bonne gouvernance</w:t>
                  </w:r>
                  <w:r w:rsidR="00577539" w:rsidRPr="003C4844">
                    <w:rPr>
                      <w:rFonts w:ascii="Times New Roman" w:hAnsi="Times New Roman" w:cs="Times New Roman"/>
                      <w:sz w:val="24"/>
                      <w:szCs w:val="24"/>
                    </w:rPr>
                    <w:t xml:space="preserve"> : </w:t>
                  </w:r>
                  <w:r w:rsidRPr="003C4844">
                    <w:rPr>
                      <w:rFonts w:ascii="Times New Roman" w:hAnsi="Times New Roman" w:cs="Times New Roman"/>
                      <w:sz w:val="24"/>
                      <w:szCs w:val="24"/>
                    </w:rPr>
                    <w:t>a</w:t>
                  </w:r>
                  <w:r w:rsidR="00577539" w:rsidRPr="003C4844">
                    <w:rPr>
                      <w:rFonts w:ascii="Times New Roman" w:hAnsi="Times New Roman" w:cs="Times New Roman"/>
                      <w:sz w:val="24"/>
                      <w:szCs w:val="24"/>
                    </w:rPr>
                    <w:t>ccès à l’information et gestion responsable des ressources.</w:t>
                  </w:r>
                </w:p>
                <w:p w14:paraId="48D3DF16" w14:textId="2C5F98ED" w:rsidR="00577539" w:rsidRPr="003C4844" w:rsidRDefault="005C448E" w:rsidP="00946497">
                  <w:pPr>
                    <w:pStyle w:val="Paragraphedeliste"/>
                    <w:framePr w:hSpace="141" w:wrap="around" w:vAnchor="page" w:hAnchor="margin" w:xAlign="center" w:y="1411"/>
                    <w:numPr>
                      <w:ilvl w:val="0"/>
                      <w:numId w:val="247"/>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b/>
                      <w:bCs/>
                      <w:sz w:val="24"/>
                      <w:szCs w:val="24"/>
                    </w:rPr>
                    <w:t>s</w:t>
                  </w:r>
                  <w:r w:rsidR="00577539" w:rsidRPr="003C4844">
                    <w:rPr>
                      <w:rFonts w:ascii="Times New Roman" w:hAnsi="Times New Roman" w:cs="Times New Roman"/>
                      <w:b/>
                      <w:bCs/>
                      <w:sz w:val="24"/>
                      <w:szCs w:val="24"/>
                    </w:rPr>
                    <w:t>outien</w:t>
                  </w:r>
                  <w:proofErr w:type="gramEnd"/>
                  <w:r w:rsidR="00577539" w:rsidRPr="003C4844">
                    <w:rPr>
                      <w:rFonts w:ascii="Times New Roman" w:hAnsi="Times New Roman" w:cs="Times New Roman"/>
                      <w:b/>
                      <w:bCs/>
                      <w:sz w:val="24"/>
                      <w:szCs w:val="24"/>
                    </w:rPr>
                    <w:t xml:space="preserve"> technique et financier</w:t>
                  </w:r>
                  <w:r w:rsidR="00577539" w:rsidRPr="003C4844">
                    <w:rPr>
                      <w:rFonts w:ascii="Times New Roman" w:hAnsi="Times New Roman" w:cs="Times New Roman"/>
                      <w:sz w:val="24"/>
                      <w:szCs w:val="24"/>
                    </w:rPr>
                    <w:t xml:space="preserve"> : </w:t>
                  </w:r>
                  <w:r w:rsidRPr="003C4844">
                    <w:rPr>
                      <w:rFonts w:ascii="Times New Roman" w:hAnsi="Times New Roman" w:cs="Times New Roman"/>
                      <w:sz w:val="24"/>
                      <w:szCs w:val="24"/>
                    </w:rPr>
                    <w:t>f</w:t>
                  </w:r>
                  <w:r w:rsidR="00577539" w:rsidRPr="003C4844">
                    <w:rPr>
                      <w:rFonts w:ascii="Times New Roman" w:hAnsi="Times New Roman" w:cs="Times New Roman"/>
                      <w:sz w:val="24"/>
                      <w:szCs w:val="24"/>
                    </w:rPr>
                    <w:t>ormation et appui pour renforcer les capacités locales.</w:t>
                  </w:r>
                </w:p>
                <w:p w14:paraId="03221833" w14:textId="77777777" w:rsidR="00577539" w:rsidRPr="003C4844" w:rsidRDefault="00577539" w:rsidP="00946497">
                  <w:pPr>
                    <w:framePr w:hSpace="141" w:wrap="around" w:vAnchor="page" w:hAnchor="margin" w:xAlign="center" w:y="1411"/>
                    <w:spacing w:line="240" w:lineRule="auto"/>
                    <w:jc w:val="both"/>
                    <w:rPr>
                      <w:rFonts w:ascii="Times New Roman" w:hAnsi="Times New Roman" w:cs="Times New Roman"/>
                      <w:sz w:val="24"/>
                      <w:szCs w:val="24"/>
                    </w:rPr>
                  </w:pPr>
                </w:p>
                <w:p w14:paraId="4E0721C3" w14:textId="77777777" w:rsidR="00577539" w:rsidRPr="003C4844" w:rsidRDefault="00577539" w:rsidP="00946497">
                  <w:pPr>
                    <w:framePr w:hSpace="141" w:wrap="around" w:vAnchor="page" w:hAnchor="margin" w:xAlign="center" w:y="1411"/>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Les promoteurs doivent intégrer la réduction des impacts sociaux à travers les études d’impacts et garantir des conditions de travail décent et sécurisé tel que prévu par les dispositions en vigueur, notamment :</w:t>
                  </w:r>
                </w:p>
                <w:p w14:paraId="02A70964" w14:textId="77777777" w:rsidR="00577539" w:rsidRPr="003C4844" w:rsidRDefault="00577539" w:rsidP="00946497">
                  <w:pPr>
                    <w:framePr w:hSpace="141" w:wrap="around" w:vAnchor="page" w:hAnchor="margin" w:xAlign="center" w:y="1411"/>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Conventions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fondamentales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de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l’Organisation</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Internationale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du</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Travail</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(la</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Côte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d'Ivoire a ratifié les dix conventions), notamment la liberté syndicale et la protection du droit syndical, l'interdiction du travail forcé, les pires formes de travail des enfants, ainsi que l'égalité de rémunération et la non-discrimination.</w:t>
                  </w:r>
                </w:p>
                <w:p w14:paraId="5D1FF9BF" w14:textId="77777777" w:rsidR="00577539" w:rsidRPr="003C4844" w:rsidRDefault="00577539" w:rsidP="00946497">
                  <w:pPr>
                    <w:framePr w:hSpace="141" w:wrap="around" w:vAnchor="page" w:hAnchor="margin" w:xAlign="center" w:y="1411"/>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Conventions de la Charte Internationale des Droits de l’Homme, ratifiées par la Côte d’Ivoire, telles que la Déclaration Universelle des Droits de l'Homme, le Pacte International</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relatif</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aux</w:t>
                  </w:r>
                  <w:r w:rsidRPr="003C4844">
                    <w:rPr>
                      <w:rFonts w:ascii="Times New Roman" w:hAnsi="Times New Roman" w:cs="Times New Roman"/>
                      <w:spacing w:val="-2"/>
                      <w:sz w:val="24"/>
                      <w:szCs w:val="24"/>
                    </w:rPr>
                    <w:t xml:space="preserve"> </w:t>
                  </w:r>
                  <w:r w:rsidRPr="003C4844">
                    <w:rPr>
                      <w:rFonts w:ascii="Times New Roman" w:hAnsi="Times New Roman" w:cs="Times New Roman"/>
                      <w:sz w:val="24"/>
                      <w:szCs w:val="24"/>
                    </w:rPr>
                    <w:t>Droits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Civils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et</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Politiques,</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et</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le</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Pacte</w:t>
                  </w:r>
                  <w:r w:rsidRPr="003C4844">
                    <w:rPr>
                      <w:rFonts w:ascii="Times New Roman" w:hAnsi="Times New Roman" w:cs="Times New Roman"/>
                      <w:spacing w:val="-3"/>
                      <w:sz w:val="24"/>
                      <w:szCs w:val="24"/>
                    </w:rPr>
                    <w:t xml:space="preserve"> </w:t>
                  </w:r>
                  <w:r w:rsidRPr="003C4844">
                    <w:rPr>
                      <w:rFonts w:ascii="Times New Roman" w:hAnsi="Times New Roman" w:cs="Times New Roman"/>
                      <w:sz w:val="24"/>
                      <w:szCs w:val="24"/>
                    </w:rPr>
                    <w:t>International</w:t>
                  </w:r>
                  <w:r w:rsidRPr="003C4844">
                    <w:rPr>
                      <w:rFonts w:ascii="Times New Roman" w:hAnsi="Times New Roman" w:cs="Times New Roman"/>
                      <w:spacing w:val="-4"/>
                      <w:sz w:val="24"/>
                      <w:szCs w:val="24"/>
                    </w:rPr>
                    <w:t xml:space="preserve"> </w:t>
                  </w:r>
                  <w:r w:rsidRPr="003C4844">
                    <w:rPr>
                      <w:rFonts w:ascii="Times New Roman" w:hAnsi="Times New Roman" w:cs="Times New Roman"/>
                      <w:sz w:val="24"/>
                      <w:szCs w:val="24"/>
                    </w:rPr>
                    <w:t>relatif</w:t>
                  </w:r>
                  <w:r w:rsidRPr="003C4844">
                    <w:rPr>
                      <w:rFonts w:ascii="Times New Roman" w:hAnsi="Times New Roman" w:cs="Times New Roman"/>
                      <w:spacing w:val="-5"/>
                      <w:sz w:val="24"/>
                      <w:szCs w:val="24"/>
                    </w:rPr>
                    <w:t xml:space="preserve"> </w:t>
                  </w:r>
                  <w:r w:rsidRPr="003C4844">
                    <w:rPr>
                      <w:rFonts w:ascii="Times New Roman" w:hAnsi="Times New Roman" w:cs="Times New Roman"/>
                      <w:sz w:val="24"/>
                      <w:szCs w:val="24"/>
                    </w:rPr>
                    <w:t>aux Droits Économiques, Sociaux et Culturels.</w:t>
                  </w:r>
                </w:p>
                <w:p w14:paraId="2EBD0BFA" w14:textId="77777777" w:rsidR="00577539" w:rsidRPr="003C4844" w:rsidRDefault="00577539" w:rsidP="00946497">
                  <w:pPr>
                    <w:framePr w:hSpace="141" w:wrap="around" w:vAnchor="page" w:hAnchor="margin" w:xAlign="center" w:y="1411"/>
                    <w:spacing w:line="240" w:lineRule="auto"/>
                    <w:jc w:val="both"/>
                    <w:rPr>
                      <w:rFonts w:ascii="Times New Roman" w:hAnsi="Times New Roman" w:cs="Times New Roman"/>
                      <w:sz w:val="24"/>
                      <w:szCs w:val="24"/>
                    </w:rPr>
                  </w:pPr>
                </w:p>
                <w:p w14:paraId="25813C68" w14:textId="77777777" w:rsidR="00577539" w:rsidRPr="003C4844" w:rsidRDefault="00577539" w:rsidP="00946497">
                  <w:pPr>
                    <w:framePr w:hSpace="141" w:wrap="around" w:vAnchor="page" w:hAnchor="margin" w:xAlign="center" w:y="1411"/>
                    <w:spacing w:line="240" w:lineRule="auto"/>
                    <w:jc w:val="both"/>
                    <w:rPr>
                      <w:rFonts w:ascii="Times New Roman" w:hAnsi="Times New Roman" w:cs="Times New Roman"/>
                      <w:spacing w:val="-2"/>
                      <w:sz w:val="24"/>
                      <w:szCs w:val="24"/>
                    </w:rPr>
                  </w:pPr>
                  <w:r w:rsidRPr="003C4844">
                    <w:rPr>
                      <w:rFonts w:ascii="Times New Roman" w:hAnsi="Times New Roman" w:cs="Times New Roman"/>
                      <w:sz w:val="24"/>
                      <w:szCs w:val="24"/>
                    </w:rPr>
                    <w:t>Ils doivent également tenir compte des aspects sociaux de la taxonomie de l’AMF-UOMA notamment en termes d’infrastructures de base abordables, services essentiels, logement abordable, création d'emplois, sécurité alimentaire, réduction des inégalités de revenus, et participation équitable et intégration dans le marché et la société.</w:t>
                  </w:r>
                </w:p>
              </w:tc>
            </w:tr>
          </w:tbl>
          <w:p w14:paraId="47928FAA" w14:textId="77777777" w:rsidR="00577539" w:rsidRPr="003C4844" w:rsidRDefault="00577539" w:rsidP="002F2B93">
            <w:pPr>
              <w:spacing w:line="240" w:lineRule="auto"/>
              <w:jc w:val="both"/>
              <w:rPr>
                <w:rFonts w:ascii="Times New Roman" w:hAnsi="Times New Roman" w:cs="Times New Roman"/>
                <w:spacing w:val="-2"/>
                <w:sz w:val="24"/>
                <w:szCs w:val="24"/>
              </w:rPr>
            </w:pPr>
          </w:p>
        </w:tc>
      </w:tr>
      <w:tr w:rsidR="00577539" w:rsidRPr="003C4844" w14:paraId="6BC7A581" w14:textId="77777777" w:rsidTr="0060647B">
        <w:trPr>
          <w:trHeight w:val="436"/>
        </w:trPr>
        <w:tc>
          <w:tcPr>
            <w:tcW w:w="10206" w:type="dxa"/>
            <w:gridSpan w:val="2"/>
            <w:shd w:val="clear" w:color="auto" w:fill="C5E0B3" w:themeFill="accent6" w:themeFillTint="66"/>
          </w:tcPr>
          <w:p w14:paraId="401B20D7" w14:textId="77777777" w:rsidR="00577539" w:rsidRPr="003C4844" w:rsidRDefault="00577539"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lastRenderedPageBreak/>
              <w:t>Documents cadres du secteur</w:t>
            </w:r>
          </w:p>
        </w:tc>
      </w:tr>
      <w:tr w:rsidR="00577539" w:rsidRPr="003C4844" w14:paraId="3E160793" w14:textId="77777777" w:rsidTr="0060647B">
        <w:trPr>
          <w:trHeight w:val="436"/>
        </w:trPr>
        <w:tc>
          <w:tcPr>
            <w:tcW w:w="10206" w:type="dxa"/>
            <w:gridSpan w:val="2"/>
          </w:tcPr>
          <w:p w14:paraId="6525380D" w14:textId="77777777" w:rsidR="00577539" w:rsidRPr="003C4844" w:rsidRDefault="00577539"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w:t>
            </w:r>
            <w:r w:rsidRPr="003C4844">
              <w:rPr>
                <w:rFonts w:ascii="Times New Roman" w:hAnsi="Times New Roman" w:cs="Times New Roman"/>
                <w:sz w:val="24"/>
                <w:szCs w:val="24"/>
              </w:rPr>
              <w:tab/>
              <w:t>Loi n° 2002-102 sur la gestion des parcs et réserves.</w:t>
            </w:r>
          </w:p>
          <w:p w14:paraId="5FE44408" w14:textId="77777777" w:rsidR="00577539" w:rsidRPr="003C4844" w:rsidRDefault="00577539"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w:t>
            </w:r>
            <w:r w:rsidRPr="003C4844">
              <w:rPr>
                <w:rFonts w:ascii="Times New Roman" w:hAnsi="Times New Roman" w:cs="Times New Roman"/>
                <w:sz w:val="24"/>
                <w:szCs w:val="24"/>
              </w:rPr>
              <w:tab/>
              <w:t>Stratégie nationale de gestion des aires protégées (2017).</w:t>
            </w:r>
          </w:p>
          <w:p w14:paraId="5312C3AB" w14:textId="77777777" w:rsidR="00577539" w:rsidRPr="003C4844" w:rsidRDefault="00577539"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w:t>
            </w:r>
            <w:r w:rsidRPr="003C4844">
              <w:rPr>
                <w:rFonts w:ascii="Times New Roman" w:hAnsi="Times New Roman" w:cs="Times New Roman"/>
                <w:sz w:val="24"/>
                <w:szCs w:val="24"/>
              </w:rPr>
              <w:tab/>
              <w:t>Plans d’aménagement et de gestion spécifiques.</w:t>
            </w:r>
          </w:p>
          <w:p w14:paraId="11E94C05" w14:textId="77777777" w:rsidR="00577539" w:rsidRPr="003C4844" w:rsidRDefault="00577539"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w:t>
            </w:r>
            <w:r w:rsidRPr="003C4844">
              <w:rPr>
                <w:rFonts w:ascii="Times New Roman" w:hAnsi="Times New Roman" w:cs="Times New Roman"/>
                <w:sz w:val="24"/>
                <w:szCs w:val="24"/>
              </w:rPr>
              <w:tab/>
              <w:t>Mandat de l’Office Ivoirien des Parcs et Réserves (OIPR).</w:t>
            </w:r>
          </w:p>
        </w:tc>
      </w:tr>
    </w:tbl>
    <w:p w14:paraId="45D5D2E9" w14:textId="3BD89D3B" w:rsidR="001A520C" w:rsidRPr="002F2B93" w:rsidRDefault="001A520C" w:rsidP="002F2B93">
      <w:pPr>
        <w:spacing w:line="240" w:lineRule="auto"/>
        <w:jc w:val="both"/>
        <w:rPr>
          <w:rFonts w:ascii="Times New Roman" w:hAnsi="Times New Roman" w:cs="Times New Roman"/>
          <w:b/>
          <w:sz w:val="24"/>
          <w:szCs w:val="24"/>
        </w:rPr>
      </w:pPr>
    </w:p>
    <w:p w14:paraId="138DB0E8" w14:textId="1C1F9FF2" w:rsidR="00865991" w:rsidRPr="002F2B93" w:rsidRDefault="00C21474" w:rsidP="002F2B93">
      <w:pPr>
        <w:spacing w:line="240" w:lineRule="auto"/>
        <w:jc w:val="both"/>
        <w:rPr>
          <w:rFonts w:ascii="Times New Roman" w:hAnsi="Times New Roman" w:cs="Times New Roman"/>
          <w:sz w:val="24"/>
          <w:szCs w:val="24"/>
        </w:rPr>
      </w:pPr>
      <w:r w:rsidRPr="002F2B93">
        <w:rPr>
          <w:rFonts w:ascii="Times New Roman" w:hAnsi="Times New Roman" w:cs="Times New Roman"/>
          <w:sz w:val="24"/>
          <w:szCs w:val="24"/>
        </w:rPr>
        <w:br w:type="page"/>
      </w:r>
    </w:p>
    <w:p w14:paraId="7F01F778" w14:textId="7EE2B9CD" w:rsidR="00222951" w:rsidRPr="003C4844" w:rsidRDefault="007B2D14"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lastRenderedPageBreak/>
        <w:t>B. SECTEUR</w:t>
      </w:r>
      <w:r w:rsidR="00222951" w:rsidRPr="003C4844">
        <w:rPr>
          <w:rFonts w:ascii="Times New Roman" w:hAnsi="Times New Roman" w:cs="Times New Roman"/>
          <w:b/>
          <w:sz w:val="24"/>
          <w:szCs w:val="24"/>
        </w:rPr>
        <w:t xml:space="preserve"> RESSOURCES EN EAU</w:t>
      </w:r>
    </w:p>
    <w:tbl>
      <w:tblPr>
        <w:tblW w:w="10206" w:type="dxa"/>
        <w:tblInd w:w="-5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42" w:type="dxa"/>
          <w:left w:w="142" w:type="dxa"/>
          <w:bottom w:w="142" w:type="dxa"/>
          <w:right w:w="142" w:type="dxa"/>
        </w:tblCellMar>
        <w:tblLook w:val="01E0" w:firstRow="1" w:lastRow="1" w:firstColumn="1" w:lastColumn="1" w:noHBand="0" w:noVBand="0"/>
      </w:tblPr>
      <w:tblGrid>
        <w:gridCol w:w="2693"/>
        <w:gridCol w:w="7513"/>
      </w:tblGrid>
      <w:tr w:rsidR="00DD2FE6" w:rsidRPr="003C4844" w14:paraId="4E338044" w14:textId="77777777" w:rsidTr="002546AC">
        <w:trPr>
          <w:trHeight w:val="879"/>
        </w:trPr>
        <w:tc>
          <w:tcPr>
            <w:tcW w:w="10206" w:type="dxa"/>
            <w:gridSpan w:val="2"/>
            <w:shd w:val="clear" w:color="auto" w:fill="E2EFD9" w:themeFill="accent6" w:themeFillTint="33"/>
          </w:tcPr>
          <w:p w14:paraId="7C77B33A" w14:textId="77777777" w:rsidR="00A87584" w:rsidRPr="003C4844" w:rsidRDefault="00A87584"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pacing w:val="-2"/>
                <w:sz w:val="24"/>
                <w:szCs w:val="24"/>
              </w:rPr>
              <w:t xml:space="preserve">RESSOURCES EN </w:t>
            </w:r>
            <w:proofErr w:type="gramStart"/>
            <w:r w:rsidRPr="003C4844">
              <w:rPr>
                <w:rFonts w:ascii="Times New Roman" w:hAnsi="Times New Roman" w:cs="Times New Roman"/>
                <w:b/>
                <w:spacing w:val="-2"/>
                <w:sz w:val="24"/>
                <w:szCs w:val="24"/>
              </w:rPr>
              <w:t>EAU:</w:t>
            </w:r>
            <w:proofErr w:type="gramEnd"/>
            <w:r w:rsidRPr="003C4844">
              <w:rPr>
                <w:rFonts w:ascii="Times New Roman" w:hAnsi="Times New Roman" w:cs="Times New Roman"/>
                <w:b/>
                <w:spacing w:val="-2"/>
                <w:sz w:val="24"/>
                <w:szCs w:val="24"/>
              </w:rPr>
              <w:t xml:space="preserve"> ISIC 3600 / NACE E36</w:t>
            </w:r>
          </w:p>
          <w:p w14:paraId="1723A9BD" w14:textId="77777777" w:rsidR="00A87584" w:rsidRPr="003C4844" w:rsidRDefault="00A87584" w:rsidP="002F2B93">
            <w:pPr>
              <w:spacing w:line="240" w:lineRule="auto"/>
              <w:jc w:val="both"/>
              <w:rPr>
                <w:rFonts w:ascii="Times New Roman" w:hAnsi="Times New Roman" w:cs="Times New Roman"/>
                <w:sz w:val="24"/>
                <w:szCs w:val="24"/>
              </w:rPr>
            </w:pPr>
          </w:p>
        </w:tc>
      </w:tr>
      <w:tr w:rsidR="00DD2FE6" w:rsidRPr="003C4844" w14:paraId="75E71B19" w14:textId="77777777" w:rsidTr="002546AC">
        <w:trPr>
          <w:trHeight w:val="879"/>
        </w:trPr>
        <w:tc>
          <w:tcPr>
            <w:tcW w:w="10206" w:type="dxa"/>
            <w:gridSpan w:val="2"/>
          </w:tcPr>
          <w:p w14:paraId="28CC8AEB" w14:textId="77777777" w:rsidR="00A87584" w:rsidRPr="003C4844" w:rsidRDefault="00A87584" w:rsidP="002F2B93">
            <w:pPr>
              <w:spacing w:line="240" w:lineRule="auto"/>
              <w:jc w:val="both"/>
              <w:rPr>
                <w:rFonts w:ascii="Times New Roman" w:hAnsi="Times New Roman" w:cs="Times New Roman"/>
                <w:b/>
                <w:bCs/>
                <w:sz w:val="24"/>
                <w:szCs w:val="24"/>
                <w:u w:val="single"/>
              </w:rPr>
            </w:pPr>
            <w:r w:rsidRPr="003C4844">
              <w:rPr>
                <w:rFonts w:ascii="Times New Roman" w:hAnsi="Times New Roman" w:cs="Times New Roman"/>
                <w:b/>
                <w:bCs/>
                <w:sz w:val="24"/>
                <w:szCs w:val="24"/>
                <w:u w:val="single"/>
              </w:rPr>
              <w:t>Contexte et enjeu</w:t>
            </w:r>
          </w:p>
          <w:p w14:paraId="49FA2785" w14:textId="77777777" w:rsidR="00A87584" w:rsidRPr="003C4844" w:rsidRDefault="00A87584" w:rsidP="002F2B93">
            <w:pPr>
              <w:spacing w:line="240" w:lineRule="auto"/>
              <w:jc w:val="both"/>
              <w:rPr>
                <w:rFonts w:ascii="Times New Roman" w:hAnsi="Times New Roman" w:cs="Times New Roman"/>
                <w:b/>
                <w:sz w:val="24"/>
                <w:szCs w:val="24"/>
              </w:rPr>
            </w:pPr>
            <w:r w:rsidRPr="003C4844">
              <w:rPr>
                <w:rFonts w:ascii="Times New Roman" w:hAnsi="Times New Roman" w:cs="Times New Roman"/>
                <w:sz w:val="24"/>
                <w:szCs w:val="24"/>
              </w:rPr>
              <w:t>Le secteur des ressources en eau dans la taxonomie de transition de la Côte d’Ivoire fait face à des défis liés au changement climatique : hausse des températures, pluies irrégulières et dégradation des écosystèmes. Ces facteurs menacent la disponibilité et la qualité de l’eau, essentielle à l’agriculture, à la santé et à la biodiversité.</w:t>
            </w:r>
          </w:p>
          <w:p w14:paraId="1CCB0477" w14:textId="77777777" w:rsidR="00A87584" w:rsidRPr="003C4844" w:rsidRDefault="00A87584" w:rsidP="002F2B93">
            <w:pPr>
              <w:spacing w:line="240" w:lineRule="auto"/>
              <w:jc w:val="both"/>
              <w:rPr>
                <w:rFonts w:ascii="Times New Roman" w:hAnsi="Times New Roman" w:cs="Times New Roman"/>
                <w:b/>
                <w:sz w:val="24"/>
                <w:szCs w:val="24"/>
              </w:rPr>
            </w:pPr>
            <w:r w:rsidRPr="003C4844">
              <w:rPr>
                <w:rFonts w:ascii="Times New Roman" w:hAnsi="Times New Roman" w:cs="Times New Roman"/>
                <w:sz w:val="24"/>
                <w:szCs w:val="24"/>
              </w:rPr>
              <w:t>L’enjeu est d’orienter les investissements vers des activités qui assurent une gestion durable et résiliente de l’eau, réduisent les risques de pénurie et de pollution, et renforcent l’adaptation des écosystèmes et des communautés. La taxonomie sert ainsi à promouvoir des projets durables, contribuant à la sécurité hydrique et à une croissance économique verte en Côte d’Ivoire.</w:t>
            </w:r>
          </w:p>
          <w:p w14:paraId="33771954" w14:textId="77777777" w:rsidR="00A87584" w:rsidRPr="003C4844" w:rsidRDefault="00A87584" w:rsidP="002F2B93">
            <w:pPr>
              <w:spacing w:line="240" w:lineRule="auto"/>
              <w:jc w:val="both"/>
              <w:rPr>
                <w:rFonts w:ascii="Times New Roman" w:hAnsi="Times New Roman" w:cs="Times New Roman"/>
                <w:b/>
                <w:sz w:val="24"/>
                <w:szCs w:val="24"/>
              </w:rPr>
            </w:pPr>
            <w:r w:rsidRPr="003C4844">
              <w:rPr>
                <w:rFonts w:ascii="Times New Roman" w:hAnsi="Times New Roman" w:cs="Times New Roman"/>
                <w:sz w:val="24"/>
                <w:szCs w:val="24"/>
              </w:rPr>
              <w:t>Les ressources en eau jouent un rôle crucial dans l’économie ivoirienne, notamment à travers l’agriculture irriguée qui contribue à environ 7 % du PIB, avec un impact direct sur la sécurité alimentaire, notamment la riziculture. L’amélioration de l’accès à l’eau potable et à l’assainissement, via des projets majeurs, soutient également la productivité agricole et la santé publique, renforçant ainsi la croissance économique.</w:t>
            </w:r>
          </w:p>
          <w:p w14:paraId="7B138C05" w14:textId="77777777" w:rsidR="00A87584" w:rsidRPr="003C4844" w:rsidRDefault="00A87584" w:rsidP="002F2B93">
            <w:pPr>
              <w:spacing w:line="240" w:lineRule="auto"/>
              <w:jc w:val="both"/>
              <w:rPr>
                <w:rFonts w:ascii="Times New Roman" w:hAnsi="Times New Roman" w:cs="Times New Roman"/>
                <w:b/>
                <w:sz w:val="24"/>
                <w:szCs w:val="24"/>
              </w:rPr>
            </w:pPr>
            <w:r w:rsidRPr="003C4844">
              <w:rPr>
                <w:rFonts w:ascii="Times New Roman" w:hAnsi="Times New Roman" w:cs="Times New Roman"/>
                <w:sz w:val="24"/>
                <w:szCs w:val="24"/>
              </w:rPr>
              <w:t>Cependant, les effets du changement climatique, comme la montée du niveau de la mer et la dégradation des ressources en eau, ont déjà entraîné une perte estimée à 5 % du PIB. Cela souligne l’importance d’une gestion durable et résiliente des ressources hydriques pour protéger l’économie nationale, assurer la sécurité alimentaire et renforcer la résilience face aux aléas climatiques.</w:t>
            </w:r>
          </w:p>
          <w:p w14:paraId="37EF9A39" w14:textId="77777777" w:rsidR="00A87584" w:rsidRPr="003C4844" w:rsidRDefault="00A87584" w:rsidP="002F2B93">
            <w:pPr>
              <w:spacing w:line="240" w:lineRule="auto"/>
              <w:jc w:val="both"/>
              <w:rPr>
                <w:rFonts w:ascii="Times New Roman" w:hAnsi="Times New Roman" w:cs="Times New Roman"/>
                <w:b/>
                <w:sz w:val="24"/>
                <w:szCs w:val="24"/>
              </w:rPr>
            </w:pPr>
            <w:r w:rsidRPr="003C4844">
              <w:rPr>
                <w:rFonts w:ascii="Times New Roman" w:hAnsi="Times New Roman" w:cs="Times New Roman"/>
                <w:sz w:val="24"/>
                <w:szCs w:val="24"/>
              </w:rPr>
              <w:t>En raison de sa transversalité les émissions directes de GES du secteur ressources en eau en Côte d’Ivoire ne sont pas précisément isolées. Elles sont principalement incluses dans l’agriculture, la foresterie (65 % des émissions nationales) et l’énergie (26 %). La gestion durable de l’eau contribue à réduire ces émissions liées à la déforestation, à la dégradation des terres et à la consommation énergétique</w:t>
            </w:r>
          </w:p>
          <w:p w14:paraId="7DFC40AA" w14:textId="77777777" w:rsidR="00A87584" w:rsidRPr="003C4844" w:rsidRDefault="00A87584" w:rsidP="002F2B93">
            <w:pPr>
              <w:spacing w:line="240" w:lineRule="auto"/>
              <w:jc w:val="both"/>
              <w:rPr>
                <w:rFonts w:ascii="Times New Roman" w:eastAsiaTheme="majorEastAsia" w:hAnsi="Times New Roman" w:cs="Times New Roman"/>
                <w:b/>
                <w:bCs/>
                <w:sz w:val="24"/>
                <w:szCs w:val="24"/>
                <w:u w:val="single"/>
              </w:rPr>
            </w:pPr>
            <w:r w:rsidRPr="003C4844">
              <w:rPr>
                <w:rFonts w:ascii="Times New Roman" w:eastAsiaTheme="majorEastAsia" w:hAnsi="Times New Roman" w:cs="Times New Roman"/>
                <w:b/>
                <w:bCs/>
                <w:sz w:val="24"/>
                <w:szCs w:val="24"/>
                <w:u w:val="single"/>
              </w:rPr>
              <w:t xml:space="preserve">Objectifs stratégiques </w:t>
            </w:r>
          </w:p>
          <w:p w14:paraId="5149B04B" w14:textId="77B51973" w:rsidR="00A87584" w:rsidRPr="003C4844" w:rsidRDefault="005C448E" w:rsidP="002F2B93">
            <w:pPr>
              <w:pStyle w:val="Paragraphedeliste"/>
              <w:numPr>
                <w:ilvl w:val="0"/>
                <w:numId w:val="248"/>
              </w:numPr>
              <w:spacing w:line="240" w:lineRule="auto"/>
              <w:jc w:val="both"/>
              <w:rPr>
                <w:rFonts w:ascii="Times New Roman" w:eastAsiaTheme="majorEastAsia" w:hAnsi="Times New Roman" w:cs="Times New Roman"/>
                <w:bCs/>
                <w:sz w:val="24"/>
                <w:szCs w:val="24"/>
              </w:rPr>
            </w:pPr>
            <w:proofErr w:type="gramStart"/>
            <w:r w:rsidRPr="003C4844">
              <w:rPr>
                <w:rFonts w:ascii="Times New Roman" w:eastAsiaTheme="majorEastAsia" w:hAnsi="Times New Roman" w:cs="Times New Roman"/>
                <w:bCs/>
                <w:sz w:val="24"/>
                <w:szCs w:val="24"/>
              </w:rPr>
              <w:t>a</w:t>
            </w:r>
            <w:r w:rsidR="00A87584" w:rsidRPr="003C4844">
              <w:rPr>
                <w:rFonts w:ascii="Times New Roman" w:eastAsiaTheme="majorEastAsia" w:hAnsi="Times New Roman" w:cs="Times New Roman"/>
                <w:bCs/>
                <w:sz w:val="24"/>
                <w:szCs w:val="24"/>
              </w:rPr>
              <w:t>ssurer</w:t>
            </w:r>
            <w:proofErr w:type="gramEnd"/>
            <w:r w:rsidR="00A87584" w:rsidRPr="003C4844">
              <w:rPr>
                <w:rFonts w:ascii="Times New Roman" w:eastAsiaTheme="majorEastAsia" w:hAnsi="Times New Roman" w:cs="Times New Roman"/>
                <w:bCs/>
                <w:sz w:val="24"/>
                <w:szCs w:val="24"/>
              </w:rPr>
              <w:t xml:space="preserve"> un accès sécurisé et abordable à l’eau potable et à l’assainissement, notamment en zones défavorisées</w:t>
            </w:r>
            <w:r w:rsidRPr="003C4844">
              <w:rPr>
                <w:rFonts w:ascii="Times New Roman" w:eastAsiaTheme="majorEastAsia" w:hAnsi="Times New Roman" w:cs="Times New Roman"/>
                <w:bCs/>
                <w:sz w:val="24"/>
                <w:szCs w:val="24"/>
              </w:rPr>
              <w:t> ;</w:t>
            </w:r>
          </w:p>
          <w:p w14:paraId="12FD14E0" w14:textId="46D25EBF" w:rsidR="00A87584" w:rsidRPr="003C4844" w:rsidRDefault="005C448E" w:rsidP="002F2B93">
            <w:pPr>
              <w:pStyle w:val="Paragraphedeliste"/>
              <w:numPr>
                <w:ilvl w:val="0"/>
                <w:numId w:val="248"/>
              </w:numPr>
              <w:spacing w:line="240" w:lineRule="auto"/>
              <w:jc w:val="both"/>
              <w:rPr>
                <w:rFonts w:ascii="Times New Roman" w:eastAsiaTheme="majorEastAsia" w:hAnsi="Times New Roman" w:cs="Times New Roman"/>
                <w:bCs/>
                <w:sz w:val="24"/>
                <w:szCs w:val="24"/>
              </w:rPr>
            </w:pPr>
            <w:proofErr w:type="gramStart"/>
            <w:r w:rsidRPr="003C4844">
              <w:rPr>
                <w:rFonts w:ascii="Times New Roman" w:eastAsiaTheme="majorEastAsia" w:hAnsi="Times New Roman" w:cs="Times New Roman"/>
                <w:bCs/>
                <w:sz w:val="24"/>
                <w:szCs w:val="24"/>
              </w:rPr>
              <w:t>r</w:t>
            </w:r>
            <w:r w:rsidR="00A87584" w:rsidRPr="003C4844">
              <w:rPr>
                <w:rFonts w:ascii="Times New Roman" w:eastAsiaTheme="majorEastAsia" w:hAnsi="Times New Roman" w:cs="Times New Roman"/>
                <w:bCs/>
                <w:sz w:val="24"/>
                <w:szCs w:val="24"/>
              </w:rPr>
              <w:t>enforcer</w:t>
            </w:r>
            <w:proofErr w:type="gramEnd"/>
            <w:r w:rsidR="00A87584" w:rsidRPr="003C4844">
              <w:rPr>
                <w:rFonts w:ascii="Times New Roman" w:eastAsiaTheme="majorEastAsia" w:hAnsi="Times New Roman" w:cs="Times New Roman"/>
                <w:bCs/>
                <w:sz w:val="24"/>
                <w:szCs w:val="24"/>
              </w:rPr>
              <w:t xml:space="preserve"> la gestion durable des ressources en eau et la protection des bassins versants</w:t>
            </w:r>
            <w:r w:rsidRPr="003C4844">
              <w:rPr>
                <w:rFonts w:ascii="Times New Roman" w:eastAsiaTheme="majorEastAsia" w:hAnsi="Times New Roman" w:cs="Times New Roman"/>
                <w:bCs/>
                <w:sz w:val="24"/>
                <w:szCs w:val="24"/>
              </w:rPr>
              <w:t> ;</w:t>
            </w:r>
          </w:p>
          <w:p w14:paraId="121690DF" w14:textId="2B5E2063" w:rsidR="00A87584" w:rsidRPr="003C4844" w:rsidRDefault="005C448E" w:rsidP="002F2B93">
            <w:pPr>
              <w:pStyle w:val="Paragraphedeliste"/>
              <w:numPr>
                <w:ilvl w:val="0"/>
                <w:numId w:val="248"/>
              </w:numPr>
              <w:spacing w:line="240" w:lineRule="auto"/>
              <w:jc w:val="both"/>
              <w:rPr>
                <w:rFonts w:ascii="Times New Roman" w:eastAsiaTheme="majorEastAsia" w:hAnsi="Times New Roman" w:cs="Times New Roman"/>
                <w:bCs/>
                <w:sz w:val="24"/>
                <w:szCs w:val="24"/>
              </w:rPr>
            </w:pPr>
            <w:proofErr w:type="gramStart"/>
            <w:r w:rsidRPr="003C4844">
              <w:rPr>
                <w:rFonts w:ascii="Times New Roman" w:eastAsiaTheme="majorEastAsia" w:hAnsi="Times New Roman" w:cs="Times New Roman"/>
                <w:bCs/>
                <w:sz w:val="24"/>
                <w:szCs w:val="24"/>
              </w:rPr>
              <w:t>p</w:t>
            </w:r>
            <w:r w:rsidR="00A87584" w:rsidRPr="003C4844">
              <w:rPr>
                <w:rFonts w:ascii="Times New Roman" w:eastAsiaTheme="majorEastAsia" w:hAnsi="Times New Roman" w:cs="Times New Roman"/>
                <w:bCs/>
                <w:sz w:val="24"/>
                <w:szCs w:val="24"/>
              </w:rPr>
              <w:t>romouvoir</w:t>
            </w:r>
            <w:proofErr w:type="gramEnd"/>
            <w:r w:rsidR="00A87584" w:rsidRPr="003C4844">
              <w:rPr>
                <w:rFonts w:ascii="Times New Roman" w:eastAsiaTheme="majorEastAsia" w:hAnsi="Times New Roman" w:cs="Times New Roman"/>
                <w:bCs/>
                <w:sz w:val="24"/>
                <w:szCs w:val="24"/>
              </w:rPr>
              <w:t xml:space="preserve"> l’économie circulaire dans la gestion des boues fécales et des services d’assainissement</w:t>
            </w:r>
            <w:r w:rsidRPr="003C4844">
              <w:rPr>
                <w:rFonts w:ascii="Times New Roman" w:eastAsiaTheme="majorEastAsia" w:hAnsi="Times New Roman" w:cs="Times New Roman"/>
                <w:bCs/>
                <w:sz w:val="24"/>
                <w:szCs w:val="24"/>
              </w:rPr>
              <w:t> ;</w:t>
            </w:r>
          </w:p>
          <w:p w14:paraId="06C07708" w14:textId="75A81DF6" w:rsidR="00A87584" w:rsidRPr="003C4844" w:rsidRDefault="005C448E" w:rsidP="002F2B93">
            <w:pPr>
              <w:pStyle w:val="Paragraphedeliste"/>
              <w:numPr>
                <w:ilvl w:val="0"/>
                <w:numId w:val="248"/>
              </w:numPr>
              <w:spacing w:line="240" w:lineRule="auto"/>
              <w:jc w:val="both"/>
              <w:rPr>
                <w:rFonts w:ascii="Times New Roman" w:eastAsiaTheme="majorEastAsia" w:hAnsi="Times New Roman" w:cs="Times New Roman"/>
                <w:bCs/>
                <w:sz w:val="24"/>
                <w:szCs w:val="24"/>
              </w:rPr>
            </w:pPr>
            <w:proofErr w:type="gramStart"/>
            <w:r w:rsidRPr="003C4844">
              <w:rPr>
                <w:rFonts w:ascii="Times New Roman" w:eastAsiaTheme="majorEastAsia" w:hAnsi="Times New Roman" w:cs="Times New Roman"/>
                <w:bCs/>
                <w:sz w:val="24"/>
                <w:szCs w:val="24"/>
              </w:rPr>
              <w:t>a</w:t>
            </w:r>
            <w:r w:rsidR="00A87584" w:rsidRPr="003C4844">
              <w:rPr>
                <w:rFonts w:ascii="Times New Roman" w:eastAsiaTheme="majorEastAsia" w:hAnsi="Times New Roman" w:cs="Times New Roman"/>
                <w:bCs/>
                <w:sz w:val="24"/>
                <w:szCs w:val="24"/>
              </w:rPr>
              <w:t>méliorer</w:t>
            </w:r>
            <w:proofErr w:type="gramEnd"/>
            <w:r w:rsidR="00A87584" w:rsidRPr="003C4844">
              <w:rPr>
                <w:rFonts w:ascii="Times New Roman" w:eastAsiaTheme="majorEastAsia" w:hAnsi="Times New Roman" w:cs="Times New Roman"/>
                <w:bCs/>
                <w:sz w:val="24"/>
                <w:szCs w:val="24"/>
              </w:rPr>
              <w:t xml:space="preserve"> la gouvernance et la coordination entre acteurs publics et privés</w:t>
            </w:r>
            <w:r w:rsidRPr="003C4844">
              <w:rPr>
                <w:rFonts w:ascii="Times New Roman" w:eastAsiaTheme="majorEastAsia" w:hAnsi="Times New Roman" w:cs="Times New Roman"/>
                <w:bCs/>
                <w:sz w:val="24"/>
                <w:szCs w:val="24"/>
              </w:rPr>
              <w:t> ;</w:t>
            </w:r>
          </w:p>
          <w:p w14:paraId="20A33457" w14:textId="4D925509" w:rsidR="00A87584" w:rsidRPr="003C4844" w:rsidRDefault="005C448E" w:rsidP="002F2B93">
            <w:pPr>
              <w:pStyle w:val="Paragraphedeliste"/>
              <w:numPr>
                <w:ilvl w:val="0"/>
                <w:numId w:val="248"/>
              </w:numPr>
              <w:spacing w:line="240" w:lineRule="auto"/>
              <w:jc w:val="both"/>
              <w:rPr>
                <w:rFonts w:ascii="Times New Roman" w:eastAsiaTheme="majorEastAsia" w:hAnsi="Times New Roman" w:cs="Times New Roman"/>
                <w:bCs/>
                <w:sz w:val="24"/>
                <w:szCs w:val="24"/>
              </w:rPr>
            </w:pPr>
            <w:proofErr w:type="gramStart"/>
            <w:r w:rsidRPr="003C4844">
              <w:rPr>
                <w:rFonts w:ascii="Times New Roman" w:eastAsiaTheme="majorEastAsia" w:hAnsi="Times New Roman" w:cs="Times New Roman"/>
                <w:bCs/>
                <w:sz w:val="24"/>
                <w:szCs w:val="24"/>
              </w:rPr>
              <w:t>e</w:t>
            </w:r>
            <w:r w:rsidR="00A87584" w:rsidRPr="003C4844">
              <w:rPr>
                <w:rFonts w:ascii="Times New Roman" w:eastAsiaTheme="majorEastAsia" w:hAnsi="Times New Roman" w:cs="Times New Roman"/>
                <w:bCs/>
                <w:sz w:val="24"/>
                <w:szCs w:val="24"/>
              </w:rPr>
              <w:t>ncourager</w:t>
            </w:r>
            <w:proofErr w:type="gramEnd"/>
            <w:r w:rsidR="00A87584" w:rsidRPr="003C4844">
              <w:rPr>
                <w:rFonts w:ascii="Times New Roman" w:eastAsiaTheme="majorEastAsia" w:hAnsi="Times New Roman" w:cs="Times New Roman"/>
                <w:bCs/>
                <w:sz w:val="24"/>
                <w:szCs w:val="24"/>
              </w:rPr>
              <w:t xml:space="preserve"> l’innovation technologique pour optimiser la gestion de l’eau et renforcer la résilience climatique</w:t>
            </w:r>
            <w:r w:rsidRPr="003C4844">
              <w:rPr>
                <w:rFonts w:ascii="Times New Roman" w:eastAsiaTheme="majorEastAsia" w:hAnsi="Times New Roman" w:cs="Times New Roman"/>
                <w:bCs/>
                <w:sz w:val="24"/>
                <w:szCs w:val="24"/>
              </w:rPr>
              <w:t>.</w:t>
            </w:r>
          </w:p>
          <w:p w14:paraId="301BBD8E" w14:textId="77777777" w:rsidR="00A87584" w:rsidRPr="003C4844" w:rsidRDefault="00A87584" w:rsidP="002F2B93">
            <w:pPr>
              <w:spacing w:line="240" w:lineRule="auto"/>
              <w:jc w:val="both"/>
              <w:rPr>
                <w:rFonts w:ascii="Times New Roman" w:eastAsiaTheme="majorEastAsia" w:hAnsi="Times New Roman" w:cs="Times New Roman"/>
                <w:b/>
                <w:bCs/>
                <w:sz w:val="24"/>
                <w:szCs w:val="24"/>
                <w:u w:val="single"/>
              </w:rPr>
            </w:pPr>
          </w:p>
          <w:p w14:paraId="3343C328" w14:textId="77777777" w:rsidR="00A87584" w:rsidRPr="003C4844" w:rsidRDefault="00A87584" w:rsidP="002F2B93">
            <w:pPr>
              <w:spacing w:line="240" w:lineRule="auto"/>
              <w:jc w:val="both"/>
              <w:rPr>
                <w:rFonts w:ascii="Times New Roman" w:hAnsi="Times New Roman" w:cs="Times New Roman"/>
                <w:b/>
                <w:sz w:val="24"/>
                <w:szCs w:val="24"/>
                <w:u w:val="single"/>
              </w:rPr>
            </w:pPr>
          </w:p>
          <w:p w14:paraId="49A2B5D0" w14:textId="77777777" w:rsidR="00A87584" w:rsidRPr="003C4844" w:rsidRDefault="00A87584" w:rsidP="002F2B93">
            <w:pPr>
              <w:pBdr>
                <w:top w:val="single" w:sz="4" w:space="1" w:color="000000"/>
                <w:left w:val="single" w:sz="4" w:space="4" w:color="000000"/>
                <w:bottom w:val="single" w:sz="4" w:space="1" w:color="000000"/>
                <w:right w:val="single" w:sz="4" w:space="4" w:color="000000"/>
              </w:pBdr>
              <w:shd w:val="clear" w:color="auto" w:fill="E2EFD9" w:themeFill="accent6" w:themeFillTint="33"/>
              <w:spacing w:line="240" w:lineRule="auto"/>
              <w:jc w:val="both"/>
              <w:rPr>
                <w:rFonts w:ascii="Times New Roman" w:hAnsi="Times New Roman" w:cs="Times New Roman"/>
                <w:b/>
                <w:color w:val="70AD47" w:themeColor="accent6"/>
                <w:sz w:val="24"/>
                <w:szCs w:val="24"/>
                <w:u w:val="single"/>
              </w:rPr>
            </w:pPr>
            <w:r w:rsidRPr="003C4844">
              <w:rPr>
                <w:rFonts w:ascii="Times New Roman" w:hAnsi="Times New Roman" w:cs="Times New Roman"/>
                <w:b/>
                <w:color w:val="70AD47" w:themeColor="accent6"/>
                <w:sz w:val="24"/>
                <w:szCs w:val="24"/>
                <w:u w:val="single"/>
              </w:rPr>
              <w:t>Activité économique contribuant substantiellement à l’objectif de Gestion intégrée des ressources en eau -catégorie verte</w:t>
            </w:r>
          </w:p>
          <w:p w14:paraId="0225D611" w14:textId="77777777" w:rsidR="00A87584" w:rsidRPr="003C4844" w:rsidRDefault="00A87584" w:rsidP="002F2B93">
            <w:pPr>
              <w:spacing w:line="240" w:lineRule="auto"/>
              <w:jc w:val="both"/>
              <w:rPr>
                <w:rFonts w:ascii="Times New Roman" w:eastAsiaTheme="minorHAnsi" w:hAnsi="Times New Roman" w:cs="Times New Roman"/>
                <w:b/>
                <w:sz w:val="24"/>
                <w:szCs w:val="24"/>
                <w:u w:val="single"/>
              </w:rPr>
            </w:pPr>
          </w:p>
          <w:p w14:paraId="0091F411" w14:textId="77777777" w:rsidR="00A87584" w:rsidRPr="003C4844" w:rsidRDefault="00A87584" w:rsidP="002F2B93">
            <w:pPr>
              <w:spacing w:line="240" w:lineRule="auto"/>
              <w:jc w:val="both"/>
              <w:rPr>
                <w:rFonts w:ascii="Times New Roman" w:hAnsi="Times New Roman" w:cs="Times New Roman"/>
                <w:sz w:val="24"/>
                <w:szCs w:val="24"/>
              </w:rPr>
            </w:pPr>
            <w:r w:rsidRPr="003C4844">
              <w:rPr>
                <w:rFonts w:ascii="Times New Roman" w:hAnsi="Times New Roman" w:cs="Times New Roman"/>
                <w:b/>
                <w:bCs/>
                <w:sz w:val="24"/>
                <w:szCs w:val="24"/>
              </w:rPr>
              <w:lastRenderedPageBreak/>
              <w:t xml:space="preserve">Activité </w:t>
            </w:r>
            <w:proofErr w:type="gramStart"/>
            <w:r w:rsidRPr="003C4844">
              <w:rPr>
                <w:rFonts w:ascii="Times New Roman" w:hAnsi="Times New Roman" w:cs="Times New Roman"/>
                <w:b/>
                <w:bCs/>
                <w:sz w:val="24"/>
                <w:szCs w:val="24"/>
              </w:rPr>
              <w:t>1:</w:t>
            </w:r>
            <w:proofErr w:type="gramEnd"/>
            <w:r w:rsidRPr="003C4844">
              <w:rPr>
                <w:rFonts w:ascii="Times New Roman" w:hAnsi="Times New Roman" w:cs="Times New Roman"/>
                <w:b/>
                <w:bCs/>
                <w:sz w:val="24"/>
                <w:szCs w:val="24"/>
              </w:rPr>
              <w:t xml:space="preserve"> Renforcement des aires marines protégées </w:t>
            </w:r>
          </w:p>
          <w:p w14:paraId="7A4CD1E5" w14:textId="77777777" w:rsidR="00A87584" w:rsidRPr="003C4844" w:rsidRDefault="00A87584" w:rsidP="002F2B93">
            <w:pPr>
              <w:spacing w:line="240" w:lineRule="auto"/>
              <w:jc w:val="both"/>
              <w:rPr>
                <w:rFonts w:ascii="Times New Roman" w:hAnsi="Times New Roman" w:cs="Times New Roman"/>
                <w:sz w:val="24"/>
                <w:szCs w:val="24"/>
              </w:rPr>
            </w:pPr>
          </w:p>
          <w:p w14:paraId="701D24FC" w14:textId="5D5A0B8F" w:rsidR="00A87584" w:rsidRPr="003C4844" w:rsidRDefault="00C21474"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u w:val="single"/>
              </w:rPr>
              <w:t>Critères</w:t>
            </w:r>
            <w:r w:rsidRPr="003C4844">
              <w:rPr>
                <w:rFonts w:ascii="Times New Roman" w:hAnsi="Times New Roman" w:cs="Times New Roman"/>
                <w:spacing w:val="-4"/>
                <w:sz w:val="24"/>
                <w:szCs w:val="24"/>
                <w:u w:val="single"/>
              </w:rPr>
              <w:t xml:space="preserve"> </w:t>
            </w:r>
            <w:r w:rsidRPr="003C4844">
              <w:rPr>
                <w:rFonts w:ascii="Times New Roman" w:hAnsi="Times New Roman" w:cs="Times New Roman"/>
                <w:sz w:val="24"/>
                <w:szCs w:val="24"/>
                <w:u w:val="single"/>
              </w:rPr>
              <w:t>techniques</w:t>
            </w:r>
            <w:r w:rsidR="009B666C" w:rsidRPr="003C4844">
              <w:rPr>
                <w:rFonts w:ascii="Times New Roman" w:hAnsi="Times New Roman" w:cs="Times New Roman"/>
                <w:sz w:val="24"/>
                <w:szCs w:val="24"/>
                <w:u w:val="single"/>
              </w:rPr>
              <w:t xml:space="preserve"> </w:t>
            </w:r>
            <w:r w:rsidR="00A87584" w:rsidRPr="003C4844">
              <w:rPr>
                <w:rFonts w:ascii="Times New Roman" w:hAnsi="Times New Roman" w:cs="Times New Roman"/>
                <w:sz w:val="24"/>
                <w:szCs w:val="24"/>
                <w:u w:val="single"/>
              </w:rPr>
              <w:t>d'alignement</w:t>
            </w:r>
            <w:r w:rsidR="00A87584" w:rsidRPr="003C4844">
              <w:rPr>
                <w:rFonts w:ascii="Times New Roman" w:hAnsi="Times New Roman" w:cs="Times New Roman"/>
                <w:sz w:val="24"/>
                <w:szCs w:val="24"/>
              </w:rPr>
              <w:t> :</w:t>
            </w:r>
          </w:p>
          <w:p w14:paraId="2920CCD0" w14:textId="77777777" w:rsidR="00A87584" w:rsidRPr="003C4844" w:rsidRDefault="00A87584" w:rsidP="002F2B93">
            <w:pPr>
              <w:spacing w:line="240" w:lineRule="auto"/>
              <w:jc w:val="both"/>
              <w:rPr>
                <w:rFonts w:ascii="Times New Roman" w:hAnsi="Times New Roman" w:cs="Times New Roman"/>
                <w:sz w:val="24"/>
                <w:szCs w:val="24"/>
              </w:rPr>
            </w:pPr>
          </w:p>
          <w:p w14:paraId="6A5E0560" w14:textId="6814F4F6" w:rsidR="00A87584" w:rsidRPr="003C4844" w:rsidRDefault="005C448E" w:rsidP="002F2B93">
            <w:pPr>
              <w:pStyle w:val="Paragraphedeliste"/>
              <w:numPr>
                <w:ilvl w:val="0"/>
                <w:numId w:val="249"/>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w:t>
            </w:r>
            <w:r w:rsidR="00A87584" w:rsidRPr="003C4844">
              <w:rPr>
                <w:rFonts w:ascii="Times New Roman" w:hAnsi="Times New Roman" w:cs="Times New Roman"/>
                <w:sz w:val="24"/>
                <w:szCs w:val="24"/>
              </w:rPr>
              <w:t>a</w:t>
            </w:r>
            <w:proofErr w:type="gramEnd"/>
            <w:r w:rsidR="00A87584" w:rsidRPr="003C4844">
              <w:rPr>
                <w:rFonts w:ascii="Times New Roman" w:hAnsi="Times New Roman" w:cs="Times New Roman"/>
                <w:sz w:val="24"/>
                <w:szCs w:val="24"/>
              </w:rPr>
              <w:t xml:space="preserve"> protection écologique efficace et durable des habitats marins</w:t>
            </w:r>
            <w:r w:rsidRPr="003C4844">
              <w:rPr>
                <w:rFonts w:ascii="Times New Roman" w:hAnsi="Times New Roman" w:cs="Times New Roman"/>
                <w:sz w:val="24"/>
                <w:szCs w:val="24"/>
              </w:rPr>
              <w:t> ;</w:t>
            </w:r>
          </w:p>
          <w:p w14:paraId="34012E75" w14:textId="1BA654C2" w:rsidR="00A87584" w:rsidRPr="003C4844" w:rsidRDefault="005C448E" w:rsidP="002F2B93">
            <w:pPr>
              <w:pStyle w:val="Paragraphedeliste"/>
              <w:numPr>
                <w:ilvl w:val="0"/>
                <w:numId w:val="249"/>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w:t>
            </w:r>
            <w:r w:rsidR="00A87584" w:rsidRPr="003C4844">
              <w:rPr>
                <w:rFonts w:ascii="Times New Roman" w:hAnsi="Times New Roman" w:cs="Times New Roman"/>
                <w:sz w:val="24"/>
                <w:szCs w:val="24"/>
              </w:rPr>
              <w:t>’intégration</w:t>
            </w:r>
            <w:proofErr w:type="gramEnd"/>
            <w:r w:rsidR="00A87584" w:rsidRPr="003C4844">
              <w:rPr>
                <w:rFonts w:ascii="Times New Roman" w:hAnsi="Times New Roman" w:cs="Times New Roman"/>
                <w:sz w:val="24"/>
                <w:szCs w:val="24"/>
              </w:rPr>
              <w:t xml:space="preserve"> et la participation des communautés locales et acteurs concernés</w:t>
            </w:r>
            <w:r w:rsidRPr="003C4844">
              <w:rPr>
                <w:rFonts w:ascii="Times New Roman" w:hAnsi="Times New Roman" w:cs="Times New Roman"/>
                <w:sz w:val="24"/>
                <w:szCs w:val="24"/>
              </w:rPr>
              <w:t> ;</w:t>
            </w:r>
          </w:p>
          <w:p w14:paraId="2C601EA3" w14:textId="5A2F47B3" w:rsidR="00A87584" w:rsidRPr="003C4844" w:rsidRDefault="005C448E" w:rsidP="002F2B93">
            <w:pPr>
              <w:pStyle w:val="Paragraphedeliste"/>
              <w:numPr>
                <w:ilvl w:val="0"/>
                <w:numId w:val="249"/>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w:t>
            </w:r>
            <w:r w:rsidR="00A87584" w:rsidRPr="003C4844">
              <w:rPr>
                <w:rFonts w:ascii="Times New Roman" w:hAnsi="Times New Roman" w:cs="Times New Roman"/>
                <w:sz w:val="24"/>
                <w:szCs w:val="24"/>
              </w:rPr>
              <w:t>a</w:t>
            </w:r>
            <w:proofErr w:type="gramEnd"/>
            <w:r w:rsidR="00A87584" w:rsidRPr="003C4844">
              <w:rPr>
                <w:rFonts w:ascii="Times New Roman" w:hAnsi="Times New Roman" w:cs="Times New Roman"/>
                <w:sz w:val="24"/>
                <w:szCs w:val="24"/>
              </w:rPr>
              <w:t xml:space="preserve"> conformité aux cadres stratégiques nationaux et internationaux</w:t>
            </w:r>
            <w:r w:rsidRPr="003C4844">
              <w:rPr>
                <w:rFonts w:ascii="Times New Roman" w:hAnsi="Times New Roman" w:cs="Times New Roman"/>
                <w:sz w:val="24"/>
                <w:szCs w:val="24"/>
              </w:rPr>
              <w:t> ;</w:t>
            </w:r>
          </w:p>
          <w:p w14:paraId="7E842EC6" w14:textId="0D725CC3" w:rsidR="00A87584" w:rsidRPr="003C4844" w:rsidRDefault="005C448E" w:rsidP="002F2B93">
            <w:pPr>
              <w:pStyle w:val="Paragraphedeliste"/>
              <w:numPr>
                <w:ilvl w:val="0"/>
                <w:numId w:val="249"/>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u</w:t>
            </w:r>
            <w:r w:rsidR="00A87584" w:rsidRPr="003C4844">
              <w:rPr>
                <w:rFonts w:ascii="Times New Roman" w:hAnsi="Times New Roman" w:cs="Times New Roman"/>
                <w:sz w:val="24"/>
                <w:szCs w:val="24"/>
              </w:rPr>
              <w:t>ne</w:t>
            </w:r>
            <w:proofErr w:type="gramEnd"/>
            <w:r w:rsidR="00A87584" w:rsidRPr="003C4844">
              <w:rPr>
                <w:rFonts w:ascii="Times New Roman" w:hAnsi="Times New Roman" w:cs="Times New Roman"/>
                <w:sz w:val="24"/>
                <w:szCs w:val="24"/>
              </w:rPr>
              <w:t xml:space="preserve"> gouvernance claire et une coordination entre acteurs</w:t>
            </w:r>
            <w:r w:rsidRPr="003C4844">
              <w:rPr>
                <w:rFonts w:ascii="Times New Roman" w:hAnsi="Times New Roman" w:cs="Times New Roman"/>
                <w:sz w:val="24"/>
                <w:szCs w:val="24"/>
              </w:rPr>
              <w:t> ;</w:t>
            </w:r>
          </w:p>
          <w:p w14:paraId="300360C9" w14:textId="775D54CA" w:rsidR="00A87584" w:rsidRPr="003C4844" w:rsidRDefault="005C448E" w:rsidP="002F2B93">
            <w:pPr>
              <w:pStyle w:val="Paragraphedeliste"/>
              <w:numPr>
                <w:ilvl w:val="0"/>
                <w:numId w:val="249"/>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u</w:t>
            </w:r>
            <w:r w:rsidR="00A87584" w:rsidRPr="003C4844">
              <w:rPr>
                <w:rFonts w:ascii="Times New Roman" w:hAnsi="Times New Roman" w:cs="Times New Roman"/>
                <w:sz w:val="24"/>
                <w:szCs w:val="24"/>
              </w:rPr>
              <w:t>n</w:t>
            </w:r>
            <w:proofErr w:type="gramEnd"/>
            <w:r w:rsidR="00A87584" w:rsidRPr="003C4844">
              <w:rPr>
                <w:rFonts w:ascii="Times New Roman" w:hAnsi="Times New Roman" w:cs="Times New Roman"/>
                <w:sz w:val="24"/>
                <w:szCs w:val="24"/>
              </w:rPr>
              <w:t xml:space="preserve"> suivi rigoureux avec des indicateurs adaptés.</w:t>
            </w:r>
          </w:p>
          <w:p w14:paraId="0CA4C66E" w14:textId="77777777" w:rsidR="00A87584" w:rsidRPr="003C4844" w:rsidRDefault="00A87584" w:rsidP="002F2B93">
            <w:pPr>
              <w:spacing w:line="240" w:lineRule="auto"/>
              <w:jc w:val="both"/>
              <w:rPr>
                <w:rFonts w:ascii="Times New Roman" w:hAnsi="Times New Roman" w:cs="Times New Roman"/>
                <w:sz w:val="24"/>
                <w:szCs w:val="24"/>
              </w:rPr>
            </w:pPr>
          </w:p>
          <w:p w14:paraId="285D2169" w14:textId="77777777" w:rsidR="00A87584" w:rsidRPr="003C4844" w:rsidRDefault="00A87584"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t xml:space="preserve">Activité 2 : Restauration des écosystèmes dégradés </w:t>
            </w:r>
          </w:p>
          <w:p w14:paraId="17D77C82" w14:textId="77777777" w:rsidR="00A87584" w:rsidRPr="003C4844" w:rsidRDefault="00A87584"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u w:val="single"/>
              </w:rPr>
              <w:t>Critères</w:t>
            </w:r>
            <w:r w:rsidRPr="003C4844">
              <w:rPr>
                <w:rFonts w:ascii="Times New Roman" w:hAnsi="Times New Roman" w:cs="Times New Roman"/>
                <w:spacing w:val="-4"/>
                <w:sz w:val="24"/>
                <w:szCs w:val="24"/>
                <w:u w:val="single"/>
              </w:rPr>
              <w:t xml:space="preserve"> </w:t>
            </w:r>
            <w:r w:rsidRPr="003C4844">
              <w:rPr>
                <w:rFonts w:ascii="Times New Roman" w:hAnsi="Times New Roman" w:cs="Times New Roman"/>
                <w:sz w:val="24"/>
                <w:szCs w:val="24"/>
                <w:u w:val="single"/>
              </w:rPr>
              <w:t>d'alignement</w:t>
            </w:r>
            <w:r w:rsidRPr="003C4844">
              <w:rPr>
                <w:rFonts w:ascii="Times New Roman" w:hAnsi="Times New Roman" w:cs="Times New Roman"/>
                <w:sz w:val="24"/>
                <w:szCs w:val="24"/>
              </w:rPr>
              <w:t> :</w:t>
            </w:r>
          </w:p>
          <w:p w14:paraId="40D04604" w14:textId="32D440B0" w:rsidR="00A87584" w:rsidRPr="003C4844" w:rsidRDefault="005C448E" w:rsidP="002F2B93">
            <w:pPr>
              <w:pStyle w:val="Paragraphedeliste"/>
              <w:numPr>
                <w:ilvl w:val="0"/>
                <w:numId w:val="250"/>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bCs/>
                <w:sz w:val="24"/>
                <w:szCs w:val="24"/>
              </w:rPr>
              <w:t>i</w:t>
            </w:r>
            <w:r w:rsidR="00A87584" w:rsidRPr="003C4844">
              <w:rPr>
                <w:rFonts w:ascii="Times New Roman" w:hAnsi="Times New Roman" w:cs="Times New Roman"/>
                <w:bCs/>
                <w:sz w:val="24"/>
                <w:szCs w:val="24"/>
              </w:rPr>
              <w:t>dentification</w:t>
            </w:r>
            <w:proofErr w:type="gramEnd"/>
            <w:r w:rsidR="00A87584" w:rsidRPr="003C4844">
              <w:rPr>
                <w:rFonts w:ascii="Times New Roman" w:hAnsi="Times New Roman" w:cs="Times New Roman"/>
                <w:bCs/>
                <w:sz w:val="24"/>
                <w:szCs w:val="24"/>
              </w:rPr>
              <w:t xml:space="preserve"> précise</w:t>
            </w:r>
            <w:r w:rsidR="00A87584" w:rsidRPr="003C4844">
              <w:rPr>
                <w:rFonts w:ascii="Times New Roman" w:hAnsi="Times New Roman" w:cs="Times New Roman"/>
                <w:sz w:val="24"/>
                <w:szCs w:val="24"/>
              </w:rPr>
              <w:t> des zones dégradées et des causes de dégradation</w:t>
            </w:r>
            <w:r w:rsidRPr="003C4844">
              <w:rPr>
                <w:rFonts w:ascii="Times New Roman" w:hAnsi="Times New Roman" w:cs="Times New Roman"/>
                <w:sz w:val="24"/>
                <w:szCs w:val="24"/>
              </w:rPr>
              <w:t> ;</w:t>
            </w:r>
          </w:p>
          <w:p w14:paraId="111AE98A" w14:textId="2370DF60" w:rsidR="00A87584" w:rsidRPr="003C4844" w:rsidRDefault="005C448E" w:rsidP="002F2B93">
            <w:pPr>
              <w:pStyle w:val="Paragraphedeliste"/>
              <w:numPr>
                <w:ilvl w:val="0"/>
                <w:numId w:val="250"/>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bCs/>
                <w:sz w:val="24"/>
                <w:szCs w:val="24"/>
              </w:rPr>
              <w:t>r</w:t>
            </w:r>
            <w:r w:rsidR="00A87584" w:rsidRPr="003C4844">
              <w:rPr>
                <w:rFonts w:ascii="Times New Roman" w:hAnsi="Times New Roman" w:cs="Times New Roman"/>
                <w:bCs/>
                <w:sz w:val="24"/>
                <w:szCs w:val="24"/>
              </w:rPr>
              <w:t>estauration</w:t>
            </w:r>
            <w:proofErr w:type="gramEnd"/>
            <w:r w:rsidR="00A87584" w:rsidRPr="003C4844">
              <w:rPr>
                <w:rFonts w:ascii="Times New Roman" w:hAnsi="Times New Roman" w:cs="Times New Roman"/>
                <w:bCs/>
                <w:sz w:val="24"/>
                <w:szCs w:val="24"/>
              </w:rPr>
              <w:t xml:space="preserve"> ciblée</w:t>
            </w:r>
            <w:r w:rsidR="00A87584" w:rsidRPr="003C4844">
              <w:rPr>
                <w:rFonts w:ascii="Times New Roman" w:hAnsi="Times New Roman" w:cs="Times New Roman"/>
                <w:sz w:val="24"/>
                <w:szCs w:val="24"/>
              </w:rPr>
              <w:t> des fonctions écologiques essentielles adaptées au type d’écosystème</w:t>
            </w:r>
            <w:r w:rsidRPr="003C4844">
              <w:rPr>
                <w:rFonts w:ascii="Times New Roman" w:hAnsi="Times New Roman" w:cs="Times New Roman"/>
                <w:sz w:val="24"/>
                <w:szCs w:val="24"/>
              </w:rPr>
              <w:t> ;</w:t>
            </w:r>
          </w:p>
          <w:p w14:paraId="507DFDB1" w14:textId="07990845" w:rsidR="00A87584" w:rsidRPr="003C4844" w:rsidRDefault="005C448E" w:rsidP="002F2B93">
            <w:pPr>
              <w:pStyle w:val="Paragraphedeliste"/>
              <w:numPr>
                <w:ilvl w:val="0"/>
                <w:numId w:val="250"/>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bCs/>
                <w:sz w:val="24"/>
                <w:szCs w:val="24"/>
              </w:rPr>
              <w:t>g</w:t>
            </w:r>
            <w:r w:rsidR="00A87584" w:rsidRPr="003C4844">
              <w:rPr>
                <w:rFonts w:ascii="Times New Roman" w:hAnsi="Times New Roman" w:cs="Times New Roman"/>
                <w:bCs/>
                <w:sz w:val="24"/>
                <w:szCs w:val="24"/>
              </w:rPr>
              <w:t>estion</w:t>
            </w:r>
            <w:proofErr w:type="gramEnd"/>
            <w:r w:rsidR="00A87584" w:rsidRPr="003C4844">
              <w:rPr>
                <w:rFonts w:ascii="Times New Roman" w:hAnsi="Times New Roman" w:cs="Times New Roman"/>
                <w:bCs/>
                <w:sz w:val="24"/>
                <w:szCs w:val="24"/>
              </w:rPr>
              <w:t xml:space="preserve"> des pressions</w:t>
            </w:r>
            <w:r w:rsidR="00A87584" w:rsidRPr="003C4844">
              <w:rPr>
                <w:rFonts w:ascii="Times New Roman" w:hAnsi="Times New Roman" w:cs="Times New Roman"/>
                <w:sz w:val="24"/>
                <w:szCs w:val="24"/>
              </w:rPr>
              <w:t> pour garantir la durabilité des actions</w:t>
            </w:r>
            <w:r w:rsidRPr="003C4844">
              <w:rPr>
                <w:rFonts w:ascii="Times New Roman" w:hAnsi="Times New Roman" w:cs="Times New Roman"/>
                <w:sz w:val="24"/>
                <w:szCs w:val="24"/>
              </w:rPr>
              <w:t> ;</w:t>
            </w:r>
          </w:p>
          <w:p w14:paraId="0C7A4FBD" w14:textId="47733706" w:rsidR="00A87584" w:rsidRPr="003C4844" w:rsidRDefault="005C448E" w:rsidP="002F2B93">
            <w:pPr>
              <w:pStyle w:val="Paragraphedeliste"/>
              <w:numPr>
                <w:ilvl w:val="0"/>
                <w:numId w:val="250"/>
              </w:numPr>
              <w:spacing w:line="240" w:lineRule="auto"/>
              <w:jc w:val="both"/>
              <w:rPr>
                <w:rFonts w:ascii="Times New Roman" w:hAnsi="Times New Roman" w:cs="Times New Roman"/>
                <w:sz w:val="24"/>
                <w:szCs w:val="24"/>
              </w:rPr>
            </w:pPr>
            <w:proofErr w:type="spellStart"/>
            <w:proofErr w:type="gramStart"/>
            <w:r w:rsidRPr="003C4844">
              <w:rPr>
                <w:rFonts w:ascii="Times New Roman" w:hAnsi="Times New Roman" w:cs="Times New Roman"/>
                <w:bCs/>
                <w:sz w:val="24"/>
                <w:szCs w:val="24"/>
              </w:rPr>
              <w:t>g</w:t>
            </w:r>
            <w:r w:rsidR="00A87584" w:rsidRPr="003C4844">
              <w:rPr>
                <w:rFonts w:ascii="Times New Roman" w:hAnsi="Times New Roman" w:cs="Times New Roman"/>
                <w:bCs/>
                <w:sz w:val="24"/>
                <w:szCs w:val="24"/>
              </w:rPr>
              <w:t>articipation</w:t>
            </w:r>
            <w:proofErr w:type="spellEnd"/>
            <w:proofErr w:type="gramEnd"/>
            <w:r w:rsidR="00A87584" w:rsidRPr="003C4844">
              <w:rPr>
                <w:rFonts w:ascii="Times New Roman" w:hAnsi="Times New Roman" w:cs="Times New Roman"/>
                <w:bCs/>
                <w:sz w:val="24"/>
                <w:szCs w:val="24"/>
              </w:rPr>
              <w:t xml:space="preserve"> des parties prenantes</w:t>
            </w:r>
            <w:r w:rsidR="00A87584" w:rsidRPr="003C4844">
              <w:rPr>
                <w:rFonts w:ascii="Times New Roman" w:hAnsi="Times New Roman" w:cs="Times New Roman"/>
                <w:sz w:val="24"/>
                <w:szCs w:val="24"/>
              </w:rPr>
              <w:t> et collaboration multi-acteurs</w:t>
            </w:r>
            <w:r w:rsidRPr="003C4844">
              <w:rPr>
                <w:rFonts w:ascii="Times New Roman" w:hAnsi="Times New Roman" w:cs="Times New Roman"/>
                <w:sz w:val="24"/>
                <w:szCs w:val="24"/>
              </w:rPr>
              <w:t> ;</w:t>
            </w:r>
          </w:p>
          <w:p w14:paraId="4B51B05E" w14:textId="29C8F592" w:rsidR="00A87584" w:rsidRPr="003C4844" w:rsidRDefault="005C448E" w:rsidP="002F2B93">
            <w:pPr>
              <w:pStyle w:val="Paragraphedeliste"/>
              <w:numPr>
                <w:ilvl w:val="0"/>
                <w:numId w:val="250"/>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bCs/>
                <w:sz w:val="24"/>
                <w:szCs w:val="24"/>
              </w:rPr>
              <w:t>c</w:t>
            </w:r>
            <w:r w:rsidR="00A87584" w:rsidRPr="003C4844">
              <w:rPr>
                <w:rFonts w:ascii="Times New Roman" w:hAnsi="Times New Roman" w:cs="Times New Roman"/>
                <w:bCs/>
                <w:sz w:val="24"/>
                <w:szCs w:val="24"/>
              </w:rPr>
              <w:t>onformité</w:t>
            </w:r>
            <w:proofErr w:type="gramEnd"/>
            <w:r w:rsidR="00A87584" w:rsidRPr="003C4844">
              <w:rPr>
                <w:rFonts w:ascii="Times New Roman" w:hAnsi="Times New Roman" w:cs="Times New Roman"/>
                <w:bCs/>
                <w:sz w:val="24"/>
                <w:szCs w:val="24"/>
              </w:rPr>
              <w:t xml:space="preserve"> aux objectifs nationaux et internationaux</w:t>
            </w:r>
            <w:r w:rsidR="00A87584" w:rsidRPr="003C4844">
              <w:rPr>
                <w:rFonts w:ascii="Times New Roman" w:hAnsi="Times New Roman" w:cs="Times New Roman"/>
                <w:sz w:val="24"/>
                <w:szCs w:val="24"/>
              </w:rPr>
              <w:t> (ex. CDB, Décennie ONU)</w:t>
            </w:r>
            <w:r w:rsidRPr="003C4844">
              <w:rPr>
                <w:rFonts w:ascii="Times New Roman" w:hAnsi="Times New Roman" w:cs="Times New Roman"/>
                <w:sz w:val="24"/>
                <w:szCs w:val="24"/>
              </w:rPr>
              <w:t> ;</w:t>
            </w:r>
          </w:p>
          <w:p w14:paraId="17E7F485" w14:textId="1D81A8A0" w:rsidR="00A87584" w:rsidRPr="003C4844" w:rsidRDefault="00A87584" w:rsidP="002F2B93">
            <w:pPr>
              <w:pStyle w:val="Paragraphedeliste"/>
              <w:numPr>
                <w:ilvl w:val="0"/>
                <w:numId w:val="250"/>
              </w:numPr>
              <w:spacing w:line="240" w:lineRule="auto"/>
              <w:jc w:val="both"/>
              <w:rPr>
                <w:rFonts w:ascii="Times New Roman" w:hAnsi="Times New Roman" w:cs="Times New Roman"/>
                <w:sz w:val="24"/>
                <w:szCs w:val="24"/>
              </w:rPr>
            </w:pPr>
            <w:proofErr w:type="spellStart"/>
            <w:proofErr w:type="gramStart"/>
            <w:r w:rsidRPr="003C4844">
              <w:rPr>
                <w:rFonts w:ascii="Times New Roman" w:hAnsi="Times New Roman" w:cs="Times New Roman"/>
                <w:bCs/>
                <w:sz w:val="24"/>
                <w:szCs w:val="24"/>
              </w:rPr>
              <w:t>uivi</w:t>
            </w:r>
            <w:proofErr w:type="spellEnd"/>
            <w:proofErr w:type="gramEnd"/>
            <w:r w:rsidRPr="003C4844">
              <w:rPr>
                <w:rFonts w:ascii="Times New Roman" w:hAnsi="Times New Roman" w:cs="Times New Roman"/>
                <w:bCs/>
                <w:sz w:val="24"/>
                <w:szCs w:val="24"/>
              </w:rPr>
              <w:t xml:space="preserve"> et </w:t>
            </w:r>
            <w:proofErr w:type="gramStart"/>
            <w:r w:rsidRPr="003C4844">
              <w:rPr>
                <w:rFonts w:ascii="Times New Roman" w:hAnsi="Times New Roman" w:cs="Times New Roman"/>
                <w:bCs/>
                <w:sz w:val="24"/>
                <w:szCs w:val="24"/>
              </w:rPr>
              <w:t>évaluation</w:t>
            </w:r>
            <w:r w:rsidRPr="003C4844">
              <w:rPr>
                <w:rFonts w:ascii="Times New Roman" w:hAnsi="Times New Roman" w:cs="Times New Roman"/>
                <w:sz w:val="24"/>
                <w:szCs w:val="24"/>
              </w:rPr>
              <w:t> réguliers</w:t>
            </w:r>
            <w:proofErr w:type="gramEnd"/>
            <w:r w:rsidRPr="003C4844">
              <w:rPr>
                <w:rFonts w:ascii="Times New Roman" w:hAnsi="Times New Roman" w:cs="Times New Roman"/>
                <w:sz w:val="24"/>
                <w:szCs w:val="24"/>
              </w:rPr>
              <w:t xml:space="preserve"> avec indicateurs pour ajuster les actions.</w:t>
            </w:r>
          </w:p>
          <w:p w14:paraId="389C5B26" w14:textId="77777777" w:rsidR="00A87584" w:rsidRPr="003C4844" w:rsidRDefault="00A87584" w:rsidP="002F2B93">
            <w:pPr>
              <w:spacing w:line="240" w:lineRule="auto"/>
              <w:jc w:val="both"/>
              <w:rPr>
                <w:rFonts w:ascii="Times New Roman" w:hAnsi="Times New Roman" w:cs="Times New Roman"/>
                <w:sz w:val="24"/>
                <w:szCs w:val="24"/>
              </w:rPr>
            </w:pPr>
          </w:p>
          <w:p w14:paraId="6161898F" w14:textId="77777777" w:rsidR="00A87584" w:rsidRPr="003C4844" w:rsidRDefault="00A87584" w:rsidP="002F2B93">
            <w:pPr>
              <w:spacing w:line="240" w:lineRule="auto"/>
              <w:jc w:val="both"/>
              <w:rPr>
                <w:rFonts w:ascii="Times New Roman" w:hAnsi="Times New Roman" w:cs="Times New Roman"/>
                <w:sz w:val="24"/>
                <w:szCs w:val="24"/>
              </w:rPr>
            </w:pPr>
          </w:p>
        </w:tc>
      </w:tr>
      <w:tr w:rsidR="00DD2FE6" w:rsidRPr="003C4844" w14:paraId="3FEDBAAB" w14:textId="77777777" w:rsidTr="002546AC">
        <w:trPr>
          <w:trHeight w:val="345"/>
        </w:trPr>
        <w:tc>
          <w:tcPr>
            <w:tcW w:w="10206" w:type="dxa"/>
            <w:gridSpan w:val="2"/>
            <w:shd w:val="clear" w:color="auto" w:fill="E2EFD9" w:themeFill="accent6" w:themeFillTint="33"/>
          </w:tcPr>
          <w:p w14:paraId="3E077A5B" w14:textId="77777777" w:rsidR="00A87584" w:rsidRPr="003C4844" w:rsidRDefault="00A87584" w:rsidP="002F2B93">
            <w:pPr>
              <w:spacing w:line="240" w:lineRule="auto"/>
              <w:jc w:val="both"/>
              <w:rPr>
                <w:rFonts w:ascii="Times New Roman" w:hAnsi="Times New Roman" w:cs="Times New Roman"/>
                <w:b/>
                <w:sz w:val="24"/>
                <w:szCs w:val="24"/>
              </w:rPr>
            </w:pPr>
            <w:r w:rsidRPr="003C4844">
              <w:rPr>
                <w:rFonts w:ascii="Times New Roman" w:hAnsi="Times New Roman" w:cs="Times New Roman"/>
                <w:b/>
                <w:sz w:val="24"/>
                <w:szCs w:val="24"/>
              </w:rPr>
              <w:lastRenderedPageBreak/>
              <w:t>Interopérabilité</w:t>
            </w:r>
            <w:r w:rsidRPr="003C4844">
              <w:rPr>
                <w:rFonts w:ascii="Times New Roman" w:hAnsi="Times New Roman" w:cs="Times New Roman"/>
                <w:b/>
                <w:spacing w:val="-6"/>
                <w:sz w:val="24"/>
                <w:szCs w:val="24"/>
              </w:rPr>
              <w:t xml:space="preserve"> </w:t>
            </w:r>
            <w:r w:rsidRPr="003C4844">
              <w:rPr>
                <w:rFonts w:ascii="Times New Roman" w:hAnsi="Times New Roman" w:cs="Times New Roman"/>
                <w:b/>
                <w:sz w:val="24"/>
                <w:szCs w:val="24"/>
              </w:rPr>
              <w:t>avec</w:t>
            </w:r>
            <w:r w:rsidRPr="003C4844">
              <w:rPr>
                <w:rFonts w:ascii="Times New Roman" w:hAnsi="Times New Roman" w:cs="Times New Roman"/>
                <w:b/>
                <w:spacing w:val="-3"/>
                <w:sz w:val="24"/>
                <w:szCs w:val="24"/>
              </w:rPr>
              <w:t xml:space="preserve"> </w:t>
            </w:r>
            <w:r w:rsidRPr="003C4844">
              <w:rPr>
                <w:rFonts w:ascii="Times New Roman" w:hAnsi="Times New Roman" w:cs="Times New Roman"/>
                <w:b/>
                <w:sz w:val="24"/>
                <w:szCs w:val="24"/>
              </w:rPr>
              <w:t>la taxonomie</w:t>
            </w:r>
            <w:r w:rsidRPr="003C4844">
              <w:rPr>
                <w:rFonts w:ascii="Times New Roman" w:hAnsi="Times New Roman" w:cs="Times New Roman"/>
                <w:b/>
                <w:spacing w:val="-3"/>
                <w:sz w:val="24"/>
                <w:szCs w:val="24"/>
              </w:rPr>
              <w:t xml:space="preserve"> </w:t>
            </w:r>
            <w:r w:rsidRPr="003C4844">
              <w:rPr>
                <w:rFonts w:ascii="Times New Roman" w:hAnsi="Times New Roman" w:cs="Times New Roman"/>
                <w:b/>
                <w:sz w:val="24"/>
                <w:szCs w:val="24"/>
              </w:rPr>
              <w:t>AMF-UMOA</w:t>
            </w:r>
            <w:r w:rsidRPr="003C4844">
              <w:rPr>
                <w:rFonts w:ascii="Times New Roman" w:hAnsi="Times New Roman" w:cs="Times New Roman"/>
                <w:b/>
                <w:spacing w:val="-3"/>
                <w:sz w:val="24"/>
                <w:szCs w:val="24"/>
              </w:rPr>
              <w:t xml:space="preserve"> </w:t>
            </w:r>
            <w:r w:rsidRPr="003C4844">
              <w:rPr>
                <w:rFonts w:ascii="Times New Roman" w:hAnsi="Times New Roman" w:cs="Times New Roman"/>
                <w:b/>
                <w:sz w:val="24"/>
                <w:szCs w:val="24"/>
              </w:rPr>
              <w:t>et</w:t>
            </w:r>
            <w:r w:rsidRPr="003C4844">
              <w:rPr>
                <w:rFonts w:ascii="Times New Roman" w:hAnsi="Times New Roman" w:cs="Times New Roman"/>
                <w:b/>
                <w:spacing w:val="-3"/>
                <w:sz w:val="24"/>
                <w:szCs w:val="24"/>
              </w:rPr>
              <w:t xml:space="preserve"> </w:t>
            </w:r>
            <w:r w:rsidRPr="003C4844">
              <w:rPr>
                <w:rFonts w:ascii="Times New Roman" w:hAnsi="Times New Roman" w:cs="Times New Roman"/>
                <w:b/>
                <w:sz w:val="24"/>
                <w:szCs w:val="24"/>
              </w:rPr>
              <w:t>les</w:t>
            </w:r>
            <w:r w:rsidRPr="003C4844">
              <w:rPr>
                <w:rFonts w:ascii="Times New Roman" w:hAnsi="Times New Roman" w:cs="Times New Roman"/>
                <w:b/>
                <w:spacing w:val="-2"/>
                <w:sz w:val="24"/>
                <w:szCs w:val="24"/>
              </w:rPr>
              <w:t xml:space="preserve"> </w:t>
            </w:r>
            <w:r w:rsidRPr="003C4844">
              <w:rPr>
                <w:rFonts w:ascii="Times New Roman" w:hAnsi="Times New Roman" w:cs="Times New Roman"/>
                <w:b/>
                <w:sz w:val="24"/>
                <w:szCs w:val="24"/>
              </w:rPr>
              <w:t>taxonomies</w:t>
            </w:r>
            <w:r w:rsidRPr="003C4844">
              <w:rPr>
                <w:rFonts w:ascii="Times New Roman" w:hAnsi="Times New Roman" w:cs="Times New Roman"/>
                <w:b/>
                <w:spacing w:val="-2"/>
                <w:sz w:val="24"/>
                <w:szCs w:val="24"/>
              </w:rPr>
              <w:t xml:space="preserve"> internationales</w:t>
            </w:r>
          </w:p>
        </w:tc>
      </w:tr>
      <w:tr w:rsidR="00DD2FE6" w:rsidRPr="003C4844" w14:paraId="26A21EFC" w14:textId="77777777" w:rsidTr="002546AC">
        <w:trPr>
          <w:trHeight w:val="436"/>
        </w:trPr>
        <w:tc>
          <w:tcPr>
            <w:tcW w:w="10206" w:type="dxa"/>
            <w:gridSpan w:val="2"/>
          </w:tcPr>
          <w:p w14:paraId="1E1F0226" w14:textId="77777777" w:rsidR="00A87584" w:rsidRPr="003C4844" w:rsidRDefault="00A87584" w:rsidP="002F2B93">
            <w:pPr>
              <w:spacing w:line="240" w:lineRule="auto"/>
              <w:jc w:val="both"/>
              <w:rPr>
                <w:rFonts w:ascii="Times New Roman" w:hAnsi="Times New Roman" w:cs="Times New Roman"/>
                <w:bCs/>
                <w:sz w:val="24"/>
                <w:szCs w:val="24"/>
              </w:rPr>
            </w:pPr>
            <w:proofErr w:type="gramStart"/>
            <w:r w:rsidRPr="003C4844">
              <w:rPr>
                <w:rFonts w:ascii="Times New Roman" w:hAnsi="Times New Roman" w:cs="Times New Roman"/>
                <w:bCs/>
                <w:sz w:val="24"/>
                <w:szCs w:val="24"/>
              </w:rPr>
              <w:t>la</w:t>
            </w:r>
            <w:proofErr w:type="gramEnd"/>
            <w:r w:rsidRPr="003C4844">
              <w:rPr>
                <w:rFonts w:ascii="Times New Roman" w:hAnsi="Times New Roman" w:cs="Times New Roman"/>
                <w:bCs/>
                <w:sz w:val="24"/>
                <w:szCs w:val="24"/>
              </w:rPr>
              <w:t xml:space="preserve"> gestion durable de l’eau, à la conservation de la biodiversité et à la prévention de la pollution</w:t>
            </w:r>
          </w:p>
        </w:tc>
      </w:tr>
      <w:tr w:rsidR="00DD2FE6" w:rsidRPr="003C4844" w14:paraId="61D59CD7" w14:textId="77777777" w:rsidTr="002546AC">
        <w:trPr>
          <w:trHeight w:val="436"/>
        </w:trPr>
        <w:tc>
          <w:tcPr>
            <w:tcW w:w="10206" w:type="dxa"/>
            <w:gridSpan w:val="2"/>
            <w:shd w:val="clear" w:color="auto" w:fill="E2EFD9" w:themeFill="accent6" w:themeFillTint="33"/>
          </w:tcPr>
          <w:p w14:paraId="348B5F59" w14:textId="77777777" w:rsidR="00A87584" w:rsidRPr="003C4844" w:rsidRDefault="00A87584"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b/>
                <w:sz w:val="24"/>
                <w:szCs w:val="24"/>
              </w:rPr>
              <w:t>Évaluation</w:t>
            </w:r>
            <w:r w:rsidRPr="003C4844">
              <w:rPr>
                <w:rFonts w:ascii="Times New Roman" w:hAnsi="Times New Roman" w:cs="Times New Roman"/>
                <w:b/>
                <w:spacing w:val="-6"/>
                <w:sz w:val="24"/>
                <w:szCs w:val="24"/>
              </w:rPr>
              <w:t xml:space="preserve"> </w:t>
            </w:r>
            <w:r w:rsidRPr="003C4844">
              <w:rPr>
                <w:rFonts w:ascii="Times New Roman" w:hAnsi="Times New Roman" w:cs="Times New Roman"/>
                <w:b/>
                <w:sz w:val="24"/>
                <w:szCs w:val="24"/>
              </w:rPr>
              <w:t>de</w:t>
            </w:r>
            <w:r w:rsidRPr="003C4844">
              <w:rPr>
                <w:rFonts w:ascii="Times New Roman" w:hAnsi="Times New Roman" w:cs="Times New Roman"/>
                <w:b/>
                <w:spacing w:val="-5"/>
                <w:sz w:val="24"/>
                <w:szCs w:val="24"/>
              </w:rPr>
              <w:t xml:space="preserve"> </w:t>
            </w:r>
            <w:r w:rsidRPr="003C4844">
              <w:rPr>
                <w:rFonts w:ascii="Times New Roman" w:hAnsi="Times New Roman" w:cs="Times New Roman"/>
                <w:b/>
                <w:sz w:val="24"/>
                <w:szCs w:val="24"/>
              </w:rPr>
              <w:t>l'absence</w:t>
            </w:r>
            <w:r w:rsidRPr="003C4844">
              <w:rPr>
                <w:rFonts w:ascii="Times New Roman" w:hAnsi="Times New Roman" w:cs="Times New Roman"/>
                <w:b/>
                <w:spacing w:val="-5"/>
                <w:sz w:val="24"/>
                <w:szCs w:val="24"/>
              </w:rPr>
              <w:t xml:space="preserve"> </w:t>
            </w:r>
            <w:r w:rsidRPr="003C4844">
              <w:rPr>
                <w:rFonts w:ascii="Times New Roman" w:hAnsi="Times New Roman" w:cs="Times New Roman"/>
                <w:b/>
                <w:sz w:val="24"/>
                <w:szCs w:val="24"/>
              </w:rPr>
              <w:t>de</w:t>
            </w:r>
            <w:r w:rsidRPr="003C4844">
              <w:rPr>
                <w:rFonts w:ascii="Times New Roman" w:hAnsi="Times New Roman" w:cs="Times New Roman"/>
                <w:b/>
                <w:spacing w:val="-5"/>
                <w:sz w:val="24"/>
                <w:szCs w:val="24"/>
              </w:rPr>
              <w:t xml:space="preserve"> </w:t>
            </w:r>
            <w:r w:rsidRPr="003C4844">
              <w:rPr>
                <w:rFonts w:ascii="Times New Roman" w:hAnsi="Times New Roman" w:cs="Times New Roman"/>
                <w:b/>
                <w:sz w:val="24"/>
                <w:szCs w:val="24"/>
              </w:rPr>
              <w:t>préjudice</w:t>
            </w:r>
            <w:r w:rsidRPr="003C4844">
              <w:rPr>
                <w:rFonts w:ascii="Times New Roman" w:hAnsi="Times New Roman" w:cs="Times New Roman"/>
                <w:b/>
                <w:spacing w:val="-5"/>
                <w:sz w:val="24"/>
                <w:szCs w:val="24"/>
              </w:rPr>
              <w:t xml:space="preserve"> </w:t>
            </w:r>
            <w:r w:rsidRPr="003C4844">
              <w:rPr>
                <w:rFonts w:ascii="Times New Roman" w:hAnsi="Times New Roman" w:cs="Times New Roman"/>
                <w:b/>
                <w:sz w:val="24"/>
                <w:szCs w:val="24"/>
              </w:rPr>
              <w:t>significatif</w:t>
            </w:r>
            <w:r w:rsidRPr="003C4844">
              <w:rPr>
                <w:rFonts w:ascii="Times New Roman" w:hAnsi="Times New Roman" w:cs="Times New Roman"/>
                <w:b/>
                <w:spacing w:val="-5"/>
                <w:sz w:val="24"/>
                <w:szCs w:val="24"/>
              </w:rPr>
              <w:t xml:space="preserve"> </w:t>
            </w:r>
            <w:r w:rsidRPr="003C4844">
              <w:rPr>
                <w:rFonts w:ascii="Times New Roman" w:hAnsi="Times New Roman" w:cs="Times New Roman"/>
                <w:sz w:val="24"/>
                <w:szCs w:val="24"/>
              </w:rPr>
              <w:t>à</w:t>
            </w:r>
            <w:r w:rsidRPr="003C4844">
              <w:rPr>
                <w:rFonts w:ascii="Times New Roman" w:hAnsi="Times New Roman" w:cs="Times New Roman"/>
                <w:spacing w:val="-5"/>
                <w:sz w:val="24"/>
                <w:szCs w:val="24"/>
              </w:rPr>
              <w:t xml:space="preserve"> </w:t>
            </w:r>
            <w:r w:rsidRPr="003C4844">
              <w:rPr>
                <w:rFonts w:ascii="Times New Roman" w:hAnsi="Times New Roman" w:cs="Times New Roman"/>
                <w:b/>
                <w:sz w:val="24"/>
                <w:szCs w:val="24"/>
              </w:rPr>
              <w:t>d’autres</w:t>
            </w:r>
            <w:r w:rsidRPr="003C4844">
              <w:rPr>
                <w:rFonts w:ascii="Times New Roman" w:hAnsi="Times New Roman" w:cs="Times New Roman"/>
                <w:b/>
                <w:spacing w:val="-4"/>
                <w:sz w:val="24"/>
                <w:szCs w:val="24"/>
              </w:rPr>
              <w:t xml:space="preserve"> </w:t>
            </w:r>
            <w:r w:rsidRPr="003C4844">
              <w:rPr>
                <w:rFonts w:ascii="Times New Roman" w:hAnsi="Times New Roman" w:cs="Times New Roman"/>
                <w:b/>
                <w:sz w:val="24"/>
                <w:szCs w:val="24"/>
              </w:rPr>
              <w:t>objectifs</w:t>
            </w:r>
            <w:r w:rsidRPr="003C4844">
              <w:rPr>
                <w:rFonts w:ascii="Times New Roman" w:hAnsi="Times New Roman" w:cs="Times New Roman"/>
                <w:b/>
                <w:spacing w:val="-2"/>
                <w:sz w:val="24"/>
                <w:szCs w:val="24"/>
              </w:rPr>
              <w:t xml:space="preserve"> </w:t>
            </w:r>
            <w:r w:rsidRPr="003C4844">
              <w:rPr>
                <w:rFonts w:ascii="Times New Roman" w:hAnsi="Times New Roman" w:cs="Times New Roman"/>
                <w:b/>
                <w:sz w:val="24"/>
                <w:szCs w:val="24"/>
              </w:rPr>
              <w:t>environnementaux définis dans la taxonomie ivoirienne (DNSH)</w:t>
            </w:r>
          </w:p>
        </w:tc>
      </w:tr>
      <w:tr w:rsidR="00DD2FE6" w:rsidRPr="003C4844" w14:paraId="0CA542A0" w14:textId="77777777" w:rsidTr="002546AC">
        <w:trPr>
          <w:trHeight w:val="72"/>
        </w:trPr>
        <w:tc>
          <w:tcPr>
            <w:tcW w:w="2693" w:type="dxa"/>
          </w:tcPr>
          <w:p w14:paraId="17C27302" w14:textId="77777777" w:rsidR="00A87584" w:rsidRPr="003C4844" w:rsidRDefault="00A87584"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b/>
                <w:bCs/>
                <w:sz w:val="24"/>
                <w:szCs w:val="24"/>
              </w:rPr>
              <w:t>Adaptation</w:t>
            </w:r>
            <w:r w:rsidRPr="003C4844">
              <w:rPr>
                <w:rFonts w:ascii="Times New Roman" w:hAnsi="Times New Roman" w:cs="Times New Roman"/>
                <w:b/>
                <w:bCs/>
                <w:spacing w:val="-15"/>
                <w:sz w:val="24"/>
                <w:szCs w:val="24"/>
              </w:rPr>
              <w:t xml:space="preserve"> </w:t>
            </w:r>
            <w:r w:rsidRPr="003C4844">
              <w:rPr>
                <w:rFonts w:ascii="Times New Roman" w:hAnsi="Times New Roman" w:cs="Times New Roman"/>
                <w:b/>
                <w:bCs/>
                <w:sz w:val="24"/>
                <w:szCs w:val="24"/>
              </w:rPr>
              <w:t xml:space="preserve">et résilience au </w:t>
            </w:r>
            <w:r w:rsidRPr="003C4844">
              <w:rPr>
                <w:rFonts w:ascii="Times New Roman" w:hAnsi="Times New Roman" w:cs="Times New Roman"/>
                <w:b/>
                <w:bCs/>
                <w:spacing w:val="-2"/>
                <w:sz w:val="24"/>
                <w:szCs w:val="24"/>
              </w:rPr>
              <w:t>changement climatique</w:t>
            </w:r>
          </w:p>
        </w:tc>
        <w:tc>
          <w:tcPr>
            <w:tcW w:w="7513" w:type="dxa"/>
          </w:tcPr>
          <w:p w14:paraId="19C2BF0A" w14:textId="77777777" w:rsidR="00A87584" w:rsidRPr="003C4844" w:rsidRDefault="00A87584"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La GIRE renforce la résilience des écosystèmes aquatiques face aux impacts du changement climatique, tels que les sécheresses et les inondations.</w:t>
            </w:r>
          </w:p>
          <w:p w14:paraId="5F2795A8" w14:textId="77777777" w:rsidR="00A87584" w:rsidRPr="003C4844" w:rsidRDefault="00A87584" w:rsidP="002F2B93">
            <w:pPr>
              <w:spacing w:line="240" w:lineRule="auto"/>
              <w:jc w:val="both"/>
              <w:rPr>
                <w:rFonts w:ascii="Times New Roman" w:hAnsi="Times New Roman" w:cs="Times New Roman"/>
                <w:sz w:val="24"/>
                <w:szCs w:val="24"/>
              </w:rPr>
            </w:pPr>
          </w:p>
        </w:tc>
      </w:tr>
      <w:tr w:rsidR="00DD2FE6" w:rsidRPr="003C4844" w14:paraId="3414AA7D" w14:textId="77777777" w:rsidTr="002546AC">
        <w:trPr>
          <w:trHeight w:val="68"/>
        </w:trPr>
        <w:tc>
          <w:tcPr>
            <w:tcW w:w="2693" w:type="dxa"/>
          </w:tcPr>
          <w:p w14:paraId="77E0EB7C" w14:textId="77777777" w:rsidR="00A87584" w:rsidRPr="003C4844" w:rsidRDefault="00A87584"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b/>
                <w:bCs/>
                <w:sz w:val="24"/>
                <w:szCs w:val="24"/>
              </w:rPr>
              <w:t>Gestion durable des ressources en eau</w:t>
            </w:r>
          </w:p>
        </w:tc>
        <w:tc>
          <w:tcPr>
            <w:tcW w:w="7513" w:type="dxa"/>
          </w:tcPr>
          <w:p w14:paraId="00E6DF64" w14:textId="19466CFE" w:rsidR="00A87584" w:rsidRPr="003C4844" w:rsidRDefault="00A87584" w:rsidP="002F2B93">
            <w:pPr>
              <w:spacing w:line="240" w:lineRule="auto"/>
              <w:jc w:val="both"/>
              <w:rPr>
                <w:rFonts w:ascii="Times New Roman" w:eastAsia="Arial" w:hAnsi="Times New Roman" w:cs="Times New Roman"/>
                <w:b/>
                <w:bCs/>
                <w:sz w:val="24"/>
                <w:szCs w:val="24"/>
              </w:rPr>
            </w:pPr>
            <w:r w:rsidRPr="003C4844">
              <w:rPr>
                <w:rFonts w:ascii="Times New Roman" w:eastAsia="Arial" w:hAnsi="Times New Roman" w:cs="Times New Roman"/>
                <w:sz w:val="24"/>
                <w:szCs w:val="24"/>
              </w:rPr>
              <w:t>L'approche intégrée assure une utilisation rationnelle de l'eau, prévenant la surexploitation et la dégradation des ressources.</w:t>
            </w:r>
          </w:p>
        </w:tc>
      </w:tr>
      <w:tr w:rsidR="00DD2FE6" w:rsidRPr="003C4844" w14:paraId="4556FDEA" w14:textId="77777777" w:rsidTr="002546AC">
        <w:trPr>
          <w:trHeight w:val="68"/>
        </w:trPr>
        <w:tc>
          <w:tcPr>
            <w:tcW w:w="2693" w:type="dxa"/>
          </w:tcPr>
          <w:p w14:paraId="21B21F44" w14:textId="77777777" w:rsidR="00A87584" w:rsidRPr="003C4844" w:rsidRDefault="00A87584"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b/>
                <w:bCs/>
                <w:sz w:val="24"/>
                <w:szCs w:val="24"/>
              </w:rPr>
              <w:t>Prévention</w:t>
            </w:r>
            <w:r w:rsidRPr="003C4844">
              <w:rPr>
                <w:rFonts w:ascii="Times New Roman" w:hAnsi="Times New Roman" w:cs="Times New Roman"/>
                <w:b/>
                <w:bCs/>
                <w:spacing w:val="-15"/>
                <w:sz w:val="24"/>
                <w:szCs w:val="24"/>
              </w:rPr>
              <w:t xml:space="preserve"> </w:t>
            </w:r>
            <w:r w:rsidRPr="003C4844">
              <w:rPr>
                <w:rFonts w:ascii="Times New Roman" w:hAnsi="Times New Roman" w:cs="Times New Roman"/>
                <w:b/>
                <w:bCs/>
                <w:sz w:val="24"/>
                <w:szCs w:val="24"/>
              </w:rPr>
              <w:t>et</w:t>
            </w:r>
            <w:r w:rsidRPr="003C4844">
              <w:rPr>
                <w:rFonts w:ascii="Times New Roman" w:hAnsi="Times New Roman" w:cs="Times New Roman"/>
                <w:b/>
                <w:bCs/>
                <w:spacing w:val="-15"/>
                <w:sz w:val="24"/>
                <w:szCs w:val="24"/>
              </w:rPr>
              <w:t xml:space="preserve"> </w:t>
            </w:r>
            <w:r w:rsidRPr="003C4844">
              <w:rPr>
                <w:rFonts w:ascii="Times New Roman" w:hAnsi="Times New Roman" w:cs="Times New Roman"/>
                <w:b/>
                <w:bCs/>
                <w:sz w:val="24"/>
                <w:szCs w:val="24"/>
              </w:rPr>
              <w:t>contrôle de la pollution</w:t>
            </w:r>
          </w:p>
        </w:tc>
        <w:tc>
          <w:tcPr>
            <w:tcW w:w="7513" w:type="dxa"/>
          </w:tcPr>
          <w:p w14:paraId="3B97B066" w14:textId="3DCFFE8D" w:rsidR="00A87584" w:rsidRPr="003C4844" w:rsidRDefault="00A87584" w:rsidP="002F2B93">
            <w:pPr>
              <w:spacing w:line="240" w:lineRule="auto"/>
              <w:jc w:val="both"/>
              <w:rPr>
                <w:rFonts w:ascii="Times New Roman" w:eastAsia="Arial" w:hAnsi="Times New Roman" w:cs="Times New Roman"/>
                <w:b/>
                <w:bCs/>
                <w:sz w:val="24"/>
                <w:szCs w:val="24"/>
              </w:rPr>
            </w:pPr>
            <w:r w:rsidRPr="003C4844">
              <w:rPr>
                <w:rFonts w:ascii="Times New Roman" w:eastAsia="Arial" w:hAnsi="Times New Roman" w:cs="Times New Roman"/>
                <w:sz w:val="24"/>
                <w:szCs w:val="24"/>
              </w:rPr>
              <w:t>Mise en place de mesures pour réduire la pollution des eaux, notamment par le traitement des eaux usées et la gestion des déchets.</w:t>
            </w:r>
          </w:p>
        </w:tc>
      </w:tr>
      <w:tr w:rsidR="00DD2FE6" w:rsidRPr="003C4844" w14:paraId="4DA57148" w14:textId="77777777" w:rsidTr="002546AC">
        <w:trPr>
          <w:trHeight w:val="68"/>
        </w:trPr>
        <w:tc>
          <w:tcPr>
            <w:tcW w:w="2693" w:type="dxa"/>
          </w:tcPr>
          <w:p w14:paraId="3557D113" w14:textId="77777777" w:rsidR="00A87584" w:rsidRPr="003C4844" w:rsidRDefault="00A87584"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b/>
                <w:bCs/>
                <w:sz w:val="24"/>
                <w:szCs w:val="24"/>
              </w:rPr>
              <w:lastRenderedPageBreak/>
              <w:t>Promotion de l'économie</w:t>
            </w:r>
            <w:r w:rsidRPr="003C4844">
              <w:rPr>
                <w:rFonts w:ascii="Times New Roman" w:hAnsi="Times New Roman" w:cs="Times New Roman"/>
                <w:b/>
                <w:bCs/>
                <w:spacing w:val="-15"/>
                <w:sz w:val="24"/>
                <w:szCs w:val="24"/>
              </w:rPr>
              <w:t xml:space="preserve"> </w:t>
            </w:r>
            <w:r w:rsidRPr="003C4844">
              <w:rPr>
                <w:rFonts w:ascii="Times New Roman" w:hAnsi="Times New Roman" w:cs="Times New Roman"/>
                <w:b/>
                <w:bCs/>
                <w:sz w:val="24"/>
                <w:szCs w:val="24"/>
              </w:rPr>
              <w:t>circulaire</w:t>
            </w:r>
          </w:p>
        </w:tc>
        <w:tc>
          <w:tcPr>
            <w:tcW w:w="7513" w:type="dxa"/>
          </w:tcPr>
          <w:p w14:paraId="4C394F56" w14:textId="6F653C7D" w:rsidR="00A87584" w:rsidRPr="003C4844" w:rsidRDefault="00A87584" w:rsidP="002F2B93">
            <w:pPr>
              <w:spacing w:line="240" w:lineRule="auto"/>
              <w:jc w:val="both"/>
              <w:rPr>
                <w:rFonts w:ascii="Times New Roman" w:hAnsi="Times New Roman" w:cs="Times New Roman"/>
                <w:sz w:val="24"/>
                <w:szCs w:val="24"/>
              </w:rPr>
            </w:pPr>
            <w:r w:rsidRPr="003C4844">
              <w:rPr>
                <w:rFonts w:ascii="Times New Roman" w:eastAsia="Arial" w:hAnsi="Times New Roman" w:cs="Times New Roman"/>
                <w:sz w:val="24"/>
                <w:szCs w:val="24"/>
              </w:rPr>
              <w:t>Encouragement de la réutilisation des eaux traitées et de la valorisation des sous-produits issus du traitement de l'eau.</w:t>
            </w:r>
          </w:p>
        </w:tc>
      </w:tr>
      <w:tr w:rsidR="00DD2FE6" w:rsidRPr="003C4844" w14:paraId="03AAB8C0" w14:textId="77777777" w:rsidTr="002546AC">
        <w:trPr>
          <w:trHeight w:val="68"/>
        </w:trPr>
        <w:tc>
          <w:tcPr>
            <w:tcW w:w="2693" w:type="dxa"/>
          </w:tcPr>
          <w:p w14:paraId="5D8AAC9C" w14:textId="77777777" w:rsidR="00A87584" w:rsidRPr="003C4844" w:rsidRDefault="00A87584"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b/>
                <w:bCs/>
                <w:sz w:val="24"/>
                <w:szCs w:val="24"/>
              </w:rPr>
              <w:t>Protection de la biodiversité</w:t>
            </w:r>
            <w:r w:rsidRPr="003C4844">
              <w:rPr>
                <w:rFonts w:ascii="Times New Roman" w:hAnsi="Times New Roman" w:cs="Times New Roman"/>
                <w:b/>
                <w:bCs/>
                <w:spacing w:val="-15"/>
                <w:sz w:val="24"/>
                <w:szCs w:val="24"/>
              </w:rPr>
              <w:t xml:space="preserve"> </w:t>
            </w:r>
          </w:p>
        </w:tc>
        <w:tc>
          <w:tcPr>
            <w:tcW w:w="7513" w:type="dxa"/>
          </w:tcPr>
          <w:p w14:paraId="2C0CD742" w14:textId="77777777" w:rsidR="00A87584" w:rsidRPr="003C4844" w:rsidRDefault="00A87584"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bCs/>
                <w:sz w:val="24"/>
                <w:szCs w:val="24"/>
              </w:rPr>
              <w:t>Conservation des habitats aquatiques et des espèces associées, en particulier dans les zones humides.</w:t>
            </w:r>
          </w:p>
        </w:tc>
      </w:tr>
      <w:tr w:rsidR="00DD2FE6" w:rsidRPr="003C4844" w14:paraId="5E93A8E6" w14:textId="77777777" w:rsidTr="002546AC">
        <w:trPr>
          <w:trHeight w:val="68"/>
        </w:trPr>
        <w:tc>
          <w:tcPr>
            <w:tcW w:w="2693" w:type="dxa"/>
          </w:tcPr>
          <w:p w14:paraId="477E52F3" w14:textId="77777777" w:rsidR="00A87584" w:rsidRPr="003C4844" w:rsidRDefault="00A87584"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b/>
                <w:bCs/>
                <w:sz w:val="24"/>
                <w:szCs w:val="24"/>
              </w:rPr>
              <w:t>Gestion</w:t>
            </w:r>
            <w:r w:rsidRPr="003C4844">
              <w:rPr>
                <w:rFonts w:ascii="Times New Roman" w:hAnsi="Times New Roman" w:cs="Times New Roman"/>
                <w:b/>
                <w:bCs/>
                <w:spacing w:val="-15"/>
                <w:sz w:val="24"/>
                <w:szCs w:val="24"/>
              </w:rPr>
              <w:t xml:space="preserve"> </w:t>
            </w:r>
            <w:r w:rsidRPr="003C4844">
              <w:rPr>
                <w:rFonts w:ascii="Times New Roman" w:hAnsi="Times New Roman" w:cs="Times New Roman"/>
                <w:b/>
                <w:bCs/>
                <w:sz w:val="24"/>
                <w:szCs w:val="24"/>
              </w:rPr>
              <w:t>durable</w:t>
            </w:r>
            <w:r w:rsidRPr="003C4844">
              <w:rPr>
                <w:rFonts w:ascii="Times New Roman" w:hAnsi="Times New Roman" w:cs="Times New Roman"/>
                <w:b/>
                <w:bCs/>
                <w:spacing w:val="-15"/>
                <w:sz w:val="24"/>
                <w:szCs w:val="24"/>
              </w:rPr>
              <w:t xml:space="preserve"> </w:t>
            </w:r>
            <w:r w:rsidRPr="003C4844">
              <w:rPr>
                <w:rFonts w:ascii="Times New Roman" w:hAnsi="Times New Roman" w:cs="Times New Roman"/>
                <w:b/>
                <w:bCs/>
                <w:sz w:val="24"/>
                <w:szCs w:val="24"/>
              </w:rPr>
              <w:t xml:space="preserve">des terres et de </w:t>
            </w:r>
            <w:r w:rsidRPr="003C4844">
              <w:rPr>
                <w:rFonts w:ascii="Times New Roman" w:hAnsi="Times New Roman" w:cs="Times New Roman"/>
                <w:b/>
                <w:bCs/>
                <w:spacing w:val="-2"/>
                <w:sz w:val="24"/>
                <w:szCs w:val="24"/>
              </w:rPr>
              <w:t>l'agriculture</w:t>
            </w:r>
          </w:p>
        </w:tc>
        <w:tc>
          <w:tcPr>
            <w:tcW w:w="7513" w:type="dxa"/>
          </w:tcPr>
          <w:p w14:paraId="54410CC4" w14:textId="77777777" w:rsidR="00A87584" w:rsidRPr="003C4844" w:rsidRDefault="00A87584"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spacing w:val="-2"/>
                <w:sz w:val="24"/>
                <w:szCs w:val="24"/>
              </w:rPr>
              <w:t>N/A</w:t>
            </w:r>
          </w:p>
        </w:tc>
      </w:tr>
      <w:tr w:rsidR="00DD2FE6" w:rsidRPr="003C4844" w14:paraId="1DD64E8A" w14:textId="77777777" w:rsidTr="002546AC">
        <w:trPr>
          <w:trHeight w:val="552"/>
        </w:trPr>
        <w:tc>
          <w:tcPr>
            <w:tcW w:w="10206" w:type="dxa"/>
            <w:gridSpan w:val="2"/>
            <w:shd w:val="clear" w:color="auto" w:fill="E2EFD9" w:themeFill="accent6" w:themeFillTint="33"/>
          </w:tcPr>
          <w:p w14:paraId="61C35665" w14:textId="77777777" w:rsidR="00A87584" w:rsidRPr="003C4844" w:rsidRDefault="00A87584" w:rsidP="002F2B93">
            <w:pPr>
              <w:spacing w:line="240" w:lineRule="auto"/>
              <w:jc w:val="both"/>
              <w:rPr>
                <w:rFonts w:ascii="Times New Roman" w:hAnsi="Times New Roman" w:cs="Times New Roman"/>
                <w:b/>
                <w:spacing w:val="-2"/>
                <w:sz w:val="24"/>
                <w:szCs w:val="24"/>
              </w:rPr>
            </w:pPr>
            <w:r w:rsidRPr="003C4844">
              <w:rPr>
                <w:rFonts w:ascii="Times New Roman" w:hAnsi="Times New Roman" w:cs="Times New Roman"/>
                <w:b/>
                <w:sz w:val="24"/>
                <w:szCs w:val="24"/>
              </w:rPr>
              <w:t>Garanties</w:t>
            </w:r>
            <w:r w:rsidRPr="003C4844">
              <w:rPr>
                <w:rFonts w:ascii="Times New Roman" w:hAnsi="Times New Roman" w:cs="Times New Roman"/>
                <w:b/>
                <w:spacing w:val="-3"/>
                <w:sz w:val="24"/>
                <w:szCs w:val="24"/>
              </w:rPr>
              <w:t xml:space="preserve"> </w:t>
            </w:r>
            <w:r w:rsidRPr="003C4844">
              <w:rPr>
                <w:rFonts w:ascii="Times New Roman" w:hAnsi="Times New Roman" w:cs="Times New Roman"/>
                <w:b/>
                <w:sz w:val="24"/>
                <w:szCs w:val="24"/>
              </w:rPr>
              <w:t>sociales</w:t>
            </w:r>
            <w:r w:rsidRPr="003C4844">
              <w:rPr>
                <w:rFonts w:ascii="Times New Roman" w:hAnsi="Times New Roman" w:cs="Times New Roman"/>
                <w:b/>
                <w:spacing w:val="-2"/>
                <w:sz w:val="24"/>
                <w:szCs w:val="24"/>
              </w:rPr>
              <w:t xml:space="preserve"> minimales</w:t>
            </w:r>
          </w:p>
        </w:tc>
      </w:tr>
      <w:tr w:rsidR="00DD2FE6" w:rsidRPr="003C4844" w14:paraId="7F6A86E0" w14:textId="77777777" w:rsidTr="002546AC">
        <w:trPr>
          <w:trHeight w:val="436"/>
        </w:trPr>
        <w:tc>
          <w:tcPr>
            <w:tcW w:w="10206" w:type="dxa"/>
            <w:gridSpan w:val="2"/>
          </w:tcPr>
          <w:p w14:paraId="418FC28C" w14:textId="77777777" w:rsidR="00A87584" w:rsidRPr="003C4844" w:rsidRDefault="00A87584"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Les promoteurs doivent assurer :</w:t>
            </w:r>
          </w:p>
          <w:p w14:paraId="43275A76" w14:textId="1B87AFF6" w:rsidR="00A87584" w:rsidRPr="003C4844" w:rsidRDefault="00A87584" w:rsidP="002F2B93">
            <w:pPr>
              <w:pStyle w:val="Paragraphedeliste"/>
              <w:numPr>
                <w:ilvl w:val="0"/>
                <w:numId w:val="250"/>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l’inclusion</w:t>
            </w:r>
            <w:proofErr w:type="gramEnd"/>
            <w:r w:rsidRPr="003C4844">
              <w:rPr>
                <w:rFonts w:ascii="Times New Roman" w:hAnsi="Times New Roman" w:cs="Times New Roman"/>
                <w:sz w:val="24"/>
                <w:szCs w:val="24"/>
              </w:rPr>
              <w:t xml:space="preserve"> des femmes dans les pratiques agro écologiques locales ;</w:t>
            </w:r>
          </w:p>
          <w:p w14:paraId="57C64665" w14:textId="373007C6" w:rsidR="00A87584" w:rsidRPr="003C4844" w:rsidRDefault="00A87584" w:rsidP="002F2B93">
            <w:pPr>
              <w:pStyle w:val="Paragraphedeliste"/>
              <w:numPr>
                <w:ilvl w:val="0"/>
                <w:numId w:val="250"/>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l’accompagnement</w:t>
            </w:r>
            <w:proofErr w:type="gramEnd"/>
            <w:r w:rsidRPr="003C4844">
              <w:rPr>
                <w:rFonts w:ascii="Times New Roman" w:hAnsi="Times New Roman" w:cs="Times New Roman"/>
                <w:sz w:val="24"/>
                <w:szCs w:val="24"/>
              </w:rPr>
              <w:t xml:space="preserve"> technique par des structures spécialisées (ANADER, coopératives, ONG) ;</w:t>
            </w:r>
          </w:p>
          <w:p w14:paraId="6C876F40" w14:textId="17C95361" w:rsidR="00A87584" w:rsidRPr="003C4844" w:rsidRDefault="00A87584" w:rsidP="002F2B93">
            <w:pPr>
              <w:pStyle w:val="Paragraphedeliste"/>
              <w:numPr>
                <w:ilvl w:val="0"/>
                <w:numId w:val="250"/>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la</w:t>
            </w:r>
            <w:proofErr w:type="gramEnd"/>
            <w:r w:rsidRPr="003C4844">
              <w:rPr>
                <w:rFonts w:ascii="Times New Roman" w:hAnsi="Times New Roman" w:cs="Times New Roman"/>
                <w:sz w:val="24"/>
                <w:szCs w:val="24"/>
              </w:rPr>
              <w:t xml:space="preserve"> formation et veiller à l’autonomisation des exploitants agricoles ;</w:t>
            </w:r>
          </w:p>
          <w:p w14:paraId="22C3CCEF" w14:textId="2B4478E5" w:rsidR="00A87584" w:rsidRPr="003C4844" w:rsidRDefault="00A87584" w:rsidP="002F2B93">
            <w:pPr>
              <w:pStyle w:val="Paragraphedeliste"/>
              <w:numPr>
                <w:ilvl w:val="0"/>
                <w:numId w:val="250"/>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la</w:t>
            </w:r>
            <w:proofErr w:type="gramEnd"/>
            <w:r w:rsidRPr="003C4844">
              <w:rPr>
                <w:rFonts w:ascii="Times New Roman" w:hAnsi="Times New Roman" w:cs="Times New Roman"/>
                <w:sz w:val="24"/>
                <w:szCs w:val="24"/>
              </w:rPr>
              <w:t xml:space="preserve"> participation communautaire aux choix d’essences et aux pratiques culturales</w:t>
            </w:r>
          </w:p>
          <w:p w14:paraId="4C99A8D7" w14:textId="1B43DE9C" w:rsidR="00A87584" w:rsidRPr="003C4844" w:rsidRDefault="00A87584" w:rsidP="002F2B93">
            <w:pPr>
              <w:pStyle w:val="Paragraphedeliste"/>
              <w:numPr>
                <w:ilvl w:val="0"/>
                <w:numId w:val="250"/>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un</w:t>
            </w:r>
            <w:proofErr w:type="gramEnd"/>
            <w:r w:rsidRPr="003C4844">
              <w:rPr>
                <w:rFonts w:ascii="Times New Roman" w:hAnsi="Times New Roman" w:cs="Times New Roman"/>
                <w:sz w:val="24"/>
                <w:szCs w:val="24"/>
              </w:rPr>
              <w:t xml:space="preserve"> soutien à la sécurisation foncière des exploitants ;</w:t>
            </w:r>
          </w:p>
          <w:p w14:paraId="3DEF2CE7" w14:textId="37D10608" w:rsidR="00A87584" w:rsidRPr="003C4844" w:rsidRDefault="00A87584" w:rsidP="002F2B93">
            <w:pPr>
              <w:pStyle w:val="Paragraphedeliste"/>
              <w:numPr>
                <w:ilvl w:val="0"/>
                <w:numId w:val="250"/>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la</w:t>
            </w:r>
            <w:proofErr w:type="gramEnd"/>
            <w:r w:rsidRPr="003C4844">
              <w:rPr>
                <w:rFonts w:ascii="Times New Roman" w:hAnsi="Times New Roman" w:cs="Times New Roman"/>
                <w:sz w:val="24"/>
                <w:szCs w:val="24"/>
              </w:rPr>
              <w:t xml:space="preserve"> valorisation des savoirs locaux ;</w:t>
            </w:r>
          </w:p>
          <w:p w14:paraId="1B9A69DE" w14:textId="6503E0E5" w:rsidR="00A87584" w:rsidRPr="003C4844" w:rsidRDefault="00A87584" w:rsidP="002F2B93">
            <w:pPr>
              <w:pStyle w:val="Paragraphedeliste"/>
              <w:numPr>
                <w:ilvl w:val="0"/>
                <w:numId w:val="250"/>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la</w:t>
            </w:r>
            <w:proofErr w:type="gramEnd"/>
            <w:r w:rsidRPr="003C4844">
              <w:rPr>
                <w:rFonts w:ascii="Times New Roman" w:hAnsi="Times New Roman" w:cs="Times New Roman"/>
                <w:sz w:val="24"/>
                <w:szCs w:val="24"/>
              </w:rPr>
              <w:t xml:space="preserve"> participation des communautés aux choix d’essences et des pratiques culturales ;</w:t>
            </w:r>
          </w:p>
          <w:p w14:paraId="0DDC3C39" w14:textId="55F911FC" w:rsidR="00A87584" w:rsidRPr="003C4844" w:rsidRDefault="00A87584" w:rsidP="002F2B93">
            <w:pPr>
              <w:pStyle w:val="Paragraphedeliste"/>
              <w:numPr>
                <w:ilvl w:val="0"/>
                <w:numId w:val="250"/>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la</w:t>
            </w:r>
            <w:proofErr w:type="gramEnd"/>
            <w:r w:rsidRPr="003C4844">
              <w:rPr>
                <w:rFonts w:ascii="Times New Roman" w:hAnsi="Times New Roman" w:cs="Times New Roman"/>
                <w:sz w:val="24"/>
                <w:szCs w:val="24"/>
              </w:rPr>
              <w:t xml:space="preserve"> tarification équitable et accès aux marchés labellisés ;</w:t>
            </w:r>
          </w:p>
          <w:p w14:paraId="54FF10A0" w14:textId="3FD67212" w:rsidR="00A87584" w:rsidRPr="003C4844" w:rsidRDefault="00A87584" w:rsidP="002F2B93">
            <w:pPr>
              <w:pStyle w:val="Paragraphedeliste"/>
              <w:numPr>
                <w:ilvl w:val="0"/>
                <w:numId w:val="250"/>
              </w:numPr>
              <w:spacing w:line="240" w:lineRule="auto"/>
              <w:jc w:val="both"/>
              <w:rPr>
                <w:rFonts w:ascii="Times New Roman" w:hAnsi="Times New Roman" w:cs="Times New Roman"/>
                <w:sz w:val="24"/>
                <w:szCs w:val="24"/>
              </w:rPr>
            </w:pPr>
            <w:proofErr w:type="gramStart"/>
            <w:r w:rsidRPr="003C4844">
              <w:rPr>
                <w:rFonts w:ascii="Times New Roman" w:hAnsi="Times New Roman" w:cs="Times New Roman"/>
                <w:sz w:val="24"/>
                <w:szCs w:val="24"/>
              </w:rPr>
              <w:t>la</w:t>
            </w:r>
            <w:proofErr w:type="gramEnd"/>
            <w:r w:rsidRPr="003C4844">
              <w:rPr>
                <w:rFonts w:ascii="Times New Roman" w:hAnsi="Times New Roman" w:cs="Times New Roman"/>
                <w:sz w:val="24"/>
                <w:szCs w:val="24"/>
              </w:rPr>
              <w:t xml:space="preserve"> subventions ou crédits verts pour les producteurs ;</w:t>
            </w:r>
          </w:p>
          <w:p w14:paraId="582DB39F" w14:textId="122EB9A6" w:rsidR="00A87584" w:rsidRPr="003C4844" w:rsidRDefault="00A87584" w:rsidP="002F2B93">
            <w:pPr>
              <w:pStyle w:val="Paragraphedeliste"/>
              <w:numPr>
                <w:ilvl w:val="0"/>
                <w:numId w:val="250"/>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Respect des droits humains fondamentaux</w:t>
            </w:r>
            <w:r w:rsidR="005C448E" w:rsidRPr="003C4844">
              <w:rPr>
                <w:rFonts w:ascii="Times New Roman" w:hAnsi="Times New Roman" w:cs="Times New Roman"/>
                <w:sz w:val="24"/>
                <w:szCs w:val="24"/>
              </w:rPr>
              <w:t> ;</w:t>
            </w:r>
          </w:p>
          <w:p w14:paraId="6C50D15F" w14:textId="23CA958D" w:rsidR="00A87584" w:rsidRPr="003C4844" w:rsidRDefault="00A87584" w:rsidP="002F2B93">
            <w:pPr>
              <w:pStyle w:val="Paragraphedeliste"/>
              <w:numPr>
                <w:ilvl w:val="0"/>
                <w:numId w:val="250"/>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Accès équitable à l'eau pour toutes les populations.</w:t>
            </w:r>
          </w:p>
          <w:p w14:paraId="737D17F4" w14:textId="2594DFA3" w:rsidR="00A87584" w:rsidRPr="003C4844" w:rsidRDefault="00A87584" w:rsidP="002F2B93">
            <w:pPr>
              <w:pStyle w:val="Paragraphedeliste"/>
              <w:numPr>
                <w:ilvl w:val="0"/>
                <w:numId w:val="250"/>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Consultation et participation des communautés locales dans la gestion de l'eau</w:t>
            </w:r>
            <w:r w:rsidR="005C448E" w:rsidRPr="003C4844">
              <w:rPr>
                <w:rFonts w:ascii="Times New Roman" w:hAnsi="Times New Roman" w:cs="Times New Roman"/>
                <w:sz w:val="24"/>
                <w:szCs w:val="24"/>
              </w:rPr>
              <w:t> ;</w:t>
            </w:r>
          </w:p>
          <w:p w14:paraId="210CE1F4" w14:textId="5B542AE2" w:rsidR="00A87584" w:rsidRPr="003C4844" w:rsidRDefault="00A87584" w:rsidP="002F2B93">
            <w:pPr>
              <w:pStyle w:val="Paragraphedeliste"/>
              <w:numPr>
                <w:ilvl w:val="0"/>
                <w:numId w:val="250"/>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Mise en œuvre de programmes de formation et de renforcement des capacités pour les acteurs locaux</w:t>
            </w:r>
            <w:r w:rsidR="005C448E" w:rsidRPr="003C4844">
              <w:rPr>
                <w:rFonts w:ascii="Times New Roman" w:hAnsi="Times New Roman" w:cs="Times New Roman"/>
                <w:sz w:val="24"/>
                <w:szCs w:val="24"/>
              </w:rPr>
              <w:t> ;</w:t>
            </w:r>
          </w:p>
          <w:p w14:paraId="0645204A" w14:textId="46FE028F" w:rsidR="00A87584" w:rsidRPr="003C4844" w:rsidRDefault="00A87584" w:rsidP="002F2B93">
            <w:pPr>
              <w:pStyle w:val="Paragraphedeliste"/>
              <w:numPr>
                <w:ilvl w:val="0"/>
                <w:numId w:val="250"/>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Création d'emplois verts liés à la gestion de l'eau</w:t>
            </w:r>
            <w:r w:rsidR="005C448E" w:rsidRPr="003C4844">
              <w:rPr>
                <w:rFonts w:ascii="Times New Roman" w:hAnsi="Times New Roman" w:cs="Times New Roman"/>
                <w:sz w:val="24"/>
                <w:szCs w:val="24"/>
              </w:rPr>
              <w:t> ;</w:t>
            </w:r>
          </w:p>
          <w:p w14:paraId="24F477C6" w14:textId="612D335D" w:rsidR="00A87584" w:rsidRPr="003C4844" w:rsidRDefault="00A87584" w:rsidP="002F2B93">
            <w:pPr>
              <w:pStyle w:val="Paragraphedeliste"/>
              <w:numPr>
                <w:ilvl w:val="0"/>
                <w:numId w:val="250"/>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Inclusion des groupes vulnérables dans les processus décisionnels.</w:t>
            </w:r>
          </w:p>
          <w:p w14:paraId="51A3A5F2" w14:textId="77777777" w:rsidR="00A87584" w:rsidRPr="003C4844" w:rsidRDefault="00A87584"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Les promoteurs doivent intégrer la réduction des impacts sociaux à travers les études d’impacts et garantir des conditions de travail décent et sécurisé tel que prévu par les dispositions en vigueur, notamment :</w:t>
            </w:r>
          </w:p>
          <w:p w14:paraId="0E22058A" w14:textId="19B4F55A" w:rsidR="00A87584" w:rsidRPr="003C4844" w:rsidRDefault="00D5366B"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-les c</w:t>
            </w:r>
            <w:r w:rsidR="00A87584" w:rsidRPr="003C4844">
              <w:rPr>
                <w:rFonts w:ascii="Times New Roman" w:hAnsi="Times New Roman" w:cs="Times New Roman"/>
                <w:sz w:val="24"/>
                <w:szCs w:val="24"/>
              </w:rPr>
              <w:t>onventions</w:t>
            </w:r>
            <w:r w:rsidR="00A87584" w:rsidRPr="003C4844">
              <w:rPr>
                <w:rFonts w:ascii="Times New Roman" w:hAnsi="Times New Roman" w:cs="Times New Roman"/>
                <w:spacing w:val="-4"/>
                <w:sz w:val="24"/>
                <w:szCs w:val="24"/>
              </w:rPr>
              <w:t xml:space="preserve"> </w:t>
            </w:r>
            <w:r w:rsidR="00A87584" w:rsidRPr="003C4844">
              <w:rPr>
                <w:rFonts w:ascii="Times New Roman" w:hAnsi="Times New Roman" w:cs="Times New Roman"/>
                <w:sz w:val="24"/>
                <w:szCs w:val="24"/>
              </w:rPr>
              <w:t>fondamentales</w:t>
            </w:r>
            <w:r w:rsidR="00A87584" w:rsidRPr="003C4844">
              <w:rPr>
                <w:rFonts w:ascii="Times New Roman" w:hAnsi="Times New Roman" w:cs="Times New Roman"/>
                <w:spacing w:val="-4"/>
                <w:sz w:val="24"/>
                <w:szCs w:val="24"/>
              </w:rPr>
              <w:t xml:space="preserve"> </w:t>
            </w:r>
            <w:r w:rsidR="00A87584" w:rsidRPr="003C4844">
              <w:rPr>
                <w:rFonts w:ascii="Times New Roman" w:hAnsi="Times New Roman" w:cs="Times New Roman"/>
                <w:sz w:val="24"/>
                <w:szCs w:val="24"/>
              </w:rPr>
              <w:t>de</w:t>
            </w:r>
            <w:r w:rsidR="00A87584" w:rsidRPr="003C4844">
              <w:rPr>
                <w:rFonts w:ascii="Times New Roman" w:hAnsi="Times New Roman" w:cs="Times New Roman"/>
                <w:spacing w:val="-5"/>
                <w:sz w:val="24"/>
                <w:szCs w:val="24"/>
              </w:rPr>
              <w:t xml:space="preserve"> </w:t>
            </w:r>
            <w:r w:rsidR="00A87584" w:rsidRPr="003C4844">
              <w:rPr>
                <w:rFonts w:ascii="Times New Roman" w:hAnsi="Times New Roman" w:cs="Times New Roman"/>
                <w:sz w:val="24"/>
                <w:szCs w:val="24"/>
              </w:rPr>
              <w:t>l’Organisation</w:t>
            </w:r>
            <w:r w:rsidR="00A87584" w:rsidRPr="003C4844">
              <w:rPr>
                <w:rFonts w:ascii="Times New Roman" w:hAnsi="Times New Roman" w:cs="Times New Roman"/>
                <w:spacing w:val="-4"/>
                <w:sz w:val="24"/>
                <w:szCs w:val="24"/>
              </w:rPr>
              <w:t xml:space="preserve"> </w:t>
            </w:r>
            <w:r w:rsidR="00A87584" w:rsidRPr="003C4844">
              <w:rPr>
                <w:rFonts w:ascii="Times New Roman" w:hAnsi="Times New Roman" w:cs="Times New Roman"/>
                <w:sz w:val="24"/>
                <w:szCs w:val="24"/>
              </w:rPr>
              <w:t>Internationale</w:t>
            </w:r>
            <w:r w:rsidR="00A87584" w:rsidRPr="003C4844">
              <w:rPr>
                <w:rFonts w:ascii="Times New Roman" w:hAnsi="Times New Roman" w:cs="Times New Roman"/>
                <w:spacing w:val="-5"/>
                <w:sz w:val="24"/>
                <w:szCs w:val="24"/>
              </w:rPr>
              <w:t xml:space="preserve"> </w:t>
            </w:r>
            <w:r w:rsidR="00A87584" w:rsidRPr="003C4844">
              <w:rPr>
                <w:rFonts w:ascii="Times New Roman" w:hAnsi="Times New Roman" w:cs="Times New Roman"/>
                <w:sz w:val="24"/>
                <w:szCs w:val="24"/>
              </w:rPr>
              <w:t>du</w:t>
            </w:r>
            <w:r w:rsidR="00A87584" w:rsidRPr="003C4844">
              <w:rPr>
                <w:rFonts w:ascii="Times New Roman" w:hAnsi="Times New Roman" w:cs="Times New Roman"/>
                <w:spacing w:val="-4"/>
                <w:sz w:val="24"/>
                <w:szCs w:val="24"/>
              </w:rPr>
              <w:t xml:space="preserve"> </w:t>
            </w:r>
            <w:r w:rsidR="00A87584" w:rsidRPr="003C4844">
              <w:rPr>
                <w:rFonts w:ascii="Times New Roman" w:hAnsi="Times New Roman" w:cs="Times New Roman"/>
                <w:sz w:val="24"/>
                <w:szCs w:val="24"/>
              </w:rPr>
              <w:t>Travail</w:t>
            </w:r>
            <w:r w:rsidR="00A87584" w:rsidRPr="003C4844">
              <w:rPr>
                <w:rFonts w:ascii="Times New Roman" w:hAnsi="Times New Roman" w:cs="Times New Roman"/>
                <w:spacing w:val="-4"/>
                <w:sz w:val="24"/>
                <w:szCs w:val="24"/>
              </w:rPr>
              <w:t xml:space="preserve"> </w:t>
            </w:r>
            <w:r w:rsidR="00A87584" w:rsidRPr="003C4844">
              <w:rPr>
                <w:rFonts w:ascii="Times New Roman" w:hAnsi="Times New Roman" w:cs="Times New Roman"/>
                <w:sz w:val="24"/>
                <w:szCs w:val="24"/>
              </w:rPr>
              <w:t>(la</w:t>
            </w:r>
            <w:r w:rsidR="00A87584" w:rsidRPr="003C4844">
              <w:rPr>
                <w:rFonts w:ascii="Times New Roman" w:hAnsi="Times New Roman" w:cs="Times New Roman"/>
                <w:spacing w:val="-3"/>
                <w:sz w:val="24"/>
                <w:szCs w:val="24"/>
              </w:rPr>
              <w:t xml:space="preserve"> </w:t>
            </w:r>
            <w:r w:rsidR="00A87584" w:rsidRPr="003C4844">
              <w:rPr>
                <w:rFonts w:ascii="Times New Roman" w:hAnsi="Times New Roman" w:cs="Times New Roman"/>
                <w:sz w:val="24"/>
                <w:szCs w:val="24"/>
              </w:rPr>
              <w:t>Côte</w:t>
            </w:r>
            <w:r w:rsidR="00A87584" w:rsidRPr="003C4844">
              <w:rPr>
                <w:rFonts w:ascii="Times New Roman" w:hAnsi="Times New Roman" w:cs="Times New Roman"/>
                <w:spacing w:val="-5"/>
                <w:sz w:val="24"/>
                <w:szCs w:val="24"/>
              </w:rPr>
              <w:t xml:space="preserve"> </w:t>
            </w:r>
            <w:r w:rsidR="00A87584" w:rsidRPr="003C4844">
              <w:rPr>
                <w:rFonts w:ascii="Times New Roman" w:hAnsi="Times New Roman" w:cs="Times New Roman"/>
                <w:sz w:val="24"/>
                <w:szCs w:val="24"/>
              </w:rPr>
              <w:t>d'Ivoire a ratifié les dix conventions), notamment la liberté syndicale et la protection du droit syndical, l'interdiction du travail forcé, les pires formes de travail des enfants, ainsi que l'égalité de rémunération et la non-discrimination.</w:t>
            </w:r>
          </w:p>
          <w:p w14:paraId="4A3B43B1" w14:textId="4E354986" w:rsidR="00A87584" w:rsidRPr="003C4844" w:rsidRDefault="00D5366B" w:rsidP="002F2B93">
            <w:p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 les c</w:t>
            </w:r>
            <w:r w:rsidR="00A87584" w:rsidRPr="003C4844">
              <w:rPr>
                <w:rFonts w:ascii="Times New Roman" w:hAnsi="Times New Roman" w:cs="Times New Roman"/>
                <w:sz w:val="24"/>
                <w:szCs w:val="24"/>
              </w:rPr>
              <w:t>onventions de la Charte Internationale des Droits de l’Homme, ratifiées par la Côte d’Ivoire, telles que la Déclaration Universelle des Droits de l'Homme, le Pacte International</w:t>
            </w:r>
            <w:r w:rsidR="00A87584" w:rsidRPr="003C4844">
              <w:rPr>
                <w:rFonts w:ascii="Times New Roman" w:hAnsi="Times New Roman" w:cs="Times New Roman"/>
                <w:spacing w:val="-4"/>
                <w:sz w:val="24"/>
                <w:szCs w:val="24"/>
              </w:rPr>
              <w:t xml:space="preserve"> </w:t>
            </w:r>
            <w:r w:rsidR="00A87584" w:rsidRPr="003C4844">
              <w:rPr>
                <w:rFonts w:ascii="Times New Roman" w:hAnsi="Times New Roman" w:cs="Times New Roman"/>
                <w:sz w:val="24"/>
                <w:szCs w:val="24"/>
              </w:rPr>
              <w:t>relatif</w:t>
            </w:r>
            <w:r w:rsidR="00A87584" w:rsidRPr="003C4844">
              <w:rPr>
                <w:rFonts w:ascii="Times New Roman" w:hAnsi="Times New Roman" w:cs="Times New Roman"/>
                <w:spacing w:val="-5"/>
                <w:sz w:val="24"/>
                <w:szCs w:val="24"/>
              </w:rPr>
              <w:t xml:space="preserve"> </w:t>
            </w:r>
            <w:r w:rsidR="00A87584" w:rsidRPr="003C4844">
              <w:rPr>
                <w:rFonts w:ascii="Times New Roman" w:hAnsi="Times New Roman" w:cs="Times New Roman"/>
                <w:sz w:val="24"/>
                <w:szCs w:val="24"/>
              </w:rPr>
              <w:t>aux</w:t>
            </w:r>
            <w:r w:rsidR="00A87584" w:rsidRPr="003C4844">
              <w:rPr>
                <w:rFonts w:ascii="Times New Roman" w:hAnsi="Times New Roman" w:cs="Times New Roman"/>
                <w:spacing w:val="-2"/>
                <w:sz w:val="24"/>
                <w:szCs w:val="24"/>
              </w:rPr>
              <w:t xml:space="preserve"> </w:t>
            </w:r>
            <w:r w:rsidR="00A87584" w:rsidRPr="003C4844">
              <w:rPr>
                <w:rFonts w:ascii="Times New Roman" w:hAnsi="Times New Roman" w:cs="Times New Roman"/>
                <w:sz w:val="24"/>
                <w:szCs w:val="24"/>
              </w:rPr>
              <w:t>Droits</w:t>
            </w:r>
            <w:r w:rsidR="00A87584" w:rsidRPr="003C4844">
              <w:rPr>
                <w:rFonts w:ascii="Times New Roman" w:hAnsi="Times New Roman" w:cs="Times New Roman"/>
                <w:spacing w:val="-4"/>
                <w:sz w:val="24"/>
                <w:szCs w:val="24"/>
              </w:rPr>
              <w:t xml:space="preserve"> </w:t>
            </w:r>
            <w:r w:rsidR="00A87584" w:rsidRPr="003C4844">
              <w:rPr>
                <w:rFonts w:ascii="Times New Roman" w:hAnsi="Times New Roman" w:cs="Times New Roman"/>
                <w:sz w:val="24"/>
                <w:szCs w:val="24"/>
              </w:rPr>
              <w:t>Civils</w:t>
            </w:r>
            <w:r w:rsidR="00A87584" w:rsidRPr="003C4844">
              <w:rPr>
                <w:rFonts w:ascii="Times New Roman" w:hAnsi="Times New Roman" w:cs="Times New Roman"/>
                <w:spacing w:val="-4"/>
                <w:sz w:val="24"/>
                <w:szCs w:val="24"/>
              </w:rPr>
              <w:t xml:space="preserve"> </w:t>
            </w:r>
            <w:r w:rsidR="00A87584" w:rsidRPr="003C4844">
              <w:rPr>
                <w:rFonts w:ascii="Times New Roman" w:hAnsi="Times New Roman" w:cs="Times New Roman"/>
                <w:sz w:val="24"/>
                <w:szCs w:val="24"/>
              </w:rPr>
              <w:t>et</w:t>
            </w:r>
            <w:r w:rsidR="00A87584" w:rsidRPr="003C4844">
              <w:rPr>
                <w:rFonts w:ascii="Times New Roman" w:hAnsi="Times New Roman" w:cs="Times New Roman"/>
                <w:spacing w:val="-4"/>
                <w:sz w:val="24"/>
                <w:szCs w:val="24"/>
              </w:rPr>
              <w:t xml:space="preserve"> </w:t>
            </w:r>
            <w:r w:rsidR="00A87584" w:rsidRPr="003C4844">
              <w:rPr>
                <w:rFonts w:ascii="Times New Roman" w:hAnsi="Times New Roman" w:cs="Times New Roman"/>
                <w:sz w:val="24"/>
                <w:szCs w:val="24"/>
              </w:rPr>
              <w:t>Politiques,</w:t>
            </w:r>
            <w:r w:rsidR="00A87584" w:rsidRPr="003C4844">
              <w:rPr>
                <w:rFonts w:ascii="Times New Roman" w:hAnsi="Times New Roman" w:cs="Times New Roman"/>
                <w:spacing w:val="-4"/>
                <w:sz w:val="24"/>
                <w:szCs w:val="24"/>
              </w:rPr>
              <w:t xml:space="preserve"> </w:t>
            </w:r>
            <w:r w:rsidR="00A87584" w:rsidRPr="003C4844">
              <w:rPr>
                <w:rFonts w:ascii="Times New Roman" w:hAnsi="Times New Roman" w:cs="Times New Roman"/>
                <w:sz w:val="24"/>
                <w:szCs w:val="24"/>
              </w:rPr>
              <w:t>et</w:t>
            </w:r>
            <w:r w:rsidR="00A87584" w:rsidRPr="003C4844">
              <w:rPr>
                <w:rFonts w:ascii="Times New Roman" w:hAnsi="Times New Roman" w:cs="Times New Roman"/>
                <w:spacing w:val="-4"/>
                <w:sz w:val="24"/>
                <w:szCs w:val="24"/>
              </w:rPr>
              <w:t xml:space="preserve"> </w:t>
            </w:r>
            <w:r w:rsidR="00A87584" w:rsidRPr="003C4844">
              <w:rPr>
                <w:rFonts w:ascii="Times New Roman" w:hAnsi="Times New Roman" w:cs="Times New Roman"/>
                <w:sz w:val="24"/>
                <w:szCs w:val="24"/>
              </w:rPr>
              <w:t>le</w:t>
            </w:r>
            <w:r w:rsidR="00A87584" w:rsidRPr="003C4844">
              <w:rPr>
                <w:rFonts w:ascii="Times New Roman" w:hAnsi="Times New Roman" w:cs="Times New Roman"/>
                <w:spacing w:val="-5"/>
                <w:sz w:val="24"/>
                <w:szCs w:val="24"/>
              </w:rPr>
              <w:t xml:space="preserve"> </w:t>
            </w:r>
            <w:r w:rsidR="00A87584" w:rsidRPr="003C4844">
              <w:rPr>
                <w:rFonts w:ascii="Times New Roman" w:hAnsi="Times New Roman" w:cs="Times New Roman"/>
                <w:sz w:val="24"/>
                <w:szCs w:val="24"/>
              </w:rPr>
              <w:t>Pacte</w:t>
            </w:r>
            <w:r w:rsidR="00A87584" w:rsidRPr="003C4844">
              <w:rPr>
                <w:rFonts w:ascii="Times New Roman" w:hAnsi="Times New Roman" w:cs="Times New Roman"/>
                <w:spacing w:val="-3"/>
                <w:sz w:val="24"/>
                <w:szCs w:val="24"/>
              </w:rPr>
              <w:t xml:space="preserve"> </w:t>
            </w:r>
            <w:r w:rsidR="00A87584" w:rsidRPr="003C4844">
              <w:rPr>
                <w:rFonts w:ascii="Times New Roman" w:hAnsi="Times New Roman" w:cs="Times New Roman"/>
                <w:sz w:val="24"/>
                <w:szCs w:val="24"/>
              </w:rPr>
              <w:t>International</w:t>
            </w:r>
            <w:r w:rsidR="00A87584" w:rsidRPr="003C4844">
              <w:rPr>
                <w:rFonts w:ascii="Times New Roman" w:hAnsi="Times New Roman" w:cs="Times New Roman"/>
                <w:spacing w:val="-4"/>
                <w:sz w:val="24"/>
                <w:szCs w:val="24"/>
              </w:rPr>
              <w:t xml:space="preserve"> </w:t>
            </w:r>
            <w:r w:rsidR="00A87584" w:rsidRPr="003C4844">
              <w:rPr>
                <w:rFonts w:ascii="Times New Roman" w:hAnsi="Times New Roman" w:cs="Times New Roman"/>
                <w:sz w:val="24"/>
                <w:szCs w:val="24"/>
              </w:rPr>
              <w:t>relatif</w:t>
            </w:r>
            <w:r w:rsidR="00A87584" w:rsidRPr="003C4844">
              <w:rPr>
                <w:rFonts w:ascii="Times New Roman" w:hAnsi="Times New Roman" w:cs="Times New Roman"/>
                <w:spacing w:val="-5"/>
                <w:sz w:val="24"/>
                <w:szCs w:val="24"/>
              </w:rPr>
              <w:t xml:space="preserve"> </w:t>
            </w:r>
            <w:r w:rsidR="00A87584" w:rsidRPr="003C4844">
              <w:rPr>
                <w:rFonts w:ascii="Times New Roman" w:hAnsi="Times New Roman" w:cs="Times New Roman"/>
                <w:sz w:val="24"/>
                <w:szCs w:val="24"/>
              </w:rPr>
              <w:t>aux Droits Économiques, Sociaux et Culturels.</w:t>
            </w:r>
          </w:p>
          <w:p w14:paraId="5EA0BEDB" w14:textId="77777777" w:rsidR="00A87584" w:rsidRPr="003C4844" w:rsidRDefault="00A87584" w:rsidP="002F2B93">
            <w:pPr>
              <w:spacing w:line="240" w:lineRule="auto"/>
              <w:jc w:val="both"/>
              <w:rPr>
                <w:rFonts w:ascii="Times New Roman" w:hAnsi="Times New Roman" w:cs="Times New Roman"/>
                <w:sz w:val="24"/>
                <w:szCs w:val="24"/>
              </w:rPr>
            </w:pPr>
          </w:p>
          <w:p w14:paraId="57C6C46E" w14:textId="77777777" w:rsidR="00A87584" w:rsidRPr="003C4844" w:rsidRDefault="00A87584" w:rsidP="002F2B93">
            <w:pPr>
              <w:spacing w:line="240" w:lineRule="auto"/>
              <w:jc w:val="both"/>
              <w:rPr>
                <w:rFonts w:ascii="Times New Roman" w:hAnsi="Times New Roman" w:cs="Times New Roman"/>
                <w:spacing w:val="-2"/>
                <w:sz w:val="24"/>
                <w:szCs w:val="24"/>
              </w:rPr>
            </w:pPr>
            <w:r w:rsidRPr="003C4844">
              <w:rPr>
                <w:rFonts w:ascii="Times New Roman" w:hAnsi="Times New Roman" w:cs="Times New Roman"/>
                <w:sz w:val="24"/>
                <w:szCs w:val="24"/>
              </w:rPr>
              <w:t xml:space="preserve">Ils doivent également tenir compte des aspects sociaux de la taxonomie de l’AMF-UOMA notamment en termes d’infrastructures de base abordables, services essentiels, logement abordable, création </w:t>
            </w:r>
            <w:r w:rsidRPr="003C4844">
              <w:rPr>
                <w:rFonts w:ascii="Times New Roman" w:hAnsi="Times New Roman" w:cs="Times New Roman"/>
                <w:sz w:val="24"/>
                <w:szCs w:val="24"/>
              </w:rPr>
              <w:lastRenderedPageBreak/>
              <w:t>d'emplois, sécurité alimentaire, réduction des inégalités de revenus, et participation équitable et intégration dans le marché et la société.</w:t>
            </w:r>
          </w:p>
        </w:tc>
      </w:tr>
      <w:tr w:rsidR="00DD2FE6" w:rsidRPr="003C4844" w14:paraId="0C6FF62C" w14:textId="77777777" w:rsidTr="002546AC">
        <w:trPr>
          <w:trHeight w:val="436"/>
        </w:trPr>
        <w:tc>
          <w:tcPr>
            <w:tcW w:w="10206" w:type="dxa"/>
            <w:gridSpan w:val="2"/>
            <w:shd w:val="clear" w:color="auto" w:fill="C5E0B3" w:themeFill="accent6" w:themeFillTint="66"/>
          </w:tcPr>
          <w:p w14:paraId="34C53430" w14:textId="77777777" w:rsidR="00A87584" w:rsidRPr="003C4844" w:rsidRDefault="00A87584" w:rsidP="002F2B93">
            <w:pPr>
              <w:spacing w:line="240" w:lineRule="auto"/>
              <w:jc w:val="both"/>
              <w:rPr>
                <w:rFonts w:ascii="Times New Roman" w:hAnsi="Times New Roman" w:cs="Times New Roman"/>
                <w:b/>
                <w:bCs/>
                <w:sz w:val="24"/>
                <w:szCs w:val="24"/>
              </w:rPr>
            </w:pPr>
            <w:r w:rsidRPr="003C4844">
              <w:rPr>
                <w:rFonts w:ascii="Times New Roman" w:hAnsi="Times New Roman" w:cs="Times New Roman"/>
                <w:b/>
                <w:bCs/>
                <w:sz w:val="24"/>
                <w:szCs w:val="24"/>
              </w:rPr>
              <w:lastRenderedPageBreak/>
              <w:t>Documents cadres du secteur</w:t>
            </w:r>
          </w:p>
        </w:tc>
      </w:tr>
      <w:tr w:rsidR="00DD2FE6" w:rsidRPr="003C4844" w14:paraId="2622CE15" w14:textId="77777777" w:rsidTr="002546AC">
        <w:trPr>
          <w:trHeight w:val="436"/>
        </w:trPr>
        <w:tc>
          <w:tcPr>
            <w:tcW w:w="10206" w:type="dxa"/>
            <w:gridSpan w:val="2"/>
          </w:tcPr>
          <w:p w14:paraId="3E43BC91" w14:textId="016D625F" w:rsidR="00A87584" w:rsidRPr="003C4844" w:rsidRDefault="00A87584" w:rsidP="002F2B93">
            <w:pPr>
              <w:pStyle w:val="Paragraphedeliste"/>
              <w:numPr>
                <w:ilvl w:val="0"/>
                <w:numId w:val="251"/>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Loi d’Orientation Agricole (LOACI), 2015 en vigueur</w:t>
            </w:r>
            <w:r w:rsidR="00D5366B" w:rsidRPr="003C4844">
              <w:rPr>
                <w:rFonts w:ascii="Times New Roman" w:hAnsi="Times New Roman" w:cs="Times New Roman"/>
                <w:sz w:val="24"/>
                <w:szCs w:val="24"/>
              </w:rPr>
              <w:t> ;</w:t>
            </w:r>
          </w:p>
          <w:p w14:paraId="47A5E490" w14:textId="2FA07895" w:rsidR="00A87584" w:rsidRPr="003C4844" w:rsidRDefault="00A87584" w:rsidP="002F2B93">
            <w:pPr>
              <w:pStyle w:val="Paragraphedeliste"/>
              <w:numPr>
                <w:ilvl w:val="0"/>
                <w:numId w:val="251"/>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Programme National d’Investissement Agricole de deuxième génération (PNIA 2), 2018-2025</w:t>
            </w:r>
            <w:r w:rsidR="00D5366B" w:rsidRPr="003C4844">
              <w:rPr>
                <w:rFonts w:ascii="Times New Roman" w:hAnsi="Times New Roman" w:cs="Times New Roman"/>
                <w:sz w:val="24"/>
                <w:szCs w:val="24"/>
              </w:rPr>
              <w:t> ;</w:t>
            </w:r>
          </w:p>
          <w:p w14:paraId="423E32A4" w14:textId="1BBFC89C" w:rsidR="00A87584" w:rsidRPr="003C4844" w:rsidRDefault="00A87584" w:rsidP="002F2B93">
            <w:pPr>
              <w:pStyle w:val="Paragraphedeliste"/>
              <w:numPr>
                <w:ilvl w:val="0"/>
                <w:numId w:val="251"/>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Contribution Déterminées au niveau National (CDN 2)</w:t>
            </w:r>
            <w:r w:rsidR="00D5366B" w:rsidRPr="003C4844">
              <w:rPr>
                <w:rFonts w:ascii="Times New Roman" w:hAnsi="Times New Roman" w:cs="Times New Roman"/>
                <w:sz w:val="24"/>
                <w:szCs w:val="24"/>
              </w:rPr>
              <w:t> ;</w:t>
            </w:r>
          </w:p>
          <w:p w14:paraId="67299E9C" w14:textId="5FC0CE15" w:rsidR="00A87584" w:rsidRPr="003C4844" w:rsidRDefault="00A87584" w:rsidP="002F2B93">
            <w:pPr>
              <w:pStyle w:val="Paragraphedeliste"/>
              <w:numPr>
                <w:ilvl w:val="0"/>
                <w:numId w:val="251"/>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Plan National d’Adaptation (PNA)</w:t>
            </w:r>
            <w:r w:rsidR="00D5366B" w:rsidRPr="003C4844">
              <w:rPr>
                <w:rFonts w:ascii="Times New Roman" w:hAnsi="Times New Roman" w:cs="Times New Roman"/>
                <w:sz w:val="24"/>
                <w:szCs w:val="24"/>
              </w:rPr>
              <w:t> ;</w:t>
            </w:r>
          </w:p>
          <w:p w14:paraId="42B6A921" w14:textId="09C49128" w:rsidR="00A87584" w:rsidRPr="003C4844" w:rsidRDefault="00A87584" w:rsidP="002F2B93">
            <w:pPr>
              <w:pStyle w:val="Paragraphedeliste"/>
              <w:numPr>
                <w:ilvl w:val="0"/>
                <w:numId w:val="251"/>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Stratégie Nationale de l’Agriculture Durables (SNAD), 2021-2025</w:t>
            </w:r>
            <w:r w:rsidR="00D5366B" w:rsidRPr="003C4844">
              <w:rPr>
                <w:rFonts w:ascii="Times New Roman" w:hAnsi="Times New Roman" w:cs="Times New Roman"/>
                <w:sz w:val="24"/>
                <w:szCs w:val="24"/>
              </w:rPr>
              <w:t> ;</w:t>
            </w:r>
          </w:p>
          <w:p w14:paraId="74832463" w14:textId="7B0CA80D" w:rsidR="00A87584" w:rsidRPr="003C4844" w:rsidRDefault="00A87584" w:rsidP="002F2B93">
            <w:pPr>
              <w:pStyle w:val="Paragraphedeliste"/>
              <w:numPr>
                <w:ilvl w:val="0"/>
                <w:numId w:val="251"/>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Stratégie Nationale de l’Agriculture Intelligente face au Climat (SNAIC), 2018-2025</w:t>
            </w:r>
            <w:r w:rsidR="00D5366B" w:rsidRPr="003C4844">
              <w:rPr>
                <w:rFonts w:ascii="Times New Roman" w:hAnsi="Times New Roman" w:cs="Times New Roman"/>
                <w:sz w:val="24"/>
                <w:szCs w:val="24"/>
              </w:rPr>
              <w:t> ;</w:t>
            </w:r>
          </w:p>
          <w:p w14:paraId="6617DC27" w14:textId="45D671ED" w:rsidR="00A87584" w:rsidRPr="003C4844" w:rsidRDefault="00A87584" w:rsidP="002F2B93">
            <w:pPr>
              <w:pStyle w:val="Paragraphedeliste"/>
              <w:numPr>
                <w:ilvl w:val="0"/>
                <w:numId w:val="251"/>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Plan National d’Investissement de l’Agriculture Intelligente face au Climat (PIAIC), 2019</w:t>
            </w:r>
            <w:r w:rsidR="00D5366B" w:rsidRPr="003C4844">
              <w:rPr>
                <w:rFonts w:ascii="Times New Roman" w:hAnsi="Times New Roman" w:cs="Times New Roman"/>
                <w:sz w:val="24"/>
                <w:szCs w:val="24"/>
              </w:rPr>
              <w:t> ;</w:t>
            </w:r>
          </w:p>
          <w:p w14:paraId="3C65BD7A" w14:textId="66EB857A" w:rsidR="00A87584" w:rsidRPr="003C4844" w:rsidRDefault="00A87584" w:rsidP="002F2B93">
            <w:pPr>
              <w:pStyle w:val="Paragraphedeliste"/>
              <w:numPr>
                <w:ilvl w:val="0"/>
                <w:numId w:val="251"/>
              </w:numPr>
              <w:spacing w:line="240" w:lineRule="auto"/>
              <w:jc w:val="both"/>
              <w:rPr>
                <w:rFonts w:ascii="Times New Roman" w:hAnsi="Times New Roman" w:cs="Times New Roman"/>
                <w:sz w:val="24"/>
                <w:szCs w:val="24"/>
              </w:rPr>
            </w:pPr>
            <w:r w:rsidRPr="003C4844">
              <w:rPr>
                <w:rFonts w:ascii="Times New Roman" w:hAnsi="Times New Roman" w:cs="Times New Roman"/>
                <w:sz w:val="24"/>
                <w:szCs w:val="24"/>
              </w:rPr>
              <w:t>Plan National de Gestion Intégrée des Ressources en Eau (PNGIRE)</w:t>
            </w:r>
            <w:r w:rsidR="00D5366B" w:rsidRPr="003C4844">
              <w:rPr>
                <w:rFonts w:ascii="Times New Roman" w:hAnsi="Times New Roman" w:cs="Times New Roman"/>
                <w:sz w:val="24"/>
                <w:szCs w:val="24"/>
              </w:rPr>
              <w:t>.</w:t>
            </w:r>
          </w:p>
        </w:tc>
      </w:tr>
    </w:tbl>
    <w:p w14:paraId="48E4615B" w14:textId="538CFFF7" w:rsidR="00A87584" w:rsidRPr="003C4844" w:rsidRDefault="00A87584" w:rsidP="002F2B93">
      <w:pPr>
        <w:pStyle w:val="Corpsdetexte"/>
        <w:spacing w:before="120"/>
        <w:ind w:right="1353"/>
        <w:jc w:val="both"/>
        <w:rPr>
          <w:lang w:val="fr-CI"/>
        </w:rPr>
      </w:pPr>
    </w:p>
    <w:p w14:paraId="6AB9891F" w14:textId="77777777" w:rsidR="000C4333" w:rsidRPr="003C4844" w:rsidRDefault="000C4333" w:rsidP="002F2B93">
      <w:pPr>
        <w:pStyle w:val="Corpsdetexte"/>
        <w:spacing w:before="120"/>
        <w:ind w:right="1353"/>
        <w:jc w:val="both"/>
        <w:outlineLvl w:val="0"/>
        <w:rPr>
          <w:b/>
          <w:lang w:val="fr-CI"/>
        </w:rPr>
        <w:sectPr w:rsidR="000C4333" w:rsidRPr="003C4844" w:rsidSect="00024AC1">
          <w:footerReference w:type="default" r:id="rId34"/>
          <w:pgSz w:w="11906" w:h="16838"/>
          <w:pgMar w:top="1417" w:right="1417" w:bottom="1417" w:left="1417" w:header="708" w:footer="708" w:gutter="0"/>
          <w:cols w:space="720"/>
          <w:docGrid w:linePitch="299"/>
        </w:sectPr>
      </w:pPr>
    </w:p>
    <w:p w14:paraId="59F23109" w14:textId="770EA610" w:rsidR="005361CB" w:rsidRPr="003C4844" w:rsidRDefault="00C21474" w:rsidP="002F2B93">
      <w:pPr>
        <w:pStyle w:val="Corpsdetexte"/>
        <w:spacing w:before="120"/>
        <w:ind w:right="1353"/>
        <w:jc w:val="both"/>
        <w:outlineLvl w:val="1"/>
        <w:rPr>
          <w:b/>
          <w:lang w:val="fr-CI"/>
        </w:rPr>
      </w:pPr>
      <w:bookmarkStart w:id="109" w:name="_Toc199778319"/>
      <w:r w:rsidRPr="003C4844">
        <w:rPr>
          <w:b/>
          <w:lang w:val="fr-CI"/>
        </w:rPr>
        <w:lastRenderedPageBreak/>
        <w:t>Annexe 5 : Feuille de route d’opérationnalisation de la taxonomie ivoirienne</w:t>
      </w:r>
      <w:bookmarkEnd w:id="109"/>
    </w:p>
    <w:p w14:paraId="2C6E8306" w14:textId="55E761F1" w:rsidR="005361CB" w:rsidRPr="002F2B93" w:rsidRDefault="005361CB" w:rsidP="002F2B93">
      <w:pPr>
        <w:spacing w:line="240" w:lineRule="auto"/>
        <w:jc w:val="both"/>
        <w:rPr>
          <w:rFonts w:ascii="Times New Roman" w:hAnsi="Times New Roman" w:cs="Times New Roman"/>
          <w:sz w:val="24"/>
          <w:szCs w:val="24"/>
          <w:lang w:eastAsia="en-US"/>
        </w:rPr>
      </w:pPr>
    </w:p>
    <w:p w14:paraId="35B79C26" w14:textId="77777777" w:rsidR="005361CB" w:rsidRPr="002F2B93" w:rsidRDefault="005361CB" w:rsidP="002F2B93">
      <w:pPr>
        <w:tabs>
          <w:tab w:val="left" w:pos="1140"/>
        </w:tabs>
        <w:spacing w:line="240" w:lineRule="auto"/>
        <w:jc w:val="both"/>
        <w:rPr>
          <w:rFonts w:ascii="Times New Roman" w:hAnsi="Times New Roman" w:cs="Times New Roman"/>
          <w:sz w:val="24"/>
          <w:szCs w:val="24"/>
          <w:lang w:eastAsia="en-US"/>
        </w:rPr>
      </w:pPr>
      <w:r w:rsidRPr="002F2B93">
        <w:rPr>
          <w:rFonts w:ascii="Times New Roman" w:hAnsi="Times New Roman" w:cs="Times New Roman"/>
          <w:sz w:val="24"/>
          <w:szCs w:val="24"/>
          <w:lang w:eastAsia="en-US"/>
        </w:rPr>
        <w:tab/>
      </w:r>
    </w:p>
    <w:tbl>
      <w:tblPr>
        <w:tblW w:w="12265" w:type="dxa"/>
        <w:tblCellMar>
          <w:left w:w="70" w:type="dxa"/>
          <w:right w:w="70" w:type="dxa"/>
        </w:tblCellMar>
        <w:tblLook w:val="04A0" w:firstRow="1" w:lastRow="0" w:firstColumn="1" w:lastColumn="0" w:noHBand="0" w:noVBand="1"/>
      </w:tblPr>
      <w:tblGrid>
        <w:gridCol w:w="1487"/>
        <w:gridCol w:w="2739"/>
        <w:gridCol w:w="1447"/>
        <w:gridCol w:w="594"/>
        <w:gridCol w:w="527"/>
        <w:gridCol w:w="647"/>
        <w:gridCol w:w="594"/>
        <w:gridCol w:w="514"/>
        <w:gridCol w:w="554"/>
        <w:gridCol w:w="527"/>
        <w:gridCol w:w="514"/>
        <w:gridCol w:w="447"/>
        <w:gridCol w:w="660"/>
        <w:gridCol w:w="487"/>
        <w:gridCol w:w="527"/>
      </w:tblGrid>
      <w:tr w:rsidR="00B95A97" w:rsidRPr="003C4844" w14:paraId="3FD2FE10" w14:textId="77777777" w:rsidTr="00C92DBF">
        <w:trPr>
          <w:trHeight w:val="798"/>
        </w:trPr>
        <w:tc>
          <w:tcPr>
            <w:tcW w:w="1487" w:type="dxa"/>
            <w:tcBorders>
              <w:top w:val="single" w:sz="4" w:space="0" w:color="000000"/>
              <w:left w:val="single" w:sz="4" w:space="0" w:color="000000"/>
              <w:bottom w:val="single" w:sz="4" w:space="0" w:color="000000"/>
              <w:right w:val="single" w:sz="4" w:space="0" w:color="auto"/>
            </w:tcBorders>
            <w:shd w:val="clear" w:color="auto" w:fill="auto"/>
            <w:vAlign w:val="center"/>
          </w:tcPr>
          <w:p w14:paraId="63B0B4DB" w14:textId="5888DF32" w:rsidR="00B95A97" w:rsidRPr="003C4844" w:rsidRDefault="00B95A97" w:rsidP="002F2B93">
            <w:pPr>
              <w:spacing w:after="0" w:line="240" w:lineRule="auto"/>
              <w:jc w:val="both"/>
              <w:rPr>
                <w:rFonts w:ascii="Times New Roman" w:eastAsia="Times New Roman" w:hAnsi="Times New Roman" w:cs="Times New Roman"/>
                <w:b/>
                <w:bCs/>
                <w:sz w:val="24"/>
                <w:szCs w:val="24"/>
                <w:u w:val="single"/>
                <w:lang w:eastAsia="fr-FR"/>
              </w:rPr>
            </w:pPr>
            <w:r w:rsidRPr="003C4844">
              <w:rPr>
                <w:rFonts w:ascii="Times New Roman" w:eastAsia="Times New Roman" w:hAnsi="Times New Roman" w:cs="Times New Roman"/>
                <w:b/>
                <w:bCs/>
                <w:sz w:val="24"/>
                <w:szCs w:val="24"/>
                <w:u w:val="single"/>
                <w:lang w:eastAsia="fr-FR"/>
              </w:rPr>
              <w:t>Phases</w:t>
            </w:r>
          </w:p>
        </w:tc>
        <w:tc>
          <w:tcPr>
            <w:tcW w:w="2739" w:type="dxa"/>
            <w:tcBorders>
              <w:top w:val="single" w:sz="4" w:space="0" w:color="000000"/>
              <w:left w:val="nil"/>
              <w:bottom w:val="single" w:sz="4" w:space="0" w:color="auto"/>
              <w:right w:val="single" w:sz="4" w:space="0" w:color="auto"/>
            </w:tcBorders>
            <w:shd w:val="clear" w:color="auto" w:fill="auto"/>
            <w:vAlign w:val="bottom"/>
          </w:tcPr>
          <w:p w14:paraId="0D1714DF" w14:textId="3384132C" w:rsidR="00B95A97" w:rsidRPr="003C4844" w:rsidRDefault="00B95A97"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Activités</w:t>
            </w:r>
          </w:p>
        </w:tc>
        <w:tc>
          <w:tcPr>
            <w:tcW w:w="1447" w:type="dxa"/>
            <w:tcBorders>
              <w:top w:val="single" w:sz="4" w:space="0" w:color="000000"/>
              <w:left w:val="single" w:sz="4" w:space="0" w:color="auto"/>
              <w:bottom w:val="single" w:sz="4" w:space="0" w:color="000000"/>
              <w:right w:val="single" w:sz="4" w:space="0" w:color="auto"/>
            </w:tcBorders>
            <w:shd w:val="clear" w:color="auto" w:fill="auto"/>
            <w:vAlign w:val="center"/>
          </w:tcPr>
          <w:p w14:paraId="49886449" w14:textId="481D08DD" w:rsidR="00B95A97" w:rsidRPr="003C4844" w:rsidRDefault="00B95A97"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Structures responsables</w:t>
            </w:r>
          </w:p>
        </w:tc>
        <w:tc>
          <w:tcPr>
            <w:tcW w:w="594" w:type="dxa"/>
            <w:tcBorders>
              <w:top w:val="single" w:sz="4" w:space="0" w:color="000000"/>
              <w:left w:val="nil"/>
              <w:bottom w:val="single" w:sz="4" w:space="0" w:color="auto"/>
              <w:right w:val="single" w:sz="4" w:space="0" w:color="auto"/>
            </w:tcBorders>
            <w:shd w:val="clear" w:color="000000" w:fill="8EA9DB"/>
            <w:noWrap/>
            <w:vAlign w:val="bottom"/>
          </w:tcPr>
          <w:p w14:paraId="107C23FB" w14:textId="0A096139" w:rsidR="00B95A97" w:rsidRPr="003C4844" w:rsidRDefault="00B95A97"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J</w:t>
            </w:r>
            <w:r w:rsidR="00782BC9" w:rsidRPr="003C4844">
              <w:rPr>
                <w:rFonts w:ascii="Times New Roman" w:eastAsia="Times New Roman" w:hAnsi="Times New Roman" w:cs="Times New Roman"/>
                <w:b/>
                <w:sz w:val="24"/>
                <w:szCs w:val="24"/>
                <w:lang w:eastAsia="fr-FR"/>
              </w:rPr>
              <w:t>uin</w:t>
            </w:r>
          </w:p>
        </w:tc>
        <w:tc>
          <w:tcPr>
            <w:tcW w:w="527" w:type="dxa"/>
            <w:tcBorders>
              <w:top w:val="single" w:sz="4" w:space="0" w:color="000000"/>
              <w:left w:val="nil"/>
              <w:bottom w:val="single" w:sz="4" w:space="0" w:color="auto"/>
              <w:right w:val="single" w:sz="4" w:space="0" w:color="auto"/>
            </w:tcBorders>
            <w:shd w:val="clear" w:color="000000" w:fill="8EA9DB"/>
            <w:noWrap/>
            <w:vAlign w:val="bottom"/>
          </w:tcPr>
          <w:p w14:paraId="057D1766" w14:textId="397132BD" w:rsidR="00B95A97" w:rsidRPr="003C4844" w:rsidRDefault="00B95A97"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J</w:t>
            </w:r>
            <w:r w:rsidR="00782BC9" w:rsidRPr="003C4844">
              <w:rPr>
                <w:rFonts w:ascii="Times New Roman" w:eastAsia="Times New Roman" w:hAnsi="Times New Roman" w:cs="Times New Roman"/>
                <w:b/>
                <w:sz w:val="24"/>
                <w:szCs w:val="24"/>
                <w:lang w:eastAsia="fr-FR"/>
              </w:rPr>
              <w:t>uil</w:t>
            </w:r>
          </w:p>
        </w:tc>
        <w:tc>
          <w:tcPr>
            <w:tcW w:w="647" w:type="dxa"/>
            <w:tcBorders>
              <w:top w:val="single" w:sz="4" w:space="0" w:color="000000"/>
              <w:left w:val="nil"/>
              <w:bottom w:val="single" w:sz="4" w:space="0" w:color="auto"/>
              <w:right w:val="single" w:sz="4" w:space="0" w:color="auto"/>
            </w:tcBorders>
            <w:shd w:val="clear" w:color="000000" w:fill="8EA9DB"/>
            <w:noWrap/>
            <w:vAlign w:val="bottom"/>
          </w:tcPr>
          <w:p w14:paraId="2AF754E9" w14:textId="57B7663E" w:rsidR="00B95A97" w:rsidRPr="003C4844" w:rsidRDefault="00B95A97"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A</w:t>
            </w:r>
            <w:r w:rsidR="00782BC9" w:rsidRPr="003C4844">
              <w:rPr>
                <w:rFonts w:ascii="Times New Roman" w:eastAsia="Times New Roman" w:hAnsi="Times New Roman" w:cs="Times New Roman"/>
                <w:b/>
                <w:sz w:val="24"/>
                <w:szCs w:val="24"/>
                <w:lang w:eastAsia="fr-FR"/>
              </w:rPr>
              <w:t>oût</w:t>
            </w:r>
          </w:p>
        </w:tc>
        <w:tc>
          <w:tcPr>
            <w:tcW w:w="594" w:type="dxa"/>
            <w:tcBorders>
              <w:top w:val="single" w:sz="4" w:space="0" w:color="000000"/>
              <w:left w:val="nil"/>
              <w:bottom w:val="single" w:sz="4" w:space="0" w:color="auto"/>
              <w:right w:val="single" w:sz="4" w:space="0" w:color="auto"/>
            </w:tcBorders>
            <w:shd w:val="clear" w:color="000000" w:fill="8EA9DB"/>
            <w:noWrap/>
            <w:vAlign w:val="bottom"/>
          </w:tcPr>
          <w:p w14:paraId="6D81329A" w14:textId="7F23AD63" w:rsidR="00B95A97" w:rsidRPr="003C4844" w:rsidRDefault="00B95A97"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S</w:t>
            </w:r>
            <w:r w:rsidR="00782BC9" w:rsidRPr="003C4844">
              <w:rPr>
                <w:rFonts w:ascii="Times New Roman" w:eastAsia="Times New Roman" w:hAnsi="Times New Roman" w:cs="Times New Roman"/>
                <w:b/>
                <w:sz w:val="24"/>
                <w:szCs w:val="24"/>
                <w:lang w:eastAsia="fr-FR"/>
              </w:rPr>
              <w:t>ept</w:t>
            </w:r>
          </w:p>
        </w:tc>
        <w:tc>
          <w:tcPr>
            <w:tcW w:w="514" w:type="dxa"/>
            <w:tcBorders>
              <w:top w:val="single" w:sz="4" w:space="0" w:color="000000"/>
              <w:left w:val="nil"/>
              <w:bottom w:val="single" w:sz="4" w:space="0" w:color="auto"/>
              <w:right w:val="single" w:sz="4" w:space="0" w:color="auto"/>
            </w:tcBorders>
            <w:shd w:val="clear" w:color="auto" w:fill="auto"/>
            <w:noWrap/>
            <w:vAlign w:val="bottom"/>
          </w:tcPr>
          <w:p w14:paraId="107F347C" w14:textId="56DEEC5E" w:rsidR="00B95A97" w:rsidRPr="003C4844" w:rsidRDefault="00B95A97" w:rsidP="002F2B93">
            <w:pPr>
              <w:spacing w:after="0" w:line="240" w:lineRule="auto"/>
              <w:jc w:val="both"/>
              <w:rPr>
                <w:rFonts w:ascii="Times New Roman" w:eastAsia="Times New Roman" w:hAnsi="Times New Roman" w:cs="Times New Roman"/>
                <w:b/>
                <w:sz w:val="24"/>
                <w:szCs w:val="24"/>
                <w:lang w:eastAsia="fr-FR"/>
              </w:rPr>
            </w:pPr>
            <w:proofErr w:type="spellStart"/>
            <w:r w:rsidRPr="003C4844">
              <w:rPr>
                <w:rFonts w:ascii="Times New Roman" w:eastAsia="Times New Roman" w:hAnsi="Times New Roman" w:cs="Times New Roman"/>
                <w:b/>
                <w:sz w:val="24"/>
                <w:szCs w:val="24"/>
                <w:lang w:eastAsia="fr-FR"/>
              </w:rPr>
              <w:t>O</w:t>
            </w:r>
            <w:r w:rsidR="00782BC9" w:rsidRPr="003C4844">
              <w:rPr>
                <w:rFonts w:ascii="Times New Roman" w:eastAsia="Times New Roman" w:hAnsi="Times New Roman" w:cs="Times New Roman"/>
                <w:b/>
                <w:sz w:val="24"/>
                <w:szCs w:val="24"/>
                <w:lang w:eastAsia="fr-FR"/>
              </w:rPr>
              <w:t>ct</w:t>
            </w:r>
            <w:proofErr w:type="spellEnd"/>
          </w:p>
        </w:tc>
        <w:tc>
          <w:tcPr>
            <w:tcW w:w="554" w:type="dxa"/>
            <w:tcBorders>
              <w:top w:val="single" w:sz="4" w:space="0" w:color="000000"/>
              <w:left w:val="nil"/>
              <w:bottom w:val="single" w:sz="4" w:space="0" w:color="auto"/>
              <w:right w:val="single" w:sz="4" w:space="0" w:color="auto"/>
            </w:tcBorders>
            <w:shd w:val="clear" w:color="auto" w:fill="auto"/>
            <w:noWrap/>
            <w:vAlign w:val="bottom"/>
          </w:tcPr>
          <w:p w14:paraId="7B0D3A4E" w14:textId="57FA0C4C" w:rsidR="00B95A97" w:rsidRPr="003C4844" w:rsidRDefault="00B95A97" w:rsidP="002F2B93">
            <w:pPr>
              <w:spacing w:after="0" w:line="240" w:lineRule="auto"/>
              <w:jc w:val="both"/>
              <w:rPr>
                <w:rFonts w:ascii="Times New Roman" w:eastAsia="Times New Roman" w:hAnsi="Times New Roman" w:cs="Times New Roman"/>
                <w:b/>
                <w:sz w:val="24"/>
                <w:szCs w:val="24"/>
                <w:lang w:eastAsia="fr-FR"/>
              </w:rPr>
            </w:pPr>
            <w:proofErr w:type="spellStart"/>
            <w:r w:rsidRPr="003C4844">
              <w:rPr>
                <w:rFonts w:ascii="Times New Roman" w:eastAsia="Times New Roman" w:hAnsi="Times New Roman" w:cs="Times New Roman"/>
                <w:b/>
                <w:sz w:val="24"/>
                <w:szCs w:val="24"/>
                <w:lang w:eastAsia="fr-FR"/>
              </w:rPr>
              <w:t>N</w:t>
            </w:r>
            <w:r w:rsidR="00782BC9" w:rsidRPr="003C4844">
              <w:rPr>
                <w:rFonts w:ascii="Times New Roman" w:eastAsia="Times New Roman" w:hAnsi="Times New Roman" w:cs="Times New Roman"/>
                <w:b/>
                <w:sz w:val="24"/>
                <w:szCs w:val="24"/>
                <w:lang w:eastAsia="fr-FR"/>
              </w:rPr>
              <w:t>ov</w:t>
            </w:r>
            <w:proofErr w:type="spellEnd"/>
          </w:p>
        </w:tc>
        <w:tc>
          <w:tcPr>
            <w:tcW w:w="527" w:type="dxa"/>
            <w:tcBorders>
              <w:top w:val="single" w:sz="4" w:space="0" w:color="000000"/>
              <w:left w:val="nil"/>
              <w:bottom w:val="single" w:sz="4" w:space="0" w:color="auto"/>
              <w:right w:val="single" w:sz="4" w:space="0" w:color="auto"/>
            </w:tcBorders>
            <w:shd w:val="clear" w:color="auto" w:fill="auto"/>
            <w:noWrap/>
            <w:vAlign w:val="bottom"/>
          </w:tcPr>
          <w:p w14:paraId="4582CA8E" w14:textId="4D1EF907" w:rsidR="00B95A97" w:rsidRPr="003C4844" w:rsidRDefault="00B95A97" w:rsidP="002F2B93">
            <w:pPr>
              <w:spacing w:after="0" w:line="240" w:lineRule="auto"/>
              <w:jc w:val="both"/>
              <w:rPr>
                <w:rFonts w:ascii="Times New Roman" w:eastAsia="Times New Roman" w:hAnsi="Times New Roman" w:cs="Times New Roman"/>
                <w:b/>
                <w:sz w:val="24"/>
                <w:szCs w:val="24"/>
                <w:lang w:eastAsia="fr-FR"/>
              </w:rPr>
            </w:pPr>
            <w:proofErr w:type="spellStart"/>
            <w:r w:rsidRPr="003C4844">
              <w:rPr>
                <w:rFonts w:ascii="Times New Roman" w:eastAsia="Times New Roman" w:hAnsi="Times New Roman" w:cs="Times New Roman"/>
                <w:b/>
                <w:sz w:val="24"/>
                <w:szCs w:val="24"/>
                <w:lang w:eastAsia="fr-FR"/>
              </w:rPr>
              <w:t>D</w:t>
            </w:r>
            <w:r w:rsidR="00782BC9" w:rsidRPr="003C4844">
              <w:rPr>
                <w:rFonts w:ascii="Times New Roman" w:eastAsia="Times New Roman" w:hAnsi="Times New Roman" w:cs="Times New Roman"/>
                <w:b/>
                <w:sz w:val="24"/>
                <w:szCs w:val="24"/>
                <w:lang w:eastAsia="fr-FR"/>
              </w:rPr>
              <w:t>ec</w:t>
            </w:r>
            <w:proofErr w:type="spellEnd"/>
          </w:p>
        </w:tc>
        <w:tc>
          <w:tcPr>
            <w:tcW w:w="514" w:type="dxa"/>
            <w:tcBorders>
              <w:top w:val="single" w:sz="4" w:space="0" w:color="000000"/>
              <w:left w:val="nil"/>
              <w:bottom w:val="single" w:sz="4" w:space="0" w:color="auto"/>
              <w:right w:val="single" w:sz="4" w:space="0" w:color="auto"/>
            </w:tcBorders>
            <w:shd w:val="clear" w:color="auto" w:fill="auto"/>
            <w:noWrap/>
            <w:vAlign w:val="bottom"/>
          </w:tcPr>
          <w:p w14:paraId="45A18C1E" w14:textId="7A5134F4" w:rsidR="00B95A97" w:rsidRPr="003C4844" w:rsidRDefault="00B95A97"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J</w:t>
            </w:r>
            <w:r w:rsidR="00782BC9" w:rsidRPr="003C4844">
              <w:rPr>
                <w:rFonts w:ascii="Times New Roman" w:eastAsia="Times New Roman" w:hAnsi="Times New Roman" w:cs="Times New Roman"/>
                <w:b/>
                <w:sz w:val="24"/>
                <w:szCs w:val="24"/>
                <w:lang w:eastAsia="fr-FR"/>
              </w:rPr>
              <w:t>an</w:t>
            </w:r>
          </w:p>
        </w:tc>
        <w:tc>
          <w:tcPr>
            <w:tcW w:w="447" w:type="dxa"/>
            <w:tcBorders>
              <w:top w:val="single" w:sz="4" w:space="0" w:color="000000"/>
              <w:left w:val="nil"/>
              <w:bottom w:val="single" w:sz="4" w:space="0" w:color="auto"/>
              <w:right w:val="single" w:sz="4" w:space="0" w:color="auto"/>
            </w:tcBorders>
            <w:shd w:val="clear" w:color="auto" w:fill="auto"/>
            <w:noWrap/>
            <w:vAlign w:val="bottom"/>
          </w:tcPr>
          <w:p w14:paraId="61892F44" w14:textId="278E27E4" w:rsidR="00B95A97" w:rsidRPr="003C4844" w:rsidRDefault="00782BC9" w:rsidP="002F2B93">
            <w:pPr>
              <w:spacing w:after="0" w:line="240" w:lineRule="auto"/>
              <w:jc w:val="both"/>
              <w:rPr>
                <w:rFonts w:ascii="Times New Roman" w:eastAsia="Times New Roman" w:hAnsi="Times New Roman" w:cs="Times New Roman"/>
                <w:b/>
                <w:sz w:val="24"/>
                <w:szCs w:val="24"/>
                <w:lang w:eastAsia="fr-FR"/>
              </w:rPr>
            </w:pPr>
            <w:proofErr w:type="spellStart"/>
            <w:proofErr w:type="gramStart"/>
            <w:r w:rsidRPr="003C4844">
              <w:rPr>
                <w:rFonts w:ascii="Times New Roman" w:eastAsia="Times New Roman" w:hAnsi="Times New Roman" w:cs="Times New Roman"/>
                <w:b/>
                <w:sz w:val="24"/>
                <w:szCs w:val="24"/>
                <w:lang w:eastAsia="fr-FR"/>
              </w:rPr>
              <w:t>fev</w:t>
            </w:r>
            <w:proofErr w:type="spellEnd"/>
            <w:proofErr w:type="gramEnd"/>
          </w:p>
        </w:tc>
        <w:tc>
          <w:tcPr>
            <w:tcW w:w="660" w:type="dxa"/>
            <w:tcBorders>
              <w:top w:val="single" w:sz="4" w:space="0" w:color="000000"/>
              <w:left w:val="nil"/>
              <w:bottom w:val="single" w:sz="4" w:space="0" w:color="auto"/>
              <w:right w:val="single" w:sz="4" w:space="0" w:color="auto"/>
            </w:tcBorders>
            <w:shd w:val="clear" w:color="auto" w:fill="auto"/>
            <w:noWrap/>
            <w:vAlign w:val="bottom"/>
          </w:tcPr>
          <w:p w14:paraId="66E731C5" w14:textId="346A75DF" w:rsidR="00B95A97" w:rsidRPr="003C4844" w:rsidRDefault="00782BC9" w:rsidP="002F2B93">
            <w:pPr>
              <w:spacing w:after="0" w:line="240" w:lineRule="auto"/>
              <w:jc w:val="both"/>
              <w:rPr>
                <w:rFonts w:ascii="Times New Roman" w:eastAsia="Times New Roman" w:hAnsi="Times New Roman" w:cs="Times New Roman"/>
                <w:b/>
                <w:sz w:val="24"/>
                <w:szCs w:val="24"/>
                <w:lang w:eastAsia="fr-FR"/>
              </w:rPr>
            </w:pPr>
            <w:proofErr w:type="gramStart"/>
            <w:r w:rsidRPr="003C4844">
              <w:rPr>
                <w:rFonts w:ascii="Times New Roman" w:eastAsia="Times New Roman" w:hAnsi="Times New Roman" w:cs="Times New Roman"/>
                <w:b/>
                <w:sz w:val="24"/>
                <w:szCs w:val="24"/>
                <w:lang w:eastAsia="fr-FR"/>
              </w:rPr>
              <w:t>mars</w:t>
            </w:r>
            <w:proofErr w:type="gramEnd"/>
          </w:p>
        </w:tc>
        <w:tc>
          <w:tcPr>
            <w:tcW w:w="487" w:type="dxa"/>
            <w:tcBorders>
              <w:top w:val="single" w:sz="4" w:space="0" w:color="000000"/>
              <w:left w:val="nil"/>
              <w:bottom w:val="single" w:sz="4" w:space="0" w:color="auto"/>
              <w:right w:val="single" w:sz="4" w:space="0" w:color="auto"/>
            </w:tcBorders>
            <w:shd w:val="clear" w:color="auto" w:fill="auto"/>
            <w:noWrap/>
            <w:vAlign w:val="bottom"/>
          </w:tcPr>
          <w:p w14:paraId="4E6D4C40" w14:textId="7B6ADB7C" w:rsidR="00B95A97" w:rsidRPr="003C4844" w:rsidRDefault="00782BC9" w:rsidP="002F2B93">
            <w:pPr>
              <w:spacing w:after="0" w:line="240" w:lineRule="auto"/>
              <w:jc w:val="both"/>
              <w:rPr>
                <w:rFonts w:ascii="Times New Roman" w:eastAsia="Times New Roman" w:hAnsi="Times New Roman" w:cs="Times New Roman"/>
                <w:b/>
                <w:sz w:val="24"/>
                <w:szCs w:val="24"/>
                <w:lang w:eastAsia="fr-FR"/>
              </w:rPr>
            </w:pPr>
            <w:proofErr w:type="spellStart"/>
            <w:proofErr w:type="gramStart"/>
            <w:r w:rsidRPr="003C4844">
              <w:rPr>
                <w:rFonts w:ascii="Times New Roman" w:eastAsia="Times New Roman" w:hAnsi="Times New Roman" w:cs="Times New Roman"/>
                <w:b/>
                <w:sz w:val="24"/>
                <w:szCs w:val="24"/>
                <w:lang w:eastAsia="fr-FR"/>
              </w:rPr>
              <w:t>avr</w:t>
            </w:r>
            <w:proofErr w:type="spellEnd"/>
            <w:proofErr w:type="gramEnd"/>
          </w:p>
        </w:tc>
        <w:tc>
          <w:tcPr>
            <w:tcW w:w="527" w:type="dxa"/>
            <w:tcBorders>
              <w:top w:val="single" w:sz="4" w:space="0" w:color="000000"/>
              <w:left w:val="nil"/>
              <w:bottom w:val="single" w:sz="4" w:space="0" w:color="auto"/>
              <w:right w:val="single" w:sz="4" w:space="0" w:color="000000"/>
            </w:tcBorders>
            <w:shd w:val="clear" w:color="auto" w:fill="auto"/>
            <w:noWrap/>
            <w:vAlign w:val="bottom"/>
          </w:tcPr>
          <w:p w14:paraId="52130C7D" w14:textId="417A1C94" w:rsidR="00B95A97" w:rsidRPr="003C4844" w:rsidRDefault="00782BC9" w:rsidP="002F2B93">
            <w:pPr>
              <w:spacing w:after="0" w:line="240" w:lineRule="auto"/>
              <w:jc w:val="both"/>
              <w:rPr>
                <w:rFonts w:ascii="Times New Roman" w:eastAsia="Times New Roman" w:hAnsi="Times New Roman" w:cs="Times New Roman"/>
                <w:b/>
                <w:sz w:val="24"/>
                <w:szCs w:val="24"/>
                <w:lang w:eastAsia="fr-FR"/>
              </w:rPr>
            </w:pPr>
            <w:proofErr w:type="gramStart"/>
            <w:r w:rsidRPr="003C4844">
              <w:rPr>
                <w:rFonts w:ascii="Times New Roman" w:eastAsia="Times New Roman" w:hAnsi="Times New Roman" w:cs="Times New Roman"/>
                <w:b/>
                <w:sz w:val="24"/>
                <w:szCs w:val="24"/>
                <w:lang w:eastAsia="fr-FR"/>
              </w:rPr>
              <w:t>mai</w:t>
            </w:r>
            <w:proofErr w:type="gramEnd"/>
          </w:p>
        </w:tc>
      </w:tr>
      <w:tr w:rsidR="005D0A15" w:rsidRPr="003C4844" w14:paraId="2FC67373" w14:textId="77777777" w:rsidTr="003F2B24">
        <w:trPr>
          <w:trHeight w:val="798"/>
        </w:trPr>
        <w:tc>
          <w:tcPr>
            <w:tcW w:w="1487" w:type="dxa"/>
            <w:vMerge w:val="restart"/>
            <w:tcBorders>
              <w:top w:val="single" w:sz="4" w:space="0" w:color="000000"/>
              <w:left w:val="single" w:sz="4" w:space="0" w:color="000000"/>
              <w:right w:val="single" w:sz="4" w:space="0" w:color="auto"/>
            </w:tcBorders>
            <w:shd w:val="clear" w:color="auto" w:fill="auto"/>
            <w:vAlign w:val="center"/>
            <w:hideMark/>
          </w:tcPr>
          <w:p w14:paraId="216F5C96" w14:textId="61FB37C8"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bCs/>
                <w:sz w:val="24"/>
                <w:szCs w:val="24"/>
                <w:u w:val="single"/>
                <w:lang w:eastAsia="fr-FR"/>
              </w:rPr>
              <w:t xml:space="preserve">Phase </w:t>
            </w:r>
            <w:proofErr w:type="gramStart"/>
            <w:r w:rsidRPr="003C4844">
              <w:rPr>
                <w:rFonts w:ascii="Times New Roman" w:eastAsia="Times New Roman" w:hAnsi="Times New Roman" w:cs="Times New Roman"/>
                <w:b/>
                <w:bCs/>
                <w:sz w:val="24"/>
                <w:szCs w:val="24"/>
                <w:u w:val="single"/>
                <w:lang w:eastAsia="fr-FR"/>
              </w:rPr>
              <w:t>1</w:t>
            </w:r>
            <w:r w:rsidRPr="003C4844">
              <w:rPr>
                <w:rFonts w:ascii="Times New Roman" w:eastAsia="Times New Roman" w:hAnsi="Times New Roman" w:cs="Times New Roman"/>
                <w:b/>
                <w:sz w:val="24"/>
                <w:szCs w:val="24"/>
                <w:lang w:eastAsia="fr-FR"/>
              </w:rPr>
              <w:t>:</w:t>
            </w:r>
            <w:proofErr w:type="gramEnd"/>
            <w:r w:rsidRPr="003C4844">
              <w:rPr>
                <w:rFonts w:ascii="Times New Roman" w:eastAsia="Times New Roman" w:hAnsi="Times New Roman" w:cs="Times New Roman"/>
                <w:b/>
                <w:sz w:val="24"/>
                <w:szCs w:val="24"/>
                <w:lang w:eastAsia="fr-FR"/>
              </w:rPr>
              <w:t xml:space="preserve"> Poursuite des consultations nationales des acteurs du secteur public et privé</w:t>
            </w:r>
          </w:p>
        </w:tc>
        <w:tc>
          <w:tcPr>
            <w:tcW w:w="2739" w:type="dxa"/>
            <w:tcBorders>
              <w:top w:val="single" w:sz="4" w:space="0" w:color="000000"/>
              <w:left w:val="nil"/>
              <w:bottom w:val="single" w:sz="4" w:space="0" w:color="auto"/>
              <w:right w:val="single" w:sz="4" w:space="0" w:color="auto"/>
            </w:tcBorders>
            <w:shd w:val="clear" w:color="auto" w:fill="auto"/>
            <w:vAlign w:val="bottom"/>
            <w:hideMark/>
          </w:tcPr>
          <w:p w14:paraId="483F9D57" w14:textId="4A1D4EC3"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proofErr w:type="gramStart"/>
            <w:r w:rsidRPr="003C4844">
              <w:rPr>
                <w:rFonts w:ascii="Times New Roman" w:eastAsia="Times New Roman" w:hAnsi="Times New Roman" w:cs="Times New Roman"/>
                <w:b/>
                <w:sz w:val="24"/>
                <w:szCs w:val="24"/>
                <w:lang w:eastAsia="fr-FR"/>
              </w:rPr>
              <w:t>organisation</w:t>
            </w:r>
            <w:proofErr w:type="gramEnd"/>
            <w:r w:rsidRPr="003C4844">
              <w:rPr>
                <w:rFonts w:ascii="Times New Roman" w:eastAsia="Times New Roman" w:hAnsi="Times New Roman" w:cs="Times New Roman"/>
                <w:b/>
                <w:sz w:val="24"/>
                <w:szCs w:val="24"/>
                <w:lang w:eastAsia="fr-FR"/>
              </w:rPr>
              <w:t xml:space="preserve"> de rencontres et séminaires de concertation et de consultation</w:t>
            </w:r>
          </w:p>
        </w:tc>
        <w:tc>
          <w:tcPr>
            <w:tcW w:w="1447" w:type="dxa"/>
            <w:vMerge w:val="restart"/>
            <w:tcBorders>
              <w:top w:val="single" w:sz="4" w:space="0" w:color="000000"/>
              <w:left w:val="single" w:sz="4" w:space="0" w:color="auto"/>
              <w:bottom w:val="single" w:sz="4" w:space="0" w:color="000000"/>
              <w:right w:val="single" w:sz="4" w:space="0" w:color="auto"/>
            </w:tcBorders>
            <w:shd w:val="clear" w:color="auto" w:fill="auto"/>
            <w:vAlign w:val="center"/>
            <w:hideMark/>
          </w:tcPr>
          <w:p w14:paraId="4B83EAF2"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MFB</w:t>
            </w:r>
          </w:p>
        </w:tc>
        <w:tc>
          <w:tcPr>
            <w:tcW w:w="594" w:type="dxa"/>
            <w:tcBorders>
              <w:top w:val="single" w:sz="4" w:space="0" w:color="000000"/>
              <w:left w:val="nil"/>
              <w:bottom w:val="single" w:sz="4" w:space="0" w:color="auto"/>
              <w:right w:val="single" w:sz="4" w:space="0" w:color="auto"/>
            </w:tcBorders>
            <w:shd w:val="clear" w:color="000000" w:fill="8EA9DB"/>
            <w:noWrap/>
            <w:vAlign w:val="bottom"/>
            <w:hideMark/>
          </w:tcPr>
          <w:p w14:paraId="1ED925AD"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single" w:sz="4" w:space="0" w:color="000000"/>
              <w:left w:val="nil"/>
              <w:bottom w:val="single" w:sz="4" w:space="0" w:color="auto"/>
              <w:right w:val="single" w:sz="4" w:space="0" w:color="auto"/>
            </w:tcBorders>
            <w:shd w:val="clear" w:color="000000" w:fill="8EA9DB"/>
            <w:noWrap/>
            <w:vAlign w:val="bottom"/>
            <w:hideMark/>
          </w:tcPr>
          <w:p w14:paraId="0B871692"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647" w:type="dxa"/>
            <w:tcBorders>
              <w:top w:val="single" w:sz="4" w:space="0" w:color="000000"/>
              <w:left w:val="nil"/>
              <w:bottom w:val="single" w:sz="4" w:space="0" w:color="auto"/>
              <w:right w:val="single" w:sz="4" w:space="0" w:color="auto"/>
            </w:tcBorders>
            <w:shd w:val="clear" w:color="000000" w:fill="8EA9DB"/>
            <w:noWrap/>
            <w:vAlign w:val="bottom"/>
            <w:hideMark/>
          </w:tcPr>
          <w:p w14:paraId="5879A5C5"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94" w:type="dxa"/>
            <w:tcBorders>
              <w:top w:val="single" w:sz="4" w:space="0" w:color="000000"/>
              <w:left w:val="nil"/>
              <w:bottom w:val="single" w:sz="4" w:space="0" w:color="auto"/>
              <w:right w:val="single" w:sz="4" w:space="0" w:color="auto"/>
            </w:tcBorders>
            <w:shd w:val="clear" w:color="000000" w:fill="8EA9DB"/>
            <w:noWrap/>
            <w:vAlign w:val="bottom"/>
            <w:hideMark/>
          </w:tcPr>
          <w:p w14:paraId="4DD96263"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14" w:type="dxa"/>
            <w:tcBorders>
              <w:top w:val="single" w:sz="4" w:space="0" w:color="000000"/>
              <w:left w:val="nil"/>
              <w:bottom w:val="single" w:sz="4" w:space="0" w:color="auto"/>
              <w:right w:val="single" w:sz="4" w:space="0" w:color="auto"/>
            </w:tcBorders>
            <w:shd w:val="clear" w:color="auto" w:fill="auto"/>
            <w:noWrap/>
            <w:vAlign w:val="bottom"/>
            <w:hideMark/>
          </w:tcPr>
          <w:p w14:paraId="27A0586B"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54" w:type="dxa"/>
            <w:tcBorders>
              <w:top w:val="single" w:sz="4" w:space="0" w:color="000000"/>
              <w:left w:val="nil"/>
              <w:bottom w:val="single" w:sz="4" w:space="0" w:color="auto"/>
              <w:right w:val="single" w:sz="4" w:space="0" w:color="auto"/>
            </w:tcBorders>
            <w:shd w:val="clear" w:color="auto" w:fill="auto"/>
            <w:noWrap/>
            <w:vAlign w:val="bottom"/>
            <w:hideMark/>
          </w:tcPr>
          <w:p w14:paraId="4D6CBC4A"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single" w:sz="4" w:space="0" w:color="000000"/>
              <w:left w:val="nil"/>
              <w:bottom w:val="single" w:sz="4" w:space="0" w:color="auto"/>
              <w:right w:val="single" w:sz="4" w:space="0" w:color="auto"/>
            </w:tcBorders>
            <w:shd w:val="clear" w:color="auto" w:fill="auto"/>
            <w:noWrap/>
            <w:vAlign w:val="bottom"/>
            <w:hideMark/>
          </w:tcPr>
          <w:p w14:paraId="5F803E4B"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14" w:type="dxa"/>
            <w:tcBorders>
              <w:top w:val="single" w:sz="4" w:space="0" w:color="000000"/>
              <w:left w:val="nil"/>
              <w:bottom w:val="single" w:sz="4" w:space="0" w:color="auto"/>
              <w:right w:val="single" w:sz="4" w:space="0" w:color="auto"/>
            </w:tcBorders>
            <w:shd w:val="clear" w:color="auto" w:fill="auto"/>
            <w:noWrap/>
            <w:vAlign w:val="bottom"/>
            <w:hideMark/>
          </w:tcPr>
          <w:p w14:paraId="55E2B429"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447" w:type="dxa"/>
            <w:tcBorders>
              <w:top w:val="single" w:sz="4" w:space="0" w:color="000000"/>
              <w:left w:val="nil"/>
              <w:bottom w:val="single" w:sz="4" w:space="0" w:color="auto"/>
              <w:right w:val="single" w:sz="4" w:space="0" w:color="auto"/>
            </w:tcBorders>
            <w:shd w:val="clear" w:color="auto" w:fill="auto"/>
            <w:noWrap/>
            <w:vAlign w:val="bottom"/>
            <w:hideMark/>
          </w:tcPr>
          <w:p w14:paraId="75267ED4"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660" w:type="dxa"/>
            <w:tcBorders>
              <w:top w:val="single" w:sz="4" w:space="0" w:color="000000"/>
              <w:left w:val="nil"/>
              <w:bottom w:val="single" w:sz="4" w:space="0" w:color="auto"/>
              <w:right w:val="single" w:sz="4" w:space="0" w:color="auto"/>
            </w:tcBorders>
            <w:shd w:val="clear" w:color="auto" w:fill="auto"/>
            <w:noWrap/>
            <w:vAlign w:val="bottom"/>
            <w:hideMark/>
          </w:tcPr>
          <w:p w14:paraId="60DC8778"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487" w:type="dxa"/>
            <w:tcBorders>
              <w:top w:val="single" w:sz="4" w:space="0" w:color="000000"/>
              <w:left w:val="nil"/>
              <w:bottom w:val="single" w:sz="4" w:space="0" w:color="auto"/>
              <w:right w:val="single" w:sz="4" w:space="0" w:color="auto"/>
            </w:tcBorders>
            <w:shd w:val="clear" w:color="auto" w:fill="auto"/>
            <w:noWrap/>
            <w:vAlign w:val="bottom"/>
            <w:hideMark/>
          </w:tcPr>
          <w:p w14:paraId="0745FB90"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single" w:sz="4" w:space="0" w:color="000000"/>
              <w:left w:val="nil"/>
              <w:bottom w:val="single" w:sz="4" w:space="0" w:color="auto"/>
              <w:right w:val="single" w:sz="4" w:space="0" w:color="000000"/>
            </w:tcBorders>
            <w:shd w:val="clear" w:color="auto" w:fill="auto"/>
            <w:noWrap/>
            <w:vAlign w:val="bottom"/>
            <w:hideMark/>
          </w:tcPr>
          <w:p w14:paraId="22D0652F"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r>
      <w:tr w:rsidR="005D0A15" w:rsidRPr="003C4844" w14:paraId="044C459B" w14:textId="77777777" w:rsidTr="003F2B24">
        <w:trPr>
          <w:trHeight w:val="900"/>
        </w:trPr>
        <w:tc>
          <w:tcPr>
            <w:tcW w:w="1487" w:type="dxa"/>
            <w:vMerge/>
            <w:tcBorders>
              <w:left w:val="single" w:sz="4" w:space="0" w:color="000000"/>
              <w:right w:val="single" w:sz="4" w:space="0" w:color="auto"/>
            </w:tcBorders>
            <w:vAlign w:val="center"/>
            <w:hideMark/>
          </w:tcPr>
          <w:p w14:paraId="6B47BF2B"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p>
        </w:tc>
        <w:tc>
          <w:tcPr>
            <w:tcW w:w="2739" w:type="dxa"/>
            <w:tcBorders>
              <w:top w:val="nil"/>
              <w:left w:val="nil"/>
              <w:bottom w:val="single" w:sz="4" w:space="0" w:color="auto"/>
              <w:right w:val="single" w:sz="4" w:space="0" w:color="auto"/>
            </w:tcBorders>
            <w:shd w:val="clear" w:color="auto" w:fill="auto"/>
            <w:vAlign w:val="bottom"/>
            <w:hideMark/>
          </w:tcPr>
          <w:p w14:paraId="3A7DBDE5" w14:textId="5BE13336"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proofErr w:type="gramStart"/>
            <w:r w:rsidRPr="003C4844">
              <w:rPr>
                <w:rFonts w:ascii="Times New Roman" w:eastAsia="Times New Roman" w:hAnsi="Times New Roman" w:cs="Times New Roman"/>
                <w:b/>
                <w:sz w:val="24"/>
                <w:szCs w:val="24"/>
                <w:lang w:eastAsia="fr-FR"/>
              </w:rPr>
              <w:t>organisation</w:t>
            </w:r>
            <w:proofErr w:type="gramEnd"/>
            <w:r w:rsidRPr="003C4844">
              <w:rPr>
                <w:rFonts w:ascii="Times New Roman" w:eastAsia="Times New Roman" w:hAnsi="Times New Roman" w:cs="Times New Roman"/>
                <w:b/>
                <w:sz w:val="24"/>
                <w:szCs w:val="24"/>
                <w:lang w:eastAsia="fr-FR"/>
              </w:rPr>
              <w:t xml:space="preserve"> d'une conférence de validation nationale</w:t>
            </w:r>
          </w:p>
        </w:tc>
        <w:tc>
          <w:tcPr>
            <w:tcW w:w="1447" w:type="dxa"/>
            <w:vMerge/>
            <w:tcBorders>
              <w:top w:val="single" w:sz="4" w:space="0" w:color="auto"/>
              <w:left w:val="single" w:sz="4" w:space="0" w:color="auto"/>
              <w:bottom w:val="single" w:sz="4" w:space="0" w:color="000000"/>
              <w:right w:val="single" w:sz="4" w:space="0" w:color="auto"/>
            </w:tcBorders>
            <w:vAlign w:val="center"/>
            <w:hideMark/>
          </w:tcPr>
          <w:p w14:paraId="04EADBFA"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p>
        </w:tc>
        <w:tc>
          <w:tcPr>
            <w:tcW w:w="594" w:type="dxa"/>
            <w:tcBorders>
              <w:top w:val="nil"/>
              <w:left w:val="nil"/>
              <w:bottom w:val="single" w:sz="4" w:space="0" w:color="auto"/>
              <w:right w:val="single" w:sz="4" w:space="0" w:color="auto"/>
            </w:tcBorders>
            <w:shd w:val="clear" w:color="auto" w:fill="auto"/>
            <w:noWrap/>
            <w:vAlign w:val="bottom"/>
            <w:hideMark/>
          </w:tcPr>
          <w:p w14:paraId="4105BADF"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auto"/>
              <w:right w:val="single" w:sz="4" w:space="0" w:color="auto"/>
            </w:tcBorders>
            <w:shd w:val="clear" w:color="auto" w:fill="auto"/>
            <w:noWrap/>
            <w:vAlign w:val="bottom"/>
            <w:hideMark/>
          </w:tcPr>
          <w:p w14:paraId="13DEC792"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647" w:type="dxa"/>
            <w:tcBorders>
              <w:top w:val="nil"/>
              <w:left w:val="nil"/>
              <w:bottom w:val="single" w:sz="4" w:space="0" w:color="auto"/>
              <w:right w:val="single" w:sz="4" w:space="0" w:color="auto"/>
            </w:tcBorders>
            <w:shd w:val="clear" w:color="auto" w:fill="auto"/>
            <w:noWrap/>
            <w:vAlign w:val="bottom"/>
            <w:hideMark/>
          </w:tcPr>
          <w:p w14:paraId="649AD53F"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94" w:type="dxa"/>
            <w:tcBorders>
              <w:top w:val="nil"/>
              <w:left w:val="nil"/>
              <w:bottom w:val="single" w:sz="4" w:space="0" w:color="auto"/>
              <w:right w:val="single" w:sz="4" w:space="0" w:color="auto"/>
            </w:tcBorders>
            <w:shd w:val="clear" w:color="000000" w:fill="2F75B5"/>
            <w:noWrap/>
            <w:vAlign w:val="bottom"/>
            <w:hideMark/>
          </w:tcPr>
          <w:p w14:paraId="22F3CE58"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14" w:type="dxa"/>
            <w:tcBorders>
              <w:top w:val="nil"/>
              <w:left w:val="nil"/>
              <w:bottom w:val="single" w:sz="4" w:space="0" w:color="auto"/>
              <w:right w:val="single" w:sz="4" w:space="0" w:color="auto"/>
            </w:tcBorders>
            <w:shd w:val="clear" w:color="000000" w:fill="2F75B5"/>
            <w:noWrap/>
            <w:vAlign w:val="bottom"/>
            <w:hideMark/>
          </w:tcPr>
          <w:p w14:paraId="7E3FD47D"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54" w:type="dxa"/>
            <w:tcBorders>
              <w:top w:val="nil"/>
              <w:left w:val="nil"/>
              <w:bottom w:val="single" w:sz="4" w:space="0" w:color="auto"/>
              <w:right w:val="single" w:sz="4" w:space="0" w:color="auto"/>
            </w:tcBorders>
            <w:shd w:val="clear" w:color="auto" w:fill="auto"/>
            <w:noWrap/>
            <w:vAlign w:val="bottom"/>
            <w:hideMark/>
          </w:tcPr>
          <w:p w14:paraId="71C7CD66"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auto"/>
              <w:right w:val="single" w:sz="4" w:space="0" w:color="auto"/>
            </w:tcBorders>
            <w:shd w:val="clear" w:color="auto" w:fill="auto"/>
            <w:noWrap/>
            <w:vAlign w:val="bottom"/>
            <w:hideMark/>
          </w:tcPr>
          <w:p w14:paraId="191FA3FD"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14" w:type="dxa"/>
            <w:tcBorders>
              <w:top w:val="nil"/>
              <w:left w:val="nil"/>
              <w:bottom w:val="single" w:sz="4" w:space="0" w:color="auto"/>
              <w:right w:val="single" w:sz="4" w:space="0" w:color="auto"/>
            </w:tcBorders>
            <w:shd w:val="clear" w:color="auto" w:fill="auto"/>
            <w:noWrap/>
            <w:vAlign w:val="bottom"/>
            <w:hideMark/>
          </w:tcPr>
          <w:p w14:paraId="6DE2E3F8"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447" w:type="dxa"/>
            <w:tcBorders>
              <w:top w:val="nil"/>
              <w:left w:val="nil"/>
              <w:bottom w:val="single" w:sz="4" w:space="0" w:color="auto"/>
              <w:right w:val="single" w:sz="4" w:space="0" w:color="auto"/>
            </w:tcBorders>
            <w:shd w:val="clear" w:color="auto" w:fill="auto"/>
            <w:noWrap/>
            <w:vAlign w:val="bottom"/>
            <w:hideMark/>
          </w:tcPr>
          <w:p w14:paraId="345090BD"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660" w:type="dxa"/>
            <w:tcBorders>
              <w:top w:val="nil"/>
              <w:left w:val="nil"/>
              <w:bottom w:val="single" w:sz="4" w:space="0" w:color="auto"/>
              <w:right w:val="single" w:sz="4" w:space="0" w:color="auto"/>
            </w:tcBorders>
            <w:shd w:val="clear" w:color="auto" w:fill="auto"/>
            <w:noWrap/>
            <w:vAlign w:val="bottom"/>
            <w:hideMark/>
          </w:tcPr>
          <w:p w14:paraId="11CD6F04"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487" w:type="dxa"/>
            <w:tcBorders>
              <w:top w:val="nil"/>
              <w:left w:val="nil"/>
              <w:bottom w:val="single" w:sz="4" w:space="0" w:color="auto"/>
              <w:right w:val="single" w:sz="4" w:space="0" w:color="auto"/>
            </w:tcBorders>
            <w:shd w:val="clear" w:color="auto" w:fill="auto"/>
            <w:noWrap/>
            <w:vAlign w:val="bottom"/>
            <w:hideMark/>
          </w:tcPr>
          <w:p w14:paraId="1128A374"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auto"/>
              <w:right w:val="single" w:sz="4" w:space="0" w:color="000000"/>
            </w:tcBorders>
            <w:shd w:val="clear" w:color="auto" w:fill="auto"/>
            <w:noWrap/>
            <w:vAlign w:val="bottom"/>
            <w:hideMark/>
          </w:tcPr>
          <w:p w14:paraId="5F13590E"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r>
      <w:tr w:rsidR="005D0A15" w:rsidRPr="003C4844" w14:paraId="532784E1" w14:textId="77777777" w:rsidTr="003F2B24">
        <w:trPr>
          <w:trHeight w:val="499"/>
        </w:trPr>
        <w:tc>
          <w:tcPr>
            <w:tcW w:w="1487" w:type="dxa"/>
            <w:vMerge/>
            <w:tcBorders>
              <w:left w:val="single" w:sz="4" w:space="0" w:color="000000"/>
              <w:bottom w:val="single" w:sz="4" w:space="0" w:color="000000"/>
              <w:right w:val="single" w:sz="4" w:space="0" w:color="auto"/>
            </w:tcBorders>
            <w:shd w:val="clear" w:color="auto" w:fill="auto"/>
            <w:vAlign w:val="center"/>
          </w:tcPr>
          <w:p w14:paraId="10D39C00" w14:textId="77777777" w:rsidR="005D0A15" w:rsidRPr="003C4844" w:rsidRDefault="005D0A15" w:rsidP="002F2B93">
            <w:pPr>
              <w:spacing w:after="0" w:line="240" w:lineRule="auto"/>
              <w:jc w:val="both"/>
              <w:rPr>
                <w:rFonts w:ascii="Times New Roman" w:eastAsia="Times New Roman" w:hAnsi="Times New Roman" w:cs="Times New Roman"/>
                <w:b/>
                <w:bCs/>
                <w:sz w:val="24"/>
                <w:szCs w:val="24"/>
                <w:u w:val="single"/>
                <w:lang w:eastAsia="fr-FR"/>
              </w:rPr>
            </w:pPr>
          </w:p>
        </w:tc>
        <w:tc>
          <w:tcPr>
            <w:tcW w:w="2739" w:type="dxa"/>
            <w:tcBorders>
              <w:top w:val="nil"/>
              <w:left w:val="nil"/>
              <w:bottom w:val="single" w:sz="4" w:space="0" w:color="auto"/>
              <w:right w:val="single" w:sz="4" w:space="0" w:color="auto"/>
            </w:tcBorders>
            <w:shd w:val="clear" w:color="auto" w:fill="auto"/>
            <w:vAlign w:val="bottom"/>
          </w:tcPr>
          <w:p w14:paraId="211471C3" w14:textId="429AE82F"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Adhésion du MFB et MINEDDTE à la plateforme internationale sur la finance durable</w:t>
            </w:r>
          </w:p>
        </w:tc>
        <w:tc>
          <w:tcPr>
            <w:tcW w:w="1447" w:type="dxa"/>
            <w:vMerge/>
            <w:tcBorders>
              <w:top w:val="single" w:sz="4" w:space="0" w:color="auto"/>
              <w:left w:val="single" w:sz="4" w:space="0" w:color="auto"/>
              <w:bottom w:val="single" w:sz="4" w:space="0" w:color="000000"/>
              <w:right w:val="single" w:sz="4" w:space="0" w:color="auto"/>
            </w:tcBorders>
            <w:vAlign w:val="center"/>
          </w:tcPr>
          <w:p w14:paraId="285CFD70"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p>
        </w:tc>
        <w:tc>
          <w:tcPr>
            <w:tcW w:w="594" w:type="dxa"/>
            <w:tcBorders>
              <w:top w:val="nil"/>
              <w:left w:val="nil"/>
              <w:bottom w:val="single" w:sz="4" w:space="0" w:color="auto"/>
              <w:right w:val="single" w:sz="4" w:space="0" w:color="auto"/>
            </w:tcBorders>
            <w:shd w:val="clear" w:color="000000" w:fill="FFD966"/>
            <w:noWrap/>
            <w:vAlign w:val="bottom"/>
          </w:tcPr>
          <w:p w14:paraId="127382FD"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p>
        </w:tc>
        <w:tc>
          <w:tcPr>
            <w:tcW w:w="527" w:type="dxa"/>
            <w:tcBorders>
              <w:top w:val="nil"/>
              <w:left w:val="nil"/>
              <w:bottom w:val="single" w:sz="4" w:space="0" w:color="auto"/>
              <w:right w:val="single" w:sz="4" w:space="0" w:color="auto"/>
            </w:tcBorders>
            <w:shd w:val="clear" w:color="000000" w:fill="FFD966"/>
            <w:noWrap/>
            <w:vAlign w:val="bottom"/>
          </w:tcPr>
          <w:p w14:paraId="7474DA75"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p>
        </w:tc>
        <w:tc>
          <w:tcPr>
            <w:tcW w:w="647" w:type="dxa"/>
            <w:tcBorders>
              <w:top w:val="nil"/>
              <w:left w:val="nil"/>
              <w:bottom w:val="single" w:sz="4" w:space="0" w:color="auto"/>
              <w:right w:val="single" w:sz="4" w:space="0" w:color="auto"/>
            </w:tcBorders>
            <w:shd w:val="clear" w:color="auto" w:fill="auto"/>
            <w:noWrap/>
            <w:vAlign w:val="bottom"/>
          </w:tcPr>
          <w:p w14:paraId="41ED9D56"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p>
        </w:tc>
        <w:tc>
          <w:tcPr>
            <w:tcW w:w="594" w:type="dxa"/>
            <w:tcBorders>
              <w:top w:val="nil"/>
              <w:left w:val="nil"/>
              <w:bottom w:val="single" w:sz="4" w:space="0" w:color="auto"/>
              <w:right w:val="single" w:sz="4" w:space="0" w:color="auto"/>
            </w:tcBorders>
            <w:shd w:val="clear" w:color="auto" w:fill="auto"/>
            <w:noWrap/>
            <w:vAlign w:val="bottom"/>
          </w:tcPr>
          <w:p w14:paraId="53B9B632"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p>
        </w:tc>
        <w:tc>
          <w:tcPr>
            <w:tcW w:w="514" w:type="dxa"/>
            <w:tcBorders>
              <w:top w:val="nil"/>
              <w:left w:val="nil"/>
              <w:bottom w:val="single" w:sz="4" w:space="0" w:color="auto"/>
              <w:right w:val="single" w:sz="4" w:space="0" w:color="auto"/>
            </w:tcBorders>
            <w:shd w:val="clear" w:color="auto" w:fill="auto"/>
            <w:noWrap/>
            <w:vAlign w:val="bottom"/>
          </w:tcPr>
          <w:p w14:paraId="168F80B8"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p>
        </w:tc>
        <w:tc>
          <w:tcPr>
            <w:tcW w:w="554" w:type="dxa"/>
            <w:tcBorders>
              <w:top w:val="nil"/>
              <w:left w:val="nil"/>
              <w:bottom w:val="single" w:sz="4" w:space="0" w:color="auto"/>
              <w:right w:val="single" w:sz="4" w:space="0" w:color="auto"/>
            </w:tcBorders>
            <w:shd w:val="clear" w:color="auto" w:fill="auto"/>
            <w:noWrap/>
            <w:vAlign w:val="bottom"/>
          </w:tcPr>
          <w:p w14:paraId="1A49E38B"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p>
        </w:tc>
        <w:tc>
          <w:tcPr>
            <w:tcW w:w="527" w:type="dxa"/>
            <w:tcBorders>
              <w:top w:val="nil"/>
              <w:left w:val="nil"/>
              <w:bottom w:val="single" w:sz="4" w:space="0" w:color="auto"/>
              <w:right w:val="single" w:sz="4" w:space="0" w:color="auto"/>
            </w:tcBorders>
            <w:shd w:val="clear" w:color="auto" w:fill="auto"/>
            <w:noWrap/>
            <w:vAlign w:val="bottom"/>
          </w:tcPr>
          <w:p w14:paraId="1FAB1707"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p>
        </w:tc>
        <w:tc>
          <w:tcPr>
            <w:tcW w:w="514" w:type="dxa"/>
            <w:tcBorders>
              <w:top w:val="nil"/>
              <w:left w:val="nil"/>
              <w:bottom w:val="single" w:sz="4" w:space="0" w:color="auto"/>
              <w:right w:val="single" w:sz="4" w:space="0" w:color="auto"/>
            </w:tcBorders>
            <w:shd w:val="clear" w:color="auto" w:fill="auto"/>
            <w:noWrap/>
            <w:vAlign w:val="bottom"/>
          </w:tcPr>
          <w:p w14:paraId="019F1E9F"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p>
        </w:tc>
        <w:tc>
          <w:tcPr>
            <w:tcW w:w="447" w:type="dxa"/>
            <w:tcBorders>
              <w:top w:val="nil"/>
              <w:left w:val="nil"/>
              <w:bottom w:val="single" w:sz="4" w:space="0" w:color="auto"/>
              <w:right w:val="single" w:sz="4" w:space="0" w:color="auto"/>
            </w:tcBorders>
            <w:shd w:val="clear" w:color="auto" w:fill="auto"/>
            <w:noWrap/>
            <w:vAlign w:val="bottom"/>
          </w:tcPr>
          <w:p w14:paraId="50665A48"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p>
        </w:tc>
        <w:tc>
          <w:tcPr>
            <w:tcW w:w="660" w:type="dxa"/>
            <w:tcBorders>
              <w:top w:val="nil"/>
              <w:left w:val="nil"/>
              <w:bottom w:val="single" w:sz="4" w:space="0" w:color="auto"/>
              <w:right w:val="single" w:sz="4" w:space="0" w:color="auto"/>
            </w:tcBorders>
            <w:shd w:val="clear" w:color="auto" w:fill="auto"/>
            <w:noWrap/>
            <w:vAlign w:val="bottom"/>
          </w:tcPr>
          <w:p w14:paraId="01A24F8F"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p>
        </w:tc>
        <w:tc>
          <w:tcPr>
            <w:tcW w:w="487" w:type="dxa"/>
            <w:tcBorders>
              <w:top w:val="nil"/>
              <w:left w:val="nil"/>
              <w:bottom w:val="single" w:sz="4" w:space="0" w:color="auto"/>
              <w:right w:val="single" w:sz="4" w:space="0" w:color="auto"/>
            </w:tcBorders>
            <w:shd w:val="clear" w:color="auto" w:fill="auto"/>
            <w:noWrap/>
            <w:vAlign w:val="bottom"/>
          </w:tcPr>
          <w:p w14:paraId="4AD2BFE5"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p>
        </w:tc>
        <w:tc>
          <w:tcPr>
            <w:tcW w:w="527" w:type="dxa"/>
            <w:tcBorders>
              <w:top w:val="nil"/>
              <w:left w:val="nil"/>
              <w:bottom w:val="single" w:sz="4" w:space="0" w:color="auto"/>
              <w:right w:val="single" w:sz="4" w:space="0" w:color="000000"/>
            </w:tcBorders>
            <w:shd w:val="clear" w:color="auto" w:fill="auto"/>
            <w:noWrap/>
            <w:vAlign w:val="bottom"/>
          </w:tcPr>
          <w:p w14:paraId="12188EB6" w14:textId="77777777" w:rsidR="005D0A15" w:rsidRPr="003C4844" w:rsidRDefault="005D0A15" w:rsidP="002F2B93">
            <w:pPr>
              <w:spacing w:after="0" w:line="240" w:lineRule="auto"/>
              <w:jc w:val="both"/>
              <w:rPr>
                <w:rFonts w:ascii="Times New Roman" w:eastAsia="Times New Roman" w:hAnsi="Times New Roman" w:cs="Times New Roman"/>
                <w:b/>
                <w:sz w:val="24"/>
                <w:szCs w:val="24"/>
                <w:lang w:eastAsia="fr-FR"/>
              </w:rPr>
            </w:pPr>
          </w:p>
        </w:tc>
      </w:tr>
      <w:tr w:rsidR="00DD2FE6" w:rsidRPr="003C4844" w14:paraId="3CF9E1CE" w14:textId="77777777" w:rsidTr="00C92DBF">
        <w:trPr>
          <w:trHeight w:val="499"/>
        </w:trPr>
        <w:tc>
          <w:tcPr>
            <w:tcW w:w="1487" w:type="dxa"/>
            <w:vMerge w:val="restart"/>
            <w:tcBorders>
              <w:top w:val="nil"/>
              <w:left w:val="single" w:sz="4" w:space="0" w:color="000000"/>
              <w:bottom w:val="single" w:sz="4" w:space="0" w:color="000000"/>
              <w:right w:val="single" w:sz="4" w:space="0" w:color="auto"/>
            </w:tcBorders>
            <w:shd w:val="clear" w:color="auto" w:fill="auto"/>
            <w:vAlign w:val="center"/>
            <w:hideMark/>
          </w:tcPr>
          <w:p w14:paraId="7D1704C6" w14:textId="6B43D3F9"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bCs/>
                <w:sz w:val="24"/>
                <w:szCs w:val="24"/>
                <w:u w:val="single"/>
                <w:lang w:eastAsia="fr-FR"/>
              </w:rPr>
              <w:t xml:space="preserve">Phase </w:t>
            </w:r>
            <w:proofErr w:type="gramStart"/>
            <w:r w:rsidRPr="003C4844">
              <w:rPr>
                <w:rFonts w:ascii="Times New Roman" w:eastAsia="Times New Roman" w:hAnsi="Times New Roman" w:cs="Times New Roman"/>
                <w:b/>
                <w:bCs/>
                <w:sz w:val="24"/>
                <w:szCs w:val="24"/>
                <w:u w:val="single"/>
                <w:lang w:eastAsia="fr-FR"/>
              </w:rPr>
              <w:t>2</w:t>
            </w:r>
            <w:r w:rsidRPr="003C4844">
              <w:rPr>
                <w:rFonts w:ascii="Times New Roman" w:eastAsia="Times New Roman" w:hAnsi="Times New Roman" w:cs="Times New Roman"/>
                <w:b/>
                <w:sz w:val="24"/>
                <w:szCs w:val="24"/>
                <w:lang w:eastAsia="fr-FR"/>
              </w:rPr>
              <w:t>:</w:t>
            </w:r>
            <w:proofErr w:type="gramEnd"/>
            <w:r w:rsidRPr="003C4844">
              <w:rPr>
                <w:rFonts w:ascii="Times New Roman" w:eastAsia="Times New Roman" w:hAnsi="Times New Roman" w:cs="Times New Roman"/>
                <w:b/>
                <w:sz w:val="24"/>
                <w:szCs w:val="24"/>
                <w:lang w:eastAsia="fr-FR"/>
              </w:rPr>
              <w:t xml:space="preserve"> Élaboration d’un manuel de procédures spécifique à la taxonomie ivoirienne </w:t>
            </w:r>
          </w:p>
        </w:tc>
        <w:tc>
          <w:tcPr>
            <w:tcW w:w="2739" w:type="dxa"/>
            <w:tcBorders>
              <w:top w:val="nil"/>
              <w:left w:val="nil"/>
              <w:bottom w:val="single" w:sz="4" w:space="0" w:color="auto"/>
              <w:right w:val="single" w:sz="4" w:space="0" w:color="auto"/>
            </w:tcBorders>
            <w:shd w:val="clear" w:color="auto" w:fill="auto"/>
            <w:vAlign w:val="bottom"/>
            <w:hideMark/>
          </w:tcPr>
          <w:p w14:paraId="69EEAF44" w14:textId="0B54C808" w:rsidR="007A1B79" w:rsidRPr="003C4844" w:rsidRDefault="00983D9D"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Recrutement</w:t>
            </w:r>
            <w:r w:rsidR="007A1B79" w:rsidRPr="003C4844">
              <w:rPr>
                <w:rFonts w:ascii="Times New Roman" w:eastAsia="Times New Roman" w:hAnsi="Times New Roman" w:cs="Times New Roman"/>
                <w:b/>
                <w:sz w:val="24"/>
                <w:szCs w:val="24"/>
                <w:lang w:eastAsia="fr-FR"/>
              </w:rPr>
              <w:t xml:space="preserve"> des consultants</w:t>
            </w:r>
          </w:p>
          <w:p w14:paraId="771F2C58" w14:textId="77777777" w:rsidR="00024AC1" w:rsidRPr="003C4844" w:rsidRDefault="00024AC1" w:rsidP="002F2B93">
            <w:pPr>
              <w:spacing w:after="0" w:line="240" w:lineRule="auto"/>
              <w:jc w:val="both"/>
              <w:rPr>
                <w:rFonts w:ascii="Times New Roman" w:eastAsia="Times New Roman" w:hAnsi="Times New Roman" w:cs="Times New Roman"/>
                <w:b/>
                <w:sz w:val="24"/>
                <w:szCs w:val="24"/>
                <w:lang w:eastAsia="fr-FR"/>
              </w:rPr>
            </w:pPr>
          </w:p>
        </w:tc>
        <w:tc>
          <w:tcPr>
            <w:tcW w:w="1447" w:type="dxa"/>
            <w:vMerge/>
            <w:tcBorders>
              <w:top w:val="single" w:sz="4" w:space="0" w:color="auto"/>
              <w:left w:val="single" w:sz="4" w:space="0" w:color="auto"/>
              <w:bottom w:val="single" w:sz="4" w:space="0" w:color="000000"/>
              <w:right w:val="single" w:sz="4" w:space="0" w:color="auto"/>
            </w:tcBorders>
            <w:vAlign w:val="center"/>
            <w:hideMark/>
          </w:tcPr>
          <w:p w14:paraId="01F51519"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p>
        </w:tc>
        <w:tc>
          <w:tcPr>
            <w:tcW w:w="594" w:type="dxa"/>
            <w:tcBorders>
              <w:top w:val="nil"/>
              <w:left w:val="nil"/>
              <w:bottom w:val="single" w:sz="4" w:space="0" w:color="auto"/>
              <w:right w:val="single" w:sz="4" w:space="0" w:color="auto"/>
            </w:tcBorders>
            <w:shd w:val="clear" w:color="000000" w:fill="FFD966"/>
            <w:noWrap/>
            <w:vAlign w:val="bottom"/>
            <w:hideMark/>
          </w:tcPr>
          <w:p w14:paraId="32370D91"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auto"/>
              <w:right w:val="single" w:sz="4" w:space="0" w:color="auto"/>
            </w:tcBorders>
            <w:shd w:val="clear" w:color="000000" w:fill="FFD966"/>
            <w:noWrap/>
            <w:vAlign w:val="bottom"/>
            <w:hideMark/>
          </w:tcPr>
          <w:p w14:paraId="051030F9"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647" w:type="dxa"/>
            <w:tcBorders>
              <w:top w:val="nil"/>
              <w:left w:val="nil"/>
              <w:bottom w:val="single" w:sz="4" w:space="0" w:color="auto"/>
              <w:right w:val="single" w:sz="4" w:space="0" w:color="auto"/>
            </w:tcBorders>
            <w:shd w:val="clear" w:color="auto" w:fill="auto"/>
            <w:noWrap/>
            <w:vAlign w:val="bottom"/>
            <w:hideMark/>
          </w:tcPr>
          <w:p w14:paraId="59337AE6"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94" w:type="dxa"/>
            <w:tcBorders>
              <w:top w:val="nil"/>
              <w:left w:val="nil"/>
              <w:bottom w:val="single" w:sz="4" w:space="0" w:color="auto"/>
              <w:right w:val="single" w:sz="4" w:space="0" w:color="auto"/>
            </w:tcBorders>
            <w:shd w:val="clear" w:color="auto" w:fill="auto"/>
            <w:noWrap/>
            <w:vAlign w:val="bottom"/>
            <w:hideMark/>
          </w:tcPr>
          <w:p w14:paraId="26FEBD78"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14" w:type="dxa"/>
            <w:tcBorders>
              <w:top w:val="nil"/>
              <w:left w:val="nil"/>
              <w:bottom w:val="single" w:sz="4" w:space="0" w:color="auto"/>
              <w:right w:val="single" w:sz="4" w:space="0" w:color="auto"/>
            </w:tcBorders>
            <w:shd w:val="clear" w:color="auto" w:fill="auto"/>
            <w:noWrap/>
            <w:vAlign w:val="bottom"/>
            <w:hideMark/>
          </w:tcPr>
          <w:p w14:paraId="15B77E5C"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54" w:type="dxa"/>
            <w:tcBorders>
              <w:top w:val="nil"/>
              <w:left w:val="nil"/>
              <w:bottom w:val="single" w:sz="4" w:space="0" w:color="auto"/>
              <w:right w:val="single" w:sz="4" w:space="0" w:color="auto"/>
            </w:tcBorders>
            <w:shd w:val="clear" w:color="auto" w:fill="auto"/>
            <w:noWrap/>
            <w:vAlign w:val="bottom"/>
            <w:hideMark/>
          </w:tcPr>
          <w:p w14:paraId="3B775A20"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auto"/>
              <w:right w:val="single" w:sz="4" w:space="0" w:color="auto"/>
            </w:tcBorders>
            <w:shd w:val="clear" w:color="auto" w:fill="auto"/>
            <w:noWrap/>
            <w:vAlign w:val="bottom"/>
            <w:hideMark/>
          </w:tcPr>
          <w:p w14:paraId="6CC95B22"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14" w:type="dxa"/>
            <w:tcBorders>
              <w:top w:val="nil"/>
              <w:left w:val="nil"/>
              <w:bottom w:val="single" w:sz="4" w:space="0" w:color="auto"/>
              <w:right w:val="single" w:sz="4" w:space="0" w:color="auto"/>
            </w:tcBorders>
            <w:shd w:val="clear" w:color="auto" w:fill="auto"/>
            <w:noWrap/>
            <w:vAlign w:val="bottom"/>
            <w:hideMark/>
          </w:tcPr>
          <w:p w14:paraId="03BA1B92"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447" w:type="dxa"/>
            <w:tcBorders>
              <w:top w:val="nil"/>
              <w:left w:val="nil"/>
              <w:bottom w:val="single" w:sz="4" w:space="0" w:color="auto"/>
              <w:right w:val="single" w:sz="4" w:space="0" w:color="auto"/>
            </w:tcBorders>
            <w:shd w:val="clear" w:color="auto" w:fill="auto"/>
            <w:noWrap/>
            <w:vAlign w:val="bottom"/>
            <w:hideMark/>
          </w:tcPr>
          <w:p w14:paraId="15C05907"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660" w:type="dxa"/>
            <w:tcBorders>
              <w:top w:val="nil"/>
              <w:left w:val="nil"/>
              <w:bottom w:val="single" w:sz="4" w:space="0" w:color="auto"/>
              <w:right w:val="single" w:sz="4" w:space="0" w:color="auto"/>
            </w:tcBorders>
            <w:shd w:val="clear" w:color="auto" w:fill="auto"/>
            <w:noWrap/>
            <w:vAlign w:val="bottom"/>
            <w:hideMark/>
          </w:tcPr>
          <w:p w14:paraId="0F2422BC"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487" w:type="dxa"/>
            <w:tcBorders>
              <w:top w:val="nil"/>
              <w:left w:val="nil"/>
              <w:bottom w:val="single" w:sz="4" w:space="0" w:color="auto"/>
              <w:right w:val="single" w:sz="4" w:space="0" w:color="auto"/>
            </w:tcBorders>
            <w:shd w:val="clear" w:color="auto" w:fill="auto"/>
            <w:noWrap/>
            <w:vAlign w:val="bottom"/>
            <w:hideMark/>
          </w:tcPr>
          <w:p w14:paraId="78553AD2"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auto"/>
              <w:right w:val="single" w:sz="4" w:space="0" w:color="000000"/>
            </w:tcBorders>
            <w:shd w:val="clear" w:color="auto" w:fill="auto"/>
            <w:noWrap/>
            <w:vAlign w:val="bottom"/>
            <w:hideMark/>
          </w:tcPr>
          <w:p w14:paraId="78BE70CA"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r>
      <w:tr w:rsidR="00DD2FE6" w:rsidRPr="003C4844" w14:paraId="5DCBC915" w14:textId="77777777" w:rsidTr="00C92DBF">
        <w:trPr>
          <w:trHeight w:val="499"/>
        </w:trPr>
        <w:tc>
          <w:tcPr>
            <w:tcW w:w="1487" w:type="dxa"/>
            <w:vMerge/>
            <w:tcBorders>
              <w:top w:val="nil"/>
              <w:left w:val="single" w:sz="4" w:space="0" w:color="000000"/>
              <w:bottom w:val="single" w:sz="4" w:space="0" w:color="000000"/>
              <w:right w:val="single" w:sz="4" w:space="0" w:color="auto"/>
            </w:tcBorders>
            <w:vAlign w:val="center"/>
            <w:hideMark/>
          </w:tcPr>
          <w:p w14:paraId="59586F61"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p>
        </w:tc>
        <w:tc>
          <w:tcPr>
            <w:tcW w:w="2739" w:type="dxa"/>
            <w:tcBorders>
              <w:top w:val="nil"/>
              <w:left w:val="nil"/>
              <w:bottom w:val="single" w:sz="4" w:space="0" w:color="auto"/>
              <w:right w:val="single" w:sz="4" w:space="0" w:color="auto"/>
            </w:tcBorders>
            <w:shd w:val="clear" w:color="auto" w:fill="auto"/>
            <w:vAlign w:val="bottom"/>
            <w:hideMark/>
          </w:tcPr>
          <w:p w14:paraId="4AED7E28" w14:textId="32E729E6" w:rsidR="007A1B79" w:rsidRPr="003C4844" w:rsidRDefault="00983D9D"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Réalisation</w:t>
            </w:r>
            <w:r w:rsidR="007A1B79" w:rsidRPr="003C4844">
              <w:rPr>
                <w:rFonts w:ascii="Times New Roman" w:eastAsia="Times New Roman" w:hAnsi="Times New Roman" w:cs="Times New Roman"/>
                <w:b/>
                <w:sz w:val="24"/>
                <w:szCs w:val="24"/>
                <w:lang w:eastAsia="fr-FR"/>
              </w:rPr>
              <w:t xml:space="preserve"> des travaux </w:t>
            </w:r>
            <w:r w:rsidRPr="003C4844">
              <w:rPr>
                <w:rFonts w:ascii="Times New Roman" w:eastAsia="Times New Roman" w:hAnsi="Times New Roman" w:cs="Times New Roman"/>
                <w:b/>
                <w:sz w:val="24"/>
                <w:szCs w:val="24"/>
                <w:lang w:eastAsia="fr-FR"/>
              </w:rPr>
              <w:t>du consultant</w:t>
            </w:r>
          </w:p>
          <w:p w14:paraId="30B5CA62" w14:textId="77777777" w:rsidR="00024AC1" w:rsidRPr="003C4844" w:rsidRDefault="00024AC1" w:rsidP="002F2B93">
            <w:pPr>
              <w:spacing w:after="0" w:line="240" w:lineRule="auto"/>
              <w:jc w:val="both"/>
              <w:rPr>
                <w:rFonts w:ascii="Times New Roman" w:eastAsia="Times New Roman" w:hAnsi="Times New Roman" w:cs="Times New Roman"/>
                <w:b/>
                <w:sz w:val="24"/>
                <w:szCs w:val="24"/>
                <w:lang w:eastAsia="fr-FR"/>
              </w:rPr>
            </w:pPr>
          </w:p>
        </w:tc>
        <w:tc>
          <w:tcPr>
            <w:tcW w:w="1447" w:type="dxa"/>
            <w:vMerge w:val="restart"/>
            <w:tcBorders>
              <w:top w:val="nil"/>
              <w:left w:val="single" w:sz="4" w:space="0" w:color="auto"/>
              <w:bottom w:val="single" w:sz="4" w:space="0" w:color="000000"/>
              <w:right w:val="single" w:sz="4" w:space="0" w:color="auto"/>
            </w:tcBorders>
            <w:shd w:val="clear" w:color="auto" w:fill="auto"/>
            <w:vAlign w:val="center"/>
            <w:hideMark/>
          </w:tcPr>
          <w:p w14:paraId="4921EBE4"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Consultants-MFB-CNLCC</w:t>
            </w:r>
          </w:p>
        </w:tc>
        <w:tc>
          <w:tcPr>
            <w:tcW w:w="594" w:type="dxa"/>
            <w:tcBorders>
              <w:top w:val="nil"/>
              <w:left w:val="nil"/>
              <w:bottom w:val="single" w:sz="4" w:space="0" w:color="auto"/>
              <w:right w:val="single" w:sz="4" w:space="0" w:color="auto"/>
            </w:tcBorders>
            <w:shd w:val="clear" w:color="auto" w:fill="auto"/>
            <w:noWrap/>
            <w:vAlign w:val="bottom"/>
            <w:hideMark/>
          </w:tcPr>
          <w:p w14:paraId="35635EF3"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auto"/>
              <w:right w:val="single" w:sz="4" w:space="0" w:color="auto"/>
            </w:tcBorders>
            <w:shd w:val="clear" w:color="auto" w:fill="auto"/>
            <w:noWrap/>
            <w:vAlign w:val="bottom"/>
            <w:hideMark/>
          </w:tcPr>
          <w:p w14:paraId="403E50F1"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647" w:type="dxa"/>
            <w:tcBorders>
              <w:top w:val="nil"/>
              <w:left w:val="nil"/>
              <w:bottom w:val="single" w:sz="4" w:space="0" w:color="auto"/>
              <w:right w:val="single" w:sz="4" w:space="0" w:color="auto"/>
            </w:tcBorders>
            <w:shd w:val="clear" w:color="000000" w:fill="BF8F00"/>
            <w:noWrap/>
            <w:vAlign w:val="bottom"/>
            <w:hideMark/>
          </w:tcPr>
          <w:p w14:paraId="31B3FE06"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94" w:type="dxa"/>
            <w:tcBorders>
              <w:top w:val="nil"/>
              <w:left w:val="nil"/>
              <w:bottom w:val="single" w:sz="4" w:space="0" w:color="auto"/>
              <w:right w:val="single" w:sz="4" w:space="0" w:color="auto"/>
            </w:tcBorders>
            <w:shd w:val="clear" w:color="000000" w:fill="BF8F00"/>
            <w:noWrap/>
            <w:vAlign w:val="bottom"/>
            <w:hideMark/>
          </w:tcPr>
          <w:p w14:paraId="6125092A"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14" w:type="dxa"/>
            <w:tcBorders>
              <w:top w:val="nil"/>
              <w:left w:val="nil"/>
              <w:bottom w:val="single" w:sz="4" w:space="0" w:color="auto"/>
              <w:right w:val="single" w:sz="4" w:space="0" w:color="auto"/>
            </w:tcBorders>
            <w:shd w:val="clear" w:color="000000" w:fill="BF8F00"/>
            <w:noWrap/>
            <w:vAlign w:val="bottom"/>
            <w:hideMark/>
          </w:tcPr>
          <w:p w14:paraId="64DD7A0E"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54" w:type="dxa"/>
            <w:tcBorders>
              <w:top w:val="nil"/>
              <w:left w:val="nil"/>
              <w:bottom w:val="single" w:sz="4" w:space="0" w:color="auto"/>
              <w:right w:val="single" w:sz="4" w:space="0" w:color="auto"/>
            </w:tcBorders>
            <w:shd w:val="clear" w:color="000000" w:fill="BF8F00"/>
            <w:noWrap/>
            <w:vAlign w:val="bottom"/>
            <w:hideMark/>
          </w:tcPr>
          <w:p w14:paraId="1FA05736"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auto"/>
              <w:right w:val="single" w:sz="4" w:space="0" w:color="auto"/>
            </w:tcBorders>
            <w:shd w:val="clear" w:color="000000" w:fill="BF8F00"/>
            <w:noWrap/>
            <w:vAlign w:val="bottom"/>
            <w:hideMark/>
          </w:tcPr>
          <w:p w14:paraId="653E6A36"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14" w:type="dxa"/>
            <w:tcBorders>
              <w:top w:val="nil"/>
              <w:left w:val="nil"/>
              <w:bottom w:val="single" w:sz="4" w:space="0" w:color="auto"/>
              <w:right w:val="single" w:sz="4" w:space="0" w:color="auto"/>
            </w:tcBorders>
            <w:shd w:val="clear" w:color="auto" w:fill="auto"/>
            <w:noWrap/>
            <w:vAlign w:val="bottom"/>
            <w:hideMark/>
          </w:tcPr>
          <w:p w14:paraId="267D9148"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447" w:type="dxa"/>
            <w:tcBorders>
              <w:top w:val="nil"/>
              <w:left w:val="nil"/>
              <w:bottom w:val="single" w:sz="4" w:space="0" w:color="auto"/>
              <w:right w:val="single" w:sz="4" w:space="0" w:color="auto"/>
            </w:tcBorders>
            <w:shd w:val="clear" w:color="auto" w:fill="auto"/>
            <w:noWrap/>
            <w:vAlign w:val="bottom"/>
            <w:hideMark/>
          </w:tcPr>
          <w:p w14:paraId="3A3B2DB4"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660" w:type="dxa"/>
            <w:tcBorders>
              <w:top w:val="nil"/>
              <w:left w:val="nil"/>
              <w:bottom w:val="single" w:sz="4" w:space="0" w:color="auto"/>
              <w:right w:val="single" w:sz="4" w:space="0" w:color="auto"/>
            </w:tcBorders>
            <w:shd w:val="clear" w:color="auto" w:fill="auto"/>
            <w:noWrap/>
            <w:vAlign w:val="bottom"/>
            <w:hideMark/>
          </w:tcPr>
          <w:p w14:paraId="0B553539"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487" w:type="dxa"/>
            <w:tcBorders>
              <w:top w:val="nil"/>
              <w:left w:val="nil"/>
              <w:bottom w:val="single" w:sz="4" w:space="0" w:color="auto"/>
              <w:right w:val="single" w:sz="4" w:space="0" w:color="auto"/>
            </w:tcBorders>
            <w:shd w:val="clear" w:color="auto" w:fill="auto"/>
            <w:noWrap/>
            <w:vAlign w:val="bottom"/>
            <w:hideMark/>
          </w:tcPr>
          <w:p w14:paraId="5EE79596"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auto"/>
              <w:right w:val="single" w:sz="4" w:space="0" w:color="000000"/>
            </w:tcBorders>
            <w:shd w:val="clear" w:color="auto" w:fill="auto"/>
            <w:noWrap/>
            <w:vAlign w:val="bottom"/>
            <w:hideMark/>
          </w:tcPr>
          <w:p w14:paraId="75627913"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r>
      <w:tr w:rsidR="00521998" w:rsidRPr="003C4844" w14:paraId="63F7476A" w14:textId="77777777" w:rsidTr="00D970EE">
        <w:trPr>
          <w:trHeight w:val="600"/>
        </w:trPr>
        <w:tc>
          <w:tcPr>
            <w:tcW w:w="1487" w:type="dxa"/>
            <w:vMerge/>
            <w:tcBorders>
              <w:top w:val="nil"/>
              <w:left w:val="single" w:sz="4" w:space="0" w:color="000000"/>
              <w:bottom w:val="single" w:sz="4" w:space="0" w:color="000000"/>
              <w:right w:val="single" w:sz="4" w:space="0" w:color="auto"/>
            </w:tcBorders>
            <w:vAlign w:val="center"/>
          </w:tcPr>
          <w:p w14:paraId="734E9C48" w14:textId="77777777" w:rsidR="00521998" w:rsidRPr="003C4844" w:rsidRDefault="00521998" w:rsidP="002F2B93">
            <w:pPr>
              <w:spacing w:after="0" w:line="240" w:lineRule="auto"/>
              <w:jc w:val="both"/>
              <w:rPr>
                <w:rFonts w:ascii="Times New Roman" w:eastAsia="Times New Roman" w:hAnsi="Times New Roman" w:cs="Times New Roman"/>
                <w:b/>
                <w:sz w:val="24"/>
                <w:szCs w:val="24"/>
                <w:lang w:eastAsia="fr-FR"/>
              </w:rPr>
            </w:pPr>
          </w:p>
        </w:tc>
        <w:tc>
          <w:tcPr>
            <w:tcW w:w="2739" w:type="dxa"/>
            <w:tcBorders>
              <w:top w:val="nil"/>
              <w:left w:val="nil"/>
              <w:bottom w:val="single" w:sz="4" w:space="0" w:color="auto"/>
              <w:right w:val="single" w:sz="4" w:space="0" w:color="auto"/>
            </w:tcBorders>
            <w:shd w:val="clear" w:color="auto" w:fill="auto"/>
            <w:vAlign w:val="bottom"/>
          </w:tcPr>
          <w:p w14:paraId="29CE7B61" w14:textId="3136E49D" w:rsidR="00521998" w:rsidRPr="003C4844" w:rsidDel="00983D9D" w:rsidRDefault="00521998"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xml:space="preserve">Conception de l’architecture de la base de données des paramètres de contributions substantielles à l’adaptation, à l’atténuation et à divers </w:t>
            </w:r>
            <w:r w:rsidRPr="003C4844">
              <w:rPr>
                <w:rFonts w:ascii="Times New Roman" w:eastAsia="Times New Roman" w:hAnsi="Times New Roman" w:cs="Times New Roman"/>
                <w:b/>
                <w:sz w:val="24"/>
                <w:szCs w:val="24"/>
                <w:lang w:eastAsia="fr-FR"/>
              </w:rPr>
              <w:lastRenderedPageBreak/>
              <w:t xml:space="preserve">autres objectifs environnementaux </w:t>
            </w:r>
          </w:p>
        </w:tc>
        <w:tc>
          <w:tcPr>
            <w:tcW w:w="1447" w:type="dxa"/>
            <w:vMerge/>
            <w:tcBorders>
              <w:top w:val="nil"/>
              <w:left w:val="single" w:sz="4" w:space="0" w:color="auto"/>
              <w:bottom w:val="single" w:sz="4" w:space="0" w:color="000000"/>
              <w:right w:val="single" w:sz="4" w:space="0" w:color="auto"/>
            </w:tcBorders>
            <w:vAlign w:val="center"/>
          </w:tcPr>
          <w:p w14:paraId="71601093" w14:textId="77777777" w:rsidR="00521998" w:rsidRPr="003C4844" w:rsidRDefault="00521998" w:rsidP="002F2B93">
            <w:pPr>
              <w:spacing w:after="0" w:line="240" w:lineRule="auto"/>
              <w:jc w:val="both"/>
              <w:rPr>
                <w:rFonts w:ascii="Times New Roman" w:eastAsia="Times New Roman" w:hAnsi="Times New Roman" w:cs="Times New Roman"/>
                <w:b/>
                <w:sz w:val="24"/>
                <w:szCs w:val="24"/>
                <w:lang w:eastAsia="fr-FR"/>
              </w:rPr>
            </w:pPr>
          </w:p>
        </w:tc>
        <w:tc>
          <w:tcPr>
            <w:tcW w:w="594" w:type="dxa"/>
            <w:tcBorders>
              <w:top w:val="nil"/>
              <w:left w:val="nil"/>
              <w:bottom w:val="single" w:sz="4" w:space="0" w:color="auto"/>
              <w:right w:val="single" w:sz="4" w:space="0" w:color="auto"/>
            </w:tcBorders>
            <w:shd w:val="clear" w:color="auto" w:fill="auto"/>
            <w:noWrap/>
            <w:vAlign w:val="bottom"/>
          </w:tcPr>
          <w:p w14:paraId="0D68DD87" w14:textId="77777777" w:rsidR="00521998" w:rsidRPr="003C4844" w:rsidRDefault="00521998" w:rsidP="002F2B93">
            <w:pPr>
              <w:spacing w:after="0" w:line="240" w:lineRule="auto"/>
              <w:jc w:val="both"/>
              <w:rPr>
                <w:rFonts w:ascii="Times New Roman" w:eastAsia="Times New Roman" w:hAnsi="Times New Roman" w:cs="Times New Roman"/>
                <w:b/>
                <w:sz w:val="24"/>
                <w:szCs w:val="24"/>
                <w:lang w:eastAsia="fr-FR"/>
              </w:rPr>
            </w:pPr>
          </w:p>
        </w:tc>
        <w:tc>
          <w:tcPr>
            <w:tcW w:w="527" w:type="dxa"/>
            <w:tcBorders>
              <w:top w:val="nil"/>
              <w:left w:val="nil"/>
              <w:bottom w:val="single" w:sz="4" w:space="0" w:color="auto"/>
              <w:right w:val="single" w:sz="4" w:space="0" w:color="auto"/>
            </w:tcBorders>
            <w:shd w:val="clear" w:color="auto" w:fill="auto"/>
            <w:noWrap/>
            <w:vAlign w:val="bottom"/>
          </w:tcPr>
          <w:p w14:paraId="0B073CEB" w14:textId="77777777" w:rsidR="00521998" w:rsidRPr="003C4844" w:rsidRDefault="00521998" w:rsidP="002F2B93">
            <w:pPr>
              <w:spacing w:after="0" w:line="240" w:lineRule="auto"/>
              <w:jc w:val="both"/>
              <w:rPr>
                <w:rFonts w:ascii="Times New Roman" w:eastAsia="Times New Roman" w:hAnsi="Times New Roman" w:cs="Times New Roman"/>
                <w:b/>
                <w:sz w:val="24"/>
                <w:szCs w:val="24"/>
                <w:lang w:eastAsia="fr-FR"/>
              </w:rPr>
            </w:pPr>
          </w:p>
        </w:tc>
        <w:tc>
          <w:tcPr>
            <w:tcW w:w="647" w:type="dxa"/>
            <w:tcBorders>
              <w:top w:val="nil"/>
              <w:left w:val="nil"/>
              <w:bottom w:val="single" w:sz="4" w:space="0" w:color="auto"/>
              <w:right w:val="single" w:sz="4" w:space="0" w:color="auto"/>
            </w:tcBorders>
            <w:shd w:val="clear" w:color="auto" w:fill="auto"/>
            <w:noWrap/>
            <w:vAlign w:val="bottom"/>
          </w:tcPr>
          <w:p w14:paraId="2FB8B1AE" w14:textId="77777777" w:rsidR="00521998" w:rsidRPr="003C4844" w:rsidRDefault="00521998" w:rsidP="002F2B93">
            <w:pPr>
              <w:spacing w:after="0" w:line="240" w:lineRule="auto"/>
              <w:jc w:val="both"/>
              <w:rPr>
                <w:rFonts w:ascii="Times New Roman" w:eastAsia="Times New Roman" w:hAnsi="Times New Roman" w:cs="Times New Roman"/>
                <w:b/>
                <w:sz w:val="24"/>
                <w:szCs w:val="24"/>
                <w:lang w:eastAsia="fr-FR"/>
              </w:rPr>
            </w:pPr>
          </w:p>
        </w:tc>
        <w:tc>
          <w:tcPr>
            <w:tcW w:w="594" w:type="dxa"/>
            <w:tcBorders>
              <w:top w:val="nil"/>
              <w:left w:val="nil"/>
              <w:bottom w:val="single" w:sz="4" w:space="0" w:color="auto"/>
              <w:right w:val="single" w:sz="4" w:space="0" w:color="auto"/>
            </w:tcBorders>
            <w:shd w:val="clear" w:color="auto" w:fill="auto"/>
            <w:noWrap/>
            <w:vAlign w:val="bottom"/>
          </w:tcPr>
          <w:p w14:paraId="5B851D6D" w14:textId="77777777" w:rsidR="00521998" w:rsidRPr="003C4844" w:rsidRDefault="00521998" w:rsidP="002F2B93">
            <w:pPr>
              <w:spacing w:after="0" w:line="240" w:lineRule="auto"/>
              <w:jc w:val="both"/>
              <w:rPr>
                <w:rFonts w:ascii="Times New Roman" w:eastAsia="Times New Roman" w:hAnsi="Times New Roman" w:cs="Times New Roman"/>
                <w:b/>
                <w:sz w:val="24"/>
                <w:szCs w:val="24"/>
                <w:lang w:eastAsia="fr-FR"/>
              </w:rPr>
            </w:pPr>
          </w:p>
        </w:tc>
        <w:tc>
          <w:tcPr>
            <w:tcW w:w="514" w:type="dxa"/>
            <w:tcBorders>
              <w:top w:val="nil"/>
              <w:left w:val="nil"/>
              <w:bottom w:val="single" w:sz="4" w:space="0" w:color="auto"/>
              <w:right w:val="single" w:sz="4" w:space="0" w:color="auto"/>
            </w:tcBorders>
            <w:shd w:val="clear" w:color="auto" w:fill="2F5496" w:themeFill="accent5" w:themeFillShade="BF"/>
            <w:noWrap/>
            <w:vAlign w:val="bottom"/>
          </w:tcPr>
          <w:p w14:paraId="1CC6C7CD" w14:textId="77777777" w:rsidR="00521998" w:rsidRPr="003C4844" w:rsidRDefault="00521998" w:rsidP="002F2B93">
            <w:pPr>
              <w:spacing w:after="0" w:line="240" w:lineRule="auto"/>
              <w:jc w:val="both"/>
              <w:rPr>
                <w:rFonts w:ascii="Times New Roman" w:eastAsia="Times New Roman" w:hAnsi="Times New Roman" w:cs="Times New Roman"/>
                <w:b/>
                <w:sz w:val="24"/>
                <w:szCs w:val="24"/>
                <w:highlight w:val="yellow"/>
                <w:lang w:eastAsia="fr-FR"/>
              </w:rPr>
            </w:pPr>
          </w:p>
        </w:tc>
        <w:tc>
          <w:tcPr>
            <w:tcW w:w="554" w:type="dxa"/>
            <w:tcBorders>
              <w:top w:val="nil"/>
              <w:left w:val="nil"/>
              <w:bottom w:val="single" w:sz="4" w:space="0" w:color="auto"/>
              <w:right w:val="single" w:sz="4" w:space="0" w:color="auto"/>
            </w:tcBorders>
            <w:shd w:val="clear" w:color="auto" w:fill="2F5496" w:themeFill="accent5" w:themeFillShade="BF"/>
            <w:noWrap/>
            <w:vAlign w:val="bottom"/>
          </w:tcPr>
          <w:p w14:paraId="10EBB7DA" w14:textId="77777777" w:rsidR="00521998" w:rsidRPr="003C4844" w:rsidRDefault="00521998" w:rsidP="002F2B93">
            <w:pPr>
              <w:spacing w:after="0" w:line="240" w:lineRule="auto"/>
              <w:jc w:val="both"/>
              <w:rPr>
                <w:rFonts w:ascii="Times New Roman" w:eastAsia="Times New Roman" w:hAnsi="Times New Roman" w:cs="Times New Roman"/>
                <w:b/>
                <w:sz w:val="24"/>
                <w:szCs w:val="24"/>
                <w:highlight w:val="yellow"/>
                <w:lang w:eastAsia="fr-FR"/>
              </w:rPr>
            </w:pPr>
          </w:p>
        </w:tc>
        <w:tc>
          <w:tcPr>
            <w:tcW w:w="527" w:type="dxa"/>
            <w:tcBorders>
              <w:top w:val="nil"/>
              <w:left w:val="nil"/>
              <w:bottom w:val="single" w:sz="4" w:space="0" w:color="auto"/>
              <w:right w:val="single" w:sz="4" w:space="0" w:color="auto"/>
            </w:tcBorders>
            <w:shd w:val="clear" w:color="auto" w:fill="2F5496" w:themeFill="accent5" w:themeFillShade="BF"/>
            <w:noWrap/>
            <w:vAlign w:val="bottom"/>
          </w:tcPr>
          <w:p w14:paraId="3DF8D866" w14:textId="77777777" w:rsidR="00521998" w:rsidRPr="003C4844" w:rsidRDefault="00521998" w:rsidP="002F2B93">
            <w:pPr>
              <w:spacing w:after="0" w:line="240" w:lineRule="auto"/>
              <w:jc w:val="both"/>
              <w:rPr>
                <w:rFonts w:ascii="Times New Roman" w:eastAsia="Times New Roman" w:hAnsi="Times New Roman" w:cs="Times New Roman"/>
                <w:b/>
                <w:sz w:val="24"/>
                <w:szCs w:val="24"/>
                <w:highlight w:val="yellow"/>
                <w:lang w:eastAsia="fr-FR"/>
              </w:rPr>
            </w:pPr>
          </w:p>
        </w:tc>
        <w:tc>
          <w:tcPr>
            <w:tcW w:w="514" w:type="dxa"/>
            <w:tcBorders>
              <w:top w:val="nil"/>
              <w:left w:val="nil"/>
              <w:bottom w:val="single" w:sz="4" w:space="0" w:color="auto"/>
              <w:right w:val="single" w:sz="4" w:space="0" w:color="auto"/>
            </w:tcBorders>
            <w:shd w:val="clear" w:color="auto" w:fill="auto"/>
            <w:noWrap/>
            <w:vAlign w:val="bottom"/>
          </w:tcPr>
          <w:p w14:paraId="0E928F5C" w14:textId="77777777" w:rsidR="00521998" w:rsidRPr="003C4844" w:rsidRDefault="00521998" w:rsidP="002F2B93">
            <w:pPr>
              <w:spacing w:after="0" w:line="240" w:lineRule="auto"/>
              <w:jc w:val="both"/>
              <w:rPr>
                <w:rFonts w:ascii="Times New Roman" w:eastAsia="Times New Roman" w:hAnsi="Times New Roman" w:cs="Times New Roman"/>
                <w:b/>
                <w:sz w:val="24"/>
                <w:szCs w:val="24"/>
                <w:lang w:eastAsia="fr-FR"/>
              </w:rPr>
            </w:pPr>
          </w:p>
        </w:tc>
        <w:tc>
          <w:tcPr>
            <w:tcW w:w="447" w:type="dxa"/>
            <w:tcBorders>
              <w:top w:val="nil"/>
              <w:left w:val="nil"/>
              <w:bottom w:val="single" w:sz="4" w:space="0" w:color="auto"/>
              <w:right w:val="single" w:sz="4" w:space="0" w:color="auto"/>
            </w:tcBorders>
            <w:shd w:val="clear" w:color="auto" w:fill="auto"/>
            <w:noWrap/>
            <w:vAlign w:val="bottom"/>
          </w:tcPr>
          <w:p w14:paraId="279268C8" w14:textId="77777777" w:rsidR="00521998" w:rsidRPr="003C4844" w:rsidRDefault="00521998" w:rsidP="002F2B93">
            <w:pPr>
              <w:spacing w:after="0" w:line="240" w:lineRule="auto"/>
              <w:jc w:val="both"/>
              <w:rPr>
                <w:rFonts w:ascii="Times New Roman" w:eastAsia="Times New Roman" w:hAnsi="Times New Roman" w:cs="Times New Roman"/>
                <w:b/>
                <w:sz w:val="24"/>
                <w:szCs w:val="24"/>
                <w:lang w:eastAsia="fr-FR"/>
              </w:rPr>
            </w:pPr>
          </w:p>
        </w:tc>
        <w:tc>
          <w:tcPr>
            <w:tcW w:w="660" w:type="dxa"/>
            <w:tcBorders>
              <w:top w:val="nil"/>
              <w:left w:val="nil"/>
              <w:bottom w:val="single" w:sz="4" w:space="0" w:color="auto"/>
              <w:right w:val="single" w:sz="4" w:space="0" w:color="auto"/>
            </w:tcBorders>
            <w:shd w:val="clear" w:color="auto" w:fill="auto"/>
            <w:noWrap/>
            <w:vAlign w:val="bottom"/>
          </w:tcPr>
          <w:p w14:paraId="36CA8883" w14:textId="77777777" w:rsidR="00521998" w:rsidRPr="003C4844" w:rsidRDefault="00521998" w:rsidP="002F2B93">
            <w:pPr>
              <w:spacing w:after="0" w:line="240" w:lineRule="auto"/>
              <w:jc w:val="both"/>
              <w:rPr>
                <w:rFonts w:ascii="Times New Roman" w:eastAsia="Times New Roman" w:hAnsi="Times New Roman" w:cs="Times New Roman"/>
                <w:b/>
                <w:sz w:val="24"/>
                <w:szCs w:val="24"/>
                <w:lang w:eastAsia="fr-FR"/>
              </w:rPr>
            </w:pPr>
          </w:p>
        </w:tc>
        <w:tc>
          <w:tcPr>
            <w:tcW w:w="487" w:type="dxa"/>
            <w:tcBorders>
              <w:top w:val="nil"/>
              <w:left w:val="nil"/>
              <w:bottom w:val="single" w:sz="4" w:space="0" w:color="auto"/>
              <w:right w:val="single" w:sz="4" w:space="0" w:color="auto"/>
            </w:tcBorders>
            <w:shd w:val="clear" w:color="auto" w:fill="auto"/>
            <w:noWrap/>
            <w:vAlign w:val="bottom"/>
          </w:tcPr>
          <w:p w14:paraId="12E3EADA" w14:textId="77777777" w:rsidR="00521998" w:rsidRPr="003C4844" w:rsidRDefault="00521998" w:rsidP="002F2B93">
            <w:pPr>
              <w:spacing w:after="0" w:line="240" w:lineRule="auto"/>
              <w:jc w:val="both"/>
              <w:rPr>
                <w:rFonts w:ascii="Times New Roman" w:eastAsia="Times New Roman" w:hAnsi="Times New Roman" w:cs="Times New Roman"/>
                <w:b/>
                <w:sz w:val="24"/>
                <w:szCs w:val="24"/>
                <w:lang w:eastAsia="fr-FR"/>
              </w:rPr>
            </w:pPr>
          </w:p>
        </w:tc>
        <w:tc>
          <w:tcPr>
            <w:tcW w:w="527" w:type="dxa"/>
            <w:tcBorders>
              <w:top w:val="nil"/>
              <w:left w:val="nil"/>
              <w:bottom w:val="single" w:sz="4" w:space="0" w:color="auto"/>
              <w:right w:val="single" w:sz="4" w:space="0" w:color="000000"/>
            </w:tcBorders>
            <w:shd w:val="clear" w:color="auto" w:fill="auto"/>
            <w:noWrap/>
            <w:vAlign w:val="bottom"/>
          </w:tcPr>
          <w:p w14:paraId="4CB557D4" w14:textId="77777777" w:rsidR="00521998" w:rsidRPr="003C4844" w:rsidRDefault="00521998" w:rsidP="002F2B93">
            <w:pPr>
              <w:spacing w:after="0" w:line="240" w:lineRule="auto"/>
              <w:jc w:val="both"/>
              <w:rPr>
                <w:rFonts w:ascii="Times New Roman" w:eastAsia="Times New Roman" w:hAnsi="Times New Roman" w:cs="Times New Roman"/>
                <w:b/>
                <w:sz w:val="24"/>
                <w:szCs w:val="24"/>
                <w:lang w:eastAsia="fr-FR"/>
              </w:rPr>
            </w:pPr>
          </w:p>
        </w:tc>
      </w:tr>
      <w:tr w:rsidR="00521998" w:rsidRPr="003C4844" w14:paraId="780EE4F9" w14:textId="77777777" w:rsidTr="00D970EE">
        <w:trPr>
          <w:trHeight w:val="600"/>
        </w:trPr>
        <w:tc>
          <w:tcPr>
            <w:tcW w:w="1487" w:type="dxa"/>
            <w:vMerge/>
            <w:tcBorders>
              <w:top w:val="nil"/>
              <w:left w:val="single" w:sz="4" w:space="0" w:color="000000"/>
              <w:bottom w:val="single" w:sz="4" w:space="0" w:color="000000"/>
              <w:right w:val="single" w:sz="4" w:space="0" w:color="auto"/>
            </w:tcBorders>
            <w:vAlign w:val="center"/>
          </w:tcPr>
          <w:p w14:paraId="37EFBE05" w14:textId="77777777" w:rsidR="00521998" w:rsidRPr="003C4844" w:rsidRDefault="00521998" w:rsidP="002F2B93">
            <w:pPr>
              <w:spacing w:after="0" w:line="240" w:lineRule="auto"/>
              <w:jc w:val="both"/>
              <w:rPr>
                <w:rFonts w:ascii="Times New Roman" w:eastAsia="Times New Roman" w:hAnsi="Times New Roman" w:cs="Times New Roman"/>
                <w:b/>
                <w:sz w:val="24"/>
                <w:szCs w:val="24"/>
                <w:lang w:eastAsia="fr-FR"/>
              </w:rPr>
            </w:pPr>
          </w:p>
        </w:tc>
        <w:tc>
          <w:tcPr>
            <w:tcW w:w="2739" w:type="dxa"/>
            <w:tcBorders>
              <w:top w:val="nil"/>
              <w:left w:val="nil"/>
              <w:bottom w:val="single" w:sz="4" w:space="0" w:color="auto"/>
              <w:right w:val="single" w:sz="4" w:space="0" w:color="auto"/>
            </w:tcBorders>
            <w:shd w:val="clear" w:color="auto" w:fill="auto"/>
            <w:vAlign w:val="bottom"/>
          </w:tcPr>
          <w:p w14:paraId="0359A175" w14:textId="716A84C1" w:rsidR="00521998" w:rsidRPr="003C4844" w:rsidDel="00983D9D" w:rsidRDefault="00521998"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Proposition des procédures spécifiques à la collecte et au traitement des données de la taxonomie et du cadre de divulgation</w:t>
            </w:r>
          </w:p>
        </w:tc>
        <w:tc>
          <w:tcPr>
            <w:tcW w:w="1447" w:type="dxa"/>
            <w:vMerge/>
            <w:tcBorders>
              <w:top w:val="nil"/>
              <w:left w:val="single" w:sz="4" w:space="0" w:color="auto"/>
              <w:bottom w:val="single" w:sz="4" w:space="0" w:color="000000"/>
              <w:right w:val="single" w:sz="4" w:space="0" w:color="auto"/>
            </w:tcBorders>
            <w:vAlign w:val="center"/>
          </w:tcPr>
          <w:p w14:paraId="2093BE9A" w14:textId="77777777" w:rsidR="00521998" w:rsidRPr="003C4844" w:rsidRDefault="00521998" w:rsidP="002F2B93">
            <w:pPr>
              <w:spacing w:after="0" w:line="240" w:lineRule="auto"/>
              <w:jc w:val="both"/>
              <w:rPr>
                <w:rFonts w:ascii="Times New Roman" w:eastAsia="Times New Roman" w:hAnsi="Times New Roman" w:cs="Times New Roman"/>
                <w:b/>
                <w:sz w:val="24"/>
                <w:szCs w:val="24"/>
                <w:lang w:eastAsia="fr-FR"/>
              </w:rPr>
            </w:pPr>
          </w:p>
        </w:tc>
        <w:tc>
          <w:tcPr>
            <w:tcW w:w="594" w:type="dxa"/>
            <w:tcBorders>
              <w:top w:val="nil"/>
              <w:left w:val="nil"/>
              <w:bottom w:val="single" w:sz="4" w:space="0" w:color="auto"/>
              <w:right w:val="single" w:sz="4" w:space="0" w:color="auto"/>
            </w:tcBorders>
            <w:shd w:val="clear" w:color="auto" w:fill="auto"/>
            <w:noWrap/>
            <w:vAlign w:val="bottom"/>
          </w:tcPr>
          <w:p w14:paraId="5F03DD28" w14:textId="77777777" w:rsidR="00521998" w:rsidRPr="003C4844" w:rsidRDefault="00521998" w:rsidP="002F2B93">
            <w:pPr>
              <w:spacing w:after="0" w:line="240" w:lineRule="auto"/>
              <w:jc w:val="both"/>
              <w:rPr>
                <w:rFonts w:ascii="Times New Roman" w:eastAsia="Times New Roman" w:hAnsi="Times New Roman" w:cs="Times New Roman"/>
                <w:b/>
                <w:sz w:val="24"/>
                <w:szCs w:val="24"/>
                <w:lang w:eastAsia="fr-FR"/>
              </w:rPr>
            </w:pPr>
          </w:p>
        </w:tc>
        <w:tc>
          <w:tcPr>
            <w:tcW w:w="527" w:type="dxa"/>
            <w:tcBorders>
              <w:top w:val="nil"/>
              <w:left w:val="nil"/>
              <w:bottom w:val="single" w:sz="4" w:space="0" w:color="auto"/>
              <w:right w:val="single" w:sz="4" w:space="0" w:color="auto"/>
            </w:tcBorders>
            <w:shd w:val="clear" w:color="auto" w:fill="auto"/>
            <w:noWrap/>
            <w:vAlign w:val="bottom"/>
          </w:tcPr>
          <w:p w14:paraId="32481EC0" w14:textId="77777777" w:rsidR="00521998" w:rsidRPr="003C4844" w:rsidRDefault="00521998" w:rsidP="002F2B93">
            <w:pPr>
              <w:spacing w:after="0" w:line="240" w:lineRule="auto"/>
              <w:jc w:val="both"/>
              <w:rPr>
                <w:rFonts w:ascii="Times New Roman" w:eastAsia="Times New Roman" w:hAnsi="Times New Roman" w:cs="Times New Roman"/>
                <w:b/>
                <w:sz w:val="24"/>
                <w:szCs w:val="24"/>
                <w:lang w:eastAsia="fr-FR"/>
              </w:rPr>
            </w:pPr>
          </w:p>
        </w:tc>
        <w:tc>
          <w:tcPr>
            <w:tcW w:w="647" w:type="dxa"/>
            <w:tcBorders>
              <w:top w:val="nil"/>
              <w:left w:val="nil"/>
              <w:bottom w:val="single" w:sz="4" w:space="0" w:color="auto"/>
              <w:right w:val="single" w:sz="4" w:space="0" w:color="auto"/>
            </w:tcBorders>
            <w:shd w:val="clear" w:color="auto" w:fill="auto"/>
            <w:noWrap/>
            <w:vAlign w:val="bottom"/>
          </w:tcPr>
          <w:p w14:paraId="13D06FB7" w14:textId="77777777" w:rsidR="00521998" w:rsidRPr="003C4844" w:rsidRDefault="00521998" w:rsidP="002F2B93">
            <w:pPr>
              <w:spacing w:after="0" w:line="240" w:lineRule="auto"/>
              <w:jc w:val="both"/>
              <w:rPr>
                <w:rFonts w:ascii="Times New Roman" w:eastAsia="Times New Roman" w:hAnsi="Times New Roman" w:cs="Times New Roman"/>
                <w:b/>
                <w:sz w:val="24"/>
                <w:szCs w:val="24"/>
                <w:lang w:eastAsia="fr-FR"/>
              </w:rPr>
            </w:pPr>
          </w:p>
        </w:tc>
        <w:tc>
          <w:tcPr>
            <w:tcW w:w="594" w:type="dxa"/>
            <w:tcBorders>
              <w:top w:val="nil"/>
              <w:left w:val="nil"/>
              <w:bottom w:val="single" w:sz="4" w:space="0" w:color="auto"/>
              <w:right w:val="single" w:sz="4" w:space="0" w:color="auto"/>
            </w:tcBorders>
            <w:shd w:val="clear" w:color="auto" w:fill="auto"/>
            <w:noWrap/>
            <w:vAlign w:val="bottom"/>
          </w:tcPr>
          <w:p w14:paraId="3E5A694A" w14:textId="77777777" w:rsidR="00521998" w:rsidRPr="003C4844" w:rsidRDefault="00521998" w:rsidP="002F2B93">
            <w:pPr>
              <w:spacing w:after="0" w:line="240" w:lineRule="auto"/>
              <w:jc w:val="both"/>
              <w:rPr>
                <w:rFonts w:ascii="Times New Roman" w:eastAsia="Times New Roman" w:hAnsi="Times New Roman" w:cs="Times New Roman"/>
                <w:b/>
                <w:sz w:val="24"/>
                <w:szCs w:val="24"/>
                <w:lang w:eastAsia="fr-FR"/>
              </w:rPr>
            </w:pPr>
          </w:p>
        </w:tc>
        <w:tc>
          <w:tcPr>
            <w:tcW w:w="514" w:type="dxa"/>
            <w:tcBorders>
              <w:top w:val="nil"/>
              <w:left w:val="nil"/>
              <w:bottom w:val="single" w:sz="4" w:space="0" w:color="auto"/>
              <w:right w:val="single" w:sz="4" w:space="0" w:color="auto"/>
            </w:tcBorders>
            <w:shd w:val="clear" w:color="auto" w:fill="auto"/>
            <w:noWrap/>
            <w:vAlign w:val="bottom"/>
          </w:tcPr>
          <w:p w14:paraId="2D86235C" w14:textId="77777777" w:rsidR="00521998" w:rsidRPr="003C4844" w:rsidRDefault="00521998" w:rsidP="002F2B93">
            <w:pPr>
              <w:spacing w:after="0" w:line="240" w:lineRule="auto"/>
              <w:jc w:val="both"/>
              <w:rPr>
                <w:rFonts w:ascii="Times New Roman" w:eastAsia="Times New Roman" w:hAnsi="Times New Roman" w:cs="Times New Roman"/>
                <w:b/>
                <w:sz w:val="24"/>
                <w:szCs w:val="24"/>
                <w:lang w:eastAsia="fr-FR"/>
              </w:rPr>
            </w:pPr>
          </w:p>
        </w:tc>
        <w:tc>
          <w:tcPr>
            <w:tcW w:w="554" w:type="dxa"/>
            <w:tcBorders>
              <w:top w:val="nil"/>
              <w:left w:val="nil"/>
              <w:bottom w:val="single" w:sz="4" w:space="0" w:color="auto"/>
              <w:right w:val="single" w:sz="4" w:space="0" w:color="auto"/>
            </w:tcBorders>
            <w:shd w:val="clear" w:color="auto" w:fill="auto"/>
            <w:noWrap/>
            <w:vAlign w:val="bottom"/>
          </w:tcPr>
          <w:p w14:paraId="0E075458" w14:textId="77777777" w:rsidR="00521998" w:rsidRPr="003C4844" w:rsidRDefault="00521998" w:rsidP="002F2B93">
            <w:pPr>
              <w:spacing w:after="0" w:line="240" w:lineRule="auto"/>
              <w:jc w:val="both"/>
              <w:rPr>
                <w:rFonts w:ascii="Times New Roman" w:eastAsia="Times New Roman" w:hAnsi="Times New Roman" w:cs="Times New Roman"/>
                <w:b/>
                <w:sz w:val="24"/>
                <w:szCs w:val="24"/>
                <w:lang w:eastAsia="fr-FR"/>
              </w:rPr>
            </w:pPr>
          </w:p>
        </w:tc>
        <w:tc>
          <w:tcPr>
            <w:tcW w:w="527" w:type="dxa"/>
            <w:tcBorders>
              <w:top w:val="nil"/>
              <w:left w:val="nil"/>
              <w:bottom w:val="single" w:sz="4" w:space="0" w:color="auto"/>
              <w:right w:val="single" w:sz="4" w:space="0" w:color="auto"/>
            </w:tcBorders>
            <w:shd w:val="clear" w:color="auto" w:fill="8EAADB" w:themeFill="accent5" w:themeFillTint="99"/>
            <w:noWrap/>
            <w:vAlign w:val="bottom"/>
          </w:tcPr>
          <w:p w14:paraId="4A3B783A" w14:textId="77777777" w:rsidR="00521998" w:rsidRPr="003C4844" w:rsidRDefault="00521998" w:rsidP="002F2B93">
            <w:pPr>
              <w:spacing w:after="0" w:line="240" w:lineRule="auto"/>
              <w:jc w:val="both"/>
              <w:rPr>
                <w:rFonts w:ascii="Times New Roman" w:eastAsia="Times New Roman" w:hAnsi="Times New Roman" w:cs="Times New Roman"/>
                <w:b/>
                <w:sz w:val="24"/>
                <w:szCs w:val="24"/>
                <w:lang w:eastAsia="fr-FR"/>
              </w:rPr>
            </w:pPr>
          </w:p>
        </w:tc>
        <w:tc>
          <w:tcPr>
            <w:tcW w:w="514" w:type="dxa"/>
            <w:tcBorders>
              <w:top w:val="nil"/>
              <w:left w:val="nil"/>
              <w:bottom w:val="single" w:sz="4" w:space="0" w:color="auto"/>
              <w:right w:val="single" w:sz="4" w:space="0" w:color="auto"/>
            </w:tcBorders>
            <w:shd w:val="clear" w:color="auto" w:fill="auto"/>
            <w:noWrap/>
            <w:vAlign w:val="bottom"/>
          </w:tcPr>
          <w:p w14:paraId="6680351D" w14:textId="77777777" w:rsidR="00521998" w:rsidRPr="003C4844" w:rsidRDefault="00521998" w:rsidP="002F2B93">
            <w:pPr>
              <w:spacing w:after="0" w:line="240" w:lineRule="auto"/>
              <w:jc w:val="both"/>
              <w:rPr>
                <w:rFonts w:ascii="Times New Roman" w:eastAsia="Times New Roman" w:hAnsi="Times New Roman" w:cs="Times New Roman"/>
                <w:b/>
                <w:sz w:val="24"/>
                <w:szCs w:val="24"/>
                <w:lang w:eastAsia="fr-FR"/>
              </w:rPr>
            </w:pPr>
          </w:p>
        </w:tc>
        <w:tc>
          <w:tcPr>
            <w:tcW w:w="447" w:type="dxa"/>
            <w:tcBorders>
              <w:top w:val="nil"/>
              <w:left w:val="nil"/>
              <w:bottom w:val="single" w:sz="4" w:space="0" w:color="auto"/>
              <w:right w:val="single" w:sz="4" w:space="0" w:color="auto"/>
            </w:tcBorders>
            <w:shd w:val="clear" w:color="auto" w:fill="auto"/>
            <w:noWrap/>
            <w:vAlign w:val="bottom"/>
          </w:tcPr>
          <w:p w14:paraId="5F8296E3" w14:textId="77777777" w:rsidR="00521998" w:rsidRPr="003C4844" w:rsidRDefault="00521998" w:rsidP="002F2B93">
            <w:pPr>
              <w:spacing w:after="0" w:line="240" w:lineRule="auto"/>
              <w:jc w:val="both"/>
              <w:rPr>
                <w:rFonts w:ascii="Times New Roman" w:eastAsia="Times New Roman" w:hAnsi="Times New Roman" w:cs="Times New Roman"/>
                <w:b/>
                <w:sz w:val="24"/>
                <w:szCs w:val="24"/>
                <w:lang w:eastAsia="fr-FR"/>
              </w:rPr>
            </w:pPr>
          </w:p>
        </w:tc>
        <w:tc>
          <w:tcPr>
            <w:tcW w:w="660" w:type="dxa"/>
            <w:tcBorders>
              <w:top w:val="nil"/>
              <w:left w:val="nil"/>
              <w:bottom w:val="single" w:sz="4" w:space="0" w:color="auto"/>
              <w:right w:val="single" w:sz="4" w:space="0" w:color="auto"/>
            </w:tcBorders>
            <w:shd w:val="clear" w:color="auto" w:fill="auto"/>
            <w:noWrap/>
            <w:vAlign w:val="bottom"/>
          </w:tcPr>
          <w:p w14:paraId="2FE37E3F" w14:textId="77777777" w:rsidR="00521998" w:rsidRPr="003C4844" w:rsidRDefault="00521998" w:rsidP="002F2B93">
            <w:pPr>
              <w:spacing w:after="0" w:line="240" w:lineRule="auto"/>
              <w:jc w:val="both"/>
              <w:rPr>
                <w:rFonts w:ascii="Times New Roman" w:eastAsia="Times New Roman" w:hAnsi="Times New Roman" w:cs="Times New Roman"/>
                <w:b/>
                <w:sz w:val="24"/>
                <w:szCs w:val="24"/>
                <w:lang w:eastAsia="fr-FR"/>
              </w:rPr>
            </w:pPr>
          </w:p>
        </w:tc>
        <w:tc>
          <w:tcPr>
            <w:tcW w:w="487" w:type="dxa"/>
            <w:tcBorders>
              <w:top w:val="nil"/>
              <w:left w:val="nil"/>
              <w:bottom w:val="single" w:sz="4" w:space="0" w:color="auto"/>
              <w:right w:val="single" w:sz="4" w:space="0" w:color="auto"/>
            </w:tcBorders>
            <w:shd w:val="clear" w:color="auto" w:fill="auto"/>
            <w:noWrap/>
            <w:vAlign w:val="bottom"/>
          </w:tcPr>
          <w:p w14:paraId="456F136C" w14:textId="77777777" w:rsidR="00521998" w:rsidRPr="003C4844" w:rsidRDefault="00521998" w:rsidP="002F2B93">
            <w:pPr>
              <w:spacing w:after="0" w:line="240" w:lineRule="auto"/>
              <w:jc w:val="both"/>
              <w:rPr>
                <w:rFonts w:ascii="Times New Roman" w:eastAsia="Times New Roman" w:hAnsi="Times New Roman" w:cs="Times New Roman"/>
                <w:b/>
                <w:sz w:val="24"/>
                <w:szCs w:val="24"/>
                <w:lang w:eastAsia="fr-FR"/>
              </w:rPr>
            </w:pPr>
          </w:p>
        </w:tc>
        <w:tc>
          <w:tcPr>
            <w:tcW w:w="527" w:type="dxa"/>
            <w:tcBorders>
              <w:top w:val="nil"/>
              <w:left w:val="nil"/>
              <w:bottom w:val="single" w:sz="4" w:space="0" w:color="auto"/>
              <w:right w:val="single" w:sz="4" w:space="0" w:color="000000"/>
            </w:tcBorders>
            <w:shd w:val="clear" w:color="auto" w:fill="auto"/>
            <w:noWrap/>
            <w:vAlign w:val="bottom"/>
          </w:tcPr>
          <w:p w14:paraId="5148FC96" w14:textId="77777777" w:rsidR="00521998" w:rsidRPr="003C4844" w:rsidRDefault="00521998" w:rsidP="002F2B93">
            <w:pPr>
              <w:spacing w:after="0" w:line="240" w:lineRule="auto"/>
              <w:jc w:val="both"/>
              <w:rPr>
                <w:rFonts w:ascii="Times New Roman" w:eastAsia="Times New Roman" w:hAnsi="Times New Roman" w:cs="Times New Roman"/>
                <w:b/>
                <w:sz w:val="24"/>
                <w:szCs w:val="24"/>
                <w:lang w:eastAsia="fr-FR"/>
              </w:rPr>
            </w:pPr>
          </w:p>
        </w:tc>
      </w:tr>
      <w:tr w:rsidR="00DD2FE6" w:rsidRPr="003C4844" w14:paraId="5521B3E1" w14:textId="77777777" w:rsidTr="00D970EE">
        <w:trPr>
          <w:trHeight w:val="600"/>
        </w:trPr>
        <w:tc>
          <w:tcPr>
            <w:tcW w:w="1487" w:type="dxa"/>
            <w:vMerge/>
            <w:tcBorders>
              <w:top w:val="nil"/>
              <w:left w:val="single" w:sz="4" w:space="0" w:color="000000"/>
              <w:bottom w:val="single" w:sz="4" w:space="0" w:color="000000"/>
              <w:right w:val="single" w:sz="4" w:space="0" w:color="auto"/>
            </w:tcBorders>
            <w:vAlign w:val="center"/>
            <w:hideMark/>
          </w:tcPr>
          <w:p w14:paraId="6DEE1C25"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p>
        </w:tc>
        <w:tc>
          <w:tcPr>
            <w:tcW w:w="2739" w:type="dxa"/>
            <w:tcBorders>
              <w:top w:val="nil"/>
              <w:left w:val="nil"/>
              <w:bottom w:val="single" w:sz="4" w:space="0" w:color="auto"/>
              <w:right w:val="single" w:sz="4" w:space="0" w:color="auto"/>
            </w:tcBorders>
            <w:shd w:val="clear" w:color="auto" w:fill="auto"/>
            <w:vAlign w:val="bottom"/>
            <w:hideMark/>
          </w:tcPr>
          <w:p w14:paraId="3C3769B7" w14:textId="693F2190" w:rsidR="007A1B79" w:rsidRPr="003C4844" w:rsidRDefault="00983D9D"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Atelier</w:t>
            </w:r>
            <w:r w:rsidR="007A1B79" w:rsidRPr="003C4844">
              <w:rPr>
                <w:rFonts w:ascii="Times New Roman" w:eastAsia="Times New Roman" w:hAnsi="Times New Roman" w:cs="Times New Roman"/>
                <w:b/>
                <w:sz w:val="24"/>
                <w:szCs w:val="24"/>
                <w:lang w:eastAsia="fr-FR"/>
              </w:rPr>
              <w:t xml:space="preserve"> de validation</w:t>
            </w:r>
            <w:r w:rsidR="005D0A15" w:rsidRPr="003C4844">
              <w:rPr>
                <w:rFonts w:ascii="Times New Roman" w:eastAsia="Times New Roman" w:hAnsi="Times New Roman" w:cs="Times New Roman"/>
                <w:b/>
                <w:sz w:val="24"/>
                <w:szCs w:val="24"/>
                <w:lang w:eastAsia="fr-FR"/>
              </w:rPr>
              <w:t xml:space="preserve"> du manuel des procédures</w:t>
            </w:r>
          </w:p>
          <w:p w14:paraId="62BA9866" w14:textId="77777777" w:rsidR="00024AC1" w:rsidRPr="003C4844" w:rsidRDefault="00024AC1" w:rsidP="002F2B93">
            <w:pPr>
              <w:spacing w:after="0" w:line="240" w:lineRule="auto"/>
              <w:jc w:val="both"/>
              <w:rPr>
                <w:rFonts w:ascii="Times New Roman" w:eastAsia="Times New Roman" w:hAnsi="Times New Roman" w:cs="Times New Roman"/>
                <w:b/>
                <w:sz w:val="24"/>
                <w:szCs w:val="24"/>
                <w:lang w:eastAsia="fr-FR"/>
              </w:rPr>
            </w:pPr>
          </w:p>
        </w:tc>
        <w:tc>
          <w:tcPr>
            <w:tcW w:w="1447" w:type="dxa"/>
            <w:vMerge/>
            <w:tcBorders>
              <w:top w:val="nil"/>
              <w:left w:val="single" w:sz="4" w:space="0" w:color="auto"/>
              <w:bottom w:val="single" w:sz="4" w:space="0" w:color="000000"/>
              <w:right w:val="single" w:sz="4" w:space="0" w:color="auto"/>
            </w:tcBorders>
            <w:vAlign w:val="center"/>
            <w:hideMark/>
          </w:tcPr>
          <w:p w14:paraId="2B755CB2"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p>
        </w:tc>
        <w:tc>
          <w:tcPr>
            <w:tcW w:w="594" w:type="dxa"/>
            <w:tcBorders>
              <w:top w:val="nil"/>
              <w:left w:val="nil"/>
              <w:bottom w:val="single" w:sz="4" w:space="0" w:color="auto"/>
              <w:right w:val="single" w:sz="4" w:space="0" w:color="auto"/>
            </w:tcBorders>
            <w:shd w:val="clear" w:color="auto" w:fill="auto"/>
            <w:noWrap/>
            <w:vAlign w:val="bottom"/>
            <w:hideMark/>
          </w:tcPr>
          <w:p w14:paraId="5071D1C2"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auto"/>
              <w:right w:val="single" w:sz="4" w:space="0" w:color="auto"/>
            </w:tcBorders>
            <w:shd w:val="clear" w:color="auto" w:fill="auto"/>
            <w:noWrap/>
            <w:vAlign w:val="bottom"/>
            <w:hideMark/>
          </w:tcPr>
          <w:p w14:paraId="3988E90D"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647" w:type="dxa"/>
            <w:tcBorders>
              <w:top w:val="nil"/>
              <w:left w:val="nil"/>
              <w:bottom w:val="single" w:sz="4" w:space="0" w:color="auto"/>
              <w:right w:val="single" w:sz="4" w:space="0" w:color="auto"/>
            </w:tcBorders>
            <w:shd w:val="clear" w:color="auto" w:fill="auto"/>
            <w:noWrap/>
            <w:vAlign w:val="bottom"/>
            <w:hideMark/>
          </w:tcPr>
          <w:p w14:paraId="54616EF0"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94" w:type="dxa"/>
            <w:tcBorders>
              <w:top w:val="nil"/>
              <w:left w:val="nil"/>
              <w:bottom w:val="single" w:sz="4" w:space="0" w:color="auto"/>
              <w:right w:val="single" w:sz="4" w:space="0" w:color="auto"/>
            </w:tcBorders>
            <w:shd w:val="clear" w:color="auto" w:fill="auto"/>
            <w:noWrap/>
            <w:vAlign w:val="bottom"/>
            <w:hideMark/>
          </w:tcPr>
          <w:p w14:paraId="38E9D783"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14" w:type="dxa"/>
            <w:tcBorders>
              <w:top w:val="nil"/>
              <w:left w:val="nil"/>
              <w:bottom w:val="single" w:sz="4" w:space="0" w:color="auto"/>
              <w:right w:val="single" w:sz="4" w:space="0" w:color="auto"/>
            </w:tcBorders>
            <w:shd w:val="clear" w:color="auto" w:fill="auto"/>
            <w:noWrap/>
            <w:vAlign w:val="bottom"/>
            <w:hideMark/>
          </w:tcPr>
          <w:p w14:paraId="7DFD8CC2"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54" w:type="dxa"/>
            <w:tcBorders>
              <w:top w:val="nil"/>
              <w:left w:val="nil"/>
              <w:bottom w:val="single" w:sz="4" w:space="0" w:color="auto"/>
              <w:right w:val="single" w:sz="4" w:space="0" w:color="auto"/>
            </w:tcBorders>
            <w:shd w:val="clear" w:color="auto" w:fill="auto"/>
            <w:noWrap/>
            <w:vAlign w:val="bottom"/>
            <w:hideMark/>
          </w:tcPr>
          <w:p w14:paraId="030DFC52"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auto"/>
              <w:right w:val="single" w:sz="4" w:space="0" w:color="auto"/>
            </w:tcBorders>
            <w:shd w:val="clear" w:color="auto" w:fill="auto"/>
            <w:noWrap/>
            <w:vAlign w:val="bottom"/>
            <w:hideMark/>
          </w:tcPr>
          <w:p w14:paraId="4A95836C"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14" w:type="dxa"/>
            <w:tcBorders>
              <w:top w:val="nil"/>
              <w:left w:val="nil"/>
              <w:bottom w:val="single" w:sz="4" w:space="0" w:color="auto"/>
              <w:right w:val="single" w:sz="4" w:space="0" w:color="auto"/>
            </w:tcBorders>
            <w:shd w:val="clear" w:color="auto" w:fill="auto"/>
            <w:noWrap/>
            <w:vAlign w:val="bottom"/>
            <w:hideMark/>
          </w:tcPr>
          <w:p w14:paraId="64DF9176"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447" w:type="dxa"/>
            <w:tcBorders>
              <w:top w:val="nil"/>
              <w:left w:val="nil"/>
              <w:bottom w:val="single" w:sz="4" w:space="0" w:color="auto"/>
              <w:right w:val="single" w:sz="4" w:space="0" w:color="auto"/>
            </w:tcBorders>
            <w:shd w:val="clear" w:color="auto" w:fill="806000" w:themeFill="accent4" w:themeFillShade="80"/>
            <w:noWrap/>
            <w:vAlign w:val="bottom"/>
            <w:hideMark/>
          </w:tcPr>
          <w:p w14:paraId="6FDC5ACB"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660" w:type="dxa"/>
            <w:tcBorders>
              <w:top w:val="nil"/>
              <w:left w:val="nil"/>
              <w:bottom w:val="single" w:sz="4" w:space="0" w:color="auto"/>
              <w:right w:val="single" w:sz="4" w:space="0" w:color="auto"/>
            </w:tcBorders>
            <w:shd w:val="clear" w:color="auto" w:fill="auto"/>
            <w:noWrap/>
            <w:vAlign w:val="bottom"/>
            <w:hideMark/>
          </w:tcPr>
          <w:p w14:paraId="73941268"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487" w:type="dxa"/>
            <w:tcBorders>
              <w:top w:val="nil"/>
              <w:left w:val="nil"/>
              <w:bottom w:val="single" w:sz="4" w:space="0" w:color="auto"/>
              <w:right w:val="single" w:sz="4" w:space="0" w:color="auto"/>
            </w:tcBorders>
            <w:shd w:val="clear" w:color="auto" w:fill="auto"/>
            <w:noWrap/>
            <w:vAlign w:val="bottom"/>
            <w:hideMark/>
          </w:tcPr>
          <w:p w14:paraId="129318F2"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auto"/>
              <w:right w:val="single" w:sz="4" w:space="0" w:color="000000"/>
            </w:tcBorders>
            <w:shd w:val="clear" w:color="auto" w:fill="auto"/>
            <w:noWrap/>
            <w:vAlign w:val="bottom"/>
            <w:hideMark/>
          </w:tcPr>
          <w:p w14:paraId="3030A474"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r>
      <w:tr w:rsidR="00E952CD" w:rsidRPr="003C4844" w14:paraId="2C82A530" w14:textId="77777777" w:rsidTr="00D970EE">
        <w:trPr>
          <w:trHeight w:val="600"/>
        </w:trPr>
        <w:tc>
          <w:tcPr>
            <w:tcW w:w="1487" w:type="dxa"/>
            <w:vMerge/>
            <w:tcBorders>
              <w:top w:val="nil"/>
              <w:left w:val="single" w:sz="4" w:space="0" w:color="000000"/>
              <w:bottom w:val="single" w:sz="4" w:space="0" w:color="000000"/>
              <w:right w:val="single" w:sz="4" w:space="0" w:color="auto"/>
            </w:tcBorders>
            <w:vAlign w:val="center"/>
          </w:tcPr>
          <w:p w14:paraId="696B2042" w14:textId="77777777" w:rsidR="00E952CD" w:rsidRPr="003C4844" w:rsidRDefault="00E952CD" w:rsidP="002F2B93">
            <w:pPr>
              <w:spacing w:after="0" w:line="240" w:lineRule="auto"/>
              <w:jc w:val="both"/>
              <w:rPr>
                <w:rFonts w:ascii="Times New Roman" w:eastAsia="Times New Roman" w:hAnsi="Times New Roman" w:cs="Times New Roman"/>
                <w:b/>
                <w:sz w:val="24"/>
                <w:szCs w:val="24"/>
                <w:lang w:eastAsia="fr-FR"/>
              </w:rPr>
            </w:pPr>
          </w:p>
        </w:tc>
        <w:tc>
          <w:tcPr>
            <w:tcW w:w="2739" w:type="dxa"/>
            <w:tcBorders>
              <w:top w:val="nil"/>
              <w:left w:val="nil"/>
              <w:bottom w:val="single" w:sz="4" w:space="0" w:color="auto"/>
              <w:right w:val="single" w:sz="4" w:space="0" w:color="auto"/>
            </w:tcBorders>
            <w:shd w:val="clear" w:color="auto" w:fill="auto"/>
            <w:vAlign w:val="bottom"/>
          </w:tcPr>
          <w:p w14:paraId="4DC17352" w14:textId="54287AF1" w:rsidR="00E952CD" w:rsidRPr="003C4844" w:rsidDel="00983D9D" w:rsidRDefault="00E952CD"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hAnsi="Times New Roman" w:cs="Times New Roman"/>
                <w:b/>
                <w:sz w:val="24"/>
                <w:szCs w:val="24"/>
              </w:rPr>
              <w:t>Renforcer les capacités des agents de l’</w:t>
            </w:r>
            <w:proofErr w:type="spellStart"/>
            <w:r w:rsidRPr="003C4844">
              <w:rPr>
                <w:rFonts w:ascii="Times New Roman" w:hAnsi="Times New Roman" w:cs="Times New Roman"/>
                <w:b/>
                <w:sz w:val="24"/>
                <w:szCs w:val="24"/>
              </w:rPr>
              <w:t>ANStat</w:t>
            </w:r>
            <w:proofErr w:type="spellEnd"/>
            <w:r w:rsidRPr="003C4844">
              <w:rPr>
                <w:rFonts w:ascii="Times New Roman" w:hAnsi="Times New Roman" w:cs="Times New Roman"/>
                <w:b/>
                <w:sz w:val="24"/>
                <w:szCs w:val="24"/>
              </w:rPr>
              <w:t xml:space="preserve"> en</w:t>
            </w:r>
            <w:r w:rsidRPr="003C4844">
              <w:rPr>
                <w:rFonts w:ascii="Times New Roman" w:hAnsi="Times New Roman" w:cs="Times New Roman"/>
                <w:b/>
                <w:spacing w:val="-4"/>
                <w:sz w:val="24"/>
                <w:szCs w:val="24"/>
              </w:rPr>
              <w:t xml:space="preserve"> </w:t>
            </w:r>
            <w:r w:rsidRPr="003C4844">
              <w:rPr>
                <w:rFonts w:ascii="Times New Roman" w:hAnsi="Times New Roman" w:cs="Times New Roman"/>
                <w:b/>
                <w:sz w:val="24"/>
                <w:szCs w:val="24"/>
              </w:rPr>
              <w:t>matière</w:t>
            </w:r>
            <w:r w:rsidRPr="003C4844">
              <w:rPr>
                <w:rFonts w:ascii="Times New Roman" w:hAnsi="Times New Roman" w:cs="Times New Roman"/>
                <w:b/>
                <w:spacing w:val="-5"/>
                <w:sz w:val="24"/>
                <w:szCs w:val="24"/>
              </w:rPr>
              <w:t xml:space="preserve"> </w:t>
            </w:r>
            <w:r w:rsidRPr="003C4844">
              <w:rPr>
                <w:rFonts w:ascii="Times New Roman" w:hAnsi="Times New Roman" w:cs="Times New Roman"/>
                <w:b/>
                <w:sz w:val="24"/>
                <w:szCs w:val="24"/>
              </w:rPr>
              <w:t>de</w:t>
            </w:r>
            <w:r w:rsidRPr="003C4844">
              <w:rPr>
                <w:rFonts w:ascii="Times New Roman" w:hAnsi="Times New Roman" w:cs="Times New Roman"/>
                <w:b/>
                <w:spacing w:val="-5"/>
                <w:sz w:val="24"/>
                <w:szCs w:val="24"/>
              </w:rPr>
              <w:t xml:space="preserve"> </w:t>
            </w:r>
            <w:r w:rsidRPr="003C4844">
              <w:rPr>
                <w:rFonts w:ascii="Times New Roman" w:hAnsi="Times New Roman" w:cs="Times New Roman"/>
                <w:b/>
                <w:sz w:val="24"/>
                <w:szCs w:val="24"/>
              </w:rPr>
              <w:t>données</w:t>
            </w:r>
            <w:r w:rsidRPr="003C4844">
              <w:rPr>
                <w:rFonts w:ascii="Times New Roman" w:hAnsi="Times New Roman" w:cs="Times New Roman"/>
                <w:b/>
                <w:spacing w:val="-4"/>
                <w:sz w:val="24"/>
                <w:szCs w:val="24"/>
              </w:rPr>
              <w:t xml:space="preserve"> </w:t>
            </w:r>
            <w:r w:rsidRPr="003C4844">
              <w:rPr>
                <w:rFonts w:ascii="Times New Roman" w:hAnsi="Times New Roman" w:cs="Times New Roman"/>
                <w:b/>
                <w:sz w:val="24"/>
                <w:szCs w:val="24"/>
              </w:rPr>
              <w:t>climatiques</w:t>
            </w:r>
            <w:r w:rsidRPr="003C4844">
              <w:rPr>
                <w:rFonts w:ascii="Times New Roman" w:hAnsi="Times New Roman" w:cs="Times New Roman"/>
                <w:b/>
                <w:spacing w:val="-4"/>
                <w:sz w:val="24"/>
                <w:szCs w:val="24"/>
              </w:rPr>
              <w:t xml:space="preserve"> </w:t>
            </w:r>
            <w:r w:rsidR="00521998" w:rsidRPr="003C4844">
              <w:rPr>
                <w:rFonts w:ascii="Times New Roman" w:hAnsi="Times New Roman" w:cs="Times New Roman"/>
                <w:b/>
                <w:spacing w:val="-4"/>
                <w:sz w:val="24"/>
                <w:szCs w:val="24"/>
              </w:rPr>
              <w:t>ainsi que les points focaux sectoriels</w:t>
            </w:r>
          </w:p>
        </w:tc>
        <w:tc>
          <w:tcPr>
            <w:tcW w:w="1447" w:type="dxa"/>
            <w:tcBorders>
              <w:top w:val="nil"/>
              <w:left w:val="single" w:sz="4" w:space="0" w:color="auto"/>
              <w:bottom w:val="single" w:sz="4" w:space="0" w:color="000000"/>
              <w:right w:val="single" w:sz="4" w:space="0" w:color="auto"/>
            </w:tcBorders>
            <w:vAlign w:val="center"/>
          </w:tcPr>
          <w:p w14:paraId="1171E77C" w14:textId="77777777" w:rsidR="00E952CD" w:rsidRPr="003C4844" w:rsidRDefault="00E952CD" w:rsidP="002F2B93">
            <w:pPr>
              <w:spacing w:after="0" w:line="240" w:lineRule="auto"/>
              <w:jc w:val="both"/>
              <w:rPr>
                <w:rFonts w:ascii="Times New Roman" w:eastAsia="Times New Roman" w:hAnsi="Times New Roman" w:cs="Times New Roman"/>
                <w:b/>
                <w:sz w:val="24"/>
                <w:szCs w:val="24"/>
                <w:lang w:eastAsia="fr-FR"/>
              </w:rPr>
            </w:pPr>
          </w:p>
        </w:tc>
        <w:tc>
          <w:tcPr>
            <w:tcW w:w="594" w:type="dxa"/>
            <w:tcBorders>
              <w:top w:val="nil"/>
              <w:left w:val="nil"/>
              <w:bottom w:val="single" w:sz="4" w:space="0" w:color="auto"/>
              <w:right w:val="single" w:sz="4" w:space="0" w:color="auto"/>
            </w:tcBorders>
            <w:shd w:val="clear" w:color="auto" w:fill="auto"/>
            <w:noWrap/>
            <w:vAlign w:val="bottom"/>
          </w:tcPr>
          <w:p w14:paraId="59CA3997" w14:textId="77777777" w:rsidR="00E952CD" w:rsidRPr="003C4844" w:rsidRDefault="00E952CD" w:rsidP="002F2B93">
            <w:pPr>
              <w:spacing w:after="0" w:line="240" w:lineRule="auto"/>
              <w:jc w:val="both"/>
              <w:rPr>
                <w:rFonts w:ascii="Times New Roman" w:eastAsia="Times New Roman" w:hAnsi="Times New Roman" w:cs="Times New Roman"/>
                <w:b/>
                <w:sz w:val="24"/>
                <w:szCs w:val="24"/>
                <w:lang w:eastAsia="fr-FR"/>
              </w:rPr>
            </w:pPr>
          </w:p>
        </w:tc>
        <w:tc>
          <w:tcPr>
            <w:tcW w:w="527" w:type="dxa"/>
            <w:tcBorders>
              <w:top w:val="nil"/>
              <w:left w:val="nil"/>
              <w:bottom w:val="single" w:sz="4" w:space="0" w:color="auto"/>
              <w:right w:val="single" w:sz="4" w:space="0" w:color="auto"/>
            </w:tcBorders>
            <w:shd w:val="clear" w:color="auto" w:fill="auto"/>
            <w:noWrap/>
            <w:vAlign w:val="bottom"/>
          </w:tcPr>
          <w:p w14:paraId="3E1042E0" w14:textId="77777777" w:rsidR="00E952CD" w:rsidRPr="003C4844" w:rsidRDefault="00E952CD" w:rsidP="002F2B93">
            <w:pPr>
              <w:spacing w:after="0" w:line="240" w:lineRule="auto"/>
              <w:jc w:val="both"/>
              <w:rPr>
                <w:rFonts w:ascii="Times New Roman" w:eastAsia="Times New Roman" w:hAnsi="Times New Roman" w:cs="Times New Roman"/>
                <w:b/>
                <w:sz w:val="24"/>
                <w:szCs w:val="24"/>
                <w:lang w:eastAsia="fr-FR"/>
              </w:rPr>
            </w:pPr>
          </w:p>
        </w:tc>
        <w:tc>
          <w:tcPr>
            <w:tcW w:w="647" w:type="dxa"/>
            <w:tcBorders>
              <w:top w:val="nil"/>
              <w:left w:val="nil"/>
              <w:bottom w:val="single" w:sz="4" w:space="0" w:color="auto"/>
              <w:right w:val="single" w:sz="4" w:space="0" w:color="auto"/>
            </w:tcBorders>
            <w:shd w:val="clear" w:color="auto" w:fill="auto"/>
            <w:noWrap/>
            <w:vAlign w:val="bottom"/>
          </w:tcPr>
          <w:p w14:paraId="10E2703B" w14:textId="77777777" w:rsidR="00E952CD" w:rsidRPr="003C4844" w:rsidRDefault="00E952CD" w:rsidP="002F2B93">
            <w:pPr>
              <w:spacing w:after="0" w:line="240" w:lineRule="auto"/>
              <w:jc w:val="both"/>
              <w:rPr>
                <w:rFonts w:ascii="Times New Roman" w:eastAsia="Times New Roman" w:hAnsi="Times New Roman" w:cs="Times New Roman"/>
                <w:b/>
                <w:sz w:val="24"/>
                <w:szCs w:val="24"/>
                <w:lang w:eastAsia="fr-FR"/>
              </w:rPr>
            </w:pPr>
          </w:p>
        </w:tc>
        <w:tc>
          <w:tcPr>
            <w:tcW w:w="594" w:type="dxa"/>
            <w:tcBorders>
              <w:top w:val="nil"/>
              <w:left w:val="nil"/>
              <w:bottom w:val="single" w:sz="4" w:space="0" w:color="auto"/>
              <w:right w:val="single" w:sz="4" w:space="0" w:color="auto"/>
            </w:tcBorders>
            <w:shd w:val="clear" w:color="auto" w:fill="auto"/>
            <w:noWrap/>
            <w:vAlign w:val="bottom"/>
          </w:tcPr>
          <w:p w14:paraId="59F84DA4" w14:textId="77777777" w:rsidR="00E952CD" w:rsidRPr="003C4844" w:rsidRDefault="00E952CD" w:rsidP="002F2B93">
            <w:pPr>
              <w:spacing w:after="0" w:line="240" w:lineRule="auto"/>
              <w:jc w:val="both"/>
              <w:rPr>
                <w:rFonts w:ascii="Times New Roman" w:eastAsia="Times New Roman" w:hAnsi="Times New Roman" w:cs="Times New Roman"/>
                <w:b/>
                <w:sz w:val="24"/>
                <w:szCs w:val="24"/>
                <w:lang w:eastAsia="fr-FR"/>
              </w:rPr>
            </w:pPr>
          </w:p>
        </w:tc>
        <w:tc>
          <w:tcPr>
            <w:tcW w:w="514" w:type="dxa"/>
            <w:tcBorders>
              <w:top w:val="nil"/>
              <w:left w:val="nil"/>
              <w:bottom w:val="single" w:sz="4" w:space="0" w:color="auto"/>
              <w:right w:val="single" w:sz="4" w:space="0" w:color="auto"/>
            </w:tcBorders>
            <w:shd w:val="clear" w:color="auto" w:fill="auto"/>
            <w:noWrap/>
            <w:vAlign w:val="bottom"/>
          </w:tcPr>
          <w:p w14:paraId="25C76DFD" w14:textId="77777777" w:rsidR="00E952CD" w:rsidRPr="003C4844" w:rsidRDefault="00E952CD" w:rsidP="002F2B93">
            <w:pPr>
              <w:spacing w:after="0" w:line="240" w:lineRule="auto"/>
              <w:jc w:val="both"/>
              <w:rPr>
                <w:rFonts w:ascii="Times New Roman" w:eastAsia="Times New Roman" w:hAnsi="Times New Roman" w:cs="Times New Roman"/>
                <w:b/>
                <w:sz w:val="24"/>
                <w:szCs w:val="24"/>
                <w:lang w:eastAsia="fr-FR"/>
              </w:rPr>
            </w:pPr>
          </w:p>
        </w:tc>
        <w:tc>
          <w:tcPr>
            <w:tcW w:w="554" w:type="dxa"/>
            <w:tcBorders>
              <w:top w:val="nil"/>
              <w:left w:val="nil"/>
              <w:bottom w:val="single" w:sz="4" w:space="0" w:color="auto"/>
              <w:right w:val="single" w:sz="4" w:space="0" w:color="auto"/>
            </w:tcBorders>
            <w:shd w:val="clear" w:color="auto" w:fill="auto"/>
            <w:noWrap/>
            <w:vAlign w:val="bottom"/>
          </w:tcPr>
          <w:p w14:paraId="6ED33B7A" w14:textId="77777777" w:rsidR="00E952CD" w:rsidRPr="003C4844" w:rsidRDefault="00E952CD" w:rsidP="002F2B93">
            <w:pPr>
              <w:spacing w:after="0" w:line="240" w:lineRule="auto"/>
              <w:jc w:val="both"/>
              <w:rPr>
                <w:rFonts w:ascii="Times New Roman" w:eastAsia="Times New Roman" w:hAnsi="Times New Roman" w:cs="Times New Roman"/>
                <w:b/>
                <w:sz w:val="24"/>
                <w:szCs w:val="24"/>
                <w:lang w:eastAsia="fr-FR"/>
              </w:rPr>
            </w:pPr>
          </w:p>
        </w:tc>
        <w:tc>
          <w:tcPr>
            <w:tcW w:w="527" w:type="dxa"/>
            <w:tcBorders>
              <w:top w:val="nil"/>
              <w:left w:val="nil"/>
              <w:bottom w:val="single" w:sz="4" w:space="0" w:color="auto"/>
              <w:right w:val="single" w:sz="4" w:space="0" w:color="auto"/>
            </w:tcBorders>
            <w:shd w:val="clear" w:color="auto" w:fill="auto"/>
            <w:noWrap/>
            <w:vAlign w:val="bottom"/>
          </w:tcPr>
          <w:p w14:paraId="389DBCD8" w14:textId="77777777" w:rsidR="00E952CD" w:rsidRPr="003C4844" w:rsidRDefault="00E952CD" w:rsidP="002F2B93">
            <w:pPr>
              <w:spacing w:after="0" w:line="240" w:lineRule="auto"/>
              <w:jc w:val="both"/>
              <w:rPr>
                <w:rFonts w:ascii="Times New Roman" w:eastAsia="Times New Roman" w:hAnsi="Times New Roman" w:cs="Times New Roman"/>
                <w:b/>
                <w:sz w:val="24"/>
                <w:szCs w:val="24"/>
                <w:lang w:eastAsia="fr-FR"/>
              </w:rPr>
            </w:pPr>
          </w:p>
        </w:tc>
        <w:tc>
          <w:tcPr>
            <w:tcW w:w="514" w:type="dxa"/>
            <w:tcBorders>
              <w:top w:val="nil"/>
              <w:left w:val="nil"/>
              <w:bottom w:val="single" w:sz="4" w:space="0" w:color="auto"/>
              <w:right w:val="single" w:sz="4" w:space="0" w:color="auto"/>
            </w:tcBorders>
            <w:shd w:val="clear" w:color="auto" w:fill="auto"/>
            <w:noWrap/>
            <w:vAlign w:val="bottom"/>
          </w:tcPr>
          <w:p w14:paraId="16627852" w14:textId="77777777" w:rsidR="00E952CD" w:rsidRPr="003C4844" w:rsidRDefault="00E952CD" w:rsidP="002F2B93">
            <w:pPr>
              <w:spacing w:after="0" w:line="240" w:lineRule="auto"/>
              <w:jc w:val="both"/>
              <w:rPr>
                <w:rFonts w:ascii="Times New Roman" w:eastAsia="Times New Roman" w:hAnsi="Times New Roman" w:cs="Times New Roman"/>
                <w:b/>
                <w:sz w:val="24"/>
                <w:szCs w:val="24"/>
                <w:lang w:eastAsia="fr-FR"/>
              </w:rPr>
            </w:pPr>
          </w:p>
        </w:tc>
        <w:tc>
          <w:tcPr>
            <w:tcW w:w="447" w:type="dxa"/>
            <w:tcBorders>
              <w:top w:val="nil"/>
              <w:left w:val="nil"/>
              <w:bottom w:val="single" w:sz="4" w:space="0" w:color="auto"/>
              <w:right w:val="single" w:sz="4" w:space="0" w:color="auto"/>
            </w:tcBorders>
            <w:shd w:val="clear" w:color="auto" w:fill="auto"/>
            <w:noWrap/>
            <w:vAlign w:val="bottom"/>
          </w:tcPr>
          <w:p w14:paraId="5AAEB110" w14:textId="77777777" w:rsidR="00E952CD" w:rsidRPr="003C4844" w:rsidRDefault="00E952CD" w:rsidP="002F2B93">
            <w:pPr>
              <w:spacing w:after="0" w:line="240" w:lineRule="auto"/>
              <w:jc w:val="both"/>
              <w:rPr>
                <w:rFonts w:ascii="Times New Roman" w:eastAsia="Times New Roman" w:hAnsi="Times New Roman" w:cs="Times New Roman"/>
                <w:b/>
                <w:sz w:val="24"/>
                <w:szCs w:val="24"/>
                <w:lang w:eastAsia="fr-FR"/>
              </w:rPr>
            </w:pPr>
          </w:p>
        </w:tc>
        <w:tc>
          <w:tcPr>
            <w:tcW w:w="660" w:type="dxa"/>
            <w:tcBorders>
              <w:top w:val="nil"/>
              <w:left w:val="nil"/>
              <w:bottom w:val="single" w:sz="4" w:space="0" w:color="auto"/>
              <w:right w:val="single" w:sz="4" w:space="0" w:color="auto"/>
            </w:tcBorders>
            <w:shd w:val="clear" w:color="auto" w:fill="C9C9C9" w:themeFill="accent3" w:themeFillTint="99"/>
            <w:noWrap/>
            <w:vAlign w:val="bottom"/>
          </w:tcPr>
          <w:p w14:paraId="7ACB9364" w14:textId="77777777" w:rsidR="00E952CD" w:rsidRPr="003C4844" w:rsidRDefault="00E952CD" w:rsidP="002F2B93">
            <w:pPr>
              <w:spacing w:after="0" w:line="240" w:lineRule="auto"/>
              <w:jc w:val="both"/>
              <w:rPr>
                <w:rFonts w:ascii="Times New Roman" w:eastAsia="Times New Roman" w:hAnsi="Times New Roman" w:cs="Times New Roman"/>
                <w:b/>
                <w:sz w:val="24"/>
                <w:szCs w:val="24"/>
                <w:lang w:eastAsia="fr-FR"/>
              </w:rPr>
            </w:pPr>
          </w:p>
        </w:tc>
        <w:tc>
          <w:tcPr>
            <w:tcW w:w="487" w:type="dxa"/>
            <w:tcBorders>
              <w:top w:val="nil"/>
              <w:left w:val="nil"/>
              <w:bottom w:val="single" w:sz="4" w:space="0" w:color="auto"/>
              <w:right w:val="single" w:sz="4" w:space="0" w:color="auto"/>
            </w:tcBorders>
            <w:shd w:val="clear" w:color="auto" w:fill="auto"/>
            <w:noWrap/>
            <w:vAlign w:val="bottom"/>
          </w:tcPr>
          <w:p w14:paraId="6EE268B3" w14:textId="77777777" w:rsidR="00E952CD" w:rsidRPr="003C4844" w:rsidRDefault="00E952CD" w:rsidP="002F2B93">
            <w:pPr>
              <w:spacing w:after="0" w:line="240" w:lineRule="auto"/>
              <w:jc w:val="both"/>
              <w:rPr>
                <w:rFonts w:ascii="Times New Roman" w:eastAsia="Times New Roman" w:hAnsi="Times New Roman" w:cs="Times New Roman"/>
                <w:b/>
                <w:sz w:val="24"/>
                <w:szCs w:val="24"/>
                <w:lang w:eastAsia="fr-FR"/>
              </w:rPr>
            </w:pPr>
          </w:p>
        </w:tc>
        <w:tc>
          <w:tcPr>
            <w:tcW w:w="527" w:type="dxa"/>
            <w:tcBorders>
              <w:top w:val="nil"/>
              <w:left w:val="nil"/>
              <w:bottom w:val="single" w:sz="4" w:space="0" w:color="auto"/>
              <w:right w:val="single" w:sz="4" w:space="0" w:color="000000"/>
            </w:tcBorders>
            <w:shd w:val="clear" w:color="auto" w:fill="auto"/>
            <w:noWrap/>
            <w:vAlign w:val="bottom"/>
          </w:tcPr>
          <w:p w14:paraId="7ED78127" w14:textId="77777777" w:rsidR="00E952CD" w:rsidRPr="003C4844" w:rsidRDefault="00E952CD" w:rsidP="002F2B93">
            <w:pPr>
              <w:spacing w:after="0" w:line="240" w:lineRule="auto"/>
              <w:jc w:val="both"/>
              <w:rPr>
                <w:rFonts w:ascii="Times New Roman" w:eastAsia="Times New Roman" w:hAnsi="Times New Roman" w:cs="Times New Roman"/>
                <w:b/>
                <w:sz w:val="24"/>
                <w:szCs w:val="24"/>
                <w:lang w:eastAsia="fr-FR"/>
              </w:rPr>
            </w:pPr>
          </w:p>
        </w:tc>
      </w:tr>
      <w:tr w:rsidR="00DD2FE6" w:rsidRPr="003C4844" w14:paraId="6C4D7C6C" w14:textId="77777777" w:rsidTr="00D970EE">
        <w:trPr>
          <w:trHeight w:val="600"/>
        </w:trPr>
        <w:tc>
          <w:tcPr>
            <w:tcW w:w="1487" w:type="dxa"/>
            <w:vMerge/>
            <w:tcBorders>
              <w:top w:val="nil"/>
              <w:left w:val="single" w:sz="4" w:space="0" w:color="000000"/>
              <w:bottom w:val="single" w:sz="4" w:space="0" w:color="000000"/>
              <w:right w:val="single" w:sz="4" w:space="0" w:color="auto"/>
            </w:tcBorders>
            <w:vAlign w:val="center"/>
            <w:hideMark/>
          </w:tcPr>
          <w:p w14:paraId="08FEB25B"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p>
        </w:tc>
        <w:tc>
          <w:tcPr>
            <w:tcW w:w="2739" w:type="dxa"/>
            <w:tcBorders>
              <w:top w:val="nil"/>
              <w:left w:val="nil"/>
              <w:bottom w:val="single" w:sz="4" w:space="0" w:color="auto"/>
              <w:right w:val="single" w:sz="4" w:space="0" w:color="auto"/>
            </w:tcBorders>
            <w:shd w:val="clear" w:color="auto" w:fill="auto"/>
            <w:vAlign w:val="bottom"/>
            <w:hideMark/>
          </w:tcPr>
          <w:p w14:paraId="418A3E75" w14:textId="35F77651" w:rsidR="007A1B79" w:rsidRPr="003C4844" w:rsidRDefault="00983D9D"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Atelier</w:t>
            </w:r>
            <w:r w:rsidR="007A1B79" w:rsidRPr="003C4844">
              <w:rPr>
                <w:rFonts w:ascii="Times New Roman" w:eastAsia="Times New Roman" w:hAnsi="Times New Roman" w:cs="Times New Roman"/>
                <w:b/>
                <w:sz w:val="24"/>
                <w:szCs w:val="24"/>
                <w:lang w:eastAsia="fr-FR"/>
              </w:rPr>
              <w:t xml:space="preserve"> de formation et de renforcement des capacités des organes de gouvernance</w:t>
            </w:r>
          </w:p>
          <w:p w14:paraId="2E0D0AF3" w14:textId="77777777" w:rsidR="00024AC1" w:rsidRPr="003C4844" w:rsidRDefault="00024AC1" w:rsidP="002F2B93">
            <w:pPr>
              <w:spacing w:after="0" w:line="240" w:lineRule="auto"/>
              <w:jc w:val="both"/>
              <w:rPr>
                <w:rFonts w:ascii="Times New Roman" w:eastAsia="Times New Roman" w:hAnsi="Times New Roman" w:cs="Times New Roman"/>
                <w:b/>
                <w:sz w:val="24"/>
                <w:szCs w:val="24"/>
                <w:lang w:eastAsia="fr-FR"/>
              </w:rPr>
            </w:pPr>
          </w:p>
        </w:tc>
        <w:tc>
          <w:tcPr>
            <w:tcW w:w="1447" w:type="dxa"/>
            <w:vMerge w:val="restart"/>
            <w:tcBorders>
              <w:top w:val="nil"/>
              <w:left w:val="single" w:sz="4" w:space="0" w:color="auto"/>
              <w:bottom w:val="single" w:sz="4" w:space="0" w:color="000000"/>
              <w:right w:val="single" w:sz="4" w:space="0" w:color="auto"/>
            </w:tcBorders>
            <w:shd w:val="clear" w:color="auto" w:fill="auto"/>
            <w:vAlign w:val="center"/>
            <w:hideMark/>
          </w:tcPr>
          <w:p w14:paraId="4569E777"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MFB</w:t>
            </w:r>
          </w:p>
        </w:tc>
        <w:tc>
          <w:tcPr>
            <w:tcW w:w="594" w:type="dxa"/>
            <w:tcBorders>
              <w:top w:val="nil"/>
              <w:left w:val="nil"/>
              <w:bottom w:val="single" w:sz="4" w:space="0" w:color="auto"/>
              <w:right w:val="single" w:sz="4" w:space="0" w:color="auto"/>
            </w:tcBorders>
            <w:shd w:val="clear" w:color="auto" w:fill="auto"/>
            <w:noWrap/>
            <w:vAlign w:val="bottom"/>
            <w:hideMark/>
          </w:tcPr>
          <w:p w14:paraId="0AE19C3F"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auto"/>
              <w:right w:val="single" w:sz="4" w:space="0" w:color="auto"/>
            </w:tcBorders>
            <w:shd w:val="clear" w:color="auto" w:fill="auto"/>
            <w:noWrap/>
            <w:vAlign w:val="bottom"/>
            <w:hideMark/>
          </w:tcPr>
          <w:p w14:paraId="0C33D277"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647" w:type="dxa"/>
            <w:tcBorders>
              <w:top w:val="nil"/>
              <w:left w:val="nil"/>
              <w:bottom w:val="single" w:sz="4" w:space="0" w:color="auto"/>
              <w:right w:val="single" w:sz="4" w:space="0" w:color="auto"/>
            </w:tcBorders>
            <w:shd w:val="clear" w:color="auto" w:fill="auto"/>
            <w:noWrap/>
            <w:vAlign w:val="bottom"/>
            <w:hideMark/>
          </w:tcPr>
          <w:p w14:paraId="3B1DCDD6"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94" w:type="dxa"/>
            <w:tcBorders>
              <w:top w:val="nil"/>
              <w:left w:val="nil"/>
              <w:bottom w:val="single" w:sz="4" w:space="0" w:color="auto"/>
              <w:right w:val="single" w:sz="4" w:space="0" w:color="auto"/>
            </w:tcBorders>
            <w:shd w:val="clear" w:color="auto" w:fill="auto"/>
            <w:noWrap/>
            <w:vAlign w:val="bottom"/>
            <w:hideMark/>
          </w:tcPr>
          <w:p w14:paraId="016E63D6"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14" w:type="dxa"/>
            <w:tcBorders>
              <w:top w:val="nil"/>
              <w:left w:val="nil"/>
              <w:bottom w:val="single" w:sz="4" w:space="0" w:color="auto"/>
              <w:right w:val="single" w:sz="4" w:space="0" w:color="auto"/>
            </w:tcBorders>
            <w:shd w:val="clear" w:color="auto" w:fill="auto"/>
            <w:noWrap/>
            <w:vAlign w:val="bottom"/>
            <w:hideMark/>
          </w:tcPr>
          <w:p w14:paraId="02F8BB19"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54" w:type="dxa"/>
            <w:tcBorders>
              <w:top w:val="nil"/>
              <w:left w:val="nil"/>
              <w:bottom w:val="single" w:sz="4" w:space="0" w:color="auto"/>
              <w:right w:val="single" w:sz="4" w:space="0" w:color="auto"/>
            </w:tcBorders>
            <w:shd w:val="clear" w:color="auto" w:fill="auto"/>
            <w:noWrap/>
            <w:vAlign w:val="bottom"/>
            <w:hideMark/>
          </w:tcPr>
          <w:p w14:paraId="1B2E63F6"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auto"/>
              <w:right w:val="single" w:sz="4" w:space="0" w:color="auto"/>
            </w:tcBorders>
            <w:shd w:val="clear" w:color="auto" w:fill="auto"/>
            <w:noWrap/>
            <w:vAlign w:val="bottom"/>
            <w:hideMark/>
          </w:tcPr>
          <w:p w14:paraId="5DBD83FB"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14" w:type="dxa"/>
            <w:tcBorders>
              <w:top w:val="nil"/>
              <w:left w:val="nil"/>
              <w:bottom w:val="single" w:sz="4" w:space="0" w:color="auto"/>
              <w:right w:val="single" w:sz="4" w:space="0" w:color="auto"/>
            </w:tcBorders>
            <w:shd w:val="clear" w:color="auto" w:fill="auto"/>
            <w:noWrap/>
            <w:vAlign w:val="bottom"/>
            <w:hideMark/>
          </w:tcPr>
          <w:p w14:paraId="4A7D1ACC"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447" w:type="dxa"/>
            <w:tcBorders>
              <w:top w:val="nil"/>
              <w:left w:val="nil"/>
              <w:bottom w:val="single" w:sz="4" w:space="0" w:color="auto"/>
              <w:right w:val="single" w:sz="4" w:space="0" w:color="auto"/>
            </w:tcBorders>
            <w:shd w:val="clear" w:color="auto" w:fill="auto"/>
            <w:noWrap/>
            <w:vAlign w:val="bottom"/>
            <w:hideMark/>
          </w:tcPr>
          <w:p w14:paraId="3C79E7C4"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660" w:type="dxa"/>
            <w:tcBorders>
              <w:top w:val="nil"/>
              <w:left w:val="nil"/>
              <w:bottom w:val="single" w:sz="4" w:space="0" w:color="auto"/>
              <w:right w:val="single" w:sz="4" w:space="0" w:color="auto"/>
            </w:tcBorders>
            <w:shd w:val="clear" w:color="auto" w:fill="auto"/>
            <w:noWrap/>
            <w:vAlign w:val="bottom"/>
            <w:hideMark/>
          </w:tcPr>
          <w:p w14:paraId="2BBD1402"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487" w:type="dxa"/>
            <w:tcBorders>
              <w:top w:val="nil"/>
              <w:left w:val="nil"/>
              <w:bottom w:val="single" w:sz="4" w:space="0" w:color="auto"/>
              <w:right w:val="single" w:sz="4" w:space="0" w:color="auto"/>
            </w:tcBorders>
            <w:shd w:val="clear" w:color="auto" w:fill="767171" w:themeFill="background2" w:themeFillShade="80"/>
            <w:noWrap/>
            <w:vAlign w:val="bottom"/>
            <w:hideMark/>
          </w:tcPr>
          <w:p w14:paraId="0FB56759"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auto"/>
              <w:right w:val="single" w:sz="4" w:space="0" w:color="000000"/>
            </w:tcBorders>
            <w:shd w:val="clear" w:color="auto" w:fill="auto"/>
            <w:noWrap/>
            <w:vAlign w:val="bottom"/>
            <w:hideMark/>
          </w:tcPr>
          <w:p w14:paraId="3D4A73E9"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r>
      <w:tr w:rsidR="00DD2FE6" w:rsidRPr="003C4844" w14:paraId="39CE3E8B" w14:textId="77777777" w:rsidTr="00D970EE">
        <w:trPr>
          <w:trHeight w:val="499"/>
        </w:trPr>
        <w:tc>
          <w:tcPr>
            <w:tcW w:w="1487" w:type="dxa"/>
            <w:vMerge/>
            <w:tcBorders>
              <w:top w:val="nil"/>
              <w:left w:val="single" w:sz="4" w:space="0" w:color="000000"/>
              <w:bottom w:val="single" w:sz="4" w:space="0" w:color="000000"/>
              <w:right w:val="single" w:sz="4" w:space="0" w:color="auto"/>
            </w:tcBorders>
            <w:vAlign w:val="center"/>
            <w:hideMark/>
          </w:tcPr>
          <w:p w14:paraId="73AB1FB6"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p>
        </w:tc>
        <w:tc>
          <w:tcPr>
            <w:tcW w:w="2739" w:type="dxa"/>
            <w:tcBorders>
              <w:top w:val="nil"/>
              <w:left w:val="nil"/>
              <w:bottom w:val="single" w:sz="4" w:space="0" w:color="auto"/>
              <w:right w:val="single" w:sz="4" w:space="0" w:color="auto"/>
            </w:tcBorders>
            <w:shd w:val="clear" w:color="auto" w:fill="auto"/>
            <w:vAlign w:val="bottom"/>
            <w:hideMark/>
          </w:tcPr>
          <w:p w14:paraId="688DE778" w14:textId="7182D591" w:rsidR="007A1B79" w:rsidRPr="003C4844" w:rsidRDefault="00E952CD"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Atelier</w:t>
            </w:r>
            <w:r w:rsidR="007A1B79" w:rsidRPr="003C4844">
              <w:rPr>
                <w:rFonts w:ascii="Times New Roman" w:eastAsia="Times New Roman" w:hAnsi="Times New Roman" w:cs="Times New Roman"/>
                <w:b/>
                <w:sz w:val="24"/>
                <w:szCs w:val="24"/>
                <w:lang w:eastAsia="fr-FR"/>
              </w:rPr>
              <w:t xml:space="preserve"> de formation et de renforcement des capacités des administrations publiques</w:t>
            </w:r>
          </w:p>
          <w:p w14:paraId="06EC794A" w14:textId="77777777" w:rsidR="00024AC1" w:rsidRPr="003C4844" w:rsidRDefault="00024AC1" w:rsidP="002F2B93">
            <w:pPr>
              <w:spacing w:after="0" w:line="240" w:lineRule="auto"/>
              <w:jc w:val="both"/>
              <w:rPr>
                <w:rFonts w:ascii="Times New Roman" w:eastAsia="Times New Roman" w:hAnsi="Times New Roman" w:cs="Times New Roman"/>
                <w:b/>
                <w:sz w:val="24"/>
                <w:szCs w:val="24"/>
                <w:lang w:eastAsia="fr-FR"/>
              </w:rPr>
            </w:pPr>
          </w:p>
        </w:tc>
        <w:tc>
          <w:tcPr>
            <w:tcW w:w="1447" w:type="dxa"/>
            <w:vMerge/>
            <w:tcBorders>
              <w:top w:val="nil"/>
              <w:left w:val="single" w:sz="4" w:space="0" w:color="auto"/>
              <w:bottom w:val="single" w:sz="4" w:space="0" w:color="000000"/>
              <w:right w:val="single" w:sz="4" w:space="0" w:color="auto"/>
            </w:tcBorders>
            <w:vAlign w:val="center"/>
            <w:hideMark/>
          </w:tcPr>
          <w:p w14:paraId="38F5BC36"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p>
        </w:tc>
        <w:tc>
          <w:tcPr>
            <w:tcW w:w="594" w:type="dxa"/>
            <w:tcBorders>
              <w:top w:val="nil"/>
              <w:left w:val="nil"/>
              <w:bottom w:val="single" w:sz="4" w:space="0" w:color="auto"/>
              <w:right w:val="single" w:sz="4" w:space="0" w:color="auto"/>
            </w:tcBorders>
            <w:shd w:val="clear" w:color="auto" w:fill="auto"/>
            <w:noWrap/>
            <w:vAlign w:val="bottom"/>
            <w:hideMark/>
          </w:tcPr>
          <w:p w14:paraId="46424386"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auto"/>
              <w:right w:val="single" w:sz="4" w:space="0" w:color="auto"/>
            </w:tcBorders>
            <w:shd w:val="clear" w:color="auto" w:fill="auto"/>
            <w:noWrap/>
            <w:vAlign w:val="bottom"/>
            <w:hideMark/>
          </w:tcPr>
          <w:p w14:paraId="772558B3"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647" w:type="dxa"/>
            <w:tcBorders>
              <w:top w:val="nil"/>
              <w:left w:val="nil"/>
              <w:bottom w:val="single" w:sz="4" w:space="0" w:color="auto"/>
              <w:right w:val="single" w:sz="4" w:space="0" w:color="auto"/>
            </w:tcBorders>
            <w:shd w:val="clear" w:color="auto" w:fill="auto"/>
            <w:noWrap/>
            <w:vAlign w:val="bottom"/>
            <w:hideMark/>
          </w:tcPr>
          <w:p w14:paraId="6EC8AFE1"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94" w:type="dxa"/>
            <w:tcBorders>
              <w:top w:val="nil"/>
              <w:left w:val="nil"/>
              <w:bottom w:val="single" w:sz="4" w:space="0" w:color="auto"/>
              <w:right w:val="single" w:sz="4" w:space="0" w:color="auto"/>
            </w:tcBorders>
            <w:shd w:val="clear" w:color="auto" w:fill="auto"/>
            <w:noWrap/>
            <w:vAlign w:val="bottom"/>
            <w:hideMark/>
          </w:tcPr>
          <w:p w14:paraId="24103776"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14" w:type="dxa"/>
            <w:tcBorders>
              <w:top w:val="nil"/>
              <w:left w:val="nil"/>
              <w:bottom w:val="single" w:sz="4" w:space="0" w:color="auto"/>
              <w:right w:val="single" w:sz="4" w:space="0" w:color="auto"/>
            </w:tcBorders>
            <w:shd w:val="clear" w:color="auto" w:fill="auto"/>
            <w:noWrap/>
            <w:vAlign w:val="bottom"/>
            <w:hideMark/>
          </w:tcPr>
          <w:p w14:paraId="1D2C72ED"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54" w:type="dxa"/>
            <w:tcBorders>
              <w:top w:val="nil"/>
              <w:left w:val="nil"/>
              <w:bottom w:val="single" w:sz="4" w:space="0" w:color="auto"/>
              <w:right w:val="single" w:sz="4" w:space="0" w:color="auto"/>
            </w:tcBorders>
            <w:shd w:val="clear" w:color="auto" w:fill="auto"/>
            <w:noWrap/>
            <w:vAlign w:val="bottom"/>
            <w:hideMark/>
          </w:tcPr>
          <w:p w14:paraId="4D41A565"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auto"/>
              <w:right w:val="single" w:sz="4" w:space="0" w:color="auto"/>
            </w:tcBorders>
            <w:shd w:val="clear" w:color="auto" w:fill="auto"/>
            <w:noWrap/>
            <w:vAlign w:val="bottom"/>
            <w:hideMark/>
          </w:tcPr>
          <w:p w14:paraId="6A72EF7A"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14" w:type="dxa"/>
            <w:tcBorders>
              <w:top w:val="nil"/>
              <w:left w:val="nil"/>
              <w:bottom w:val="single" w:sz="4" w:space="0" w:color="auto"/>
              <w:right w:val="single" w:sz="4" w:space="0" w:color="auto"/>
            </w:tcBorders>
            <w:shd w:val="clear" w:color="auto" w:fill="auto"/>
            <w:noWrap/>
            <w:vAlign w:val="bottom"/>
            <w:hideMark/>
          </w:tcPr>
          <w:p w14:paraId="565A08B7"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447" w:type="dxa"/>
            <w:tcBorders>
              <w:top w:val="nil"/>
              <w:left w:val="nil"/>
              <w:bottom w:val="single" w:sz="4" w:space="0" w:color="auto"/>
              <w:right w:val="single" w:sz="4" w:space="0" w:color="auto"/>
            </w:tcBorders>
            <w:shd w:val="clear" w:color="auto" w:fill="auto"/>
            <w:noWrap/>
            <w:vAlign w:val="bottom"/>
            <w:hideMark/>
          </w:tcPr>
          <w:p w14:paraId="570D35D0"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660" w:type="dxa"/>
            <w:tcBorders>
              <w:top w:val="nil"/>
              <w:left w:val="nil"/>
              <w:bottom w:val="single" w:sz="4" w:space="0" w:color="auto"/>
              <w:right w:val="single" w:sz="4" w:space="0" w:color="auto"/>
            </w:tcBorders>
            <w:shd w:val="clear" w:color="auto" w:fill="auto"/>
            <w:noWrap/>
            <w:vAlign w:val="bottom"/>
            <w:hideMark/>
          </w:tcPr>
          <w:p w14:paraId="30D64488"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487" w:type="dxa"/>
            <w:tcBorders>
              <w:top w:val="nil"/>
              <w:left w:val="nil"/>
              <w:bottom w:val="single" w:sz="4" w:space="0" w:color="auto"/>
              <w:right w:val="single" w:sz="4" w:space="0" w:color="auto"/>
            </w:tcBorders>
            <w:shd w:val="clear" w:color="auto" w:fill="auto"/>
            <w:noWrap/>
            <w:vAlign w:val="bottom"/>
            <w:hideMark/>
          </w:tcPr>
          <w:p w14:paraId="270FD253"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auto"/>
              <w:right w:val="single" w:sz="4" w:space="0" w:color="000000"/>
            </w:tcBorders>
            <w:shd w:val="clear" w:color="auto" w:fill="767171" w:themeFill="background2" w:themeFillShade="80"/>
            <w:noWrap/>
            <w:vAlign w:val="bottom"/>
            <w:hideMark/>
          </w:tcPr>
          <w:p w14:paraId="2504877B"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r>
      <w:tr w:rsidR="00DD2FE6" w:rsidRPr="003C4844" w14:paraId="0A46DC47" w14:textId="77777777" w:rsidTr="00C92DBF">
        <w:trPr>
          <w:trHeight w:val="600"/>
        </w:trPr>
        <w:tc>
          <w:tcPr>
            <w:tcW w:w="1487" w:type="dxa"/>
            <w:vMerge/>
            <w:tcBorders>
              <w:top w:val="nil"/>
              <w:left w:val="single" w:sz="4" w:space="0" w:color="000000"/>
              <w:bottom w:val="single" w:sz="4" w:space="0" w:color="000000"/>
              <w:right w:val="single" w:sz="4" w:space="0" w:color="auto"/>
            </w:tcBorders>
            <w:vAlign w:val="center"/>
            <w:hideMark/>
          </w:tcPr>
          <w:p w14:paraId="38423190"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p>
        </w:tc>
        <w:tc>
          <w:tcPr>
            <w:tcW w:w="2739" w:type="dxa"/>
            <w:tcBorders>
              <w:top w:val="nil"/>
              <w:left w:val="nil"/>
              <w:bottom w:val="single" w:sz="4" w:space="0" w:color="000000"/>
              <w:right w:val="single" w:sz="4" w:space="0" w:color="auto"/>
            </w:tcBorders>
            <w:shd w:val="clear" w:color="auto" w:fill="auto"/>
            <w:vAlign w:val="bottom"/>
            <w:hideMark/>
          </w:tcPr>
          <w:p w14:paraId="6CB08199" w14:textId="43481B34" w:rsidR="007A1B79" w:rsidRPr="003C4844" w:rsidRDefault="00983D9D"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Atelier</w:t>
            </w:r>
            <w:r w:rsidR="007A1B79" w:rsidRPr="003C4844">
              <w:rPr>
                <w:rFonts w:ascii="Times New Roman" w:eastAsia="Times New Roman" w:hAnsi="Times New Roman" w:cs="Times New Roman"/>
                <w:b/>
                <w:sz w:val="24"/>
                <w:szCs w:val="24"/>
                <w:lang w:eastAsia="fr-FR"/>
              </w:rPr>
              <w:t xml:space="preserve"> de formation et de renforcement des capacités des entreprises privées</w:t>
            </w:r>
          </w:p>
          <w:p w14:paraId="5E743DB3" w14:textId="77777777" w:rsidR="00024AC1" w:rsidRPr="003C4844" w:rsidRDefault="00024AC1" w:rsidP="002F2B93">
            <w:pPr>
              <w:spacing w:after="0" w:line="240" w:lineRule="auto"/>
              <w:jc w:val="both"/>
              <w:rPr>
                <w:rFonts w:ascii="Times New Roman" w:eastAsia="Times New Roman" w:hAnsi="Times New Roman" w:cs="Times New Roman"/>
                <w:b/>
                <w:sz w:val="24"/>
                <w:szCs w:val="24"/>
                <w:lang w:eastAsia="fr-FR"/>
              </w:rPr>
            </w:pPr>
          </w:p>
        </w:tc>
        <w:tc>
          <w:tcPr>
            <w:tcW w:w="1447" w:type="dxa"/>
            <w:vMerge/>
            <w:tcBorders>
              <w:top w:val="nil"/>
              <w:left w:val="single" w:sz="4" w:space="0" w:color="auto"/>
              <w:bottom w:val="single" w:sz="4" w:space="0" w:color="000000"/>
              <w:right w:val="single" w:sz="4" w:space="0" w:color="auto"/>
            </w:tcBorders>
            <w:vAlign w:val="center"/>
            <w:hideMark/>
          </w:tcPr>
          <w:p w14:paraId="2C6FD472"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p>
        </w:tc>
        <w:tc>
          <w:tcPr>
            <w:tcW w:w="594" w:type="dxa"/>
            <w:tcBorders>
              <w:top w:val="nil"/>
              <w:left w:val="nil"/>
              <w:bottom w:val="single" w:sz="4" w:space="0" w:color="000000"/>
              <w:right w:val="single" w:sz="4" w:space="0" w:color="auto"/>
            </w:tcBorders>
            <w:shd w:val="clear" w:color="auto" w:fill="auto"/>
            <w:noWrap/>
            <w:vAlign w:val="bottom"/>
            <w:hideMark/>
          </w:tcPr>
          <w:p w14:paraId="5935D9C7"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000000"/>
              <w:right w:val="single" w:sz="4" w:space="0" w:color="auto"/>
            </w:tcBorders>
            <w:shd w:val="clear" w:color="auto" w:fill="auto"/>
            <w:noWrap/>
            <w:vAlign w:val="bottom"/>
            <w:hideMark/>
          </w:tcPr>
          <w:p w14:paraId="01F08243"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647" w:type="dxa"/>
            <w:tcBorders>
              <w:top w:val="nil"/>
              <w:left w:val="nil"/>
              <w:bottom w:val="single" w:sz="4" w:space="0" w:color="000000"/>
              <w:right w:val="single" w:sz="4" w:space="0" w:color="auto"/>
            </w:tcBorders>
            <w:shd w:val="clear" w:color="auto" w:fill="auto"/>
            <w:noWrap/>
            <w:vAlign w:val="bottom"/>
            <w:hideMark/>
          </w:tcPr>
          <w:p w14:paraId="02C1E516"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94" w:type="dxa"/>
            <w:tcBorders>
              <w:top w:val="nil"/>
              <w:left w:val="nil"/>
              <w:bottom w:val="single" w:sz="4" w:space="0" w:color="000000"/>
              <w:right w:val="single" w:sz="4" w:space="0" w:color="auto"/>
            </w:tcBorders>
            <w:shd w:val="clear" w:color="auto" w:fill="auto"/>
            <w:noWrap/>
            <w:vAlign w:val="bottom"/>
            <w:hideMark/>
          </w:tcPr>
          <w:p w14:paraId="637E3EEE"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14" w:type="dxa"/>
            <w:tcBorders>
              <w:top w:val="nil"/>
              <w:left w:val="nil"/>
              <w:bottom w:val="single" w:sz="4" w:space="0" w:color="000000"/>
              <w:right w:val="single" w:sz="4" w:space="0" w:color="auto"/>
            </w:tcBorders>
            <w:shd w:val="clear" w:color="auto" w:fill="auto"/>
            <w:noWrap/>
            <w:vAlign w:val="bottom"/>
            <w:hideMark/>
          </w:tcPr>
          <w:p w14:paraId="7D411B4D"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54" w:type="dxa"/>
            <w:tcBorders>
              <w:top w:val="nil"/>
              <w:left w:val="nil"/>
              <w:bottom w:val="single" w:sz="4" w:space="0" w:color="000000"/>
              <w:right w:val="single" w:sz="4" w:space="0" w:color="auto"/>
            </w:tcBorders>
            <w:shd w:val="clear" w:color="auto" w:fill="auto"/>
            <w:noWrap/>
            <w:vAlign w:val="bottom"/>
            <w:hideMark/>
          </w:tcPr>
          <w:p w14:paraId="45C15248"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000000"/>
              <w:right w:val="single" w:sz="4" w:space="0" w:color="auto"/>
            </w:tcBorders>
            <w:shd w:val="clear" w:color="auto" w:fill="auto"/>
            <w:noWrap/>
            <w:vAlign w:val="bottom"/>
            <w:hideMark/>
          </w:tcPr>
          <w:p w14:paraId="247E70FF"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14" w:type="dxa"/>
            <w:tcBorders>
              <w:top w:val="nil"/>
              <w:left w:val="nil"/>
              <w:bottom w:val="single" w:sz="4" w:space="0" w:color="000000"/>
              <w:right w:val="single" w:sz="4" w:space="0" w:color="auto"/>
            </w:tcBorders>
            <w:shd w:val="clear" w:color="auto" w:fill="auto"/>
            <w:noWrap/>
            <w:vAlign w:val="bottom"/>
            <w:hideMark/>
          </w:tcPr>
          <w:p w14:paraId="21C19C23"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447" w:type="dxa"/>
            <w:tcBorders>
              <w:top w:val="nil"/>
              <w:left w:val="nil"/>
              <w:bottom w:val="single" w:sz="4" w:space="0" w:color="000000"/>
              <w:right w:val="single" w:sz="4" w:space="0" w:color="auto"/>
            </w:tcBorders>
            <w:shd w:val="clear" w:color="auto" w:fill="auto"/>
            <w:noWrap/>
            <w:vAlign w:val="bottom"/>
            <w:hideMark/>
          </w:tcPr>
          <w:p w14:paraId="1B8FB8B8"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660" w:type="dxa"/>
            <w:tcBorders>
              <w:top w:val="nil"/>
              <w:left w:val="nil"/>
              <w:bottom w:val="single" w:sz="4" w:space="0" w:color="000000"/>
              <w:right w:val="single" w:sz="4" w:space="0" w:color="auto"/>
            </w:tcBorders>
            <w:shd w:val="clear" w:color="auto" w:fill="auto"/>
            <w:noWrap/>
            <w:vAlign w:val="bottom"/>
            <w:hideMark/>
          </w:tcPr>
          <w:p w14:paraId="73AE21B0"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487" w:type="dxa"/>
            <w:tcBorders>
              <w:top w:val="nil"/>
              <w:left w:val="nil"/>
              <w:bottom w:val="single" w:sz="4" w:space="0" w:color="000000"/>
              <w:right w:val="single" w:sz="4" w:space="0" w:color="auto"/>
            </w:tcBorders>
            <w:shd w:val="clear" w:color="000000" w:fill="7B7B7B"/>
            <w:noWrap/>
            <w:vAlign w:val="bottom"/>
            <w:hideMark/>
          </w:tcPr>
          <w:p w14:paraId="7A4F5BA3"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000000"/>
              <w:right w:val="single" w:sz="4" w:space="0" w:color="000000"/>
            </w:tcBorders>
            <w:shd w:val="clear" w:color="000000" w:fill="7B7B7B"/>
            <w:noWrap/>
            <w:vAlign w:val="bottom"/>
            <w:hideMark/>
          </w:tcPr>
          <w:p w14:paraId="517B8269"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r>
      <w:tr w:rsidR="00C92DBF" w:rsidRPr="003C4844" w14:paraId="0113C89A" w14:textId="77777777" w:rsidTr="00C92DBF">
        <w:trPr>
          <w:trHeight w:val="600"/>
        </w:trPr>
        <w:tc>
          <w:tcPr>
            <w:tcW w:w="1487" w:type="dxa"/>
            <w:vMerge w:val="restart"/>
            <w:tcBorders>
              <w:top w:val="single" w:sz="4" w:space="0" w:color="000000"/>
              <w:left w:val="single" w:sz="4" w:space="0" w:color="000000"/>
              <w:right w:val="single" w:sz="4" w:space="0" w:color="auto"/>
            </w:tcBorders>
            <w:shd w:val="clear" w:color="auto" w:fill="auto"/>
            <w:vAlign w:val="center"/>
          </w:tcPr>
          <w:p w14:paraId="469F2908" w14:textId="2450BEC8" w:rsidR="00C92DBF" w:rsidRPr="003C4844" w:rsidRDefault="00C92DBF" w:rsidP="002F2B93">
            <w:pPr>
              <w:spacing w:after="0" w:line="240" w:lineRule="auto"/>
              <w:jc w:val="both"/>
              <w:rPr>
                <w:rFonts w:ascii="Times New Roman" w:eastAsia="Times New Roman" w:hAnsi="Times New Roman" w:cs="Times New Roman"/>
                <w:b/>
                <w:bCs/>
                <w:sz w:val="24"/>
                <w:szCs w:val="24"/>
                <w:lang w:eastAsia="fr-FR"/>
              </w:rPr>
            </w:pPr>
            <w:r w:rsidRPr="003C4844">
              <w:rPr>
                <w:rFonts w:ascii="Times New Roman" w:eastAsia="Times New Roman" w:hAnsi="Times New Roman" w:cs="Times New Roman"/>
                <w:b/>
                <w:bCs/>
                <w:sz w:val="24"/>
                <w:szCs w:val="24"/>
                <w:lang w:eastAsia="fr-FR"/>
              </w:rPr>
              <w:t xml:space="preserve">Phase3 : Elaboration d’un plan d’action </w:t>
            </w:r>
            <w:r w:rsidRPr="003C4844">
              <w:rPr>
                <w:rFonts w:ascii="Times New Roman" w:eastAsia="Times New Roman" w:hAnsi="Times New Roman" w:cs="Times New Roman"/>
                <w:b/>
                <w:bCs/>
                <w:sz w:val="24"/>
                <w:szCs w:val="24"/>
                <w:lang w:eastAsia="fr-FR"/>
              </w:rPr>
              <w:lastRenderedPageBreak/>
              <w:t xml:space="preserve">pour l’adaptation </w:t>
            </w:r>
          </w:p>
        </w:tc>
        <w:tc>
          <w:tcPr>
            <w:tcW w:w="2739" w:type="dxa"/>
            <w:tcBorders>
              <w:top w:val="single" w:sz="4" w:space="0" w:color="000000"/>
              <w:left w:val="nil"/>
              <w:bottom w:val="single" w:sz="4" w:space="0" w:color="000000"/>
              <w:right w:val="single" w:sz="4" w:space="0" w:color="auto"/>
            </w:tcBorders>
            <w:shd w:val="clear" w:color="auto" w:fill="auto"/>
            <w:vAlign w:val="bottom"/>
          </w:tcPr>
          <w:p w14:paraId="62F5F989" w14:textId="242C65BD"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hAnsi="Times New Roman" w:cs="Times New Roman"/>
                <w:b/>
                <w:sz w:val="24"/>
                <w:szCs w:val="24"/>
              </w:rPr>
              <w:lastRenderedPageBreak/>
              <w:t>Cartographie des risques et impacts climatiques (évaluation des risques climatiques physiques)</w:t>
            </w:r>
          </w:p>
        </w:tc>
        <w:tc>
          <w:tcPr>
            <w:tcW w:w="1447" w:type="dxa"/>
            <w:tcBorders>
              <w:top w:val="single" w:sz="4" w:space="0" w:color="000000"/>
              <w:left w:val="single" w:sz="4" w:space="0" w:color="auto"/>
              <w:bottom w:val="single" w:sz="4" w:space="0" w:color="000000"/>
              <w:right w:val="single" w:sz="4" w:space="0" w:color="auto"/>
            </w:tcBorders>
            <w:shd w:val="clear" w:color="auto" w:fill="auto"/>
            <w:vAlign w:val="center"/>
          </w:tcPr>
          <w:p w14:paraId="1172F09D"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c>
          <w:tcPr>
            <w:tcW w:w="594" w:type="dxa"/>
            <w:tcBorders>
              <w:top w:val="single" w:sz="4" w:space="0" w:color="000000"/>
              <w:left w:val="nil"/>
              <w:bottom w:val="single" w:sz="4" w:space="0" w:color="000000"/>
              <w:right w:val="single" w:sz="4" w:space="0" w:color="auto"/>
            </w:tcBorders>
            <w:shd w:val="clear" w:color="000000" w:fill="A9D08E"/>
            <w:noWrap/>
            <w:vAlign w:val="bottom"/>
          </w:tcPr>
          <w:p w14:paraId="01856379"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c>
          <w:tcPr>
            <w:tcW w:w="527" w:type="dxa"/>
            <w:tcBorders>
              <w:top w:val="single" w:sz="4" w:space="0" w:color="000000"/>
              <w:left w:val="nil"/>
              <w:bottom w:val="single" w:sz="4" w:space="0" w:color="000000"/>
              <w:right w:val="single" w:sz="4" w:space="0" w:color="auto"/>
            </w:tcBorders>
            <w:shd w:val="clear" w:color="000000" w:fill="A9D08E"/>
            <w:noWrap/>
            <w:vAlign w:val="bottom"/>
          </w:tcPr>
          <w:p w14:paraId="7545C16A"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c>
          <w:tcPr>
            <w:tcW w:w="647" w:type="dxa"/>
            <w:tcBorders>
              <w:top w:val="single" w:sz="4" w:space="0" w:color="000000"/>
              <w:left w:val="nil"/>
              <w:bottom w:val="single" w:sz="4" w:space="0" w:color="000000"/>
              <w:right w:val="single" w:sz="4" w:space="0" w:color="auto"/>
            </w:tcBorders>
            <w:shd w:val="clear" w:color="000000" w:fill="A9D08E"/>
            <w:noWrap/>
            <w:vAlign w:val="bottom"/>
          </w:tcPr>
          <w:p w14:paraId="101A0303"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c>
          <w:tcPr>
            <w:tcW w:w="594" w:type="dxa"/>
            <w:tcBorders>
              <w:top w:val="single" w:sz="4" w:space="0" w:color="000000"/>
              <w:left w:val="nil"/>
              <w:bottom w:val="single" w:sz="4" w:space="0" w:color="000000"/>
              <w:right w:val="single" w:sz="4" w:space="0" w:color="auto"/>
            </w:tcBorders>
            <w:shd w:val="clear" w:color="000000" w:fill="A9D08E"/>
            <w:noWrap/>
            <w:vAlign w:val="bottom"/>
          </w:tcPr>
          <w:p w14:paraId="50F240B6"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c>
          <w:tcPr>
            <w:tcW w:w="514" w:type="dxa"/>
            <w:tcBorders>
              <w:top w:val="single" w:sz="4" w:space="0" w:color="000000"/>
              <w:left w:val="nil"/>
              <w:bottom w:val="single" w:sz="4" w:space="0" w:color="000000"/>
              <w:right w:val="single" w:sz="4" w:space="0" w:color="auto"/>
            </w:tcBorders>
            <w:shd w:val="clear" w:color="auto" w:fill="auto"/>
            <w:noWrap/>
            <w:vAlign w:val="bottom"/>
          </w:tcPr>
          <w:p w14:paraId="78A96FEA"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c>
          <w:tcPr>
            <w:tcW w:w="554" w:type="dxa"/>
            <w:tcBorders>
              <w:top w:val="single" w:sz="4" w:space="0" w:color="000000"/>
              <w:left w:val="nil"/>
              <w:bottom w:val="single" w:sz="4" w:space="0" w:color="000000"/>
              <w:right w:val="single" w:sz="4" w:space="0" w:color="auto"/>
            </w:tcBorders>
            <w:shd w:val="clear" w:color="auto" w:fill="auto"/>
            <w:noWrap/>
            <w:vAlign w:val="bottom"/>
          </w:tcPr>
          <w:p w14:paraId="17375022"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c>
          <w:tcPr>
            <w:tcW w:w="527" w:type="dxa"/>
            <w:tcBorders>
              <w:top w:val="single" w:sz="4" w:space="0" w:color="000000"/>
              <w:left w:val="nil"/>
              <w:bottom w:val="single" w:sz="4" w:space="0" w:color="000000"/>
              <w:right w:val="single" w:sz="4" w:space="0" w:color="auto"/>
            </w:tcBorders>
            <w:shd w:val="clear" w:color="auto" w:fill="auto"/>
            <w:noWrap/>
            <w:vAlign w:val="bottom"/>
          </w:tcPr>
          <w:p w14:paraId="4009E006"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c>
          <w:tcPr>
            <w:tcW w:w="514" w:type="dxa"/>
            <w:tcBorders>
              <w:top w:val="single" w:sz="4" w:space="0" w:color="000000"/>
              <w:left w:val="nil"/>
              <w:bottom w:val="single" w:sz="4" w:space="0" w:color="000000"/>
              <w:right w:val="single" w:sz="4" w:space="0" w:color="auto"/>
            </w:tcBorders>
            <w:shd w:val="clear" w:color="auto" w:fill="auto"/>
            <w:noWrap/>
            <w:vAlign w:val="bottom"/>
          </w:tcPr>
          <w:p w14:paraId="55E41E72"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c>
          <w:tcPr>
            <w:tcW w:w="447" w:type="dxa"/>
            <w:tcBorders>
              <w:top w:val="single" w:sz="4" w:space="0" w:color="000000"/>
              <w:left w:val="nil"/>
              <w:bottom w:val="single" w:sz="4" w:space="0" w:color="000000"/>
              <w:right w:val="single" w:sz="4" w:space="0" w:color="auto"/>
            </w:tcBorders>
            <w:shd w:val="clear" w:color="auto" w:fill="auto"/>
            <w:noWrap/>
            <w:vAlign w:val="bottom"/>
          </w:tcPr>
          <w:p w14:paraId="2B70D435"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c>
          <w:tcPr>
            <w:tcW w:w="660" w:type="dxa"/>
            <w:tcBorders>
              <w:top w:val="single" w:sz="4" w:space="0" w:color="000000"/>
              <w:left w:val="nil"/>
              <w:bottom w:val="single" w:sz="4" w:space="0" w:color="000000"/>
              <w:right w:val="single" w:sz="4" w:space="0" w:color="auto"/>
            </w:tcBorders>
            <w:shd w:val="clear" w:color="auto" w:fill="auto"/>
            <w:noWrap/>
            <w:vAlign w:val="bottom"/>
          </w:tcPr>
          <w:p w14:paraId="2289B219"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c>
          <w:tcPr>
            <w:tcW w:w="487" w:type="dxa"/>
            <w:tcBorders>
              <w:top w:val="single" w:sz="4" w:space="0" w:color="000000"/>
              <w:left w:val="nil"/>
              <w:bottom w:val="single" w:sz="4" w:space="0" w:color="000000"/>
              <w:right w:val="single" w:sz="4" w:space="0" w:color="auto"/>
            </w:tcBorders>
            <w:shd w:val="clear" w:color="auto" w:fill="auto"/>
            <w:noWrap/>
            <w:vAlign w:val="bottom"/>
          </w:tcPr>
          <w:p w14:paraId="17822F71"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c>
          <w:tcPr>
            <w:tcW w:w="527" w:type="dxa"/>
            <w:tcBorders>
              <w:top w:val="single" w:sz="4" w:space="0" w:color="000000"/>
              <w:left w:val="nil"/>
              <w:bottom w:val="single" w:sz="4" w:space="0" w:color="000000"/>
              <w:right w:val="single" w:sz="4" w:space="0" w:color="000000"/>
            </w:tcBorders>
            <w:shd w:val="clear" w:color="auto" w:fill="auto"/>
            <w:noWrap/>
            <w:vAlign w:val="bottom"/>
          </w:tcPr>
          <w:p w14:paraId="7862CB07"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r>
      <w:tr w:rsidR="00C92DBF" w:rsidRPr="003C4844" w14:paraId="069AFEF8" w14:textId="77777777" w:rsidTr="00C92DBF">
        <w:trPr>
          <w:trHeight w:val="600"/>
        </w:trPr>
        <w:tc>
          <w:tcPr>
            <w:tcW w:w="1487" w:type="dxa"/>
            <w:vMerge/>
            <w:tcBorders>
              <w:left w:val="single" w:sz="4" w:space="0" w:color="000000"/>
              <w:right w:val="single" w:sz="4" w:space="0" w:color="auto"/>
            </w:tcBorders>
            <w:shd w:val="clear" w:color="auto" w:fill="auto"/>
            <w:vAlign w:val="center"/>
          </w:tcPr>
          <w:p w14:paraId="2D197B95" w14:textId="77777777" w:rsidR="00C92DBF" w:rsidRPr="003C4844" w:rsidRDefault="00C92DBF" w:rsidP="002F2B93">
            <w:pPr>
              <w:spacing w:after="0" w:line="240" w:lineRule="auto"/>
              <w:jc w:val="both"/>
              <w:rPr>
                <w:rFonts w:ascii="Times New Roman" w:eastAsia="Times New Roman" w:hAnsi="Times New Roman" w:cs="Times New Roman"/>
                <w:b/>
                <w:bCs/>
                <w:sz w:val="24"/>
                <w:szCs w:val="24"/>
                <w:u w:val="single"/>
                <w:lang w:eastAsia="fr-FR"/>
              </w:rPr>
            </w:pPr>
          </w:p>
        </w:tc>
        <w:tc>
          <w:tcPr>
            <w:tcW w:w="2739" w:type="dxa"/>
            <w:tcBorders>
              <w:top w:val="single" w:sz="4" w:space="0" w:color="000000"/>
              <w:left w:val="nil"/>
              <w:bottom w:val="single" w:sz="4" w:space="0" w:color="000000"/>
              <w:right w:val="single" w:sz="4" w:space="0" w:color="auto"/>
            </w:tcBorders>
            <w:shd w:val="clear" w:color="auto" w:fill="auto"/>
            <w:vAlign w:val="bottom"/>
          </w:tcPr>
          <w:p w14:paraId="45A6C152" w14:textId="1DED700A"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roofErr w:type="gramStart"/>
            <w:r w:rsidRPr="003C4844">
              <w:rPr>
                <w:rFonts w:ascii="Times New Roman" w:hAnsi="Times New Roman" w:cs="Times New Roman"/>
                <w:b/>
                <w:sz w:val="24"/>
                <w:szCs w:val="24"/>
              </w:rPr>
              <w:t>l'élaboration</w:t>
            </w:r>
            <w:proofErr w:type="gramEnd"/>
            <w:r w:rsidRPr="003C4844">
              <w:rPr>
                <w:rFonts w:ascii="Times New Roman" w:hAnsi="Times New Roman" w:cs="Times New Roman"/>
                <w:b/>
                <w:sz w:val="24"/>
                <w:szCs w:val="24"/>
              </w:rPr>
              <w:t xml:space="preserve"> des paramètres de contribution substantielle</w:t>
            </w:r>
          </w:p>
        </w:tc>
        <w:tc>
          <w:tcPr>
            <w:tcW w:w="1447" w:type="dxa"/>
            <w:tcBorders>
              <w:top w:val="single" w:sz="4" w:space="0" w:color="000000"/>
              <w:left w:val="single" w:sz="4" w:space="0" w:color="auto"/>
              <w:bottom w:val="single" w:sz="4" w:space="0" w:color="000000"/>
              <w:right w:val="single" w:sz="4" w:space="0" w:color="auto"/>
            </w:tcBorders>
            <w:shd w:val="clear" w:color="auto" w:fill="auto"/>
            <w:vAlign w:val="center"/>
          </w:tcPr>
          <w:p w14:paraId="2953377D"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c>
          <w:tcPr>
            <w:tcW w:w="594" w:type="dxa"/>
            <w:tcBorders>
              <w:top w:val="single" w:sz="4" w:space="0" w:color="000000"/>
              <w:left w:val="nil"/>
              <w:bottom w:val="single" w:sz="4" w:space="0" w:color="000000"/>
              <w:right w:val="single" w:sz="4" w:space="0" w:color="auto"/>
            </w:tcBorders>
            <w:shd w:val="clear" w:color="000000" w:fill="A9D08E"/>
            <w:noWrap/>
            <w:vAlign w:val="bottom"/>
          </w:tcPr>
          <w:p w14:paraId="788481EF"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c>
          <w:tcPr>
            <w:tcW w:w="527" w:type="dxa"/>
            <w:tcBorders>
              <w:top w:val="single" w:sz="4" w:space="0" w:color="000000"/>
              <w:left w:val="nil"/>
              <w:bottom w:val="single" w:sz="4" w:space="0" w:color="000000"/>
              <w:right w:val="single" w:sz="4" w:space="0" w:color="auto"/>
            </w:tcBorders>
            <w:shd w:val="clear" w:color="000000" w:fill="A9D08E"/>
            <w:noWrap/>
            <w:vAlign w:val="bottom"/>
          </w:tcPr>
          <w:p w14:paraId="0E79B1A0"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c>
          <w:tcPr>
            <w:tcW w:w="647" w:type="dxa"/>
            <w:tcBorders>
              <w:top w:val="single" w:sz="4" w:space="0" w:color="000000"/>
              <w:left w:val="nil"/>
              <w:bottom w:val="single" w:sz="4" w:space="0" w:color="000000"/>
              <w:right w:val="single" w:sz="4" w:space="0" w:color="auto"/>
            </w:tcBorders>
            <w:shd w:val="clear" w:color="000000" w:fill="A9D08E"/>
            <w:noWrap/>
            <w:vAlign w:val="bottom"/>
          </w:tcPr>
          <w:p w14:paraId="6DA00E14"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c>
          <w:tcPr>
            <w:tcW w:w="594" w:type="dxa"/>
            <w:tcBorders>
              <w:top w:val="single" w:sz="4" w:space="0" w:color="000000"/>
              <w:left w:val="nil"/>
              <w:bottom w:val="single" w:sz="4" w:space="0" w:color="000000"/>
              <w:right w:val="single" w:sz="4" w:space="0" w:color="auto"/>
            </w:tcBorders>
            <w:shd w:val="clear" w:color="000000" w:fill="A9D08E"/>
            <w:noWrap/>
            <w:vAlign w:val="bottom"/>
          </w:tcPr>
          <w:p w14:paraId="304915FE"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c>
          <w:tcPr>
            <w:tcW w:w="514" w:type="dxa"/>
            <w:tcBorders>
              <w:top w:val="single" w:sz="4" w:space="0" w:color="000000"/>
              <w:left w:val="nil"/>
              <w:bottom w:val="single" w:sz="4" w:space="0" w:color="000000"/>
              <w:right w:val="single" w:sz="4" w:space="0" w:color="auto"/>
            </w:tcBorders>
            <w:shd w:val="clear" w:color="auto" w:fill="auto"/>
            <w:noWrap/>
            <w:vAlign w:val="bottom"/>
          </w:tcPr>
          <w:p w14:paraId="7EDD8D82"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c>
          <w:tcPr>
            <w:tcW w:w="554" w:type="dxa"/>
            <w:tcBorders>
              <w:top w:val="single" w:sz="4" w:space="0" w:color="000000"/>
              <w:left w:val="nil"/>
              <w:bottom w:val="single" w:sz="4" w:space="0" w:color="000000"/>
              <w:right w:val="single" w:sz="4" w:space="0" w:color="auto"/>
            </w:tcBorders>
            <w:shd w:val="clear" w:color="auto" w:fill="auto"/>
            <w:noWrap/>
            <w:vAlign w:val="bottom"/>
          </w:tcPr>
          <w:p w14:paraId="148AA512"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c>
          <w:tcPr>
            <w:tcW w:w="527" w:type="dxa"/>
            <w:tcBorders>
              <w:top w:val="single" w:sz="4" w:space="0" w:color="000000"/>
              <w:left w:val="nil"/>
              <w:bottom w:val="single" w:sz="4" w:space="0" w:color="000000"/>
              <w:right w:val="single" w:sz="4" w:space="0" w:color="auto"/>
            </w:tcBorders>
            <w:shd w:val="clear" w:color="auto" w:fill="auto"/>
            <w:noWrap/>
            <w:vAlign w:val="bottom"/>
          </w:tcPr>
          <w:p w14:paraId="25EB6C4C"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c>
          <w:tcPr>
            <w:tcW w:w="514" w:type="dxa"/>
            <w:tcBorders>
              <w:top w:val="single" w:sz="4" w:space="0" w:color="000000"/>
              <w:left w:val="nil"/>
              <w:bottom w:val="single" w:sz="4" w:space="0" w:color="000000"/>
              <w:right w:val="single" w:sz="4" w:space="0" w:color="auto"/>
            </w:tcBorders>
            <w:shd w:val="clear" w:color="auto" w:fill="auto"/>
            <w:noWrap/>
            <w:vAlign w:val="bottom"/>
          </w:tcPr>
          <w:p w14:paraId="53A66165"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c>
          <w:tcPr>
            <w:tcW w:w="447" w:type="dxa"/>
            <w:tcBorders>
              <w:top w:val="single" w:sz="4" w:space="0" w:color="000000"/>
              <w:left w:val="nil"/>
              <w:bottom w:val="single" w:sz="4" w:space="0" w:color="000000"/>
              <w:right w:val="single" w:sz="4" w:space="0" w:color="auto"/>
            </w:tcBorders>
            <w:shd w:val="clear" w:color="auto" w:fill="auto"/>
            <w:noWrap/>
            <w:vAlign w:val="bottom"/>
          </w:tcPr>
          <w:p w14:paraId="30F34BF7"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c>
          <w:tcPr>
            <w:tcW w:w="660" w:type="dxa"/>
            <w:tcBorders>
              <w:top w:val="single" w:sz="4" w:space="0" w:color="000000"/>
              <w:left w:val="nil"/>
              <w:bottom w:val="single" w:sz="4" w:space="0" w:color="000000"/>
              <w:right w:val="single" w:sz="4" w:space="0" w:color="auto"/>
            </w:tcBorders>
            <w:shd w:val="clear" w:color="auto" w:fill="auto"/>
            <w:noWrap/>
            <w:vAlign w:val="bottom"/>
          </w:tcPr>
          <w:p w14:paraId="00B60845"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c>
          <w:tcPr>
            <w:tcW w:w="487" w:type="dxa"/>
            <w:tcBorders>
              <w:top w:val="single" w:sz="4" w:space="0" w:color="000000"/>
              <w:left w:val="nil"/>
              <w:bottom w:val="single" w:sz="4" w:space="0" w:color="000000"/>
              <w:right w:val="single" w:sz="4" w:space="0" w:color="auto"/>
            </w:tcBorders>
            <w:shd w:val="clear" w:color="auto" w:fill="auto"/>
            <w:noWrap/>
            <w:vAlign w:val="bottom"/>
          </w:tcPr>
          <w:p w14:paraId="6267E1C2"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c>
          <w:tcPr>
            <w:tcW w:w="527" w:type="dxa"/>
            <w:tcBorders>
              <w:top w:val="single" w:sz="4" w:space="0" w:color="000000"/>
              <w:left w:val="nil"/>
              <w:bottom w:val="single" w:sz="4" w:space="0" w:color="000000"/>
              <w:right w:val="single" w:sz="4" w:space="0" w:color="000000"/>
            </w:tcBorders>
            <w:shd w:val="clear" w:color="auto" w:fill="auto"/>
            <w:noWrap/>
            <w:vAlign w:val="bottom"/>
          </w:tcPr>
          <w:p w14:paraId="464CAD23"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r>
      <w:tr w:rsidR="00C92DBF" w:rsidRPr="003C4844" w14:paraId="366A0572" w14:textId="77777777" w:rsidTr="00C92DBF">
        <w:trPr>
          <w:trHeight w:val="600"/>
        </w:trPr>
        <w:tc>
          <w:tcPr>
            <w:tcW w:w="1487" w:type="dxa"/>
            <w:vMerge/>
            <w:tcBorders>
              <w:left w:val="single" w:sz="4" w:space="0" w:color="000000"/>
              <w:bottom w:val="single" w:sz="4" w:space="0" w:color="000000"/>
              <w:right w:val="single" w:sz="4" w:space="0" w:color="auto"/>
            </w:tcBorders>
            <w:shd w:val="clear" w:color="auto" w:fill="auto"/>
            <w:vAlign w:val="center"/>
          </w:tcPr>
          <w:p w14:paraId="6570F89D" w14:textId="77777777" w:rsidR="00C92DBF" w:rsidRPr="003C4844" w:rsidRDefault="00C92DBF" w:rsidP="002F2B93">
            <w:pPr>
              <w:spacing w:after="0" w:line="240" w:lineRule="auto"/>
              <w:jc w:val="both"/>
              <w:rPr>
                <w:rFonts w:ascii="Times New Roman" w:eastAsia="Times New Roman" w:hAnsi="Times New Roman" w:cs="Times New Roman"/>
                <w:b/>
                <w:bCs/>
                <w:sz w:val="24"/>
                <w:szCs w:val="24"/>
                <w:u w:val="single"/>
                <w:lang w:eastAsia="fr-FR"/>
              </w:rPr>
            </w:pPr>
          </w:p>
        </w:tc>
        <w:tc>
          <w:tcPr>
            <w:tcW w:w="2739" w:type="dxa"/>
            <w:tcBorders>
              <w:top w:val="single" w:sz="4" w:space="0" w:color="000000"/>
              <w:left w:val="nil"/>
              <w:bottom w:val="single" w:sz="4" w:space="0" w:color="000000"/>
              <w:right w:val="single" w:sz="4" w:space="0" w:color="auto"/>
            </w:tcBorders>
            <w:shd w:val="clear" w:color="auto" w:fill="auto"/>
            <w:vAlign w:val="bottom"/>
          </w:tcPr>
          <w:p w14:paraId="39FE96C5" w14:textId="60661282" w:rsidR="00C92DBF" w:rsidRPr="002F2B93" w:rsidRDefault="00C92DBF" w:rsidP="002F2B93">
            <w:pPr>
              <w:spacing w:after="0" w:line="240" w:lineRule="auto"/>
              <w:jc w:val="both"/>
              <w:rPr>
                <w:rFonts w:ascii="Times New Roman" w:hAnsi="Times New Roman" w:cs="Times New Roman"/>
                <w:sz w:val="24"/>
                <w:szCs w:val="24"/>
              </w:rPr>
            </w:pPr>
            <w:proofErr w:type="gramStart"/>
            <w:r w:rsidRPr="002F2B93">
              <w:rPr>
                <w:rFonts w:ascii="Times New Roman" w:hAnsi="Times New Roman" w:cs="Times New Roman"/>
                <w:b/>
                <w:sz w:val="24"/>
                <w:szCs w:val="24"/>
              </w:rPr>
              <w:t>créer</w:t>
            </w:r>
            <w:proofErr w:type="gramEnd"/>
            <w:r w:rsidRPr="002F2B93">
              <w:rPr>
                <w:rFonts w:ascii="Times New Roman" w:hAnsi="Times New Roman" w:cs="Times New Roman"/>
                <w:b/>
                <w:sz w:val="24"/>
                <w:szCs w:val="24"/>
              </w:rPr>
              <w:t xml:space="preserve"> une base de données des contributions</w:t>
            </w:r>
            <w:r w:rsidRPr="002F2B93">
              <w:rPr>
                <w:rFonts w:ascii="Times New Roman" w:hAnsi="Times New Roman" w:cs="Times New Roman"/>
                <w:b/>
                <w:spacing w:val="-4"/>
                <w:sz w:val="24"/>
                <w:szCs w:val="24"/>
              </w:rPr>
              <w:t xml:space="preserve"> </w:t>
            </w:r>
            <w:r w:rsidRPr="002F2B93">
              <w:rPr>
                <w:rFonts w:ascii="Times New Roman" w:hAnsi="Times New Roman" w:cs="Times New Roman"/>
                <w:b/>
                <w:sz w:val="24"/>
                <w:szCs w:val="24"/>
              </w:rPr>
              <w:t>substantielles</w:t>
            </w:r>
            <w:r w:rsidRPr="002F2B93">
              <w:rPr>
                <w:rFonts w:ascii="Times New Roman" w:hAnsi="Times New Roman" w:cs="Times New Roman"/>
                <w:b/>
                <w:spacing w:val="-4"/>
                <w:sz w:val="24"/>
                <w:szCs w:val="24"/>
              </w:rPr>
              <w:t xml:space="preserve"> </w:t>
            </w:r>
            <w:r w:rsidRPr="002F2B93">
              <w:rPr>
                <w:rFonts w:ascii="Times New Roman" w:hAnsi="Times New Roman" w:cs="Times New Roman"/>
                <w:b/>
                <w:sz w:val="24"/>
                <w:szCs w:val="24"/>
              </w:rPr>
              <w:t>répondant</w:t>
            </w:r>
            <w:r w:rsidRPr="002F2B93">
              <w:rPr>
                <w:rFonts w:ascii="Times New Roman" w:hAnsi="Times New Roman" w:cs="Times New Roman"/>
                <w:b/>
                <w:spacing w:val="-5"/>
                <w:sz w:val="24"/>
                <w:szCs w:val="24"/>
              </w:rPr>
              <w:t xml:space="preserve"> </w:t>
            </w:r>
            <w:r w:rsidRPr="002F2B93">
              <w:rPr>
                <w:rFonts w:ascii="Times New Roman" w:hAnsi="Times New Roman" w:cs="Times New Roman"/>
                <w:b/>
                <w:sz w:val="24"/>
                <w:szCs w:val="24"/>
              </w:rPr>
              <w:t>à</w:t>
            </w:r>
            <w:r w:rsidRPr="002F2B93">
              <w:rPr>
                <w:rFonts w:ascii="Times New Roman" w:hAnsi="Times New Roman" w:cs="Times New Roman"/>
                <w:b/>
                <w:spacing w:val="-4"/>
                <w:sz w:val="24"/>
                <w:szCs w:val="24"/>
              </w:rPr>
              <w:t xml:space="preserve"> </w:t>
            </w:r>
            <w:r w:rsidRPr="002F2B93">
              <w:rPr>
                <w:rFonts w:ascii="Times New Roman" w:hAnsi="Times New Roman" w:cs="Times New Roman"/>
                <w:b/>
                <w:sz w:val="24"/>
                <w:szCs w:val="24"/>
              </w:rPr>
              <w:t>l’adaptation</w:t>
            </w:r>
          </w:p>
        </w:tc>
        <w:tc>
          <w:tcPr>
            <w:tcW w:w="1447" w:type="dxa"/>
            <w:tcBorders>
              <w:top w:val="single" w:sz="4" w:space="0" w:color="000000"/>
              <w:left w:val="single" w:sz="4" w:space="0" w:color="auto"/>
              <w:bottom w:val="single" w:sz="4" w:space="0" w:color="000000"/>
              <w:right w:val="single" w:sz="4" w:space="0" w:color="auto"/>
            </w:tcBorders>
            <w:shd w:val="clear" w:color="auto" w:fill="auto"/>
            <w:vAlign w:val="center"/>
          </w:tcPr>
          <w:p w14:paraId="76EAE771"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c>
          <w:tcPr>
            <w:tcW w:w="594" w:type="dxa"/>
            <w:tcBorders>
              <w:top w:val="single" w:sz="4" w:space="0" w:color="000000"/>
              <w:left w:val="nil"/>
              <w:bottom w:val="single" w:sz="4" w:space="0" w:color="000000"/>
              <w:right w:val="single" w:sz="4" w:space="0" w:color="auto"/>
            </w:tcBorders>
            <w:shd w:val="clear" w:color="000000" w:fill="A9D08E"/>
            <w:noWrap/>
            <w:vAlign w:val="bottom"/>
          </w:tcPr>
          <w:p w14:paraId="2CBDDF20"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c>
          <w:tcPr>
            <w:tcW w:w="527" w:type="dxa"/>
            <w:tcBorders>
              <w:top w:val="single" w:sz="4" w:space="0" w:color="000000"/>
              <w:left w:val="nil"/>
              <w:bottom w:val="single" w:sz="4" w:space="0" w:color="000000"/>
              <w:right w:val="single" w:sz="4" w:space="0" w:color="auto"/>
            </w:tcBorders>
            <w:shd w:val="clear" w:color="000000" w:fill="A9D08E"/>
            <w:noWrap/>
            <w:vAlign w:val="bottom"/>
          </w:tcPr>
          <w:p w14:paraId="0B2598E2"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c>
          <w:tcPr>
            <w:tcW w:w="647" w:type="dxa"/>
            <w:tcBorders>
              <w:top w:val="single" w:sz="4" w:space="0" w:color="000000"/>
              <w:left w:val="nil"/>
              <w:bottom w:val="single" w:sz="4" w:space="0" w:color="000000"/>
              <w:right w:val="single" w:sz="4" w:space="0" w:color="auto"/>
            </w:tcBorders>
            <w:shd w:val="clear" w:color="000000" w:fill="A9D08E"/>
            <w:noWrap/>
            <w:vAlign w:val="bottom"/>
          </w:tcPr>
          <w:p w14:paraId="3C66C9CD"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c>
          <w:tcPr>
            <w:tcW w:w="594" w:type="dxa"/>
            <w:tcBorders>
              <w:top w:val="single" w:sz="4" w:space="0" w:color="000000"/>
              <w:left w:val="nil"/>
              <w:bottom w:val="single" w:sz="4" w:space="0" w:color="000000"/>
              <w:right w:val="single" w:sz="4" w:space="0" w:color="auto"/>
            </w:tcBorders>
            <w:shd w:val="clear" w:color="000000" w:fill="A9D08E"/>
            <w:noWrap/>
            <w:vAlign w:val="bottom"/>
          </w:tcPr>
          <w:p w14:paraId="4E58A40D"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c>
          <w:tcPr>
            <w:tcW w:w="514" w:type="dxa"/>
            <w:tcBorders>
              <w:top w:val="single" w:sz="4" w:space="0" w:color="000000"/>
              <w:left w:val="nil"/>
              <w:bottom w:val="single" w:sz="4" w:space="0" w:color="000000"/>
              <w:right w:val="single" w:sz="4" w:space="0" w:color="auto"/>
            </w:tcBorders>
            <w:shd w:val="clear" w:color="auto" w:fill="auto"/>
            <w:noWrap/>
            <w:vAlign w:val="bottom"/>
          </w:tcPr>
          <w:p w14:paraId="399A53C0"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c>
          <w:tcPr>
            <w:tcW w:w="554" w:type="dxa"/>
            <w:tcBorders>
              <w:top w:val="single" w:sz="4" w:space="0" w:color="000000"/>
              <w:left w:val="nil"/>
              <w:bottom w:val="single" w:sz="4" w:space="0" w:color="000000"/>
              <w:right w:val="single" w:sz="4" w:space="0" w:color="auto"/>
            </w:tcBorders>
            <w:shd w:val="clear" w:color="auto" w:fill="auto"/>
            <w:noWrap/>
            <w:vAlign w:val="bottom"/>
          </w:tcPr>
          <w:p w14:paraId="708BBC19"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c>
          <w:tcPr>
            <w:tcW w:w="527" w:type="dxa"/>
            <w:tcBorders>
              <w:top w:val="single" w:sz="4" w:space="0" w:color="000000"/>
              <w:left w:val="nil"/>
              <w:bottom w:val="single" w:sz="4" w:space="0" w:color="000000"/>
              <w:right w:val="single" w:sz="4" w:space="0" w:color="auto"/>
            </w:tcBorders>
            <w:shd w:val="clear" w:color="auto" w:fill="auto"/>
            <w:noWrap/>
            <w:vAlign w:val="bottom"/>
          </w:tcPr>
          <w:p w14:paraId="3BBBF2A2"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c>
          <w:tcPr>
            <w:tcW w:w="514" w:type="dxa"/>
            <w:tcBorders>
              <w:top w:val="single" w:sz="4" w:space="0" w:color="000000"/>
              <w:left w:val="nil"/>
              <w:bottom w:val="single" w:sz="4" w:space="0" w:color="000000"/>
              <w:right w:val="single" w:sz="4" w:space="0" w:color="auto"/>
            </w:tcBorders>
            <w:shd w:val="clear" w:color="auto" w:fill="auto"/>
            <w:noWrap/>
            <w:vAlign w:val="bottom"/>
          </w:tcPr>
          <w:p w14:paraId="34580BE4"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c>
          <w:tcPr>
            <w:tcW w:w="447" w:type="dxa"/>
            <w:tcBorders>
              <w:top w:val="single" w:sz="4" w:space="0" w:color="000000"/>
              <w:left w:val="nil"/>
              <w:bottom w:val="single" w:sz="4" w:space="0" w:color="000000"/>
              <w:right w:val="single" w:sz="4" w:space="0" w:color="auto"/>
            </w:tcBorders>
            <w:shd w:val="clear" w:color="auto" w:fill="auto"/>
            <w:noWrap/>
            <w:vAlign w:val="bottom"/>
          </w:tcPr>
          <w:p w14:paraId="30CCF7E8"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c>
          <w:tcPr>
            <w:tcW w:w="660" w:type="dxa"/>
            <w:tcBorders>
              <w:top w:val="single" w:sz="4" w:space="0" w:color="000000"/>
              <w:left w:val="nil"/>
              <w:bottom w:val="single" w:sz="4" w:space="0" w:color="000000"/>
              <w:right w:val="single" w:sz="4" w:space="0" w:color="auto"/>
            </w:tcBorders>
            <w:shd w:val="clear" w:color="auto" w:fill="auto"/>
            <w:noWrap/>
            <w:vAlign w:val="bottom"/>
          </w:tcPr>
          <w:p w14:paraId="424F3D19"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c>
          <w:tcPr>
            <w:tcW w:w="487" w:type="dxa"/>
            <w:tcBorders>
              <w:top w:val="single" w:sz="4" w:space="0" w:color="000000"/>
              <w:left w:val="nil"/>
              <w:bottom w:val="single" w:sz="4" w:space="0" w:color="000000"/>
              <w:right w:val="single" w:sz="4" w:space="0" w:color="auto"/>
            </w:tcBorders>
            <w:shd w:val="clear" w:color="auto" w:fill="auto"/>
            <w:noWrap/>
            <w:vAlign w:val="bottom"/>
          </w:tcPr>
          <w:p w14:paraId="74E7BC4C"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c>
          <w:tcPr>
            <w:tcW w:w="527" w:type="dxa"/>
            <w:tcBorders>
              <w:top w:val="single" w:sz="4" w:space="0" w:color="000000"/>
              <w:left w:val="nil"/>
              <w:bottom w:val="single" w:sz="4" w:space="0" w:color="000000"/>
              <w:right w:val="single" w:sz="4" w:space="0" w:color="000000"/>
            </w:tcBorders>
            <w:shd w:val="clear" w:color="auto" w:fill="auto"/>
            <w:noWrap/>
            <w:vAlign w:val="bottom"/>
          </w:tcPr>
          <w:p w14:paraId="792FB61A" w14:textId="77777777" w:rsidR="00C92DBF" w:rsidRPr="003C4844" w:rsidRDefault="00C92DBF" w:rsidP="002F2B93">
            <w:pPr>
              <w:spacing w:after="0" w:line="240" w:lineRule="auto"/>
              <w:jc w:val="both"/>
              <w:rPr>
                <w:rFonts w:ascii="Times New Roman" w:eastAsia="Times New Roman" w:hAnsi="Times New Roman" w:cs="Times New Roman"/>
                <w:b/>
                <w:sz w:val="24"/>
                <w:szCs w:val="24"/>
                <w:lang w:eastAsia="fr-FR"/>
              </w:rPr>
            </w:pPr>
          </w:p>
        </w:tc>
      </w:tr>
      <w:tr w:rsidR="00DD2FE6" w:rsidRPr="003C4844" w14:paraId="0342FBB3" w14:textId="77777777" w:rsidTr="00C92DBF">
        <w:trPr>
          <w:trHeight w:val="600"/>
        </w:trPr>
        <w:tc>
          <w:tcPr>
            <w:tcW w:w="1487" w:type="dxa"/>
            <w:vMerge w:val="restart"/>
            <w:tcBorders>
              <w:top w:val="single" w:sz="4" w:space="0" w:color="000000"/>
              <w:left w:val="single" w:sz="4" w:space="0" w:color="000000"/>
              <w:bottom w:val="single" w:sz="4" w:space="0" w:color="000000"/>
              <w:right w:val="single" w:sz="4" w:space="0" w:color="auto"/>
            </w:tcBorders>
            <w:shd w:val="clear" w:color="auto" w:fill="auto"/>
            <w:vAlign w:val="center"/>
            <w:hideMark/>
          </w:tcPr>
          <w:p w14:paraId="5B7D3302" w14:textId="404879B9"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bCs/>
                <w:sz w:val="24"/>
                <w:szCs w:val="24"/>
                <w:u w:val="single"/>
                <w:lang w:eastAsia="fr-FR"/>
              </w:rPr>
              <w:t xml:space="preserve">Phase </w:t>
            </w:r>
            <w:proofErr w:type="gramStart"/>
            <w:r w:rsidR="00521998" w:rsidRPr="003C4844">
              <w:rPr>
                <w:rFonts w:ascii="Times New Roman" w:eastAsia="Times New Roman" w:hAnsi="Times New Roman" w:cs="Times New Roman"/>
                <w:b/>
                <w:bCs/>
                <w:sz w:val="24"/>
                <w:szCs w:val="24"/>
                <w:u w:val="single"/>
                <w:lang w:eastAsia="fr-FR"/>
              </w:rPr>
              <w:t>4</w:t>
            </w:r>
            <w:r w:rsidRPr="003C4844">
              <w:rPr>
                <w:rFonts w:ascii="Times New Roman" w:eastAsia="Times New Roman" w:hAnsi="Times New Roman" w:cs="Times New Roman"/>
                <w:b/>
                <w:sz w:val="24"/>
                <w:szCs w:val="24"/>
                <w:lang w:eastAsia="fr-FR"/>
              </w:rPr>
              <w:t>:</w:t>
            </w:r>
            <w:proofErr w:type="gramEnd"/>
            <w:r w:rsidRPr="003C4844">
              <w:rPr>
                <w:rFonts w:ascii="Times New Roman" w:eastAsia="Times New Roman" w:hAnsi="Times New Roman" w:cs="Times New Roman"/>
                <w:b/>
                <w:sz w:val="24"/>
                <w:szCs w:val="24"/>
                <w:lang w:eastAsia="fr-FR"/>
              </w:rPr>
              <w:t xml:space="preserve">        Élaboration d’un plan de transition afin d’assurer la conversion des activités transitoires identifiées en activités vertes</w:t>
            </w:r>
          </w:p>
        </w:tc>
        <w:tc>
          <w:tcPr>
            <w:tcW w:w="2739" w:type="dxa"/>
            <w:tcBorders>
              <w:top w:val="single" w:sz="4" w:space="0" w:color="000000"/>
              <w:left w:val="nil"/>
              <w:bottom w:val="single" w:sz="4" w:space="0" w:color="000000"/>
              <w:right w:val="single" w:sz="4" w:space="0" w:color="auto"/>
            </w:tcBorders>
            <w:shd w:val="clear" w:color="auto" w:fill="auto"/>
            <w:vAlign w:val="bottom"/>
            <w:hideMark/>
          </w:tcPr>
          <w:p w14:paraId="6D1ABBCD"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xml:space="preserve"> Intégration des spécificités en analysant et en définissant les activités de transition clés dans les secteurs miniers</w:t>
            </w:r>
          </w:p>
        </w:tc>
        <w:tc>
          <w:tcPr>
            <w:tcW w:w="1447" w:type="dxa"/>
            <w:vMerge w:val="restart"/>
            <w:tcBorders>
              <w:top w:val="single" w:sz="4" w:space="0" w:color="000000"/>
              <w:left w:val="single" w:sz="4" w:space="0" w:color="auto"/>
              <w:bottom w:val="single" w:sz="4" w:space="0" w:color="000000"/>
              <w:right w:val="single" w:sz="4" w:space="0" w:color="auto"/>
            </w:tcBorders>
            <w:shd w:val="clear" w:color="auto" w:fill="auto"/>
            <w:vAlign w:val="center"/>
            <w:hideMark/>
          </w:tcPr>
          <w:p w14:paraId="35A38CC7"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MFB-Ministères sectoriels concernés</w:t>
            </w:r>
          </w:p>
        </w:tc>
        <w:tc>
          <w:tcPr>
            <w:tcW w:w="594" w:type="dxa"/>
            <w:tcBorders>
              <w:top w:val="single" w:sz="4" w:space="0" w:color="000000"/>
              <w:left w:val="nil"/>
              <w:bottom w:val="single" w:sz="4" w:space="0" w:color="000000"/>
              <w:right w:val="single" w:sz="4" w:space="0" w:color="auto"/>
            </w:tcBorders>
            <w:shd w:val="clear" w:color="000000" w:fill="A9D08E"/>
            <w:noWrap/>
            <w:vAlign w:val="bottom"/>
            <w:hideMark/>
          </w:tcPr>
          <w:p w14:paraId="5E5C77F2"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single" w:sz="4" w:space="0" w:color="000000"/>
              <w:left w:val="nil"/>
              <w:bottom w:val="single" w:sz="4" w:space="0" w:color="000000"/>
              <w:right w:val="single" w:sz="4" w:space="0" w:color="auto"/>
            </w:tcBorders>
            <w:shd w:val="clear" w:color="000000" w:fill="A9D08E"/>
            <w:noWrap/>
            <w:vAlign w:val="bottom"/>
            <w:hideMark/>
          </w:tcPr>
          <w:p w14:paraId="1C726DF6"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647" w:type="dxa"/>
            <w:tcBorders>
              <w:top w:val="single" w:sz="4" w:space="0" w:color="000000"/>
              <w:left w:val="nil"/>
              <w:bottom w:val="single" w:sz="4" w:space="0" w:color="000000"/>
              <w:right w:val="single" w:sz="4" w:space="0" w:color="auto"/>
            </w:tcBorders>
            <w:shd w:val="clear" w:color="000000" w:fill="A9D08E"/>
            <w:noWrap/>
            <w:vAlign w:val="bottom"/>
            <w:hideMark/>
          </w:tcPr>
          <w:p w14:paraId="6CF1312F"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94" w:type="dxa"/>
            <w:tcBorders>
              <w:top w:val="single" w:sz="4" w:space="0" w:color="000000"/>
              <w:left w:val="nil"/>
              <w:bottom w:val="single" w:sz="4" w:space="0" w:color="000000"/>
              <w:right w:val="single" w:sz="4" w:space="0" w:color="auto"/>
            </w:tcBorders>
            <w:shd w:val="clear" w:color="000000" w:fill="A9D08E"/>
            <w:noWrap/>
            <w:vAlign w:val="bottom"/>
            <w:hideMark/>
          </w:tcPr>
          <w:p w14:paraId="7BF8C877"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14" w:type="dxa"/>
            <w:tcBorders>
              <w:top w:val="single" w:sz="4" w:space="0" w:color="000000"/>
              <w:left w:val="nil"/>
              <w:bottom w:val="single" w:sz="4" w:space="0" w:color="000000"/>
              <w:right w:val="single" w:sz="4" w:space="0" w:color="auto"/>
            </w:tcBorders>
            <w:shd w:val="clear" w:color="auto" w:fill="auto"/>
            <w:noWrap/>
            <w:vAlign w:val="bottom"/>
            <w:hideMark/>
          </w:tcPr>
          <w:p w14:paraId="122F68C1"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54" w:type="dxa"/>
            <w:tcBorders>
              <w:top w:val="single" w:sz="4" w:space="0" w:color="000000"/>
              <w:left w:val="nil"/>
              <w:bottom w:val="single" w:sz="4" w:space="0" w:color="000000"/>
              <w:right w:val="single" w:sz="4" w:space="0" w:color="auto"/>
            </w:tcBorders>
            <w:shd w:val="clear" w:color="auto" w:fill="auto"/>
            <w:noWrap/>
            <w:vAlign w:val="bottom"/>
            <w:hideMark/>
          </w:tcPr>
          <w:p w14:paraId="3FD280C4"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single" w:sz="4" w:space="0" w:color="000000"/>
              <w:left w:val="nil"/>
              <w:bottom w:val="single" w:sz="4" w:space="0" w:color="000000"/>
              <w:right w:val="single" w:sz="4" w:space="0" w:color="auto"/>
            </w:tcBorders>
            <w:shd w:val="clear" w:color="auto" w:fill="auto"/>
            <w:noWrap/>
            <w:vAlign w:val="bottom"/>
            <w:hideMark/>
          </w:tcPr>
          <w:p w14:paraId="09A2B214"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14" w:type="dxa"/>
            <w:tcBorders>
              <w:top w:val="single" w:sz="4" w:space="0" w:color="000000"/>
              <w:left w:val="nil"/>
              <w:bottom w:val="single" w:sz="4" w:space="0" w:color="000000"/>
              <w:right w:val="single" w:sz="4" w:space="0" w:color="auto"/>
            </w:tcBorders>
            <w:shd w:val="clear" w:color="auto" w:fill="auto"/>
            <w:noWrap/>
            <w:vAlign w:val="bottom"/>
            <w:hideMark/>
          </w:tcPr>
          <w:p w14:paraId="419658B2"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447" w:type="dxa"/>
            <w:tcBorders>
              <w:top w:val="single" w:sz="4" w:space="0" w:color="000000"/>
              <w:left w:val="nil"/>
              <w:bottom w:val="single" w:sz="4" w:space="0" w:color="000000"/>
              <w:right w:val="single" w:sz="4" w:space="0" w:color="auto"/>
            </w:tcBorders>
            <w:shd w:val="clear" w:color="auto" w:fill="auto"/>
            <w:noWrap/>
            <w:vAlign w:val="bottom"/>
            <w:hideMark/>
          </w:tcPr>
          <w:p w14:paraId="3FD57DAE"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660" w:type="dxa"/>
            <w:tcBorders>
              <w:top w:val="single" w:sz="4" w:space="0" w:color="000000"/>
              <w:left w:val="nil"/>
              <w:bottom w:val="single" w:sz="4" w:space="0" w:color="000000"/>
              <w:right w:val="single" w:sz="4" w:space="0" w:color="auto"/>
            </w:tcBorders>
            <w:shd w:val="clear" w:color="auto" w:fill="auto"/>
            <w:noWrap/>
            <w:vAlign w:val="bottom"/>
            <w:hideMark/>
          </w:tcPr>
          <w:p w14:paraId="7C434DF4"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487" w:type="dxa"/>
            <w:tcBorders>
              <w:top w:val="single" w:sz="4" w:space="0" w:color="000000"/>
              <w:left w:val="nil"/>
              <w:bottom w:val="single" w:sz="4" w:space="0" w:color="000000"/>
              <w:right w:val="single" w:sz="4" w:space="0" w:color="auto"/>
            </w:tcBorders>
            <w:shd w:val="clear" w:color="auto" w:fill="auto"/>
            <w:noWrap/>
            <w:vAlign w:val="bottom"/>
            <w:hideMark/>
          </w:tcPr>
          <w:p w14:paraId="3D12905D"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single" w:sz="4" w:space="0" w:color="000000"/>
              <w:left w:val="nil"/>
              <w:bottom w:val="single" w:sz="4" w:space="0" w:color="000000"/>
              <w:right w:val="single" w:sz="4" w:space="0" w:color="000000"/>
            </w:tcBorders>
            <w:shd w:val="clear" w:color="auto" w:fill="auto"/>
            <w:noWrap/>
            <w:vAlign w:val="bottom"/>
            <w:hideMark/>
          </w:tcPr>
          <w:p w14:paraId="0C390A0B"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r>
      <w:tr w:rsidR="00DD2FE6" w:rsidRPr="003C4844" w14:paraId="06D3488F" w14:textId="77777777" w:rsidTr="00C92DBF">
        <w:trPr>
          <w:trHeight w:val="600"/>
        </w:trPr>
        <w:tc>
          <w:tcPr>
            <w:tcW w:w="1487" w:type="dxa"/>
            <w:vMerge/>
            <w:tcBorders>
              <w:top w:val="single" w:sz="4" w:space="0" w:color="000000"/>
              <w:left w:val="single" w:sz="4" w:space="0" w:color="000000"/>
              <w:bottom w:val="single" w:sz="4" w:space="0" w:color="000000"/>
              <w:right w:val="single" w:sz="4" w:space="0" w:color="auto"/>
            </w:tcBorders>
            <w:vAlign w:val="center"/>
            <w:hideMark/>
          </w:tcPr>
          <w:p w14:paraId="3BBEC23E"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p>
        </w:tc>
        <w:tc>
          <w:tcPr>
            <w:tcW w:w="2739" w:type="dxa"/>
            <w:tcBorders>
              <w:top w:val="single" w:sz="4" w:space="0" w:color="000000"/>
              <w:left w:val="nil"/>
              <w:bottom w:val="single" w:sz="4" w:space="0" w:color="auto"/>
              <w:right w:val="single" w:sz="4" w:space="0" w:color="auto"/>
            </w:tcBorders>
            <w:shd w:val="clear" w:color="auto" w:fill="auto"/>
            <w:vAlign w:val="bottom"/>
            <w:hideMark/>
          </w:tcPr>
          <w:p w14:paraId="202E918E" w14:textId="60FC86A0"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xml:space="preserve">Intégration des spécificités en analysant et en définissant les activités de transition clés dans les secteurs des hydrocarbures, ainsi qu'en élaborant des critères spécifiques </w:t>
            </w:r>
          </w:p>
        </w:tc>
        <w:tc>
          <w:tcPr>
            <w:tcW w:w="1447" w:type="dxa"/>
            <w:vMerge/>
            <w:tcBorders>
              <w:top w:val="single" w:sz="4" w:space="0" w:color="000000"/>
              <w:left w:val="single" w:sz="4" w:space="0" w:color="auto"/>
              <w:bottom w:val="single" w:sz="4" w:space="0" w:color="000000"/>
              <w:right w:val="single" w:sz="4" w:space="0" w:color="auto"/>
            </w:tcBorders>
            <w:vAlign w:val="center"/>
            <w:hideMark/>
          </w:tcPr>
          <w:p w14:paraId="3592B493"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p>
        </w:tc>
        <w:tc>
          <w:tcPr>
            <w:tcW w:w="594" w:type="dxa"/>
            <w:tcBorders>
              <w:top w:val="single" w:sz="4" w:space="0" w:color="000000"/>
              <w:left w:val="nil"/>
              <w:bottom w:val="single" w:sz="4" w:space="0" w:color="auto"/>
              <w:right w:val="single" w:sz="4" w:space="0" w:color="auto"/>
            </w:tcBorders>
            <w:shd w:val="clear" w:color="auto" w:fill="auto"/>
            <w:noWrap/>
            <w:vAlign w:val="bottom"/>
            <w:hideMark/>
          </w:tcPr>
          <w:p w14:paraId="582649E3"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single" w:sz="4" w:space="0" w:color="000000"/>
              <w:left w:val="nil"/>
              <w:bottom w:val="single" w:sz="4" w:space="0" w:color="auto"/>
              <w:right w:val="single" w:sz="4" w:space="0" w:color="auto"/>
            </w:tcBorders>
            <w:shd w:val="clear" w:color="000000" w:fill="A9D08E"/>
            <w:noWrap/>
            <w:vAlign w:val="bottom"/>
            <w:hideMark/>
          </w:tcPr>
          <w:p w14:paraId="4FED652D"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647" w:type="dxa"/>
            <w:tcBorders>
              <w:top w:val="single" w:sz="4" w:space="0" w:color="000000"/>
              <w:left w:val="nil"/>
              <w:bottom w:val="single" w:sz="4" w:space="0" w:color="auto"/>
              <w:right w:val="single" w:sz="4" w:space="0" w:color="auto"/>
            </w:tcBorders>
            <w:shd w:val="clear" w:color="000000" w:fill="A9D08E"/>
            <w:noWrap/>
            <w:vAlign w:val="bottom"/>
            <w:hideMark/>
          </w:tcPr>
          <w:p w14:paraId="614F55C6"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94" w:type="dxa"/>
            <w:tcBorders>
              <w:top w:val="single" w:sz="4" w:space="0" w:color="000000"/>
              <w:left w:val="nil"/>
              <w:bottom w:val="single" w:sz="4" w:space="0" w:color="auto"/>
              <w:right w:val="single" w:sz="4" w:space="0" w:color="auto"/>
            </w:tcBorders>
            <w:shd w:val="clear" w:color="000000" w:fill="A9D08E"/>
            <w:noWrap/>
            <w:vAlign w:val="bottom"/>
            <w:hideMark/>
          </w:tcPr>
          <w:p w14:paraId="3B9A7262"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14" w:type="dxa"/>
            <w:tcBorders>
              <w:top w:val="single" w:sz="4" w:space="0" w:color="000000"/>
              <w:left w:val="nil"/>
              <w:bottom w:val="single" w:sz="4" w:space="0" w:color="auto"/>
              <w:right w:val="single" w:sz="4" w:space="0" w:color="auto"/>
            </w:tcBorders>
            <w:shd w:val="clear" w:color="000000" w:fill="A9D08E"/>
            <w:noWrap/>
            <w:vAlign w:val="bottom"/>
            <w:hideMark/>
          </w:tcPr>
          <w:p w14:paraId="2F22F132"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54" w:type="dxa"/>
            <w:tcBorders>
              <w:top w:val="single" w:sz="4" w:space="0" w:color="000000"/>
              <w:left w:val="nil"/>
              <w:bottom w:val="single" w:sz="4" w:space="0" w:color="auto"/>
              <w:right w:val="single" w:sz="4" w:space="0" w:color="auto"/>
            </w:tcBorders>
            <w:shd w:val="clear" w:color="auto" w:fill="auto"/>
            <w:noWrap/>
            <w:vAlign w:val="bottom"/>
            <w:hideMark/>
          </w:tcPr>
          <w:p w14:paraId="6A8BCB9A"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single" w:sz="4" w:space="0" w:color="000000"/>
              <w:left w:val="nil"/>
              <w:bottom w:val="single" w:sz="4" w:space="0" w:color="auto"/>
              <w:right w:val="single" w:sz="4" w:space="0" w:color="auto"/>
            </w:tcBorders>
            <w:shd w:val="clear" w:color="auto" w:fill="auto"/>
            <w:noWrap/>
            <w:vAlign w:val="bottom"/>
            <w:hideMark/>
          </w:tcPr>
          <w:p w14:paraId="100EB4E1"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14" w:type="dxa"/>
            <w:tcBorders>
              <w:top w:val="single" w:sz="4" w:space="0" w:color="000000"/>
              <w:left w:val="nil"/>
              <w:bottom w:val="single" w:sz="4" w:space="0" w:color="auto"/>
              <w:right w:val="single" w:sz="4" w:space="0" w:color="auto"/>
            </w:tcBorders>
            <w:shd w:val="clear" w:color="auto" w:fill="auto"/>
            <w:noWrap/>
            <w:vAlign w:val="bottom"/>
            <w:hideMark/>
          </w:tcPr>
          <w:p w14:paraId="1F3DDEBA"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447" w:type="dxa"/>
            <w:tcBorders>
              <w:top w:val="single" w:sz="4" w:space="0" w:color="000000"/>
              <w:left w:val="nil"/>
              <w:bottom w:val="single" w:sz="4" w:space="0" w:color="auto"/>
              <w:right w:val="single" w:sz="4" w:space="0" w:color="auto"/>
            </w:tcBorders>
            <w:shd w:val="clear" w:color="auto" w:fill="auto"/>
            <w:noWrap/>
            <w:vAlign w:val="bottom"/>
            <w:hideMark/>
          </w:tcPr>
          <w:p w14:paraId="239647E2"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660" w:type="dxa"/>
            <w:tcBorders>
              <w:top w:val="single" w:sz="4" w:space="0" w:color="000000"/>
              <w:left w:val="nil"/>
              <w:bottom w:val="single" w:sz="4" w:space="0" w:color="auto"/>
              <w:right w:val="single" w:sz="4" w:space="0" w:color="auto"/>
            </w:tcBorders>
            <w:shd w:val="clear" w:color="auto" w:fill="auto"/>
            <w:noWrap/>
            <w:vAlign w:val="bottom"/>
            <w:hideMark/>
          </w:tcPr>
          <w:p w14:paraId="5750796C"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487" w:type="dxa"/>
            <w:tcBorders>
              <w:top w:val="single" w:sz="4" w:space="0" w:color="000000"/>
              <w:left w:val="nil"/>
              <w:bottom w:val="single" w:sz="4" w:space="0" w:color="auto"/>
              <w:right w:val="single" w:sz="4" w:space="0" w:color="auto"/>
            </w:tcBorders>
            <w:shd w:val="clear" w:color="auto" w:fill="auto"/>
            <w:noWrap/>
            <w:vAlign w:val="bottom"/>
            <w:hideMark/>
          </w:tcPr>
          <w:p w14:paraId="454F19A6"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single" w:sz="4" w:space="0" w:color="000000"/>
              <w:left w:val="nil"/>
              <w:bottom w:val="single" w:sz="4" w:space="0" w:color="auto"/>
              <w:right w:val="single" w:sz="4" w:space="0" w:color="000000"/>
            </w:tcBorders>
            <w:shd w:val="clear" w:color="auto" w:fill="auto"/>
            <w:noWrap/>
            <w:vAlign w:val="bottom"/>
            <w:hideMark/>
          </w:tcPr>
          <w:p w14:paraId="0697C0FC"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r>
      <w:tr w:rsidR="00DD2FE6" w:rsidRPr="003C4844" w14:paraId="17735362" w14:textId="77777777" w:rsidTr="00C92DBF">
        <w:trPr>
          <w:trHeight w:val="900"/>
        </w:trPr>
        <w:tc>
          <w:tcPr>
            <w:tcW w:w="1487" w:type="dxa"/>
            <w:vMerge/>
            <w:tcBorders>
              <w:top w:val="nil"/>
              <w:left w:val="single" w:sz="4" w:space="0" w:color="000000"/>
              <w:bottom w:val="single" w:sz="4" w:space="0" w:color="000000"/>
              <w:right w:val="single" w:sz="4" w:space="0" w:color="auto"/>
            </w:tcBorders>
            <w:vAlign w:val="center"/>
            <w:hideMark/>
          </w:tcPr>
          <w:p w14:paraId="72935496"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p>
        </w:tc>
        <w:tc>
          <w:tcPr>
            <w:tcW w:w="2739" w:type="dxa"/>
            <w:tcBorders>
              <w:top w:val="nil"/>
              <w:left w:val="nil"/>
              <w:bottom w:val="single" w:sz="4" w:space="0" w:color="auto"/>
              <w:right w:val="single" w:sz="4" w:space="0" w:color="auto"/>
            </w:tcBorders>
            <w:shd w:val="clear" w:color="auto" w:fill="auto"/>
            <w:hideMark/>
          </w:tcPr>
          <w:p w14:paraId="1920F901" w14:textId="00D512DA"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xml:space="preserve">Intégration des spécificités en analysant et en définissant les activités de transition clés dans les secteurs des </w:t>
            </w:r>
            <w:r w:rsidR="00CB5B07" w:rsidRPr="003C4844">
              <w:rPr>
                <w:rFonts w:ascii="Times New Roman" w:eastAsia="Times New Roman" w:hAnsi="Times New Roman" w:cs="Times New Roman"/>
                <w:b/>
                <w:sz w:val="24"/>
                <w:szCs w:val="24"/>
                <w:lang w:eastAsia="fr-FR"/>
              </w:rPr>
              <w:t>hydrocarbures,</w:t>
            </w:r>
            <w:r w:rsidRPr="003C4844">
              <w:rPr>
                <w:rFonts w:ascii="Times New Roman" w:eastAsia="Times New Roman" w:hAnsi="Times New Roman" w:cs="Times New Roman"/>
                <w:b/>
                <w:sz w:val="24"/>
                <w:szCs w:val="24"/>
                <w:lang w:eastAsia="fr-FR"/>
              </w:rPr>
              <w:t xml:space="preserve"> ainsi qu'en élaborant des critères spécifiques </w:t>
            </w:r>
          </w:p>
        </w:tc>
        <w:tc>
          <w:tcPr>
            <w:tcW w:w="1447" w:type="dxa"/>
            <w:vMerge/>
            <w:tcBorders>
              <w:top w:val="nil"/>
              <w:left w:val="single" w:sz="4" w:space="0" w:color="auto"/>
              <w:bottom w:val="single" w:sz="4" w:space="0" w:color="000000"/>
              <w:right w:val="single" w:sz="4" w:space="0" w:color="auto"/>
            </w:tcBorders>
            <w:vAlign w:val="center"/>
            <w:hideMark/>
          </w:tcPr>
          <w:p w14:paraId="20FD4E3E"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p>
        </w:tc>
        <w:tc>
          <w:tcPr>
            <w:tcW w:w="594" w:type="dxa"/>
            <w:tcBorders>
              <w:top w:val="nil"/>
              <w:left w:val="nil"/>
              <w:bottom w:val="single" w:sz="4" w:space="0" w:color="auto"/>
              <w:right w:val="single" w:sz="4" w:space="0" w:color="auto"/>
            </w:tcBorders>
            <w:shd w:val="clear" w:color="auto" w:fill="auto"/>
            <w:noWrap/>
            <w:vAlign w:val="bottom"/>
            <w:hideMark/>
          </w:tcPr>
          <w:p w14:paraId="30AF60D0"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auto"/>
              <w:right w:val="single" w:sz="4" w:space="0" w:color="auto"/>
            </w:tcBorders>
            <w:shd w:val="clear" w:color="auto" w:fill="auto"/>
            <w:noWrap/>
            <w:vAlign w:val="bottom"/>
            <w:hideMark/>
          </w:tcPr>
          <w:p w14:paraId="5321DF8E"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647" w:type="dxa"/>
            <w:tcBorders>
              <w:top w:val="nil"/>
              <w:left w:val="nil"/>
              <w:bottom w:val="single" w:sz="4" w:space="0" w:color="auto"/>
              <w:right w:val="single" w:sz="4" w:space="0" w:color="auto"/>
            </w:tcBorders>
            <w:shd w:val="clear" w:color="000000" w:fill="A9D08E"/>
            <w:noWrap/>
            <w:vAlign w:val="bottom"/>
            <w:hideMark/>
          </w:tcPr>
          <w:p w14:paraId="558A3C2D"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94" w:type="dxa"/>
            <w:tcBorders>
              <w:top w:val="nil"/>
              <w:left w:val="nil"/>
              <w:bottom w:val="single" w:sz="4" w:space="0" w:color="auto"/>
              <w:right w:val="single" w:sz="4" w:space="0" w:color="auto"/>
            </w:tcBorders>
            <w:shd w:val="clear" w:color="000000" w:fill="A9D08E"/>
            <w:noWrap/>
            <w:vAlign w:val="bottom"/>
            <w:hideMark/>
          </w:tcPr>
          <w:p w14:paraId="33337246"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14" w:type="dxa"/>
            <w:tcBorders>
              <w:top w:val="nil"/>
              <w:left w:val="nil"/>
              <w:bottom w:val="single" w:sz="4" w:space="0" w:color="auto"/>
              <w:right w:val="single" w:sz="4" w:space="0" w:color="auto"/>
            </w:tcBorders>
            <w:shd w:val="clear" w:color="000000" w:fill="A9D08E"/>
            <w:noWrap/>
            <w:vAlign w:val="bottom"/>
            <w:hideMark/>
          </w:tcPr>
          <w:p w14:paraId="57B3BECC"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54" w:type="dxa"/>
            <w:tcBorders>
              <w:top w:val="nil"/>
              <w:left w:val="nil"/>
              <w:bottom w:val="single" w:sz="4" w:space="0" w:color="auto"/>
              <w:right w:val="single" w:sz="4" w:space="0" w:color="auto"/>
            </w:tcBorders>
            <w:shd w:val="clear" w:color="auto" w:fill="auto"/>
            <w:noWrap/>
            <w:vAlign w:val="bottom"/>
            <w:hideMark/>
          </w:tcPr>
          <w:p w14:paraId="25AB6A02"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auto"/>
              <w:right w:val="single" w:sz="4" w:space="0" w:color="auto"/>
            </w:tcBorders>
            <w:shd w:val="clear" w:color="auto" w:fill="auto"/>
            <w:noWrap/>
            <w:vAlign w:val="bottom"/>
            <w:hideMark/>
          </w:tcPr>
          <w:p w14:paraId="3C0E96A9"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14" w:type="dxa"/>
            <w:tcBorders>
              <w:top w:val="nil"/>
              <w:left w:val="nil"/>
              <w:bottom w:val="single" w:sz="4" w:space="0" w:color="auto"/>
              <w:right w:val="single" w:sz="4" w:space="0" w:color="auto"/>
            </w:tcBorders>
            <w:shd w:val="clear" w:color="auto" w:fill="auto"/>
            <w:noWrap/>
            <w:vAlign w:val="bottom"/>
            <w:hideMark/>
          </w:tcPr>
          <w:p w14:paraId="16B69342"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447" w:type="dxa"/>
            <w:tcBorders>
              <w:top w:val="nil"/>
              <w:left w:val="nil"/>
              <w:bottom w:val="single" w:sz="4" w:space="0" w:color="auto"/>
              <w:right w:val="single" w:sz="4" w:space="0" w:color="auto"/>
            </w:tcBorders>
            <w:shd w:val="clear" w:color="auto" w:fill="auto"/>
            <w:noWrap/>
            <w:vAlign w:val="bottom"/>
            <w:hideMark/>
          </w:tcPr>
          <w:p w14:paraId="753C17DA"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660" w:type="dxa"/>
            <w:tcBorders>
              <w:top w:val="nil"/>
              <w:left w:val="nil"/>
              <w:bottom w:val="single" w:sz="4" w:space="0" w:color="auto"/>
              <w:right w:val="single" w:sz="4" w:space="0" w:color="auto"/>
            </w:tcBorders>
            <w:shd w:val="clear" w:color="auto" w:fill="auto"/>
            <w:noWrap/>
            <w:vAlign w:val="bottom"/>
            <w:hideMark/>
          </w:tcPr>
          <w:p w14:paraId="1D6BEDF9"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487" w:type="dxa"/>
            <w:tcBorders>
              <w:top w:val="nil"/>
              <w:left w:val="nil"/>
              <w:bottom w:val="single" w:sz="4" w:space="0" w:color="auto"/>
              <w:right w:val="single" w:sz="4" w:space="0" w:color="auto"/>
            </w:tcBorders>
            <w:shd w:val="clear" w:color="auto" w:fill="auto"/>
            <w:noWrap/>
            <w:vAlign w:val="bottom"/>
            <w:hideMark/>
          </w:tcPr>
          <w:p w14:paraId="509532F6"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auto"/>
              <w:right w:val="single" w:sz="4" w:space="0" w:color="000000"/>
            </w:tcBorders>
            <w:shd w:val="clear" w:color="auto" w:fill="auto"/>
            <w:noWrap/>
            <w:vAlign w:val="bottom"/>
            <w:hideMark/>
          </w:tcPr>
          <w:p w14:paraId="06D0E87A"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r>
      <w:tr w:rsidR="00DD2FE6" w:rsidRPr="003C4844" w14:paraId="16218452" w14:textId="77777777" w:rsidTr="00C92DBF">
        <w:trPr>
          <w:trHeight w:val="900"/>
        </w:trPr>
        <w:tc>
          <w:tcPr>
            <w:tcW w:w="1487" w:type="dxa"/>
            <w:vMerge/>
            <w:tcBorders>
              <w:top w:val="nil"/>
              <w:left w:val="single" w:sz="4" w:space="0" w:color="000000"/>
              <w:bottom w:val="single" w:sz="4" w:space="0" w:color="000000"/>
              <w:right w:val="single" w:sz="4" w:space="0" w:color="auto"/>
            </w:tcBorders>
            <w:vAlign w:val="center"/>
            <w:hideMark/>
          </w:tcPr>
          <w:p w14:paraId="3E529FE2"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p>
        </w:tc>
        <w:tc>
          <w:tcPr>
            <w:tcW w:w="2739" w:type="dxa"/>
            <w:tcBorders>
              <w:top w:val="nil"/>
              <w:left w:val="nil"/>
              <w:bottom w:val="single" w:sz="4" w:space="0" w:color="auto"/>
              <w:right w:val="single" w:sz="4" w:space="0" w:color="auto"/>
            </w:tcBorders>
            <w:shd w:val="clear" w:color="auto" w:fill="auto"/>
            <w:hideMark/>
          </w:tcPr>
          <w:p w14:paraId="02CC6D4F" w14:textId="34FB2C4A"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xml:space="preserve"> Élaboration d’un plan de transition général</w:t>
            </w:r>
          </w:p>
        </w:tc>
        <w:tc>
          <w:tcPr>
            <w:tcW w:w="1447" w:type="dxa"/>
            <w:vMerge/>
            <w:tcBorders>
              <w:top w:val="nil"/>
              <w:left w:val="single" w:sz="4" w:space="0" w:color="auto"/>
              <w:bottom w:val="single" w:sz="4" w:space="0" w:color="000000"/>
              <w:right w:val="single" w:sz="4" w:space="0" w:color="auto"/>
            </w:tcBorders>
            <w:vAlign w:val="center"/>
            <w:hideMark/>
          </w:tcPr>
          <w:p w14:paraId="778A18C2"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p>
        </w:tc>
        <w:tc>
          <w:tcPr>
            <w:tcW w:w="594" w:type="dxa"/>
            <w:tcBorders>
              <w:top w:val="nil"/>
              <w:left w:val="nil"/>
              <w:bottom w:val="single" w:sz="4" w:space="0" w:color="auto"/>
              <w:right w:val="single" w:sz="4" w:space="0" w:color="auto"/>
            </w:tcBorders>
            <w:shd w:val="clear" w:color="000000" w:fill="548235"/>
            <w:noWrap/>
            <w:vAlign w:val="bottom"/>
            <w:hideMark/>
          </w:tcPr>
          <w:p w14:paraId="07E4B900"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auto"/>
              <w:right w:val="single" w:sz="4" w:space="0" w:color="auto"/>
            </w:tcBorders>
            <w:shd w:val="clear" w:color="000000" w:fill="548235"/>
            <w:noWrap/>
            <w:vAlign w:val="bottom"/>
            <w:hideMark/>
          </w:tcPr>
          <w:p w14:paraId="6C99FC67"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647" w:type="dxa"/>
            <w:tcBorders>
              <w:top w:val="nil"/>
              <w:left w:val="nil"/>
              <w:bottom w:val="single" w:sz="4" w:space="0" w:color="auto"/>
              <w:right w:val="single" w:sz="4" w:space="0" w:color="auto"/>
            </w:tcBorders>
            <w:shd w:val="clear" w:color="000000" w:fill="548235"/>
            <w:noWrap/>
            <w:vAlign w:val="bottom"/>
            <w:hideMark/>
          </w:tcPr>
          <w:p w14:paraId="6A74FF97"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94" w:type="dxa"/>
            <w:tcBorders>
              <w:top w:val="nil"/>
              <w:left w:val="nil"/>
              <w:bottom w:val="single" w:sz="4" w:space="0" w:color="auto"/>
              <w:right w:val="single" w:sz="4" w:space="0" w:color="auto"/>
            </w:tcBorders>
            <w:shd w:val="clear" w:color="000000" w:fill="548235"/>
            <w:noWrap/>
            <w:vAlign w:val="bottom"/>
            <w:hideMark/>
          </w:tcPr>
          <w:p w14:paraId="257E2D95"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14" w:type="dxa"/>
            <w:tcBorders>
              <w:top w:val="nil"/>
              <w:left w:val="nil"/>
              <w:bottom w:val="single" w:sz="4" w:space="0" w:color="auto"/>
              <w:right w:val="single" w:sz="4" w:space="0" w:color="auto"/>
            </w:tcBorders>
            <w:shd w:val="clear" w:color="000000" w:fill="548235"/>
            <w:noWrap/>
            <w:vAlign w:val="bottom"/>
            <w:hideMark/>
          </w:tcPr>
          <w:p w14:paraId="74A76BEA"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54" w:type="dxa"/>
            <w:tcBorders>
              <w:top w:val="nil"/>
              <w:left w:val="nil"/>
              <w:bottom w:val="single" w:sz="4" w:space="0" w:color="auto"/>
              <w:right w:val="single" w:sz="4" w:space="0" w:color="auto"/>
            </w:tcBorders>
            <w:shd w:val="clear" w:color="000000" w:fill="548235"/>
            <w:noWrap/>
            <w:vAlign w:val="bottom"/>
            <w:hideMark/>
          </w:tcPr>
          <w:p w14:paraId="55E3F874"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auto"/>
              <w:right w:val="single" w:sz="4" w:space="0" w:color="auto"/>
            </w:tcBorders>
            <w:shd w:val="clear" w:color="000000" w:fill="548235"/>
            <w:noWrap/>
            <w:vAlign w:val="bottom"/>
            <w:hideMark/>
          </w:tcPr>
          <w:p w14:paraId="25BF4B24"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14" w:type="dxa"/>
            <w:tcBorders>
              <w:top w:val="nil"/>
              <w:left w:val="nil"/>
              <w:bottom w:val="single" w:sz="4" w:space="0" w:color="auto"/>
              <w:right w:val="single" w:sz="4" w:space="0" w:color="auto"/>
            </w:tcBorders>
            <w:shd w:val="clear" w:color="auto" w:fill="auto"/>
            <w:noWrap/>
            <w:vAlign w:val="bottom"/>
            <w:hideMark/>
          </w:tcPr>
          <w:p w14:paraId="36B2651E"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447" w:type="dxa"/>
            <w:tcBorders>
              <w:top w:val="nil"/>
              <w:left w:val="nil"/>
              <w:bottom w:val="single" w:sz="4" w:space="0" w:color="auto"/>
              <w:right w:val="single" w:sz="4" w:space="0" w:color="auto"/>
            </w:tcBorders>
            <w:shd w:val="clear" w:color="auto" w:fill="auto"/>
            <w:noWrap/>
            <w:vAlign w:val="bottom"/>
            <w:hideMark/>
          </w:tcPr>
          <w:p w14:paraId="74DDFCD9"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660" w:type="dxa"/>
            <w:tcBorders>
              <w:top w:val="nil"/>
              <w:left w:val="nil"/>
              <w:bottom w:val="single" w:sz="4" w:space="0" w:color="auto"/>
              <w:right w:val="single" w:sz="4" w:space="0" w:color="auto"/>
            </w:tcBorders>
            <w:shd w:val="clear" w:color="auto" w:fill="auto"/>
            <w:noWrap/>
            <w:vAlign w:val="bottom"/>
            <w:hideMark/>
          </w:tcPr>
          <w:p w14:paraId="0339FF95"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487" w:type="dxa"/>
            <w:tcBorders>
              <w:top w:val="nil"/>
              <w:left w:val="nil"/>
              <w:bottom w:val="single" w:sz="4" w:space="0" w:color="auto"/>
              <w:right w:val="single" w:sz="4" w:space="0" w:color="auto"/>
            </w:tcBorders>
            <w:shd w:val="clear" w:color="auto" w:fill="auto"/>
            <w:noWrap/>
            <w:vAlign w:val="bottom"/>
            <w:hideMark/>
          </w:tcPr>
          <w:p w14:paraId="630E9639"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auto"/>
              <w:right w:val="single" w:sz="4" w:space="0" w:color="000000"/>
            </w:tcBorders>
            <w:shd w:val="clear" w:color="auto" w:fill="auto"/>
            <w:noWrap/>
            <w:vAlign w:val="bottom"/>
            <w:hideMark/>
          </w:tcPr>
          <w:p w14:paraId="41A5F129"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r>
      <w:tr w:rsidR="00DD2FE6" w:rsidRPr="003C4844" w14:paraId="51ED920D" w14:textId="77777777" w:rsidTr="00C92DBF">
        <w:trPr>
          <w:trHeight w:val="900"/>
        </w:trPr>
        <w:tc>
          <w:tcPr>
            <w:tcW w:w="1487" w:type="dxa"/>
            <w:vMerge w:val="restart"/>
            <w:tcBorders>
              <w:top w:val="nil"/>
              <w:left w:val="single" w:sz="4" w:space="0" w:color="000000"/>
              <w:bottom w:val="single" w:sz="4" w:space="0" w:color="000000"/>
              <w:right w:val="single" w:sz="4" w:space="0" w:color="auto"/>
            </w:tcBorders>
            <w:shd w:val="clear" w:color="auto" w:fill="auto"/>
            <w:vAlign w:val="center"/>
            <w:hideMark/>
          </w:tcPr>
          <w:p w14:paraId="1EDDE9C6" w14:textId="37729443"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bCs/>
                <w:sz w:val="24"/>
                <w:szCs w:val="24"/>
                <w:u w:val="single"/>
                <w:lang w:eastAsia="fr-FR"/>
              </w:rPr>
              <w:t xml:space="preserve">Phase </w:t>
            </w:r>
            <w:proofErr w:type="gramStart"/>
            <w:r w:rsidR="00521998" w:rsidRPr="003C4844">
              <w:rPr>
                <w:rFonts w:ascii="Times New Roman" w:eastAsia="Times New Roman" w:hAnsi="Times New Roman" w:cs="Times New Roman"/>
                <w:b/>
                <w:bCs/>
                <w:sz w:val="24"/>
                <w:szCs w:val="24"/>
                <w:u w:val="single"/>
                <w:lang w:eastAsia="fr-FR"/>
              </w:rPr>
              <w:t>5</w:t>
            </w:r>
            <w:r w:rsidRPr="003C4844">
              <w:rPr>
                <w:rFonts w:ascii="Times New Roman" w:eastAsia="Times New Roman" w:hAnsi="Times New Roman" w:cs="Times New Roman"/>
                <w:b/>
                <w:sz w:val="24"/>
                <w:szCs w:val="24"/>
                <w:lang w:eastAsia="fr-FR"/>
              </w:rPr>
              <w:t>:</w:t>
            </w:r>
            <w:proofErr w:type="gramEnd"/>
            <w:r w:rsidRPr="003C4844">
              <w:rPr>
                <w:rFonts w:ascii="Times New Roman" w:eastAsia="Times New Roman" w:hAnsi="Times New Roman" w:cs="Times New Roman"/>
                <w:b/>
                <w:sz w:val="24"/>
                <w:szCs w:val="24"/>
                <w:lang w:eastAsia="fr-FR"/>
              </w:rPr>
              <w:t xml:space="preserve">  la mise en place d'un "plan de progression" pour les entreprises clés</w:t>
            </w:r>
          </w:p>
        </w:tc>
        <w:tc>
          <w:tcPr>
            <w:tcW w:w="2739" w:type="dxa"/>
            <w:tcBorders>
              <w:top w:val="nil"/>
              <w:left w:val="nil"/>
              <w:bottom w:val="single" w:sz="4" w:space="0" w:color="auto"/>
              <w:right w:val="single" w:sz="4" w:space="0" w:color="auto"/>
            </w:tcBorders>
            <w:shd w:val="clear" w:color="auto" w:fill="auto"/>
            <w:vAlign w:val="bottom"/>
            <w:hideMark/>
          </w:tcPr>
          <w:p w14:paraId="425E1C4F"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proofErr w:type="gramStart"/>
            <w:r w:rsidRPr="003C4844">
              <w:rPr>
                <w:rFonts w:ascii="Times New Roman" w:eastAsia="Times New Roman" w:hAnsi="Times New Roman" w:cs="Times New Roman"/>
                <w:b/>
                <w:sz w:val="24"/>
                <w:szCs w:val="24"/>
                <w:lang w:eastAsia="fr-FR"/>
              </w:rPr>
              <w:t>consultation</w:t>
            </w:r>
            <w:proofErr w:type="gramEnd"/>
            <w:r w:rsidRPr="003C4844">
              <w:rPr>
                <w:rFonts w:ascii="Times New Roman" w:eastAsia="Times New Roman" w:hAnsi="Times New Roman" w:cs="Times New Roman"/>
                <w:b/>
                <w:sz w:val="24"/>
                <w:szCs w:val="24"/>
                <w:lang w:eastAsia="fr-FR"/>
              </w:rPr>
              <w:t xml:space="preserve"> et concertation des entreprises privées</w:t>
            </w:r>
          </w:p>
        </w:tc>
        <w:tc>
          <w:tcPr>
            <w:tcW w:w="1447" w:type="dxa"/>
            <w:vMerge w:val="restart"/>
            <w:tcBorders>
              <w:top w:val="nil"/>
              <w:left w:val="single" w:sz="4" w:space="0" w:color="auto"/>
              <w:bottom w:val="single" w:sz="4" w:space="0" w:color="000000"/>
              <w:right w:val="single" w:sz="4" w:space="0" w:color="auto"/>
            </w:tcBorders>
            <w:shd w:val="clear" w:color="auto" w:fill="auto"/>
            <w:vAlign w:val="center"/>
            <w:hideMark/>
          </w:tcPr>
          <w:p w14:paraId="2F70D233"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MFB</w:t>
            </w:r>
          </w:p>
        </w:tc>
        <w:tc>
          <w:tcPr>
            <w:tcW w:w="594" w:type="dxa"/>
            <w:tcBorders>
              <w:top w:val="nil"/>
              <w:left w:val="nil"/>
              <w:bottom w:val="single" w:sz="4" w:space="0" w:color="auto"/>
              <w:right w:val="single" w:sz="4" w:space="0" w:color="auto"/>
            </w:tcBorders>
            <w:shd w:val="clear" w:color="auto" w:fill="auto"/>
            <w:noWrap/>
            <w:vAlign w:val="bottom"/>
            <w:hideMark/>
          </w:tcPr>
          <w:p w14:paraId="163CBDA8"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auto"/>
              <w:right w:val="single" w:sz="4" w:space="0" w:color="auto"/>
            </w:tcBorders>
            <w:shd w:val="clear" w:color="auto" w:fill="auto"/>
            <w:noWrap/>
            <w:vAlign w:val="bottom"/>
            <w:hideMark/>
          </w:tcPr>
          <w:p w14:paraId="33448251"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647" w:type="dxa"/>
            <w:tcBorders>
              <w:top w:val="nil"/>
              <w:left w:val="nil"/>
              <w:bottom w:val="single" w:sz="4" w:space="0" w:color="auto"/>
              <w:right w:val="single" w:sz="4" w:space="0" w:color="auto"/>
            </w:tcBorders>
            <w:shd w:val="clear" w:color="auto" w:fill="auto"/>
            <w:noWrap/>
            <w:vAlign w:val="bottom"/>
            <w:hideMark/>
          </w:tcPr>
          <w:p w14:paraId="66481E50"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94" w:type="dxa"/>
            <w:tcBorders>
              <w:top w:val="nil"/>
              <w:left w:val="nil"/>
              <w:bottom w:val="single" w:sz="4" w:space="0" w:color="auto"/>
              <w:right w:val="single" w:sz="4" w:space="0" w:color="auto"/>
            </w:tcBorders>
            <w:shd w:val="clear" w:color="000000" w:fill="FFD966"/>
            <w:noWrap/>
            <w:vAlign w:val="bottom"/>
            <w:hideMark/>
          </w:tcPr>
          <w:p w14:paraId="77BFC870"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14" w:type="dxa"/>
            <w:tcBorders>
              <w:top w:val="nil"/>
              <w:left w:val="nil"/>
              <w:bottom w:val="single" w:sz="4" w:space="0" w:color="auto"/>
              <w:right w:val="single" w:sz="4" w:space="0" w:color="auto"/>
            </w:tcBorders>
            <w:shd w:val="clear" w:color="000000" w:fill="FFD966"/>
            <w:noWrap/>
            <w:vAlign w:val="bottom"/>
            <w:hideMark/>
          </w:tcPr>
          <w:p w14:paraId="137967AD"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54" w:type="dxa"/>
            <w:tcBorders>
              <w:top w:val="nil"/>
              <w:left w:val="nil"/>
              <w:bottom w:val="single" w:sz="4" w:space="0" w:color="auto"/>
              <w:right w:val="single" w:sz="4" w:space="0" w:color="auto"/>
            </w:tcBorders>
            <w:shd w:val="clear" w:color="auto" w:fill="auto"/>
            <w:noWrap/>
            <w:vAlign w:val="bottom"/>
            <w:hideMark/>
          </w:tcPr>
          <w:p w14:paraId="338B1C68"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auto"/>
              <w:right w:val="single" w:sz="4" w:space="0" w:color="auto"/>
            </w:tcBorders>
            <w:shd w:val="clear" w:color="auto" w:fill="auto"/>
            <w:noWrap/>
            <w:vAlign w:val="bottom"/>
            <w:hideMark/>
          </w:tcPr>
          <w:p w14:paraId="7ACDA356"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14" w:type="dxa"/>
            <w:tcBorders>
              <w:top w:val="nil"/>
              <w:left w:val="nil"/>
              <w:bottom w:val="single" w:sz="4" w:space="0" w:color="auto"/>
              <w:right w:val="single" w:sz="4" w:space="0" w:color="auto"/>
            </w:tcBorders>
            <w:shd w:val="clear" w:color="auto" w:fill="auto"/>
            <w:noWrap/>
            <w:vAlign w:val="bottom"/>
            <w:hideMark/>
          </w:tcPr>
          <w:p w14:paraId="3E00071D"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447" w:type="dxa"/>
            <w:tcBorders>
              <w:top w:val="nil"/>
              <w:left w:val="nil"/>
              <w:bottom w:val="single" w:sz="4" w:space="0" w:color="auto"/>
              <w:right w:val="single" w:sz="4" w:space="0" w:color="auto"/>
            </w:tcBorders>
            <w:shd w:val="clear" w:color="auto" w:fill="auto"/>
            <w:noWrap/>
            <w:vAlign w:val="bottom"/>
            <w:hideMark/>
          </w:tcPr>
          <w:p w14:paraId="221DBA87"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660" w:type="dxa"/>
            <w:tcBorders>
              <w:top w:val="nil"/>
              <w:left w:val="nil"/>
              <w:bottom w:val="single" w:sz="4" w:space="0" w:color="auto"/>
              <w:right w:val="single" w:sz="4" w:space="0" w:color="auto"/>
            </w:tcBorders>
            <w:shd w:val="clear" w:color="auto" w:fill="auto"/>
            <w:noWrap/>
            <w:vAlign w:val="bottom"/>
            <w:hideMark/>
          </w:tcPr>
          <w:p w14:paraId="6989A276"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487" w:type="dxa"/>
            <w:tcBorders>
              <w:top w:val="nil"/>
              <w:left w:val="nil"/>
              <w:bottom w:val="single" w:sz="4" w:space="0" w:color="auto"/>
              <w:right w:val="single" w:sz="4" w:space="0" w:color="auto"/>
            </w:tcBorders>
            <w:shd w:val="clear" w:color="auto" w:fill="auto"/>
            <w:noWrap/>
            <w:vAlign w:val="bottom"/>
            <w:hideMark/>
          </w:tcPr>
          <w:p w14:paraId="602A6567"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auto"/>
              <w:right w:val="single" w:sz="4" w:space="0" w:color="000000"/>
            </w:tcBorders>
            <w:shd w:val="clear" w:color="auto" w:fill="auto"/>
            <w:noWrap/>
            <w:vAlign w:val="bottom"/>
            <w:hideMark/>
          </w:tcPr>
          <w:p w14:paraId="558106C5"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r>
      <w:tr w:rsidR="00DD2FE6" w:rsidRPr="003C4844" w14:paraId="4D14F287" w14:textId="77777777" w:rsidTr="00C92DBF">
        <w:trPr>
          <w:trHeight w:val="900"/>
        </w:trPr>
        <w:tc>
          <w:tcPr>
            <w:tcW w:w="1487" w:type="dxa"/>
            <w:vMerge/>
            <w:tcBorders>
              <w:top w:val="nil"/>
              <w:left w:val="single" w:sz="4" w:space="0" w:color="000000"/>
              <w:bottom w:val="single" w:sz="4" w:space="0" w:color="000000"/>
              <w:right w:val="single" w:sz="4" w:space="0" w:color="auto"/>
            </w:tcBorders>
            <w:vAlign w:val="center"/>
            <w:hideMark/>
          </w:tcPr>
          <w:p w14:paraId="2208D870"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p>
        </w:tc>
        <w:tc>
          <w:tcPr>
            <w:tcW w:w="2739" w:type="dxa"/>
            <w:tcBorders>
              <w:top w:val="nil"/>
              <w:left w:val="nil"/>
              <w:bottom w:val="single" w:sz="4" w:space="0" w:color="auto"/>
              <w:right w:val="single" w:sz="4" w:space="0" w:color="auto"/>
            </w:tcBorders>
            <w:shd w:val="clear" w:color="auto" w:fill="auto"/>
            <w:vAlign w:val="bottom"/>
            <w:hideMark/>
          </w:tcPr>
          <w:p w14:paraId="486400C0"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Structuration des obligations de divulgation</w:t>
            </w:r>
          </w:p>
        </w:tc>
        <w:tc>
          <w:tcPr>
            <w:tcW w:w="1447" w:type="dxa"/>
            <w:vMerge/>
            <w:tcBorders>
              <w:top w:val="nil"/>
              <w:left w:val="single" w:sz="4" w:space="0" w:color="auto"/>
              <w:bottom w:val="single" w:sz="4" w:space="0" w:color="000000"/>
              <w:right w:val="single" w:sz="4" w:space="0" w:color="auto"/>
            </w:tcBorders>
            <w:vAlign w:val="center"/>
            <w:hideMark/>
          </w:tcPr>
          <w:p w14:paraId="3F7DAB34"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p>
        </w:tc>
        <w:tc>
          <w:tcPr>
            <w:tcW w:w="594" w:type="dxa"/>
            <w:tcBorders>
              <w:top w:val="nil"/>
              <w:left w:val="nil"/>
              <w:bottom w:val="single" w:sz="4" w:space="0" w:color="auto"/>
              <w:right w:val="single" w:sz="4" w:space="0" w:color="auto"/>
            </w:tcBorders>
            <w:shd w:val="clear" w:color="auto" w:fill="auto"/>
            <w:noWrap/>
            <w:vAlign w:val="bottom"/>
            <w:hideMark/>
          </w:tcPr>
          <w:p w14:paraId="531DC17B"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auto"/>
              <w:right w:val="single" w:sz="4" w:space="0" w:color="auto"/>
            </w:tcBorders>
            <w:shd w:val="clear" w:color="auto" w:fill="auto"/>
            <w:noWrap/>
            <w:vAlign w:val="bottom"/>
            <w:hideMark/>
          </w:tcPr>
          <w:p w14:paraId="3794727C"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647" w:type="dxa"/>
            <w:tcBorders>
              <w:top w:val="nil"/>
              <w:left w:val="nil"/>
              <w:bottom w:val="single" w:sz="4" w:space="0" w:color="auto"/>
              <w:right w:val="single" w:sz="4" w:space="0" w:color="auto"/>
            </w:tcBorders>
            <w:shd w:val="clear" w:color="auto" w:fill="auto"/>
            <w:noWrap/>
            <w:vAlign w:val="bottom"/>
            <w:hideMark/>
          </w:tcPr>
          <w:p w14:paraId="54F8E0FA"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94" w:type="dxa"/>
            <w:tcBorders>
              <w:top w:val="nil"/>
              <w:left w:val="nil"/>
              <w:bottom w:val="single" w:sz="4" w:space="0" w:color="auto"/>
              <w:right w:val="single" w:sz="4" w:space="0" w:color="auto"/>
            </w:tcBorders>
            <w:shd w:val="clear" w:color="auto" w:fill="auto"/>
            <w:noWrap/>
            <w:vAlign w:val="bottom"/>
            <w:hideMark/>
          </w:tcPr>
          <w:p w14:paraId="6ADBC02B"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14" w:type="dxa"/>
            <w:tcBorders>
              <w:top w:val="nil"/>
              <w:left w:val="nil"/>
              <w:bottom w:val="single" w:sz="4" w:space="0" w:color="auto"/>
              <w:right w:val="single" w:sz="4" w:space="0" w:color="auto"/>
            </w:tcBorders>
            <w:shd w:val="clear" w:color="000000" w:fill="FFD966"/>
            <w:noWrap/>
            <w:vAlign w:val="bottom"/>
            <w:hideMark/>
          </w:tcPr>
          <w:p w14:paraId="0B681A4D"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54" w:type="dxa"/>
            <w:tcBorders>
              <w:top w:val="nil"/>
              <w:left w:val="nil"/>
              <w:bottom w:val="single" w:sz="4" w:space="0" w:color="auto"/>
              <w:right w:val="single" w:sz="4" w:space="0" w:color="auto"/>
            </w:tcBorders>
            <w:shd w:val="clear" w:color="000000" w:fill="FFD966"/>
            <w:noWrap/>
            <w:vAlign w:val="bottom"/>
            <w:hideMark/>
          </w:tcPr>
          <w:p w14:paraId="33C5A602"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auto"/>
              <w:right w:val="single" w:sz="4" w:space="0" w:color="auto"/>
            </w:tcBorders>
            <w:shd w:val="clear" w:color="000000" w:fill="FFD966"/>
            <w:noWrap/>
            <w:vAlign w:val="bottom"/>
            <w:hideMark/>
          </w:tcPr>
          <w:p w14:paraId="407E70BF"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14" w:type="dxa"/>
            <w:tcBorders>
              <w:top w:val="nil"/>
              <w:left w:val="nil"/>
              <w:bottom w:val="single" w:sz="4" w:space="0" w:color="auto"/>
              <w:right w:val="single" w:sz="4" w:space="0" w:color="auto"/>
            </w:tcBorders>
            <w:shd w:val="clear" w:color="auto" w:fill="auto"/>
            <w:noWrap/>
            <w:vAlign w:val="bottom"/>
            <w:hideMark/>
          </w:tcPr>
          <w:p w14:paraId="4DB816F1"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447" w:type="dxa"/>
            <w:tcBorders>
              <w:top w:val="nil"/>
              <w:left w:val="nil"/>
              <w:bottom w:val="single" w:sz="4" w:space="0" w:color="auto"/>
              <w:right w:val="single" w:sz="4" w:space="0" w:color="auto"/>
            </w:tcBorders>
            <w:shd w:val="clear" w:color="auto" w:fill="auto"/>
            <w:noWrap/>
            <w:vAlign w:val="bottom"/>
            <w:hideMark/>
          </w:tcPr>
          <w:p w14:paraId="2A55074D"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660" w:type="dxa"/>
            <w:tcBorders>
              <w:top w:val="nil"/>
              <w:left w:val="nil"/>
              <w:bottom w:val="single" w:sz="4" w:space="0" w:color="auto"/>
              <w:right w:val="single" w:sz="4" w:space="0" w:color="auto"/>
            </w:tcBorders>
            <w:shd w:val="clear" w:color="auto" w:fill="auto"/>
            <w:noWrap/>
            <w:vAlign w:val="bottom"/>
            <w:hideMark/>
          </w:tcPr>
          <w:p w14:paraId="1B05D018"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487" w:type="dxa"/>
            <w:tcBorders>
              <w:top w:val="nil"/>
              <w:left w:val="nil"/>
              <w:bottom w:val="single" w:sz="4" w:space="0" w:color="auto"/>
              <w:right w:val="single" w:sz="4" w:space="0" w:color="auto"/>
            </w:tcBorders>
            <w:shd w:val="clear" w:color="auto" w:fill="auto"/>
            <w:noWrap/>
            <w:vAlign w:val="bottom"/>
            <w:hideMark/>
          </w:tcPr>
          <w:p w14:paraId="490CE842"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auto"/>
              <w:right w:val="single" w:sz="4" w:space="0" w:color="000000"/>
            </w:tcBorders>
            <w:shd w:val="clear" w:color="auto" w:fill="auto"/>
            <w:noWrap/>
            <w:vAlign w:val="bottom"/>
            <w:hideMark/>
          </w:tcPr>
          <w:p w14:paraId="0F370705"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r>
      <w:tr w:rsidR="00DD2FE6" w:rsidRPr="003C4844" w14:paraId="14606968" w14:textId="77777777" w:rsidTr="00C92DBF">
        <w:trPr>
          <w:trHeight w:val="900"/>
        </w:trPr>
        <w:tc>
          <w:tcPr>
            <w:tcW w:w="1487" w:type="dxa"/>
            <w:vMerge/>
            <w:tcBorders>
              <w:top w:val="nil"/>
              <w:left w:val="single" w:sz="4" w:space="0" w:color="000000"/>
              <w:bottom w:val="single" w:sz="4" w:space="0" w:color="000000"/>
              <w:right w:val="single" w:sz="4" w:space="0" w:color="auto"/>
            </w:tcBorders>
            <w:vAlign w:val="center"/>
            <w:hideMark/>
          </w:tcPr>
          <w:p w14:paraId="37A90939"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p>
        </w:tc>
        <w:tc>
          <w:tcPr>
            <w:tcW w:w="2739" w:type="dxa"/>
            <w:tcBorders>
              <w:top w:val="nil"/>
              <w:left w:val="nil"/>
              <w:bottom w:val="single" w:sz="4" w:space="0" w:color="auto"/>
              <w:right w:val="single" w:sz="4" w:space="0" w:color="auto"/>
            </w:tcBorders>
            <w:shd w:val="clear" w:color="auto" w:fill="auto"/>
            <w:vAlign w:val="bottom"/>
            <w:hideMark/>
          </w:tcPr>
          <w:p w14:paraId="6AD3A3ED"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Elaboration d'un plan progression"</w:t>
            </w:r>
          </w:p>
        </w:tc>
        <w:tc>
          <w:tcPr>
            <w:tcW w:w="1447" w:type="dxa"/>
            <w:vMerge w:val="restart"/>
            <w:tcBorders>
              <w:top w:val="nil"/>
              <w:left w:val="single" w:sz="4" w:space="0" w:color="auto"/>
              <w:bottom w:val="single" w:sz="4" w:space="0" w:color="000000"/>
              <w:right w:val="single" w:sz="4" w:space="0" w:color="auto"/>
            </w:tcBorders>
            <w:shd w:val="clear" w:color="auto" w:fill="auto"/>
            <w:vAlign w:val="center"/>
            <w:hideMark/>
          </w:tcPr>
          <w:p w14:paraId="54449B3B"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MFB-Ministères sectoriels concernés</w:t>
            </w:r>
          </w:p>
        </w:tc>
        <w:tc>
          <w:tcPr>
            <w:tcW w:w="594" w:type="dxa"/>
            <w:tcBorders>
              <w:top w:val="nil"/>
              <w:left w:val="nil"/>
              <w:bottom w:val="single" w:sz="4" w:space="0" w:color="auto"/>
              <w:right w:val="single" w:sz="4" w:space="0" w:color="auto"/>
            </w:tcBorders>
            <w:shd w:val="clear" w:color="auto" w:fill="auto"/>
            <w:noWrap/>
            <w:vAlign w:val="bottom"/>
            <w:hideMark/>
          </w:tcPr>
          <w:p w14:paraId="67040212"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auto"/>
              <w:right w:val="single" w:sz="4" w:space="0" w:color="auto"/>
            </w:tcBorders>
            <w:shd w:val="clear" w:color="auto" w:fill="auto"/>
            <w:noWrap/>
            <w:vAlign w:val="bottom"/>
            <w:hideMark/>
          </w:tcPr>
          <w:p w14:paraId="1FD04C00"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647" w:type="dxa"/>
            <w:tcBorders>
              <w:top w:val="nil"/>
              <w:left w:val="nil"/>
              <w:bottom w:val="single" w:sz="4" w:space="0" w:color="auto"/>
              <w:right w:val="single" w:sz="4" w:space="0" w:color="auto"/>
            </w:tcBorders>
            <w:shd w:val="clear" w:color="auto" w:fill="auto"/>
            <w:noWrap/>
            <w:vAlign w:val="bottom"/>
            <w:hideMark/>
          </w:tcPr>
          <w:p w14:paraId="15005F37"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94" w:type="dxa"/>
            <w:tcBorders>
              <w:top w:val="nil"/>
              <w:left w:val="nil"/>
              <w:bottom w:val="single" w:sz="4" w:space="0" w:color="auto"/>
              <w:right w:val="single" w:sz="4" w:space="0" w:color="auto"/>
            </w:tcBorders>
            <w:shd w:val="clear" w:color="auto" w:fill="auto"/>
            <w:noWrap/>
            <w:vAlign w:val="bottom"/>
            <w:hideMark/>
          </w:tcPr>
          <w:p w14:paraId="4A5171D5"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14" w:type="dxa"/>
            <w:tcBorders>
              <w:top w:val="nil"/>
              <w:left w:val="nil"/>
              <w:bottom w:val="single" w:sz="4" w:space="0" w:color="auto"/>
              <w:right w:val="single" w:sz="4" w:space="0" w:color="auto"/>
            </w:tcBorders>
            <w:shd w:val="clear" w:color="auto" w:fill="auto"/>
            <w:noWrap/>
            <w:vAlign w:val="bottom"/>
            <w:hideMark/>
          </w:tcPr>
          <w:p w14:paraId="3188E2B4"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54" w:type="dxa"/>
            <w:tcBorders>
              <w:top w:val="nil"/>
              <w:left w:val="nil"/>
              <w:bottom w:val="single" w:sz="4" w:space="0" w:color="auto"/>
              <w:right w:val="single" w:sz="4" w:space="0" w:color="auto"/>
            </w:tcBorders>
            <w:shd w:val="clear" w:color="000000" w:fill="BF8F00"/>
            <w:noWrap/>
            <w:vAlign w:val="bottom"/>
            <w:hideMark/>
          </w:tcPr>
          <w:p w14:paraId="6B6DE390"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auto"/>
              <w:right w:val="single" w:sz="4" w:space="0" w:color="auto"/>
            </w:tcBorders>
            <w:shd w:val="clear" w:color="000000" w:fill="BF8F00"/>
            <w:noWrap/>
            <w:vAlign w:val="bottom"/>
            <w:hideMark/>
          </w:tcPr>
          <w:p w14:paraId="71BFF2C9"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14" w:type="dxa"/>
            <w:tcBorders>
              <w:top w:val="nil"/>
              <w:left w:val="nil"/>
              <w:bottom w:val="single" w:sz="4" w:space="0" w:color="auto"/>
              <w:right w:val="single" w:sz="4" w:space="0" w:color="auto"/>
            </w:tcBorders>
            <w:shd w:val="clear" w:color="000000" w:fill="BF8F00"/>
            <w:noWrap/>
            <w:vAlign w:val="bottom"/>
            <w:hideMark/>
          </w:tcPr>
          <w:p w14:paraId="6BD20360"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447" w:type="dxa"/>
            <w:tcBorders>
              <w:top w:val="nil"/>
              <w:left w:val="nil"/>
              <w:bottom w:val="single" w:sz="4" w:space="0" w:color="auto"/>
              <w:right w:val="single" w:sz="4" w:space="0" w:color="auto"/>
            </w:tcBorders>
            <w:shd w:val="clear" w:color="auto" w:fill="auto"/>
            <w:noWrap/>
            <w:vAlign w:val="bottom"/>
            <w:hideMark/>
          </w:tcPr>
          <w:p w14:paraId="72D86B8A"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660" w:type="dxa"/>
            <w:tcBorders>
              <w:top w:val="nil"/>
              <w:left w:val="nil"/>
              <w:bottom w:val="single" w:sz="4" w:space="0" w:color="auto"/>
              <w:right w:val="single" w:sz="4" w:space="0" w:color="auto"/>
            </w:tcBorders>
            <w:shd w:val="clear" w:color="auto" w:fill="auto"/>
            <w:noWrap/>
            <w:vAlign w:val="bottom"/>
            <w:hideMark/>
          </w:tcPr>
          <w:p w14:paraId="73A27C19"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487" w:type="dxa"/>
            <w:tcBorders>
              <w:top w:val="nil"/>
              <w:left w:val="nil"/>
              <w:bottom w:val="single" w:sz="4" w:space="0" w:color="auto"/>
              <w:right w:val="single" w:sz="4" w:space="0" w:color="auto"/>
            </w:tcBorders>
            <w:shd w:val="clear" w:color="auto" w:fill="auto"/>
            <w:noWrap/>
            <w:vAlign w:val="bottom"/>
            <w:hideMark/>
          </w:tcPr>
          <w:p w14:paraId="3B7FCBBC"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auto"/>
              <w:right w:val="single" w:sz="4" w:space="0" w:color="000000"/>
            </w:tcBorders>
            <w:shd w:val="clear" w:color="auto" w:fill="auto"/>
            <w:noWrap/>
            <w:vAlign w:val="bottom"/>
            <w:hideMark/>
          </w:tcPr>
          <w:p w14:paraId="30B7C07E"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r>
      <w:tr w:rsidR="00DD2FE6" w:rsidRPr="003C4844" w14:paraId="6FAB7533" w14:textId="77777777" w:rsidTr="00C92DBF">
        <w:trPr>
          <w:trHeight w:val="499"/>
        </w:trPr>
        <w:tc>
          <w:tcPr>
            <w:tcW w:w="1487" w:type="dxa"/>
            <w:vMerge/>
            <w:tcBorders>
              <w:top w:val="nil"/>
              <w:left w:val="single" w:sz="4" w:space="0" w:color="000000"/>
              <w:bottom w:val="single" w:sz="4" w:space="0" w:color="000000"/>
              <w:right w:val="single" w:sz="4" w:space="0" w:color="auto"/>
            </w:tcBorders>
            <w:vAlign w:val="center"/>
            <w:hideMark/>
          </w:tcPr>
          <w:p w14:paraId="51B88722"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p>
        </w:tc>
        <w:tc>
          <w:tcPr>
            <w:tcW w:w="2739" w:type="dxa"/>
            <w:tcBorders>
              <w:top w:val="nil"/>
              <w:left w:val="nil"/>
              <w:bottom w:val="single" w:sz="4" w:space="0" w:color="000000"/>
              <w:right w:val="single" w:sz="4" w:space="0" w:color="auto"/>
            </w:tcBorders>
            <w:shd w:val="clear" w:color="auto" w:fill="auto"/>
            <w:vAlign w:val="bottom"/>
            <w:hideMark/>
          </w:tcPr>
          <w:p w14:paraId="2F2500B7"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proofErr w:type="gramStart"/>
            <w:r w:rsidRPr="003C4844">
              <w:rPr>
                <w:rFonts w:ascii="Times New Roman" w:eastAsia="Times New Roman" w:hAnsi="Times New Roman" w:cs="Times New Roman"/>
                <w:b/>
                <w:sz w:val="24"/>
                <w:szCs w:val="24"/>
                <w:lang w:eastAsia="fr-FR"/>
              </w:rPr>
              <w:t>validation</w:t>
            </w:r>
            <w:proofErr w:type="gramEnd"/>
            <w:r w:rsidRPr="003C4844">
              <w:rPr>
                <w:rFonts w:ascii="Times New Roman" w:eastAsia="Times New Roman" w:hAnsi="Times New Roman" w:cs="Times New Roman"/>
                <w:b/>
                <w:sz w:val="24"/>
                <w:szCs w:val="24"/>
                <w:lang w:eastAsia="fr-FR"/>
              </w:rPr>
              <w:t xml:space="preserve"> du plan de progression</w:t>
            </w:r>
          </w:p>
        </w:tc>
        <w:tc>
          <w:tcPr>
            <w:tcW w:w="1447" w:type="dxa"/>
            <w:vMerge/>
            <w:tcBorders>
              <w:top w:val="nil"/>
              <w:left w:val="single" w:sz="4" w:space="0" w:color="auto"/>
              <w:bottom w:val="single" w:sz="4" w:space="0" w:color="000000"/>
              <w:right w:val="single" w:sz="4" w:space="0" w:color="auto"/>
            </w:tcBorders>
            <w:vAlign w:val="center"/>
            <w:hideMark/>
          </w:tcPr>
          <w:p w14:paraId="39992C65"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p>
        </w:tc>
        <w:tc>
          <w:tcPr>
            <w:tcW w:w="594" w:type="dxa"/>
            <w:tcBorders>
              <w:top w:val="nil"/>
              <w:left w:val="nil"/>
              <w:bottom w:val="single" w:sz="4" w:space="0" w:color="000000"/>
              <w:right w:val="single" w:sz="4" w:space="0" w:color="auto"/>
            </w:tcBorders>
            <w:shd w:val="clear" w:color="auto" w:fill="auto"/>
            <w:noWrap/>
            <w:vAlign w:val="bottom"/>
            <w:hideMark/>
          </w:tcPr>
          <w:p w14:paraId="4448F635"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000000"/>
              <w:right w:val="single" w:sz="4" w:space="0" w:color="auto"/>
            </w:tcBorders>
            <w:shd w:val="clear" w:color="auto" w:fill="auto"/>
            <w:noWrap/>
            <w:vAlign w:val="bottom"/>
            <w:hideMark/>
          </w:tcPr>
          <w:p w14:paraId="3E1A2F16"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647" w:type="dxa"/>
            <w:tcBorders>
              <w:top w:val="nil"/>
              <w:left w:val="nil"/>
              <w:bottom w:val="single" w:sz="4" w:space="0" w:color="000000"/>
              <w:right w:val="single" w:sz="4" w:space="0" w:color="auto"/>
            </w:tcBorders>
            <w:shd w:val="clear" w:color="auto" w:fill="auto"/>
            <w:noWrap/>
            <w:vAlign w:val="bottom"/>
            <w:hideMark/>
          </w:tcPr>
          <w:p w14:paraId="0D8D450C"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94" w:type="dxa"/>
            <w:tcBorders>
              <w:top w:val="nil"/>
              <w:left w:val="nil"/>
              <w:bottom w:val="single" w:sz="4" w:space="0" w:color="000000"/>
              <w:right w:val="single" w:sz="4" w:space="0" w:color="auto"/>
            </w:tcBorders>
            <w:shd w:val="clear" w:color="auto" w:fill="auto"/>
            <w:noWrap/>
            <w:vAlign w:val="bottom"/>
            <w:hideMark/>
          </w:tcPr>
          <w:p w14:paraId="7F9E9FF8"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14" w:type="dxa"/>
            <w:tcBorders>
              <w:top w:val="nil"/>
              <w:left w:val="nil"/>
              <w:bottom w:val="single" w:sz="4" w:space="0" w:color="000000"/>
              <w:right w:val="single" w:sz="4" w:space="0" w:color="auto"/>
            </w:tcBorders>
            <w:shd w:val="clear" w:color="auto" w:fill="auto"/>
            <w:noWrap/>
            <w:vAlign w:val="bottom"/>
            <w:hideMark/>
          </w:tcPr>
          <w:p w14:paraId="036BD94B"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54" w:type="dxa"/>
            <w:tcBorders>
              <w:top w:val="nil"/>
              <w:left w:val="nil"/>
              <w:bottom w:val="single" w:sz="4" w:space="0" w:color="000000"/>
              <w:right w:val="single" w:sz="4" w:space="0" w:color="auto"/>
            </w:tcBorders>
            <w:shd w:val="clear" w:color="auto" w:fill="auto"/>
            <w:noWrap/>
            <w:vAlign w:val="bottom"/>
            <w:hideMark/>
          </w:tcPr>
          <w:p w14:paraId="5B7BD0CF"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000000"/>
              <w:right w:val="single" w:sz="4" w:space="0" w:color="auto"/>
            </w:tcBorders>
            <w:shd w:val="clear" w:color="auto" w:fill="auto"/>
            <w:noWrap/>
            <w:vAlign w:val="bottom"/>
            <w:hideMark/>
          </w:tcPr>
          <w:p w14:paraId="380688BD"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14" w:type="dxa"/>
            <w:tcBorders>
              <w:top w:val="nil"/>
              <w:left w:val="nil"/>
              <w:bottom w:val="single" w:sz="4" w:space="0" w:color="000000"/>
              <w:right w:val="single" w:sz="4" w:space="0" w:color="auto"/>
            </w:tcBorders>
            <w:shd w:val="clear" w:color="auto" w:fill="auto"/>
            <w:noWrap/>
            <w:vAlign w:val="bottom"/>
            <w:hideMark/>
          </w:tcPr>
          <w:p w14:paraId="6DB897F2"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447" w:type="dxa"/>
            <w:tcBorders>
              <w:top w:val="nil"/>
              <w:left w:val="nil"/>
              <w:bottom w:val="single" w:sz="4" w:space="0" w:color="000000"/>
              <w:right w:val="single" w:sz="4" w:space="0" w:color="auto"/>
            </w:tcBorders>
            <w:shd w:val="clear" w:color="auto" w:fill="auto"/>
            <w:noWrap/>
            <w:vAlign w:val="bottom"/>
            <w:hideMark/>
          </w:tcPr>
          <w:p w14:paraId="5DA9FE39"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660" w:type="dxa"/>
            <w:tcBorders>
              <w:top w:val="nil"/>
              <w:left w:val="nil"/>
              <w:bottom w:val="single" w:sz="4" w:space="0" w:color="000000"/>
              <w:right w:val="single" w:sz="4" w:space="0" w:color="auto"/>
            </w:tcBorders>
            <w:shd w:val="clear" w:color="000000" w:fill="806000"/>
            <w:noWrap/>
            <w:vAlign w:val="bottom"/>
            <w:hideMark/>
          </w:tcPr>
          <w:p w14:paraId="5D8AAC58"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487" w:type="dxa"/>
            <w:tcBorders>
              <w:top w:val="nil"/>
              <w:left w:val="nil"/>
              <w:bottom w:val="single" w:sz="4" w:space="0" w:color="000000"/>
              <w:right w:val="single" w:sz="4" w:space="0" w:color="auto"/>
            </w:tcBorders>
            <w:shd w:val="clear" w:color="auto" w:fill="auto"/>
            <w:noWrap/>
            <w:vAlign w:val="bottom"/>
            <w:hideMark/>
          </w:tcPr>
          <w:p w14:paraId="2C028B6E"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c>
          <w:tcPr>
            <w:tcW w:w="527" w:type="dxa"/>
            <w:tcBorders>
              <w:top w:val="nil"/>
              <w:left w:val="nil"/>
              <w:bottom w:val="single" w:sz="4" w:space="0" w:color="000000"/>
              <w:right w:val="single" w:sz="4" w:space="0" w:color="000000"/>
            </w:tcBorders>
            <w:shd w:val="clear" w:color="auto" w:fill="auto"/>
            <w:noWrap/>
            <w:vAlign w:val="bottom"/>
            <w:hideMark/>
          </w:tcPr>
          <w:p w14:paraId="78ABBE2B" w14:textId="77777777" w:rsidR="007A1B79" w:rsidRPr="003C4844" w:rsidRDefault="007A1B79" w:rsidP="002F2B93">
            <w:pPr>
              <w:spacing w:after="0" w:line="240" w:lineRule="auto"/>
              <w:jc w:val="both"/>
              <w:rPr>
                <w:rFonts w:ascii="Times New Roman" w:eastAsia="Times New Roman" w:hAnsi="Times New Roman" w:cs="Times New Roman"/>
                <w:b/>
                <w:sz w:val="24"/>
                <w:szCs w:val="24"/>
                <w:lang w:eastAsia="fr-FR"/>
              </w:rPr>
            </w:pPr>
            <w:r w:rsidRPr="003C4844">
              <w:rPr>
                <w:rFonts w:ascii="Times New Roman" w:eastAsia="Times New Roman" w:hAnsi="Times New Roman" w:cs="Times New Roman"/>
                <w:b/>
                <w:sz w:val="24"/>
                <w:szCs w:val="24"/>
                <w:lang w:eastAsia="fr-FR"/>
              </w:rPr>
              <w:t> </w:t>
            </w:r>
          </w:p>
        </w:tc>
      </w:tr>
    </w:tbl>
    <w:p w14:paraId="28A52C4D" w14:textId="62AB4959" w:rsidR="007532A0" w:rsidRPr="002F2B93" w:rsidRDefault="007532A0" w:rsidP="002F2B93">
      <w:pPr>
        <w:tabs>
          <w:tab w:val="left" w:pos="1140"/>
        </w:tabs>
        <w:spacing w:line="240" w:lineRule="auto"/>
        <w:jc w:val="both"/>
        <w:rPr>
          <w:rFonts w:ascii="Times New Roman" w:hAnsi="Times New Roman" w:cs="Times New Roman"/>
          <w:sz w:val="24"/>
          <w:szCs w:val="24"/>
          <w:lang w:val="fr-FR" w:eastAsia="en-US"/>
        </w:rPr>
      </w:pPr>
    </w:p>
    <w:sectPr w:rsidR="007532A0" w:rsidRPr="002F2B93" w:rsidSect="000C4333">
      <w:headerReference w:type="default" r:id="rId35"/>
      <w:headerReference w:type="first" r:id="rId36"/>
      <w:footerReference w:type="first" r:id="rId37"/>
      <w:pgSz w:w="16838" w:h="11906" w:orient="landscape"/>
      <w:pgMar w:top="1417" w:right="1417" w:bottom="1417" w:left="1417" w:header="708" w:footer="708"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A8A565" w14:textId="77777777" w:rsidR="005102CF" w:rsidRPr="00AD7356" w:rsidRDefault="005102CF" w:rsidP="00A63BE8">
      <w:pPr>
        <w:spacing w:after="0" w:line="240" w:lineRule="auto"/>
      </w:pPr>
      <w:r w:rsidRPr="00AD7356">
        <w:separator/>
      </w:r>
    </w:p>
  </w:endnote>
  <w:endnote w:type="continuationSeparator" w:id="0">
    <w:p w14:paraId="69F9F712" w14:textId="77777777" w:rsidR="005102CF" w:rsidRPr="00AD7356" w:rsidRDefault="005102CF" w:rsidP="00A63BE8">
      <w:pPr>
        <w:spacing w:after="0" w:line="240" w:lineRule="auto"/>
      </w:pPr>
      <w:r w:rsidRPr="00AD7356">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Outfit">
    <w:altName w:val="Calibri"/>
    <w:charset w:val="00"/>
    <w:family w:val="auto"/>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Nova">
    <w:charset w:val="00"/>
    <w:family w:val="swiss"/>
    <w:pitch w:val="variable"/>
    <w:sig w:usb0="0000028F" w:usb1="00000002" w:usb2="00000000" w:usb3="00000000" w:csb0="0000019F" w:csb1="00000000"/>
  </w:font>
  <w:font w:name="Monotype Corsiva">
    <w:panose1 w:val="03010101010201010101"/>
    <w:charset w:val="00"/>
    <w:family w:val="script"/>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 w:name="Cambria Math">
    <w:panose1 w:val="02040503050406030204"/>
    <w:charset w:val="00"/>
    <w:family w:val="roman"/>
    <w:pitch w:val="variable"/>
    <w:sig w:usb0="E00006FF" w:usb1="420024FF" w:usb2="02000000" w:usb3="00000000" w:csb0="0000019F"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18252464"/>
      <w:docPartObj>
        <w:docPartGallery w:val="Page Numbers (Bottom of Page)"/>
        <w:docPartUnique/>
      </w:docPartObj>
    </w:sdtPr>
    <w:sdtContent>
      <w:p w14:paraId="05B93268" w14:textId="5EFCAC17" w:rsidR="00D34A11" w:rsidRDefault="00D34A11">
        <w:pPr>
          <w:pStyle w:val="Pieddepage"/>
          <w:jc w:val="right"/>
        </w:pPr>
        <w:r>
          <w:fldChar w:fldCharType="begin"/>
        </w:r>
        <w:r>
          <w:instrText>PAGE   \* MERGEFORMAT</w:instrText>
        </w:r>
        <w:r>
          <w:fldChar w:fldCharType="separate"/>
        </w:r>
        <w:r w:rsidR="00026101" w:rsidRPr="00026101">
          <w:rPr>
            <w:noProof/>
            <w:lang w:val="fr-FR"/>
          </w:rPr>
          <w:t>29</w:t>
        </w:r>
        <w:r>
          <w:fldChar w:fldCharType="end"/>
        </w:r>
      </w:p>
    </w:sdtContent>
  </w:sdt>
  <w:p w14:paraId="0B14D397" w14:textId="77777777" w:rsidR="00D34A11" w:rsidRDefault="00D34A11">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19129536"/>
      <w:docPartObj>
        <w:docPartGallery w:val="Page Numbers (Bottom of Page)"/>
        <w:docPartUnique/>
      </w:docPartObj>
    </w:sdtPr>
    <w:sdtContent>
      <w:p w14:paraId="7D99D8C4" w14:textId="6DA3E049" w:rsidR="00D34A11" w:rsidRDefault="00D34A11">
        <w:pPr>
          <w:pStyle w:val="Pieddepage"/>
          <w:jc w:val="right"/>
        </w:pPr>
        <w:r>
          <w:fldChar w:fldCharType="begin"/>
        </w:r>
        <w:r>
          <w:instrText>PAGE   \* MERGEFORMAT</w:instrText>
        </w:r>
        <w:r>
          <w:fldChar w:fldCharType="separate"/>
        </w:r>
        <w:r w:rsidR="00BE0A1E" w:rsidRPr="00BE0A1E">
          <w:rPr>
            <w:noProof/>
            <w:lang w:val="fr-FR"/>
          </w:rPr>
          <w:t>187</w:t>
        </w:r>
        <w:r>
          <w:fldChar w:fldCharType="end"/>
        </w:r>
      </w:p>
    </w:sdtContent>
  </w:sdt>
  <w:p w14:paraId="09700B52" w14:textId="47CC244F" w:rsidR="00D34A11" w:rsidRDefault="00D34A1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8FA156" w14:textId="77777777" w:rsidR="005102CF" w:rsidRPr="00AD7356" w:rsidRDefault="005102CF" w:rsidP="00A63BE8">
      <w:pPr>
        <w:spacing w:after="0" w:line="240" w:lineRule="auto"/>
      </w:pPr>
      <w:r w:rsidRPr="00AD7356">
        <w:separator/>
      </w:r>
    </w:p>
  </w:footnote>
  <w:footnote w:type="continuationSeparator" w:id="0">
    <w:p w14:paraId="1E94E132" w14:textId="77777777" w:rsidR="005102CF" w:rsidRPr="00AD7356" w:rsidRDefault="005102CF" w:rsidP="00A63BE8">
      <w:pPr>
        <w:spacing w:after="0" w:line="240" w:lineRule="auto"/>
      </w:pPr>
      <w:r w:rsidRPr="00AD7356">
        <w:continuationSeparator/>
      </w:r>
    </w:p>
  </w:footnote>
  <w:footnote w:id="1">
    <w:p w14:paraId="1A556954" w14:textId="0BEC139D" w:rsidR="00D34A11" w:rsidRPr="00AD7356" w:rsidRDefault="00D34A11" w:rsidP="00C90976">
      <w:pPr>
        <w:pStyle w:val="Notedebasdepage"/>
        <w:jc w:val="both"/>
        <w:rPr>
          <w:rFonts w:ascii="Arial" w:hAnsi="Arial" w:cs="Arial"/>
          <w:sz w:val="18"/>
          <w:szCs w:val="18"/>
        </w:rPr>
      </w:pPr>
      <w:r w:rsidRPr="00AD7356">
        <w:rPr>
          <w:rStyle w:val="Appelnotedebasdep"/>
          <w:rFonts w:ascii="Arial" w:hAnsi="Arial" w:cs="Arial"/>
          <w:sz w:val="18"/>
          <w:szCs w:val="18"/>
        </w:rPr>
        <w:footnoteRef/>
      </w:r>
      <w:r w:rsidRPr="00AD7356">
        <w:rPr>
          <w:rFonts w:ascii="Arial" w:hAnsi="Arial" w:cs="Arial"/>
          <w:sz w:val="18"/>
          <w:szCs w:val="18"/>
        </w:rPr>
        <w:t xml:space="preserve"> Le principe DNSH, formalisé dans la taxonomie </w:t>
      </w:r>
      <w:r w:rsidR="005320F0">
        <w:rPr>
          <w:rFonts w:ascii="Arial" w:hAnsi="Arial" w:cs="Arial"/>
          <w:sz w:val="18"/>
          <w:szCs w:val="18"/>
        </w:rPr>
        <w:t>de transition</w:t>
      </w:r>
      <w:r w:rsidR="005320F0" w:rsidRPr="00AD7356">
        <w:rPr>
          <w:rFonts w:ascii="Arial" w:hAnsi="Arial" w:cs="Arial"/>
          <w:sz w:val="18"/>
          <w:szCs w:val="18"/>
        </w:rPr>
        <w:t xml:space="preserve"> </w:t>
      </w:r>
      <w:r w:rsidRPr="00AD7356">
        <w:rPr>
          <w:rFonts w:ascii="Arial" w:hAnsi="Arial" w:cs="Arial"/>
          <w:sz w:val="18"/>
          <w:szCs w:val="18"/>
        </w:rPr>
        <w:t>de l’Union européenne, impose qu’aucune activité classifiée comme durable ne porte atteinte de manière significative à d'autres objectifs environnementaux. Cette exigence vise à éviter les compromis environnementaux contreproductifs.</w:t>
      </w:r>
    </w:p>
  </w:footnote>
  <w:footnote w:id="2">
    <w:p w14:paraId="59B688FE" w14:textId="77777777" w:rsidR="00D34A11" w:rsidRPr="00AD7356" w:rsidRDefault="00D34A11" w:rsidP="006F0F6D">
      <w:pPr>
        <w:pStyle w:val="Notedebasdepage"/>
        <w:jc w:val="both"/>
      </w:pPr>
      <w:r w:rsidRPr="00AD7356">
        <w:rPr>
          <w:rStyle w:val="Appelnotedebasdep"/>
          <w:rFonts w:ascii="Arial" w:hAnsi="Arial" w:cs="Arial"/>
          <w:sz w:val="18"/>
          <w:szCs w:val="18"/>
        </w:rPr>
        <w:footnoteRef/>
      </w:r>
      <w:r w:rsidRPr="00AD7356">
        <w:rPr>
          <w:rFonts w:ascii="Arial" w:hAnsi="Arial" w:cs="Arial"/>
          <w:sz w:val="18"/>
          <w:szCs w:val="18"/>
        </w:rPr>
        <w:t xml:space="preserve"> Les garanties sociales minimales s’appuient notamment sur les Principes directeurs des Nations Unies relatifs aux entreprises et aux droits de l’homme, les Conventions fondamentales de l’Organisation Internationale du Travail (OIT), ainsi que les engagements pris dans le cadre du Pacte mondial et des lignes directrices de l’OCDE pour les entreprises multinationales.</w:t>
      </w:r>
    </w:p>
  </w:footnote>
  <w:footnote w:id="3">
    <w:p w14:paraId="066F492C" w14:textId="77777777" w:rsidR="00D34A11" w:rsidRPr="00A231B9" w:rsidRDefault="00D34A11" w:rsidP="002F17B7">
      <w:pPr>
        <w:pStyle w:val="Notedebasdepage"/>
        <w:jc w:val="both"/>
        <w:rPr>
          <w:sz w:val="18"/>
          <w:szCs w:val="18"/>
          <w:lang w:val="fr-BE"/>
        </w:rPr>
      </w:pPr>
      <w:r w:rsidRPr="00AD7356">
        <w:rPr>
          <w:rStyle w:val="Appelnotedebasdep"/>
          <w:sz w:val="18"/>
          <w:szCs w:val="18"/>
        </w:rPr>
        <w:footnoteRef/>
      </w:r>
      <w:r w:rsidRPr="00AD7356">
        <w:rPr>
          <w:sz w:val="18"/>
          <w:szCs w:val="18"/>
        </w:rPr>
        <w:t xml:space="preserve"> Nomenclature statistique des activités économiques (NACE) établie par le règlement (CE) n</w:t>
      </w:r>
      <w:r w:rsidRPr="00AD7356">
        <w:rPr>
          <w:sz w:val="18"/>
          <w:szCs w:val="18"/>
          <w:vertAlign w:val="superscript"/>
        </w:rPr>
        <w:t>o</w:t>
      </w:r>
      <w:r w:rsidRPr="00AD7356">
        <w:rPr>
          <w:sz w:val="18"/>
          <w:szCs w:val="18"/>
        </w:rPr>
        <w:t> 1893/2006.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78703" w14:textId="5E654037" w:rsidR="00D34A11" w:rsidRDefault="00D34A11">
    <w:pPr>
      <w:pStyle w:val="En-tte"/>
    </w:pPr>
    <w:r w:rsidRPr="00AD7356">
      <w:rPr>
        <w:noProof/>
        <w:lang w:val="fr-FR" w:eastAsia="fr-FR"/>
      </w:rPr>
      <mc:AlternateContent>
        <mc:Choice Requires="wpg">
          <w:drawing>
            <wp:anchor distT="0" distB="0" distL="114300" distR="114300" simplePos="0" relativeHeight="251671040" behindDoc="0" locked="0" layoutInCell="1" allowOverlap="1" wp14:anchorId="6D5D738A" wp14:editId="22D05B01">
              <wp:simplePos x="0" y="0"/>
              <wp:positionH relativeFrom="page">
                <wp:posOffset>39986</wp:posOffset>
              </wp:positionH>
              <wp:positionV relativeFrom="paragraph">
                <wp:posOffset>-450376</wp:posOffset>
              </wp:positionV>
              <wp:extent cx="7458075" cy="10620375"/>
              <wp:effectExtent l="0" t="0" r="66675" b="66675"/>
              <wp:wrapNone/>
              <wp:docPr id="1525369450" name="Groupe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58075" cy="10620375"/>
                        <a:chOff x="601" y="196"/>
                        <a:chExt cx="10698" cy="15916"/>
                      </a:xfrm>
                    </wpg:grpSpPr>
                    <wps:wsp>
                      <wps:cNvPr id="1001835388" name="AutoShape 22"/>
                      <wps:cNvCnPr>
                        <a:cxnSpLocks noChangeArrowheads="1"/>
                      </wps:cNvCnPr>
                      <wps:spPr bwMode="auto">
                        <a:xfrm>
                          <a:off x="601" y="277"/>
                          <a:ext cx="10613" cy="1"/>
                        </a:xfrm>
                        <a:prstGeom prst="straightConnector1">
                          <a:avLst/>
                        </a:prstGeom>
                        <a:noFill/>
                        <a:ln w="101600">
                          <a:solidFill>
                            <a:srgbClr val="F79646"/>
                          </a:solidFill>
                          <a:round/>
                          <a:headEnd/>
                          <a:tailEnd/>
                        </a:ln>
                      </wps:spPr>
                      <wps:bodyPr/>
                    </wps:wsp>
                    <wps:wsp>
                      <wps:cNvPr id="1371722338" name="AutoShape 23"/>
                      <wps:cNvCnPr>
                        <a:cxnSpLocks noChangeArrowheads="1"/>
                      </wps:cNvCnPr>
                      <wps:spPr bwMode="auto">
                        <a:xfrm>
                          <a:off x="661" y="277"/>
                          <a:ext cx="38" cy="15760"/>
                        </a:xfrm>
                        <a:prstGeom prst="straightConnector1">
                          <a:avLst/>
                        </a:prstGeom>
                        <a:noFill/>
                        <a:ln w="101600">
                          <a:solidFill>
                            <a:srgbClr val="F79646"/>
                          </a:solidFill>
                          <a:round/>
                          <a:headEnd/>
                          <a:tailEnd/>
                        </a:ln>
                      </wps:spPr>
                      <wps:bodyPr/>
                    </wps:wsp>
                    <wps:wsp>
                      <wps:cNvPr id="832050589" name="AutoShape 24"/>
                      <wps:cNvCnPr>
                        <a:cxnSpLocks noChangeArrowheads="1"/>
                      </wps:cNvCnPr>
                      <wps:spPr bwMode="auto">
                        <a:xfrm>
                          <a:off x="11260" y="196"/>
                          <a:ext cx="39" cy="15916"/>
                        </a:xfrm>
                        <a:prstGeom prst="straightConnector1">
                          <a:avLst/>
                        </a:prstGeom>
                        <a:noFill/>
                        <a:ln w="101600">
                          <a:solidFill>
                            <a:srgbClr val="F79646"/>
                          </a:solidFill>
                          <a:round/>
                          <a:headEnd/>
                          <a:tailEnd/>
                        </a:ln>
                      </wps:spPr>
                      <wps:bodyPr/>
                    </wps:wsp>
                    <wps:wsp>
                      <wps:cNvPr id="374651676" name="AutoShape 25"/>
                      <wps:cNvCnPr>
                        <a:cxnSpLocks noChangeArrowheads="1"/>
                      </wps:cNvCnPr>
                      <wps:spPr bwMode="auto">
                        <a:xfrm>
                          <a:off x="954" y="545"/>
                          <a:ext cx="38" cy="15238"/>
                        </a:xfrm>
                        <a:prstGeom prst="straightConnector1">
                          <a:avLst/>
                        </a:prstGeom>
                        <a:noFill/>
                        <a:ln w="101600">
                          <a:solidFill>
                            <a:srgbClr val="76923C"/>
                          </a:solidFill>
                          <a:round/>
                          <a:headEnd/>
                          <a:tailEnd/>
                        </a:ln>
                      </wps:spPr>
                      <wps:bodyPr/>
                    </wps:wsp>
                    <wps:wsp>
                      <wps:cNvPr id="410544592" name="AutoShape 26"/>
                      <wps:cNvCnPr>
                        <a:cxnSpLocks noChangeArrowheads="1"/>
                      </wps:cNvCnPr>
                      <wps:spPr bwMode="auto">
                        <a:xfrm>
                          <a:off x="10931" y="510"/>
                          <a:ext cx="38" cy="15363"/>
                        </a:xfrm>
                        <a:prstGeom prst="straightConnector1">
                          <a:avLst/>
                        </a:prstGeom>
                        <a:noFill/>
                        <a:ln w="101600">
                          <a:solidFill>
                            <a:srgbClr val="76923C"/>
                          </a:solidFill>
                          <a:round/>
                          <a:headEnd/>
                          <a:tailEnd/>
                        </a:ln>
                      </wps:spPr>
                      <wps:bodyPr/>
                    </wps:wsp>
                    <wps:wsp>
                      <wps:cNvPr id="1523046815" name="AutoShape 27"/>
                      <wps:cNvCnPr>
                        <a:cxnSpLocks noChangeArrowheads="1"/>
                      </wps:cNvCnPr>
                      <wps:spPr bwMode="auto">
                        <a:xfrm>
                          <a:off x="879" y="590"/>
                          <a:ext cx="9989" cy="1"/>
                        </a:xfrm>
                        <a:prstGeom prst="straightConnector1">
                          <a:avLst/>
                        </a:prstGeom>
                        <a:noFill/>
                        <a:ln w="101600">
                          <a:solidFill>
                            <a:srgbClr val="76923C"/>
                          </a:solidFill>
                          <a:round/>
                          <a:headEnd/>
                          <a:tailEnd/>
                        </a:ln>
                      </wps:spPr>
                      <wps:bodyPr/>
                    </wps:wsp>
                    <wps:wsp>
                      <wps:cNvPr id="691216178" name="AutoShape 28"/>
                      <wps:cNvCnPr>
                        <a:cxnSpLocks noChangeArrowheads="1"/>
                      </wps:cNvCnPr>
                      <wps:spPr bwMode="auto">
                        <a:xfrm>
                          <a:off x="630" y="16037"/>
                          <a:ext cx="10630" cy="0"/>
                        </a:xfrm>
                        <a:prstGeom prst="straightConnector1">
                          <a:avLst/>
                        </a:prstGeom>
                        <a:noFill/>
                        <a:ln w="101600">
                          <a:solidFill>
                            <a:srgbClr val="F79646"/>
                          </a:solidFill>
                          <a:round/>
                          <a:headEnd/>
                          <a:tailEnd/>
                        </a:ln>
                      </wps:spPr>
                      <wps:bodyPr/>
                    </wps:wsp>
                    <wps:wsp>
                      <wps:cNvPr id="1573886308" name="AutoShape 29"/>
                      <wps:cNvCnPr>
                        <a:cxnSpLocks noChangeArrowheads="1"/>
                      </wps:cNvCnPr>
                      <wps:spPr bwMode="auto">
                        <a:xfrm>
                          <a:off x="930" y="15783"/>
                          <a:ext cx="10006" cy="0"/>
                        </a:xfrm>
                        <a:prstGeom prst="straightConnector1">
                          <a:avLst/>
                        </a:prstGeom>
                        <a:noFill/>
                        <a:ln w="101600">
                          <a:solidFill>
                            <a:srgbClr val="76923C"/>
                          </a:solidFill>
                          <a:round/>
                          <a:headEnd/>
                          <a:tailEnd/>
                        </a:ln>
                      </wps:spPr>
                      <wps:bodyPr/>
                    </wps:wsp>
                  </wpg:wgp>
                </a:graphicData>
              </a:graphic>
              <wp14:sizeRelH relativeFrom="page">
                <wp14:pctWidth>0</wp14:pctWidth>
              </wp14:sizeRelH>
              <wp14:sizeRelV relativeFrom="page">
                <wp14:pctHeight>0</wp14:pctHeight>
              </wp14:sizeRelV>
            </wp:anchor>
          </w:drawing>
        </mc:Choice>
        <mc:Fallback>
          <w:pict>
            <v:group w14:anchorId="035B3776" id="Groupe 9" o:spid="_x0000_s1026" style="position:absolute;margin-left:3.15pt;margin-top:-35.45pt;width:587.25pt;height:836.25pt;z-index:251671040;mso-position-horizontal-relative:page" coordorigin="601,196" coordsize="10698,159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">
              <v:shapetype id="_x0000_t32" coordsize="21600,21600" o:spt="32" o:oned="t" path="m,l21600,21600e" filled="f">
                <v:path arrowok="t" fillok="f" o:connecttype="none"/>
                <o:lock v:ext="edit" shapetype="t"/>
              </v:shapetype>
              <v:shape id="AutoShape 22" o:spid="_x0000_s1027" type="#_x0000_t32" style="position:absolute;left:601;top:277;width:10613;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" strokecolor="#f79646" strokeweight="8pt">
                <v:path arrowok="f"/>
                <o:lock v:ext="edit" shapetype="f"/>
              </v:shape>
              <v:shape id="AutoShape 23" o:spid="_x0000_s1028" type="#_x0000_t32" style="position:absolute;left:661;top:277;width:38;height:157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" strokecolor="#f79646" strokeweight="8pt">
                <v:path arrowok="f"/>
                <o:lock v:ext="edit" shapetype="f"/>
              </v:shape>
              <v:shape id="AutoShape 24" o:spid="_x0000_s1029" type="#_x0000_t32" style="position:absolute;left:11260;top:196;width:39;height:1591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" strokecolor="#f79646" strokeweight="8pt">
                <v:path arrowok="f"/>
                <o:lock v:ext="edit" shapetype="f"/>
              </v:shape>
              <v:shape id="AutoShape 25" o:spid="_x0000_s1030" type="#_x0000_t32" style="position:absolute;left:954;top:545;width:38;height:1523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" strokecolor="#76923c" strokeweight="8pt">
                <v:path arrowok="f"/>
                <o:lock v:ext="edit" shapetype="f"/>
              </v:shape>
              <v:shape id="AutoShape 26" o:spid="_x0000_s1031" type="#_x0000_t32" style="position:absolute;left:10931;top:510;width:38;height:1536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" strokecolor="#76923c" strokeweight="8pt">
                <v:path arrowok="f"/>
                <o:lock v:ext="edit" shapetype="f"/>
              </v:shape>
              <v:shape id="AutoShape 27" o:spid="_x0000_s1032" type="#_x0000_t32" style="position:absolute;left:879;top:590;width:9989;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" strokecolor="#76923c" strokeweight="8pt">
                <v:path arrowok="f"/>
                <o:lock v:ext="edit" shapetype="f"/>
              </v:shape>
              <v:shape id="AutoShape 28" o:spid="_x0000_s1033" type="#_x0000_t32" style="position:absolute;left:630;top:16037;width:1063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" strokecolor="#f79646" strokeweight="8pt">
                <v:path arrowok="f"/>
                <o:lock v:ext="edit" shapetype="f"/>
              </v:shape>
              <v:shape id="AutoShape 29" o:spid="_x0000_s1034" type="#_x0000_t32" style="position:absolute;left:930;top:15783;width:1000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" strokecolor="#76923c" strokeweight="8pt">
                <v:path arrowok="f"/>
                <o:lock v:ext="edit" shapetype="f"/>
              </v:shape>
              <w10:wrap anchorx="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6A2477" w14:textId="32ADCB6C" w:rsidR="00D34A11" w:rsidRDefault="00D34A11">
    <w:pPr>
      <w:pStyle w:val="En-tte"/>
    </w:pPr>
    <w:r w:rsidRPr="00AD7356">
      <w:rPr>
        <w:noProof/>
        <w:lang w:val="fr-FR" w:eastAsia="fr-FR"/>
      </w:rPr>
      <mc:AlternateContent>
        <mc:Choice Requires="wpg">
          <w:drawing>
            <wp:anchor distT="0" distB="0" distL="114300" distR="114300" simplePos="0" relativeHeight="251662848" behindDoc="0" locked="0" layoutInCell="1" allowOverlap="1" wp14:anchorId="5061AFA5" wp14:editId="7F8BF186">
              <wp:simplePos x="0" y="0"/>
              <wp:positionH relativeFrom="page">
                <wp:align>right</wp:align>
              </wp:positionH>
              <wp:positionV relativeFrom="paragraph">
                <wp:posOffset>-449580</wp:posOffset>
              </wp:positionV>
              <wp:extent cx="7458075" cy="10620375"/>
              <wp:effectExtent l="0" t="0" r="66675" b="66675"/>
              <wp:wrapNone/>
              <wp:docPr id="139992513" name="Groupe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58075" cy="10620375"/>
                        <a:chOff x="601" y="196"/>
                        <a:chExt cx="10698" cy="15916"/>
                      </a:xfrm>
                    </wpg:grpSpPr>
                    <wps:wsp>
                      <wps:cNvPr id="1822278380" name="AutoShape 22"/>
                      <wps:cNvCnPr>
                        <a:cxnSpLocks noChangeArrowheads="1"/>
                      </wps:cNvCnPr>
                      <wps:spPr bwMode="auto">
                        <a:xfrm>
                          <a:off x="601" y="277"/>
                          <a:ext cx="10613" cy="1"/>
                        </a:xfrm>
                        <a:prstGeom prst="straightConnector1">
                          <a:avLst/>
                        </a:prstGeom>
                        <a:noFill/>
                        <a:ln w="101600">
                          <a:solidFill>
                            <a:srgbClr val="F79646"/>
                          </a:solidFill>
                          <a:round/>
                          <a:headEnd/>
                          <a:tailEnd/>
                        </a:ln>
                      </wps:spPr>
                      <wps:bodyPr/>
                    </wps:wsp>
                    <wps:wsp>
                      <wps:cNvPr id="323848550" name="AutoShape 23"/>
                      <wps:cNvCnPr>
                        <a:cxnSpLocks noChangeArrowheads="1"/>
                      </wps:cNvCnPr>
                      <wps:spPr bwMode="auto">
                        <a:xfrm>
                          <a:off x="661" y="277"/>
                          <a:ext cx="38" cy="15760"/>
                        </a:xfrm>
                        <a:prstGeom prst="straightConnector1">
                          <a:avLst/>
                        </a:prstGeom>
                        <a:noFill/>
                        <a:ln w="101600">
                          <a:solidFill>
                            <a:srgbClr val="F79646"/>
                          </a:solidFill>
                          <a:round/>
                          <a:headEnd/>
                          <a:tailEnd/>
                        </a:ln>
                      </wps:spPr>
                      <wps:bodyPr/>
                    </wps:wsp>
                    <wps:wsp>
                      <wps:cNvPr id="1525129808" name="AutoShape 24"/>
                      <wps:cNvCnPr>
                        <a:cxnSpLocks noChangeArrowheads="1"/>
                      </wps:cNvCnPr>
                      <wps:spPr bwMode="auto">
                        <a:xfrm>
                          <a:off x="11260" y="196"/>
                          <a:ext cx="39" cy="15916"/>
                        </a:xfrm>
                        <a:prstGeom prst="straightConnector1">
                          <a:avLst/>
                        </a:prstGeom>
                        <a:noFill/>
                        <a:ln w="101600">
                          <a:solidFill>
                            <a:srgbClr val="F79646"/>
                          </a:solidFill>
                          <a:round/>
                          <a:headEnd/>
                          <a:tailEnd/>
                        </a:ln>
                      </wps:spPr>
                      <wps:bodyPr/>
                    </wps:wsp>
                    <wps:wsp>
                      <wps:cNvPr id="671213784" name="AutoShape 25"/>
                      <wps:cNvCnPr>
                        <a:cxnSpLocks noChangeArrowheads="1"/>
                      </wps:cNvCnPr>
                      <wps:spPr bwMode="auto">
                        <a:xfrm>
                          <a:off x="954" y="545"/>
                          <a:ext cx="38" cy="15238"/>
                        </a:xfrm>
                        <a:prstGeom prst="straightConnector1">
                          <a:avLst/>
                        </a:prstGeom>
                        <a:noFill/>
                        <a:ln w="101600">
                          <a:solidFill>
                            <a:srgbClr val="76923C"/>
                          </a:solidFill>
                          <a:round/>
                          <a:headEnd/>
                          <a:tailEnd/>
                        </a:ln>
                      </wps:spPr>
                      <wps:bodyPr/>
                    </wps:wsp>
                    <wps:wsp>
                      <wps:cNvPr id="429832620" name="AutoShape 26"/>
                      <wps:cNvCnPr>
                        <a:cxnSpLocks noChangeArrowheads="1"/>
                      </wps:cNvCnPr>
                      <wps:spPr bwMode="auto">
                        <a:xfrm>
                          <a:off x="10931" y="510"/>
                          <a:ext cx="38" cy="15363"/>
                        </a:xfrm>
                        <a:prstGeom prst="straightConnector1">
                          <a:avLst/>
                        </a:prstGeom>
                        <a:noFill/>
                        <a:ln w="101600">
                          <a:solidFill>
                            <a:srgbClr val="76923C"/>
                          </a:solidFill>
                          <a:round/>
                          <a:headEnd/>
                          <a:tailEnd/>
                        </a:ln>
                      </wps:spPr>
                      <wps:bodyPr/>
                    </wps:wsp>
                    <wps:wsp>
                      <wps:cNvPr id="1610844006" name="AutoShape 27"/>
                      <wps:cNvCnPr>
                        <a:cxnSpLocks noChangeArrowheads="1"/>
                      </wps:cNvCnPr>
                      <wps:spPr bwMode="auto">
                        <a:xfrm>
                          <a:off x="879" y="590"/>
                          <a:ext cx="9989" cy="1"/>
                        </a:xfrm>
                        <a:prstGeom prst="straightConnector1">
                          <a:avLst/>
                        </a:prstGeom>
                        <a:noFill/>
                        <a:ln w="101600">
                          <a:solidFill>
                            <a:srgbClr val="76923C"/>
                          </a:solidFill>
                          <a:round/>
                          <a:headEnd/>
                          <a:tailEnd/>
                        </a:ln>
                      </wps:spPr>
                      <wps:bodyPr/>
                    </wps:wsp>
                    <wps:wsp>
                      <wps:cNvPr id="998013305" name="AutoShape 28"/>
                      <wps:cNvCnPr>
                        <a:cxnSpLocks noChangeArrowheads="1"/>
                      </wps:cNvCnPr>
                      <wps:spPr bwMode="auto">
                        <a:xfrm>
                          <a:off x="630" y="16037"/>
                          <a:ext cx="10630" cy="0"/>
                        </a:xfrm>
                        <a:prstGeom prst="straightConnector1">
                          <a:avLst/>
                        </a:prstGeom>
                        <a:noFill/>
                        <a:ln w="101600">
                          <a:solidFill>
                            <a:srgbClr val="F79646"/>
                          </a:solidFill>
                          <a:round/>
                          <a:headEnd/>
                          <a:tailEnd/>
                        </a:ln>
                      </wps:spPr>
                      <wps:bodyPr/>
                    </wps:wsp>
                    <wps:wsp>
                      <wps:cNvPr id="1484966320" name="AutoShape 29"/>
                      <wps:cNvCnPr>
                        <a:cxnSpLocks noChangeArrowheads="1"/>
                      </wps:cNvCnPr>
                      <wps:spPr bwMode="auto">
                        <a:xfrm>
                          <a:off x="930" y="15783"/>
                          <a:ext cx="10006" cy="0"/>
                        </a:xfrm>
                        <a:prstGeom prst="straightConnector1">
                          <a:avLst/>
                        </a:prstGeom>
                        <a:noFill/>
                        <a:ln w="101600">
                          <a:solidFill>
                            <a:srgbClr val="76923C"/>
                          </a:solidFill>
                          <a:round/>
                          <a:headEnd/>
                          <a:tailEnd/>
                        </a:ln>
                      </wps:spPr>
                      <wps:bodyPr/>
                    </wps:wsp>
                  </wpg:wgp>
                </a:graphicData>
              </a:graphic>
              <wp14:sizeRelH relativeFrom="page">
                <wp14:pctWidth>0</wp14:pctWidth>
              </wp14:sizeRelH>
              <wp14:sizeRelV relativeFrom="page">
                <wp14:pctHeight>0</wp14:pctHeight>
              </wp14:sizeRelV>
            </wp:anchor>
          </w:drawing>
        </mc:Choice>
        <mc:Fallback>
          <w:pict>
            <v:group w14:anchorId="100AE7E8" id="Groupe 9" o:spid="_x0000_s1026" style="position:absolute;margin-left:536.05pt;margin-top:-35.4pt;width:587.25pt;height:836.25pt;z-index:251662848;mso-position-horizontal:right;mso-position-horizontal-relative:page" coordorigin="601,196" coordsize="10698,159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">
              <v:shapetype id="_x0000_t32" coordsize="21600,21600" o:spt="32" o:oned="t" path="m,l21600,21600e" filled="f">
                <v:path arrowok="t" fillok="f" o:connecttype="none"/>
                <o:lock v:ext="edit" shapetype="t"/>
              </v:shapetype>
              <v:shape id="AutoShape 22" o:spid="_x0000_s1027" type="#_x0000_t32" style="position:absolute;left:601;top:277;width:10613;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" strokecolor="#f79646" strokeweight="8pt">
                <v:path arrowok="f"/>
                <o:lock v:ext="edit" shapetype="f"/>
              </v:shape>
              <v:shape id="AutoShape 23" o:spid="_x0000_s1028" type="#_x0000_t32" style="position:absolute;left:661;top:277;width:38;height:157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" strokecolor="#f79646" strokeweight="8pt">
                <v:path arrowok="f"/>
                <o:lock v:ext="edit" shapetype="f"/>
              </v:shape>
              <v:shape id="AutoShape 24" o:spid="_x0000_s1029" type="#_x0000_t32" style="position:absolute;left:11260;top:196;width:39;height:1591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" strokecolor="#f79646" strokeweight="8pt">
                <v:path arrowok="f"/>
                <o:lock v:ext="edit" shapetype="f"/>
              </v:shape>
              <v:shape id="AutoShape 25" o:spid="_x0000_s1030" type="#_x0000_t32" style="position:absolute;left:954;top:545;width:38;height:1523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" strokecolor="#76923c" strokeweight="8pt">
                <v:path arrowok="f"/>
                <o:lock v:ext="edit" shapetype="f"/>
              </v:shape>
              <v:shape id="AutoShape 26" o:spid="_x0000_s1031" type="#_x0000_t32" style="position:absolute;left:10931;top:510;width:38;height:1536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" strokecolor="#76923c" strokeweight="8pt">
                <v:path arrowok="f"/>
                <o:lock v:ext="edit" shapetype="f"/>
              </v:shape>
              <v:shape id="AutoShape 27" o:spid="_x0000_s1032" type="#_x0000_t32" style="position:absolute;left:879;top:590;width:9989;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" strokecolor="#76923c" strokeweight="8pt">
                <v:path arrowok="f"/>
                <o:lock v:ext="edit" shapetype="f"/>
              </v:shape>
              <v:shape id="AutoShape 28" o:spid="_x0000_s1033" type="#_x0000_t32" style="position:absolute;left:630;top:16037;width:1063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" strokecolor="#f79646" strokeweight="8pt">
                <v:path arrowok="f"/>
                <o:lock v:ext="edit" shapetype="f"/>
              </v:shape>
              <v:shape id="AutoShape 29" o:spid="_x0000_s1034" type="#_x0000_t32" style="position:absolute;left:930;top:15783;width:1000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" strokecolor="#76923c" strokeweight="8pt">
                <v:path arrowok="f"/>
                <o:lock v:ext="edit" shapetype="f"/>
              </v:shape>
              <w10:wrap anchorx="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9EE23F" w14:textId="395E1FCD" w:rsidR="00D34A11" w:rsidRDefault="00D34A11">
    <w:pPr>
      <w:pStyle w:val="En-tte"/>
    </w:pPr>
    <w:r w:rsidRPr="00AD7356">
      <w:rPr>
        <w:noProof/>
        <w:lang w:val="fr-FR" w:eastAsia="fr-FR"/>
      </w:rPr>
      <mc:AlternateContent>
        <mc:Choice Requires="wpg">
          <w:drawing>
            <wp:anchor distT="0" distB="0" distL="114300" distR="114300" simplePos="0" relativeHeight="251675136" behindDoc="0" locked="0" layoutInCell="1" allowOverlap="1" wp14:anchorId="6AF6DC34" wp14:editId="559F0B44">
              <wp:simplePos x="0" y="0"/>
              <wp:positionH relativeFrom="page">
                <wp:align>right</wp:align>
              </wp:positionH>
              <wp:positionV relativeFrom="paragraph">
                <wp:posOffset>-2019242</wp:posOffset>
              </wp:positionV>
              <wp:extent cx="7458075" cy="10620375"/>
              <wp:effectExtent l="38100" t="0" r="28575" b="66675"/>
              <wp:wrapNone/>
              <wp:docPr id="1849869798" name="Groupe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5400000">
                        <a:off x="0" y="0"/>
                        <a:ext cx="7458075" cy="10620375"/>
                        <a:chOff x="601" y="196"/>
                        <a:chExt cx="10698" cy="15916"/>
                      </a:xfrm>
                    </wpg:grpSpPr>
                    <wps:wsp>
                      <wps:cNvPr id="114424509" name="AutoShape 22"/>
                      <wps:cNvCnPr>
                        <a:cxnSpLocks noChangeArrowheads="1"/>
                      </wps:cNvCnPr>
                      <wps:spPr bwMode="auto">
                        <a:xfrm>
                          <a:off x="601" y="277"/>
                          <a:ext cx="10613" cy="1"/>
                        </a:xfrm>
                        <a:prstGeom prst="straightConnector1">
                          <a:avLst/>
                        </a:prstGeom>
                        <a:noFill/>
                        <a:ln w="101600">
                          <a:solidFill>
                            <a:srgbClr val="F79646"/>
                          </a:solidFill>
                          <a:round/>
                          <a:headEnd/>
                          <a:tailEnd/>
                        </a:ln>
                      </wps:spPr>
                      <wps:bodyPr/>
                    </wps:wsp>
                    <wps:wsp>
                      <wps:cNvPr id="157066265" name="AutoShape 23"/>
                      <wps:cNvCnPr>
                        <a:cxnSpLocks noChangeArrowheads="1"/>
                      </wps:cNvCnPr>
                      <wps:spPr bwMode="auto">
                        <a:xfrm>
                          <a:off x="661" y="277"/>
                          <a:ext cx="38" cy="15760"/>
                        </a:xfrm>
                        <a:prstGeom prst="straightConnector1">
                          <a:avLst/>
                        </a:prstGeom>
                        <a:noFill/>
                        <a:ln w="101600">
                          <a:solidFill>
                            <a:srgbClr val="F79646"/>
                          </a:solidFill>
                          <a:round/>
                          <a:headEnd/>
                          <a:tailEnd/>
                        </a:ln>
                      </wps:spPr>
                      <wps:bodyPr/>
                    </wps:wsp>
                    <wps:wsp>
                      <wps:cNvPr id="1667737980" name="AutoShape 24"/>
                      <wps:cNvCnPr>
                        <a:cxnSpLocks noChangeArrowheads="1"/>
                      </wps:cNvCnPr>
                      <wps:spPr bwMode="auto">
                        <a:xfrm>
                          <a:off x="11260" y="196"/>
                          <a:ext cx="39" cy="15916"/>
                        </a:xfrm>
                        <a:prstGeom prst="straightConnector1">
                          <a:avLst/>
                        </a:prstGeom>
                        <a:noFill/>
                        <a:ln w="101600">
                          <a:solidFill>
                            <a:srgbClr val="F79646"/>
                          </a:solidFill>
                          <a:round/>
                          <a:headEnd/>
                          <a:tailEnd/>
                        </a:ln>
                      </wps:spPr>
                      <wps:bodyPr/>
                    </wps:wsp>
                    <wps:wsp>
                      <wps:cNvPr id="2096778197" name="AutoShape 25"/>
                      <wps:cNvCnPr>
                        <a:cxnSpLocks noChangeArrowheads="1"/>
                      </wps:cNvCnPr>
                      <wps:spPr bwMode="auto">
                        <a:xfrm>
                          <a:off x="954" y="545"/>
                          <a:ext cx="38" cy="15238"/>
                        </a:xfrm>
                        <a:prstGeom prst="straightConnector1">
                          <a:avLst/>
                        </a:prstGeom>
                        <a:noFill/>
                        <a:ln w="101600">
                          <a:solidFill>
                            <a:srgbClr val="76923C"/>
                          </a:solidFill>
                          <a:round/>
                          <a:headEnd/>
                          <a:tailEnd/>
                        </a:ln>
                      </wps:spPr>
                      <wps:bodyPr/>
                    </wps:wsp>
                    <wps:wsp>
                      <wps:cNvPr id="642515023" name="AutoShape 26"/>
                      <wps:cNvCnPr>
                        <a:cxnSpLocks noChangeArrowheads="1"/>
                      </wps:cNvCnPr>
                      <wps:spPr bwMode="auto">
                        <a:xfrm>
                          <a:off x="10931" y="510"/>
                          <a:ext cx="38" cy="15363"/>
                        </a:xfrm>
                        <a:prstGeom prst="straightConnector1">
                          <a:avLst/>
                        </a:prstGeom>
                        <a:noFill/>
                        <a:ln w="101600">
                          <a:solidFill>
                            <a:srgbClr val="76923C"/>
                          </a:solidFill>
                          <a:round/>
                          <a:headEnd/>
                          <a:tailEnd/>
                        </a:ln>
                      </wps:spPr>
                      <wps:bodyPr/>
                    </wps:wsp>
                    <wps:wsp>
                      <wps:cNvPr id="1273091925" name="AutoShape 27"/>
                      <wps:cNvCnPr>
                        <a:cxnSpLocks noChangeArrowheads="1"/>
                      </wps:cNvCnPr>
                      <wps:spPr bwMode="auto">
                        <a:xfrm>
                          <a:off x="879" y="590"/>
                          <a:ext cx="9989" cy="1"/>
                        </a:xfrm>
                        <a:prstGeom prst="straightConnector1">
                          <a:avLst/>
                        </a:prstGeom>
                        <a:noFill/>
                        <a:ln w="101600">
                          <a:solidFill>
                            <a:srgbClr val="76923C"/>
                          </a:solidFill>
                          <a:round/>
                          <a:headEnd/>
                          <a:tailEnd/>
                        </a:ln>
                      </wps:spPr>
                      <wps:bodyPr/>
                    </wps:wsp>
                    <wps:wsp>
                      <wps:cNvPr id="645502694" name="AutoShape 28"/>
                      <wps:cNvCnPr>
                        <a:cxnSpLocks noChangeArrowheads="1"/>
                      </wps:cNvCnPr>
                      <wps:spPr bwMode="auto">
                        <a:xfrm>
                          <a:off x="630" y="16037"/>
                          <a:ext cx="10630" cy="0"/>
                        </a:xfrm>
                        <a:prstGeom prst="straightConnector1">
                          <a:avLst/>
                        </a:prstGeom>
                        <a:noFill/>
                        <a:ln w="101600">
                          <a:solidFill>
                            <a:srgbClr val="F79646"/>
                          </a:solidFill>
                          <a:round/>
                          <a:headEnd/>
                          <a:tailEnd/>
                        </a:ln>
                      </wps:spPr>
                      <wps:bodyPr/>
                    </wps:wsp>
                    <wps:wsp>
                      <wps:cNvPr id="2107665814" name="AutoShape 29"/>
                      <wps:cNvCnPr>
                        <a:cxnSpLocks noChangeArrowheads="1"/>
                      </wps:cNvCnPr>
                      <wps:spPr bwMode="auto">
                        <a:xfrm>
                          <a:off x="930" y="15783"/>
                          <a:ext cx="10006" cy="0"/>
                        </a:xfrm>
                        <a:prstGeom prst="straightConnector1">
                          <a:avLst/>
                        </a:prstGeom>
                        <a:noFill/>
                        <a:ln w="101600">
                          <a:solidFill>
                            <a:srgbClr val="76923C"/>
                          </a:solidFill>
                          <a:round/>
                          <a:headEnd/>
                          <a:tailEnd/>
                        </a:ln>
                      </wps:spPr>
                      <wps:bodyPr/>
                    </wps:wsp>
                  </wpg:wgp>
                </a:graphicData>
              </a:graphic>
              <wp14:sizeRelH relativeFrom="page">
                <wp14:pctWidth>0</wp14:pctWidth>
              </wp14:sizeRelH>
              <wp14:sizeRelV relativeFrom="page">
                <wp14:pctHeight>0</wp14:pctHeight>
              </wp14:sizeRelV>
            </wp:anchor>
          </w:drawing>
        </mc:Choice>
        <mc:Fallback>
          <w:pict>
            <v:group w14:anchorId="60F4A7CE" id="Groupe 9" o:spid="_x0000_s1026" style="position:absolute;margin-left:536.05pt;margin-top:-159pt;width:587.25pt;height:836.25pt;rotation:90;z-index:251675136;mso-position-horizontal:right;mso-position-horizontal-relative:page" coordorigin="601,196" coordsize="10698,159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">
              <v:shapetype id="_x0000_t32" coordsize="21600,21600" o:spt="32" o:oned="t" path="m,l21600,21600e" filled="f">
                <v:path arrowok="t" fillok="f" o:connecttype="none"/>
                <o:lock v:ext="edit" shapetype="t"/>
              </v:shapetype>
              <v:shape id="AutoShape 22" o:spid="_x0000_s1027" type="#_x0000_t32" style="position:absolute;left:601;top:277;width:10613;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" strokecolor="#f79646" strokeweight="8pt">
                <v:path arrowok="f"/>
                <o:lock v:ext="edit" shapetype="f"/>
              </v:shape>
              <v:shape id="AutoShape 23" o:spid="_x0000_s1028" type="#_x0000_t32" style="position:absolute;left:661;top:277;width:38;height:157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" strokecolor="#f79646" strokeweight="8pt">
                <v:path arrowok="f"/>
                <o:lock v:ext="edit" shapetype="f"/>
              </v:shape>
              <v:shape id="AutoShape 24" o:spid="_x0000_s1029" type="#_x0000_t32" style="position:absolute;left:11260;top:196;width:39;height:1591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" strokecolor="#f79646" strokeweight="8pt">
                <v:path arrowok="f"/>
                <o:lock v:ext="edit" shapetype="f"/>
              </v:shape>
              <v:shape id="AutoShape 25" o:spid="_x0000_s1030" type="#_x0000_t32" style="position:absolute;left:954;top:545;width:38;height:1523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" strokecolor="#76923c" strokeweight="8pt">
                <v:path arrowok="f"/>
                <o:lock v:ext="edit" shapetype="f"/>
              </v:shape>
              <v:shape id="AutoShape 26" o:spid="_x0000_s1031" type="#_x0000_t32" style="position:absolute;left:10931;top:510;width:38;height:1536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" strokecolor="#76923c" strokeweight="8pt">
                <v:path arrowok="f"/>
                <o:lock v:ext="edit" shapetype="f"/>
              </v:shape>
              <v:shape id="AutoShape 27" o:spid="_x0000_s1032" type="#_x0000_t32" style="position:absolute;left:879;top:590;width:9989;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" strokecolor="#76923c" strokeweight="8pt">
                <v:path arrowok="f"/>
                <o:lock v:ext="edit" shapetype="f"/>
              </v:shape>
              <v:shape id="AutoShape 28" o:spid="_x0000_s1033" type="#_x0000_t32" style="position:absolute;left:630;top:16037;width:1063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" strokecolor="#f79646" strokeweight="8pt">
                <v:path arrowok="f"/>
                <o:lock v:ext="edit" shapetype="f"/>
              </v:shape>
              <v:shape id="AutoShape 29" o:spid="_x0000_s1034" type="#_x0000_t32" style="position:absolute;left:930;top:15783;width:1000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" strokecolor="#76923c" strokeweight="8pt">
                <v:path arrowok="f"/>
                <o:lock v:ext="edit" shapetype="f"/>
              </v:shape>
              <w10:wrap anchorx="page"/>
            </v:group>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BDC760" w14:textId="3CC6CEB3" w:rsidR="00D34A11" w:rsidRDefault="00D34A11">
    <w:pPr>
      <w:pStyle w:val="En-tte"/>
    </w:pPr>
    <w:r w:rsidRPr="00AD7356">
      <w:rPr>
        <w:noProof/>
        <w:lang w:val="fr-FR" w:eastAsia="fr-FR"/>
      </w:rPr>
      <mc:AlternateContent>
        <mc:Choice Requires="wpg">
          <w:drawing>
            <wp:anchor distT="0" distB="0" distL="114300" distR="114300" simplePos="0" relativeHeight="251673088" behindDoc="0" locked="0" layoutInCell="1" allowOverlap="1" wp14:anchorId="0203D25A" wp14:editId="08517E12">
              <wp:simplePos x="0" y="0"/>
              <wp:positionH relativeFrom="page">
                <wp:align>right</wp:align>
              </wp:positionH>
              <wp:positionV relativeFrom="paragraph">
                <wp:posOffset>-2020075</wp:posOffset>
              </wp:positionV>
              <wp:extent cx="7458075" cy="10620375"/>
              <wp:effectExtent l="38100" t="0" r="28575" b="66675"/>
              <wp:wrapNone/>
              <wp:docPr id="2022897039" name="Groupe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5400000">
                        <a:off x="0" y="0"/>
                        <a:ext cx="7458075" cy="10620375"/>
                        <a:chOff x="601" y="196"/>
                        <a:chExt cx="10698" cy="15916"/>
                      </a:xfrm>
                    </wpg:grpSpPr>
                    <wps:wsp>
                      <wps:cNvPr id="1811621669" name="AutoShape 22"/>
                      <wps:cNvCnPr>
                        <a:cxnSpLocks noChangeArrowheads="1"/>
                      </wps:cNvCnPr>
                      <wps:spPr bwMode="auto">
                        <a:xfrm>
                          <a:off x="601" y="277"/>
                          <a:ext cx="10613" cy="1"/>
                        </a:xfrm>
                        <a:prstGeom prst="straightConnector1">
                          <a:avLst/>
                        </a:prstGeom>
                        <a:noFill/>
                        <a:ln w="101600">
                          <a:solidFill>
                            <a:srgbClr val="F79646"/>
                          </a:solidFill>
                          <a:round/>
                          <a:headEnd/>
                          <a:tailEnd/>
                        </a:ln>
                      </wps:spPr>
                      <wps:bodyPr/>
                    </wps:wsp>
                    <wps:wsp>
                      <wps:cNvPr id="1040996062" name="AutoShape 23"/>
                      <wps:cNvCnPr>
                        <a:cxnSpLocks noChangeArrowheads="1"/>
                      </wps:cNvCnPr>
                      <wps:spPr bwMode="auto">
                        <a:xfrm>
                          <a:off x="661" y="277"/>
                          <a:ext cx="38" cy="15760"/>
                        </a:xfrm>
                        <a:prstGeom prst="straightConnector1">
                          <a:avLst/>
                        </a:prstGeom>
                        <a:noFill/>
                        <a:ln w="101600">
                          <a:solidFill>
                            <a:srgbClr val="F79646"/>
                          </a:solidFill>
                          <a:round/>
                          <a:headEnd/>
                          <a:tailEnd/>
                        </a:ln>
                      </wps:spPr>
                      <wps:bodyPr/>
                    </wps:wsp>
                    <wps:wsp>
                      <wps:cNvPr id="1345689351" name="AutoShape 24"/>
                      <wps:cNvCnPr>
                        <a:cxnSpLocks noChangeArrowheads="1"/>
                      </wps:cNvCnPr>
                      <wps:spPr bwMode="auto">
                        <a:xfrm>
                          <a:off x="11260" y="196"/>
                          <a:ext cx="39" cy="15916"/>
                        </a:xfrm>
                        <a:prstGeom prst="straightConnector1">
                          <a:avLst/>
                        </a:prstGeom>
                        <a:noFill/>
                        <a:ln w="101600">
                          <a:solidFill>
                            <a:srgbClr val="F79646"/>
                          </a:solidFill>
                          <a:round/>
                          <a:headEnd/>
                          <a:tailEnd/>
                        </a:ln>
                      </wps:spPr>
                      <wps:bodyPr/>
                    </wps:wsp>
                    <wps:wsp>
                      <wps:cNvPr id="152123746" name="AutoShape 25"/>
                      <wps:cNvCnPr>
                        <a:cxnSpLocks noChangeArrowheads="1"/>
                      </wps:cNvCnPr>
                      <wps:spPr bwMode="auto">
                        <a:xfrm>
                          <a:off x="954" y="545"/>
                          <a:ext cx="38" cy="15238"/>
                        </a:xfrm>
                        <a:prstGeom prst="straightConnector1">
                          <a:avLst/>
                        </a:prstGeom>
                        <a:noFill/>
                        <a:ln w="101600">
                          <a:solidFill>
                            <a:srgbClr val="76923C"/>
                          </a:solidFill>
                          <a:round/>
                          <a:headEnd/>
                          <a:tailEnd/>
                        </a:ln>
                      </wps:spPr>
                      <wps:bodyPr/>
                    </wps:wsp>
                    <wps:wsp>
                      <wps:cNvPr id="104928437" name="AutoShape 26"/>
                      <wps:cNvCnPr>
                        <a:cxnSpLocks noChangeArrowheads="1"/>
                      </wps:cNvCnPr>
                      <wps:spPr bwMode="auto">
                        <a:xfrm>
                          <a:off x="10931" y="510"/>
                          <a:ext cx="38" cy="15363"/>
                        </a:xfrm>
                        <a:prstGeom prst="straightConnector1">
                          <a:avLst/>
                        </a:prstGeom>
                        <a:noFill/>
                        <a:ln w="101600">
                          <a:solidFill>
                            <a:srgbClr val="76923C"/>
                          </a:solidFill>
                          <a:round/>
                          <a:headEnd/>
                          <a:tailEnd/>
                        </a:ln>
                      </wps:spPr>
                      <wps:bodyPr/>
                    </wps:wsp>
                    <wps:wsp>
                      <wps:cNvPr id="303421741" name="AutoShape 27"/>
                      <wps:cNvCnPr>
                        <a:cxnSpLocks noChangeArrowheads="1"/>
                      </wps:cNvCnPr>
                      <wps:spPr bwMode="auto">
                        <a:xfrm>
                          <a:off x="879" y="590"/>
                          <a:ext cx="9989" cy="1"/>
                        </a:xfrm>
                        <a:prstGeom prst="straightConnector1">
                          <a:avLst/>
                        </a:prstGeom>
                        <a:noFill/>
                        <a:ln w="101600">
                          <a:solidFill>
                            <a:srgbClr val="76923C"/>
                          </a:solidFill>
                          <a:round/>
                          <a:headEnd/>
                          <a:tailEnd/>
                        </a:ln>
                      </wps:spPr>
                      <wps:bodyPr/>
                    </wps:wsp>
                    <wps:wsp>
                      <wps:cNvPr id="1410457064" name="AutoShape 28"/>
                      <wps:cNvCnPr>
                        <a:cxnSpLocks noChangeArrowheads="1"/>
                      </wps:cNvCnPr>
                      <wps:spPr bwMode="auto">
                        <a:xfrm>
                          <a:off x="630" y="16037"/>
                          <a:ext cx="10630" cy="0"/>
                        </a:xfrm>
                        <a:prstGeom prst="straightConnector1">
                          <a:avLst/>
                        </a:prstGeom>
                        <a:noFill/>
                        <a:ln w="101600">
                          <a:solidFill>
                            <a:srgbClr val="F79646"/>
                          </a:solidFill>
                          <a:round/>
                          <a:headEnd/>
                          <a:tailEnd/>
                        </a:ln>
                      </wps:spPr>
                      <wps:bodyPr/>
                    </wps:wsp>
                    <wps:wsp>
                      <wps:cNvPr id="1520788935" name="AutoShape 29"/>
                      <wps:cNvCnPr>
                        <a:cxnSpLocks noChangeArrowheads="1"/>
                      </wps:cNvCnPr>
                      <wps:spPr bwMode="auto">
                        <a:xfrm>
                          <a:off x="930" y="15783"/>
                          <a:ext cx="10006" cy="0"/>
                        </a:xfrm>
                        <a:prstGeom prst="straightConnector1">
                          <a:avLst/>
                        </a:prstGeom>
                        <a:noFill/>
                        <a:ln w="101600">
                          <a:solidFill>
                            <a:srgbClr val="76923C"/>
                          </a:solidFill>
                          <a:round/>
                          <a:headEnd/>
                          <a:tailEnd/>
                        </a:ln>
                      </wps:spPr>
                      <wps:bodyPr/>
                    </wps:wsp>
                  </wpg:wgp>
                </a:graphicData>
              </a:graphic>
              <wp14:sizeRelH relativeFrom="page">
                <wp14:pctWidth>0</wp14:pctWidth>
              </wp14:sizeRelH>
              <wp14:sizeRelV relativeFrom="page">
                <wp14:pctHeight>0</wp14:pctHeight>
              </wp14:sizeRelV>
            </wp:anchor>
          </w:drawing>
        </mc:Choice>
        <mc:Fallback>
          <w:pict>
            <v:group w14:anchorId="1EED0BCF" id="Groupe 9" o:spid="_x0000_s1026" style="position:absolute;margin-left:536.05pt;margin-top:-159.05pt;width:587.25pt;height:836.25pt;rotation:90;z-index:251673088;mso-position-horizontal:right;mso-position-horizontal-relative:page" coordorigin="601,196" coordsize="10698,159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">
              <v:shapetype id="_x0000_t32" coordsize="21600,21600" o:spt="32" o:oned="t" path="m,l21600,21600e" filled="f">
                <v:path arrowok="t" fillok="f" o:connecttype="none"/>
                <o:lock v:ext="edit" shapetype="t"/>
              </v:shapetype>
              <v:shape id="AutoShape 22" o:spid="_x0000_s1027" type="#_x0000_t32" style="position:absolute;left:601;top:277;width:10613;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" strokecolor="#f79646" strokeweight="8pt">
                <v:path arrowok="f"/>
                <o:lock v:ext="edit" shapetype="f"/>
              </v:shape>
              <v:shape id="AutoShape 23" o:spid="_x0000_s1028" type="#_x0000_t32" style="position:absolute;left:661;top:277;width:38;height:157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" strokecolor="#f79646" strokeweight="8pt">
                <v:path arrowok="f"/>
                <o:lock v:ext="edit" shapetype="f"/>
              </v:shape>
              <v:shape id="AutoShape 24" o:spid="_x0000_s1029" type="#_x0000_t32" style="position:absolute;left:11260;top:196;width:39;height:1591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" strokecolor="#f79646" strokeweight="8pt">
                <v:path arrowok="f"/>
                <o:lock v:ext="edit" shapetype="f"/>
              </v:shape>
              <v:shape id="AutoShape 25" o:spid="_x0000_s1030" type="#_x0000_t32" style="position:absolute;left:954;top:545;width:38;height:1523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" strokecolor="#76923c" strokeweight="8pt">
                <v:path arrowok="f"/>
                <o:lock v:ext="edit" shapetype="f"/>
              </v:shape>
              <v:shape id="AutoShape 26" o:spid="_x0000_s1031" type="#_x0000_t32" style="position:absolute;left:10931;top:510;width:38;height:1536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" strokecolor="#76923c" strokeweight="8pt">
                <v:path arrowok="f"/>
                <o:lock v:ext="edit" shapetype="f"/>
              </v:shape>
              <v:shape id="AutoShape 27" o:spid="_x0000_s1032" type="#_x0000_t32" style="position:absolute;left:879;top:590;width:9989;height: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" strokecolor="#76923c" strokeweight="8pt">
                <v:path arrowok="f"/>
                <o:lock v:ext="edit" shapetype="f"/>
              </v:shape>
              <v:shape id="AutoShape 28" o:spid="_x0000_s1033" type="#_x0000_t32" style="position:absolute;left:630;top:16037;width:1063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" strokecolor="#f79646" strokeweight="8pt">
                <v:path arrowok="f"/>
                <o:lock v:ext="edit" shapetype="f"/>
              </v:shape>
              <v:shape id="AutoShape 29" o:spid="_x0000_s1034" type="#_x0000_t32" style="position:absolute;left:930;top:15783;width:1000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" strokecolor="#76923c" strokeweight="8pt">
                <v:path arrowok="f"/>
                <o:lock v:ext="edit" shapetype="f"/>
              </v:shape>
              <w10:wrap anchorx="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85071"/>
    <w:multiLevelType w:val="hybridMultilevel"/>
    <w:tmpl w:val="7B92FA4A"/>
    <w:lvl w:ilvl="0" w:tplc="D756A84E">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 w15:restartNumberingAfterBreak="0">
    <w:nsid w:val="01026804"/>
    <w:multiLevelType w:val="hybridMultilevel"/>
    <w:tmpl w:val="3BD6CC60"/>
    <w:lvl w:ilvl="0" w:tplc="28C429F6">
      <w:start w:val="1"/>
      <w:numFmt w:val="lowerRoman"/>
      <w:lvlText w:val="%1."/>
      <w:lvlJc w:val="left"/>
      <w:pPr>
        <w:ind w:left="1440" w:hanging="488"/>
        <w:jc w:val="right"/>
      </w:pPr>
      <w:rPr>
        <w:rFonts w:ascii="Times New Roman" w:eastAsia="Times New Roman" w:hAnsi="Times New Roman" w:cs="Times New Roman" w:hint="default"/>
        <w:b w:val="0"/>
        <w:bCs w:val="0"/>
        <w:i w:val="0"/>
        <w:iCs w:val="0"/>
        <w:spacing w:val="0"/>
        <w:w w:val="100"/>
        <w:sz w:val="24"/>
        <w:szCs w:val="24"/>
        <w:lang w:val="fr-FR" w:eastAsia="en-US" w:bidi="ar-SA"/>
      </w:rPr>
    </w:lvl>
    <w:lvl w:ilvl="1" w:tplc="43626810">
      <w:numFmt w:val="bullet"/>
      <w:lvlText w:val="•"/>
      <w:lvlJc w:val="left"/>
      <w:pPr>
        <w:ind w:left="2412" w:hanging="488"/>
      </w:pPr>
      <w:rPr>
        <w:rFonts w:hint="default"/>
        <w:lang w:val="fr-FR" w:eastAsia="en-US" w:bidi="ar-SA"/>
      </w:rPr>
    </w:lvl>
    <w:lvl w:ilvl="2" w:tplc="85EC3736">
      <w:numFmt w:val="bullet"/>
      <w:lvlText w:val="•"/>
      <w:lvlJc w:val="left"/>
      <w:pPr>
        <w:ind w:left="3384" w:hanging="488"/>
      </w:pPr>
      <w:rPr>
        <w:rFonts w:hint="default"/>
        <w:lang w:val="fr-FR" w:eastAsia="en-US" w:bidi="ar-SA"/>
      </w:rPr>
    </w:lvl>
    <w:lvl w:ilvl="3" w:tplc="78D4D714">
      <w:numFmt w:val="bullet"/>
      <w:lvlText w:val="•"/>
      <w:lvlJc w:val="left"/>
      <w:pPr>
        <w:ind w:left="4356" w:hanging="488"/>
      </w:pPr>
      <w:rPr>
        <w:rFonts w:hint="default"/>
        <w:lang w:val="fr-FR" w:eastAsia="en-US" w:bidi="ar-SA"/>
      </w:rPr>
    </w:lvl>
    <w:lvl w:ilvl="4" w:tplc="B28C2572">
      <w:numFmt w:val="bullet"/>
      <w:lvlText w:val="•"/>
      <w:lvlJc w:val="left"/>
      <w:pPr>
        <w:ind w:left="5328" w:hanging="488"/>
      </w:pPr>
      <w:rPr>
        <w:rFonts w:hint="default"/>
        <w:lang w:val="fr-FR" w:eastAsia="en-US" w:bidi="ar-SA"/>
      </w:rPr>
    </w:lvl>
    <w:lvl w:ilvl="5" w:tplc="07ACC3A2">
      <w:numFmt w:val="bullet"/>
      <w:lvlText w:val="•"/>
      <w:lvlJc w:val="left"/>
      <w:pPr>
        <w:ind w:left="6300" w:hanging="488"/>
      </w:pPr>
      <w:rPr>
        <w:rFonts w:hint="default"/>
        <w:lang w:val="fr-FR" w:eastAsia="en-US" w:bidi="ar-SA"/>
      </w:rPr>
    </w:lvl>
    <w:lvl w:ilvl="6" w:tplc="B89A9CB0">
      <w:numFmt w:val="bullet"/>
      <w:lvlText w:val="•"/>
      <w:lvlJc w:val="left"/>
      <w:pPr>
        <w:ind w:left="7272" w:hanging="488"/>
      </w:pPr>
      <w:rPr>
        <w:rFonts w:hint="default"/>
        <w:lang w:val="fr-FR" w:eastAsia="en-US" w:bidi="ar-SA"/>
      </w:rPr>
    </w:lvl>
    <w:lvl w:ilvl="7" w:tplc="7A242110">
      <w:numFmt w:val="bullet"/>
      <w:lvlText w:val="•"/>
      <w:lvlJc w:val="left"/>
      <w:pPr>
        <w:ind w:left="8244" w:hanging="488"/>
      </w:pPr>
      <w:rPr>
        <w:rFonts w:hint="default"/>
        <w:lang w:val="fr-FR" w:eastAsia="en-US" w:bidi="ar-SA"/>
      </w:rPr>
    </w:lvl>
    <w:lvl w:ilvl="8" w:tplc="CE7CE044">
      <w:numFmt w:val="bullet"/>
      <w:lvlText w:val="•"/>
      <w:lvlJc w:val="left"/>
      <w:pPr>
        <w:ind w:left="9216" w:hanging="488"/>
      </w:pPr>
      <w:rPr>
        <w:rFonts w:hint="default"/>
        <w:lang w:val="fr-FR" w:eastAsia="en-US" w:bidi="ar-SA"/>
      </w:rPr>
    </w:lvl>
  </w:abstractNum>
  <w:abstractNum w:abstractNumId="2" w15:restartNumberingAfterBreak="0">
    <w:nsid w:val="019B3E8F"/>
    <w:multiLevelType w:val="multilevel"/>
    <w:tmpl w:val="0DDAB9B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1B529C0"/>
    <w:multiLevelType w:val="hybridMultilevel"/>
    <w:tmpl w:val="C974FD0C"/>
    <w:lvl w:ilvl="0" w:tplc="D756A84E">
      <w:numFmt w:val="bullet"/>
      <w:lvlText w:val="-"/>
      <w:lvlJc w:val="left"/>
      <w:pPr>
        <w:ind w:left="108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800" w:hanging="360"/>
      </w:pPr>
      <w:rPr>
        <w:rFonts w:ascii="Courier New" w:hAnsi="Courier New" w:cs="Courier New" w:hint="default"/>
      </w:rPr>
    </w:lvl>
    <w:lvl w:ilvl="2" w:tplc="300C0005" w:tentative="1">
      <w:start w:val="1"/>
      <w:numFmt w:val="bullet"/>
      <w:lvlText w:val=""/>
      <w:lvlJc w:val="left"/>
      <w:pPr>
        <w:ind w:left="2520" w:hanging="360"/>
      </w:pPr>
      <w:rPr>
        <w:rFonts w:ascii="Wingdings" w:hAnsi="Wingdings" w:hint="default"/>
      </w:rPr>
    </w:lvl>
    <w:lvl w:ilvl="3" w:tplc="300C0001" w:tentative="1">
      <w:start w:val="1"/>
      <w:numFmt w:val="bullet"/>
      <w:lvlText w:val=""/>
      <w:lvlJc w:val="left"/>
      <w:pPr>
        <w:ind w:left="3240" w:hanging="360"/>
      </w:pPr>
      <w:rPr>
        <w:rFonts w:ascii="Symbol" w:hAnsi="Symbol" w:hint="default"/>
      </w:rPr>
    </w:lvl>
    <w:lvl w:ilvl="4" w:tplc="300C0003" w:tentative="1">
      <w:start w:val="1"/>
      <w:numFmt w:val="bullet"/>
      <w:lvlText w:val="o"/>
      <w:lvlJc w:val="left"/>
      <w:pPr>
        <w:ind w:left="3960" w:hanging="360"/>
      </w:pPr>
      <w:rPr>
        <w:rFonts w:ascii="Courier New" w:hAnsi="Courier New" w:cs="Courier New" w:hint="default"/>
      </w:rPr>
    </w:lvl>
    <w:lvl w:ilvl="5" w:tplc="300C0005" w:tentative="1">
      <w:start w:val="1"/>
      <w:numFmt w:val="bullet"/>
      <w:lvlText w:val=""/>
      <w:lvlJc w:val="left"/>
      <w:pPr>
        <w:ind w:left="4680" w:hanging="360"/>
      </w:pPr>
      <w:rPr>
        <w:rFonts w:ascii="Wingdings" w:hAnsi="Wingdings" w:hint="default"/>
      </w:rPr>
    </w:lvl>
    <w:lvl w:ilvl="6" w:tplc="300C0001" w:tentative="1">
      <w:start w:val="1"/>
      <w:numFmt w:val="bullet"/>
      <w:lvlText w:val=""/>
      <w:lvlJc w:val="left"/>
      <w:pPr>
        <w:ind w:left="5400" w:hanging="360"/>
      </w:pPr>
      <w:rPr>
        <w:rFonts w:ascii="Symbol" w:hAnsi="Symbol" w:hint="default"/>
      </w:rPr>
    </w:lvl>
    <w:lvl w:ilvl="7" w:tplc="300C0003" w:tentative="1">
      <w:start w:val="1"/>
      <w:numFmt w:val="bullet"/>
      <w:lvlText w:val="o"/>
      <w:lvlJc w:val="left"/>
      <w:pPr>
        <w:ind w:left="6120" w:hanging="360"/>
      </w:pPr>
      <w:rPr>
        <w:rFonts w:ascii="Courier New" w:hAnsi="Courier New" w:cs="Courier New" w:hint="default"/>
      </w:rPr>
    </w:lvl>
    <w:lvl w:ilvl="8" w:tplc="300C0005" w:tentative="1">
      <w:start w:val="1"/>
      <w:numFmt w:val="bullet"/>
      <w:lvlText w:val=""/>
      <w:lvlJc w:val="left"/>
      <w:pPr>
        <w:ind w:left="6840" w:hanging="360"/>
      </w:pPr>
      <w:rPr>
        <w:rFonts w:ascii="Wingdings" w:hAnsi="Wingdings" w:hint="default"/>
      </w:rPr>
    </w:lvl>
  </w:abstractNum>
  <w:abstractNum w:abstractNumId="4" w15:restartNumberingAfterBreak="0">
    <w:nsid w:val="01F36726"/>
    <w:multiLevelType w:val="hybridMultilevel"/>
    <w:tmpl w:val="6A965D14"/>
    <w:lvl w:ilvl="0" w:tplc="E684F9B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0F15FE"/>
    <w:multiLevelType w:val="hybridMultilevel"/>
    <w:tmpl w:val="E0084658"/>
    <w:lvl w:ilvl="0" w:tplc="D756A84E">
      <w:numFmt w:val="bullet"/>
      <w:lvlText w:val="-"/>
      <w:lvlJc w:val="left"/>
      <w:pPr>
        <w:ind w:left="108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800" w:hanging="360"/>
      </w:pPr>
      <w:rPr>
        <w:rFonts w:ascii="Courier New" w:hAnsi="Courier New" w:cs="Courier New" w:hint="default"/>
      </w:rPr>
    </w:lvl>
    <w:lvl w:ilvl="2" w:tplc="300C0005" w:tentative="1">
      <w:start w:val="1"/>
      <w:numFmt w:val="bullet"/>
      <w:lvlText w:val=""/>
      <w:lvlJc w:val="left"/>
      <w:pPr>
        <w:ind w:left="2520" w:hanging="360"/>
      </w:pPr>
      <w:rPr>
        <w:rFonts w:ascii="Wingdings" w:hAnsi="Wingdings" w:hint="default"/>
      </w:rPr>
    </w:lvl>
    <w:lvl w:ilvl="3" w:tplc="300C0001" w:tentative="1">
      <w:start w:val="1"/>
      <w:numFmt w:val="bullet"/>
      <w:lvlText w:val=""/>
      <w:lvlJc w:val="left"/>
      <w:pPr>
        <w:ind w:left="3240" w:hanging="360"/>
      </w:pPr>
      <w:rPr>
        <w:rFonts w:ascii="Symbol" w:hAnsi="Symbol" w:hint="default"/>
      </w:rPr>
    </w:lvl>
    <w:lvl w:ilvl="4" w:tplc="300C0003" w:tentative="1">
      <w:start w:val="1"/>
      <w:numFmt w:val="bullet"/>
      <w:lvlText w:val="o"/>
      <w:lvlJc w:val="left"/>
      <w:pPr>
        <w:ind w:left="3960" w:hanging="360"/>
      </w:pPr>
      <w:rPr>
        <w:rFonts w:ascii="Courier New" w:hAnsi="Courier New" w:cs="Courier New" w:hint="default"/>
      </w:rPr>
    </w:lvl>
    <w:lvl w:ilvl="5" w:tplc="300C0005" w:tentative="1">
      <w:start w:val="1"/>
      <w:numFmt w:val="bullet"/>
      <w:lvlText w:val=""/>
      <w:lvlJc w:val="left"/>
      <w:pPr>
        <w:ind w:left="4680" w:hanging="360"/>
      </w:pPr>
      <w:rPr>
        <w:rFonts w:ascii="Wingdings" w:hAnsi="Wingdings" w:hint="default"/>
      </w:rPr>
    </w:lvl>
    <w:lvl w:ilvl="6" w:tplc="300C0001" w:tentative="1">
      <w:start w:val="1"/>
      <w:numFmt w:val="bullet"/>
      <w:lvlText w:val=""/>
      <w:lvlJc w:val="left"/>
      <w:pPr>
        <w:ind w:left="5400" w:hanging="360"/>
      </w:pPr>
      <w:rPr>
        <w:rFonts w:ascii="Symbol" w:hAnsi="Symbol" w:hint="default"/>
      </w:rPr>
    </w:lvl>
    <w:lvl w:ilvl="7" w:tplc="300C0003" w:tentative="1">
      <w:start w:val="1"/>
      <w:numFmt w:val="bullet"/>
      <w:lvlText w:val="o"/>
      <w:lvlJc w:val="left"/>
      <w:pPr>
        <w:ind w:left="6120" w:hanging="360"/>
      </w:pPr>
      <w:rPr>
        <w:rFonts w:ascii="Courier New" w:hAnsi="Courier New" w:cs="Courier New" w:hint="default"/>
      </w:rPr>
    </w:lvl>
    <w:lvl w:ilvl="8" w:tplc="300C0005" w:tentative="1">
      <w:start w:val="1"/>
      <w:numFmt w:val="bullet"/>
      <w:lvlText w:val=""/>
      <w:lvlJc w:val="left"/>
      <w:pPr>
        <w:ind w:left="6840" w:hanging="360"/>
      </w:pPr>
      <w:rPr>
        <w:rFonts w:ascii="Wingdings" w:hAnsi="Wingdings" w:hint="default"/>
      </w:rPr>
    </w:lvl>
  </w:abstractNum>
  <w:abstractNum w:abstractNumId="6" w15:restartNumberingAfterBreak="0">
    <w:nsid w:val="037C4E1E"/>
    <w:multiLevelType w:val="multilevel"/>
    <w:tmpl w:val="CAC6BF84"/>
    <w:lvl w:ilvl="0">
      <w:numFmt w:val="bullet"/>
      <w:lvlText w:val="-"/>
      <w:lvlJc w:val="left"/>
      <w:pPr>
        <w:tabs>
          <w:tab w:val="num" w:pos="720"/>
        </w:tabs>
        <w:ind w:left="720" w:hanging="360"/>
      </w:pPr>
      <w:rPr>
        <w:rFonts w:ascii="Arial MT" w:eastAsia="Arial MT" w:hAnsi="Arial MT" w:cs="Arial MT" w:hint="default"/>
        <w:b w:val="0"/>
        <w:bCs w:val="0"/>
        <w:i w:val="0"/>
        <w:iCs w:val="0"/>
        <w:spacing w:val="0"/>
        <w:w w:val="100"/>
        <w:sz w:val="24"/>
        <w:szCs w:val="24"/>
        <w:lang w:val="fr-FR"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3893CA3"/>
    <w:multiLevelType w:val="hybridMultilevel"/>
    <w:tmpl w:val="43EAEA28"/>
    <w:lvl w:ilvl="0" w:tplc="51DA94AC">
      <w:numFmt w:val="bullet"/>
      <w:lvlText w:val="-"/>
      <w:lvlJc w:val="left"/>
      <w:pPr>
        <w:ind w:left="1080" w:hanging="360"/>
      </w:pPr>
      <w:rPr>
        <w:rFonts w:ascii="Arial MT" w:eastAsia="Arial MT" w:hAnsi="Arial MT" w:cs="Arial MT" w:hint="default"/>
        <w:b w:val="0"/>
        <w:bCs w:val="0"/>
        <w:i w:val="0"/>
        <w:iCs w:val="0"/>
        <w:spacing w:val="0"/>
        <w:w w:val="100"/>
        <w:sz w:val="24"/>
        <w:szCs w:val="24"/>
        <w:lang w:val="fr-FR" w:eastAsia="en-US" w:bidi="ar-SA"/>
      </w:rPr>
    </w:lvl>
    <w:lvl w:ilvl="1" w:tplc="300C0003">
      <w:start w:val="1"/>
      <w:numFmt w:val="bullet"/>
      <w:lvlText w:val="o"/>
      <w:lvlJc w:val="left"/>
      <w:pPr>
        <w:ind w:left="1800" w:hanging="360"/>
      </w:pPr>
      <w:rPr>
        <w:rFonts w:ascii="Courier New" w:hAnsi="Courier New" w:cs="Courier New" w:hint="default"/>
      </w:rPr>
    </w:lvl>
    <w:lvl w:ilvl="2" w:tplc="300C0005" w:tentative="1">
      <w:start w:val="1"/>
      <w:numFmt w:val="bullet"/>
      <w:lvlText w:val=""/>
      <w:lvlJc w:val="left"/>
      <w:pPr>
        <w:ind w:left="2520" w:hanging="360"/>
      </w:pPr>
      <w:rPr>
        <w:rFonts w:ascii="Wingdings" w:hAnsi="Wingdings" w:hint="default"/>
      </w:rPr>
    </w:lvl>
    <w:lvl w:ilvl="3" w:tplc="300C0001" w:tentative="1">
      <w:start w:val="1"/>
      <w:numFmt w:val="bullet"/>
      <w:lvlText w:val=""/>
      <w:lvlJc w:val="left"/>
      <w:pPr>
        <w:ind w:left="3240" w:hanging="360"/>
      </w:pPr>
      <w:rPr>
        <w:rFonts w:ascii="Symbol" w:hAnsi="Symbol" w:hint="default"/>
      </w:rPr>
    </w:lvl>
    <w:lvl w:ilvl="4" w:tplc="300C0003" w:tentative="1">
      <w:start w:val="1"/>
      <w:numFmt w:val="bullet"/>
      <w:lvlText w:val="o"/>
      <w:lvlJc w:val="left"/>
      <w:pPr>
        <w:ind w:left="3960" w:hanging="360"/>
      </w:pPr>
      <w:rPr>
        <w:rFonts w:ascii="Courier New" w:hAnsi="Courier New" w:cs="Courier New" w:hint="default"/>
      </w:rPr>
    </w:lvl>
    <w:lvl w:ilvl="5" w:tplc="300C0005" w:tentative="1">
      <w:start w:val="1"/>
      <w:numFmt w:val="bullet"/>
      <w:lvlText w:val=""/>
      <w:lvlJc w:val="left"/>
      <w:pPr>
        <w:ind w:left="4680" w:hanging="360"/>
      </w:pPr>
      <w:rPr>
        <w:rFonts w:ascii="Wingdings" w:hAnsi="Wingdings" w:hint="default"/>
      </w:rPr>
    </w:lvl>
    <w:lvl w:ilvl="6" w:tplc="300C0001" w:tentative="1">
      <w:start w:val="1"/>
      <w:numFmt w:val="bullet"/>
      <w:lvlText w:val=""/>
      <w:lvlJc w:val="left"/>
      <w:pPr>
        <w:ind w:left="5400" w:hanging="360"/>
      </w:pPr>
      <w:rPr>
        <w:rFonts w:ascii="Symbol" w:hAnsi="Symbol" w:hint="default"/>
      </w:rPr>
    </w:lvl>
    <w:lvl w:ilvl="7" w:tplc="300C0003" w:tentative="1">
      <w:start w:val="1"/>
      <w:numFmt w:val="bullet"/>
      <w:lvlText w:val="o"/>
      <w:lvlJc w:val="left"/>
      <w:pPr>
        <w:ind w:left="6120" w:hanging="360"/>
      </w:pPr>
      <w:rPr>
        <w:rFonts w:ascii="Courier New" w:hAnsi="Courier New" w:cs="Courier New" w:hint="default"/>
      </w:rPr>
    </w:lvl>
    <w:lvl w:ilvl="8" w:tplc="300C0005" w:tentative="1">
      <w:start w:val="1"/>
      <w:numFmt w:val="bullet"/>
      <w:lvlText w:val=""/>
      <w:lvlJc w:val="left"/>
      <w:pPr>
        <w:ind w:left="6840" w:hanging="360"/>
      </w:pPr>
      <w:rPr>
        <w:rFonts w:ascii="Wingdings" w:hAnsi="Wingdings" w:hint="default"/>
      </w:rPr>
    </w:lvl>
  </w:abstractNum>
  <w:abstractNum w:abstractNumId="8" w15:restartNumberingAfterBreak="0">
    <w:nsid w:val="04445EFD"/>
    <w:multiLevelType w:val="hybridMultilevel"/>
    <w:tmpl w:val="9A5E9F42"/>
    <w:lvl w:ilvl="0" w:tplc="D756A84E">
      <w:numFmt w:val="bullet"/>
      <w:lvlText w:val="-"/>
      <w:lvlJc w:val="left"/>
      <w:pPr>
        <w:ind w:left="108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800" w:hanging="360"/>
      </w:pPr>
      <w:rPr>
        <w:rFonts w:ascii="Courier New" w:hAnsi="Courier New" w:cs="Courier New" w:hint="default"/>
      </w:rPr>
    </w:lvl>
    <w:lvl w:ilvl="2" w:tplc="300C0005" w:tentative="1">
      <w:start w:val="1"/>
      <w:numFmt w:val="bullet"/>
      <w:lvlText w:val=""/>
      <w:lvlJc w:val="left"/>
      <w:pPr>
        <w:ind w:left="2520" w:hanging="360"/>
      </w:pPr>
      <w:rPr>
        <w:rFonts w:ascii="Wingdings" w:hAnsi="Wingdings" w:hint="default"/>
      </w:rPr>
    </w:lvl>
    <w:lvl w:ilvl="3" w:tplc="300C0001" w:tentative="1">
      <w:start w:val="1"/>
      <w:numFmt w:val="bullet"/>
      <w:lvlText w:val=""/>
      <w:lvlJc w:val="left"/>
      <w:pPr>
        <w:ind w:left="3240" w:hanging="360"/>
      </w:pPr>
      <w:rPr>
        <w:rFonts w:ascii="Symbol" w:hAnsi="Symbol" w:hint="default"/>
      </w:rPr>
    </w:lvl>
    <w:lvl w:ilvl="4" w:tplc="300C0003" w:tentative="1">
      <w:start w:val="1"/>
      <w:numFmt w:val="bullet"/>
      <w:lvlText w:val="o"/>
      <w:lvlJc w:val="left"/>
      <w:pPr>
        <w:ind w:left="3960" w:hanging="360"/>
      </w:pPr>
      <w:rPr>
        <w:rFonts w:ascii="Courier New" w:hAnsi="Courier New" w:cs="Courier New" w:hint="default"/>
      </w:rPr>
    </w:lvl>
    <w:lvl w:ilvl="5" w:tplc="300C0005" w:tentative="1">
      <w:start w:val="1"/>
      <w:numFmt w:val="bullet"/>
      <w:lvlText w:val=""/>
      <w:lvlJc w:val="left"/>
      <w:pPr>
        <w:ind w:left="4680" w:hanging="360"/>
      </w:pPr>
      <w:rPr>
        <w:rFonts w:ascii="Wingdings" w:hAnsi="Wingdings" w:hint="default"/>
      </w:rPr>
    </w:lvl>
    <w:lvl w:ilvl="6" w:tplc="300C0001" w:tentative="1">
      <w:start w:val="1"/>
      <w:numFmt w:val="bullet"/>
      <w:lvlText w:val=""/>
      <w:lvlJc w:val="left"/>
      <w:pPr>
        <w:ind w:left="5400" w:hanging="360"/>
      </w:pPr>
      <w:rPr>
        <w:rFonts w:ascii="Symbol" w:hAnsi="Symbol" w:hint="default"/>
      </w:rPr>
    </w:lvl>
    <w:lvl w:ilvl="7" w:tplc="300C0003" w:tentative="1">
      <w:start w:val="1"/>
      <w:numFmt w:val="bullet"/>
      <w:lvlText w:val="o"/>
      <w:lvlJc w:val="left"/>
      <w:pPr>
        <w:ind w:left="6120" w:hanging="360"/>
      </w:pPr>
      <w:rPr>
        <w:rFonts w:ascii="Courier New" w:hAnsi="Courier New" w:cs="Courier New" w:hint="default"/>
      </w:rPr>
    </w:lvl>
    <w:lvl w:ilvl="8" w:tplc="300C0005" w:tentative="1">
      <w:start w:val="1"/>
      <w:numFmt w:val="bullet"/>
      <w:lvlText w:val=""/>
      <w:lvlJc w:val="left"/>
      <w:pPr>
        <w:ind w:left="6840" w:hanging="360"/>
      </w:pPr>
      <w:rPr>
        <w:rFonts w:ascii="Wingdings" w:hAnsi="Wingdings" w:hint="default"/>
      </w:rPr>
    </w:lvl>
  </w:abstractNum>
  <w:abstractNum w:abstractNumId="9" w15:restartNumberingAfterBreak="0">
    <w:nsid w:val="049628B9"/>
    <w:multiLevelType w:val="hybridMultilevel"/>
    <w:tmpl w:val="043A9F72"/>
    <w:lvl w:ilvl="0" w:tplc="C402236A">
      <w:numFmt w:val="bullet"/>
      <w:lvlText w:val="-"/>
      <w:lvlJc w:val="left"/>
      <w:pPr>
        <w:ind w:left="1440" w:hanging="360"/>
      </w:pPr>
      <w:rPr>
        <w:rFonts w:ascii="Times New Roman" w:eastAsia="SimSun" w:hAnsi="Times New Roman" w:cs="Times New Roman" w:hint="default"/>
      </w:rPr>
    </w:lvl>
    <w:lvl w:ilvl="1" w:tplc="300C0003" w:tentative="1">
      <w:start w:val="1"/>
      <w:numFmt w:val="bullet"/>
      <w:lvlText w:val="o"/>
      <w:lvlJc w:val="left"/>
      <w:pPr>
        <w:ind w:left="2160" w:hanging="360"/>
      </w:pPr>
      <w:rPr>
        <w:rFonts w:ascii="Courier New" w:hAnsi="Courier New" w:cs="Courier New" w:hint="default"/>
      </w:rPr>
    </w:lvl>
    <w:lvl w:ilvl="2" w:tplc="300C0005" w:tentative="1">
      <w:start w:val="1"/>
      <w:numFmt w:val="bullet"/>
      <w:lvlText w:val=""/>
      <w:lvlJc w:val="left"/>
      <w:pPr>
        <w:ind w:left="2880" w:hanging="360"/>
      </w:pPr>
      <w:rPr>
        <w:rFonts w:ascii="Wingdings" w:hAnsi="Wingdings" w:hint="default"/>
      </w:rPr>
    </w:lvl>
    <w:lvl w:ilvl="3" w:tplc="300C0001" w:tentative="1">
      <w:start w:val="1"/>
      <w:numFmt w:val="bullet"/>
      <w:lvlText w:val=""/>
      <w:lvlJc w:val="left"/>
      <w:pPr>
        <w:ind w:left="3600" w:hanging="360"/>
      </w:pPr>
      <w:rPr>
        <w:rFonts w:ascii="Symbol" w:hAnsi="Symbol" w:hint="default"/>
      </w:rPr>
    </w:lvl>
    <w:lvl w:ilvl="4" w:tplc="300C0003" w:tentative="1">
      <w:start w:val="1"/>
      <w:numFmt w:val="bullet"/>
      <w:lvlText w:val="o"/>
      <w:lvlJc w:val="left"/>
      <w:pPr>
        <w:ind w:left="4320" w:hanging="360"/>
      </w:pPr>
      <w:rPr>
        <w:rFonts w:ascii="Courier New" w:hAnsi="Courier New" w:cs="Courier New" w:hint="default"/>
      </w:rPr>
    </w:lvl>
    <w:lvl w:ilvl="5" w:tplc="300C0005" w:tentative="1">
      <w:start w:val="1"/>
      <w:numFmt w:val="bullet"/>
      <w:lvlText w:val=""/>
      <w:lvlJc w:val="left"/>
      <w:pPr>
        <w:ind w:left="5040" w:hanging="360"/>
      </w:pPr>
      <w:rPr>
        <w:rFonts w:ascii="Wingdings" w:hAnsi="Wingdings" w:hint="default"/>
      </w:rPr>
    </w:lvl>
    <w:lvl w:ilvl="6" w:tplc="300C0001" w:tentative="1">
      <w:start w:val="1"/>
      <w:numFmt w:val="bullet"/>
      <w:lvlText w:val=""/>
      <w:lvlJc w:val="left"/>
      <w:pPr>
        <w:ind w:left="5760" w:hanging="360"/>
      </w:pPr>
      <w:rPr>
        <w:rFonts w:ascii="Symbol" w:hAnsi="Symbol" w:hint="default"/>
      </w:rPr>
    </w:lvl>
    <w:lvl w:ilvl="7" w:tplc="300C0003" w:tentative="1">
      <w:start w:val="1"/>
      <w:numFmt w:val="bullet"/>
      <w:lvlText w:val="o"/>
      <w:lvlJc w:val="left"/>
      <w:pPr>
        <w:ind w:left="6480" w:hanging="360"/>
      </w:pPr>
      <w:rPr>
        <w:rFonts w:ascii="Courier New" w:hAnsi="Courier New" w:cs="Courier New" w:hint="default"/>
      </w:rPr>
    </w:lvl>
    <w:lvl w:ilvl="8" w:tplc="300C0005" w:tentative="1">
      <w:start w:val="1"/>
      <w:numFmt w:val="bullet"/>
      <w:lvlText w:val=""/>
      <w:lvlJc w:val="left"/>
      <w:pPr>
        <w:ind w:left="7200" w:hanging="360"/>
      </w:pPr>
      <w:rPr>
        <w:rFonts w:ascii="Wingdings" w:hAnsi="Wingdings" w:hint="default"/>
      </w:rPr>
    </w:lvl>
  </w:abstractNum>
  <w:abstractNum w:abstractNumId="10" w15:restartNumberingAfterBreak="0">
    <w:nsid w:val="04CC3253"/>
    <w:multiLevelType w:val="hybridMultilevel"/>
    <w:tmpl w:val="D4FEB8F8"/>
    <w:lvl w:ilvl="0" w:tplc="D3B6AF06">
      <w:start w:val="1"/>
      <w:numFmt w:val="bullet"/>
      <w:lvlText w:val=""/>
      <w:lvlJc w:val="left"/>
      <w:pPr>
        <w:ind w:left="720" w:hanging="360"/>
      </w:pPr>
      <w:rPr>
        <w:rFonts w:ascii="Symbol" w:hAnsi="Symbol"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1" w15:restartNumberingAfterBreak="0">
    <w:nsid w:val="055D696C"/>
    <w:multiLevelType w:val="hybridMultilevel"/>
    <w:tmpl w:val="5AA8367C"/>
    <w:lvl w:ilvl="0" w:tplc="51DA94AC">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2" w15:restartNumberingAfterBreak="0">
    <w:nsid w:val="05C46E4E"/>
    <w:multiLevelType w:val="hybridMultilevel"/>
    <w:tmpl w:val="FC8411B4"/>
    <w:lvl w:ilvl="0" w:tplc="D756A84E">
      <w:numFmt w:val="bullet"/>
      <w:lvlText w:val="-"/>
      <w:lvlJc w:val="left"/>
      <w:pPr>
        <w:ind w:left="108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800" w:hanging="360"/>
      </w:pPr>
      <w:rPr>
        <w:rFonts w:ascii="Courier New" w:hAnsi="Courier New" w:cs="Courier New" w:hint="default"/>
      </w:rPr>
    </w:lvl>
    <w:lvl w:ilvl="2" w:tplc="300C0005" w:tentative="1">
      <w:start w:val="1"/>
      <w:numFmt w:val="bullet"/>
      <w:lvlText w:val=""/>
      <w:lvlJc w:val="left"/>
      <w:pPr>
        <w:ind w:left="2520" w:hanging="360"/>
      </w:pPr>
      <w:rPr>
        <w:rFonts w:ascii="Wingdings" w:hAnsi="Wingdings" w:hint="default"/>
      </w:rPr>
    </w:lvl>
    <w:lvl w:ilvl="3" w:tplc="300C0001" w:tentative="1">
      <w:start w:val="1"/>
      <w:numFmt w:val="bullet"/>
      <w:lvlText w:val=""/>
      <w:lvlJc w:val="left"/>
      <w:pPr>
        <w:ind w:left="3240" w:hanging="360"/>
      </w:pPr>
      <w:rPr>
        <w:rFonts w:ascii="Symbol" w:hAnsi="Symbol" w:hint="default"/>
      </w:rPr>
    </w:lvl>
    <w:lvl w:ilvl="4" w:tplc="300C0003" w:tentative="1">
      <w:start w:val="1"/>
      <w:numFmt w:val="bullet"/>
      <w:lvlText w:val="o"/>
      <w:lvlJc w:val="left"/>
      <w:pPr>
        <w:ind w:left="3960" w:hanging="360"/>
      </w:pPr>
      <w:rPr>
        <w:rFonts w:ascii="Courier New" w:hAnsi="Courier New" w:cs="Courier New" w:hint="default"/>
      </w:rPr>
    </w:lvl>
    <w:lvl w:ilvl="5" w:tplc="300C0005" w:tentative="1">
      <w:start w:val="1"/>
      <w:numFmt w:val="bullet"/>
      <w:lvlText w:val=""/>
      <w:lvlJc w:val="left"/>
      <w:pPr>
        <w:ind w:left="4680" w:hanging="360"/>
      </w:pPr>
      <w:rPr>
        <w:rFonts w:ascii="Wingdings" w:hAnsi="Wingdings" w:hint="default"/>
      </w:rPr>
    </w:lvl>
    <w:lvl w:ilvl="6" w:tplc="300C0001" w:tentative="1">
      <w:start w:val="1"/>
      <w:numFmt w:val="bullet"/>
      <w:lvlText w:val=""/>
      <w:lvlJc w:val="left"/>
      <w:pPr>
        <w:ind w:left="5400" w:hanging="360"/>
      </w:pPr>
      <w:rPr>
        <w:rFonts w:ascii="Symbol" w:hAnsi="Symbol" w:hint="default"/>
      </w:rPr>
    </w:lvl>
    <w:lvl w:ilvl="7" w:tplc="300C0003" w:tentative="1">
      <w:start w:val="1"/>
      <w:numFmt w:val="bullet"/>
      <w:lvlText w:val="o"/>
      <w:lvlJc w:val="left"/>
      <w:pPr>
        <w:ind w:left="6120" w:hanging="360"/>
      </w:pPr>
      <w:rPr>
        <w:rFonts w:ascii="Courier New" w:hAnsi="Courier New" w:cs="Courier New" w:hint="default"/>
      </w:rPr>
    </w:lvl>
    <w:lvl w:ilvl="8" w:tplc="300C0005" w:tentative="1">
      <w:start w:val="1"/>
      <w:numFmt w:val="bullet"/>
      <w:lvlText w:val=""/>
      <w:lvlJc w:val="left"/>
      <w:pPr>
        <w:ind w:left="6840" w:hanging="360"/>
      </w:pPr>
      <w:rPr>
        <w:rFonts w:ascii="Wingdings" w:hAnsi="Wingdings" w:hint="default"/>
      </w:rPr>
    </w:lvl>
  </w:abstractNum>
  <w:abstractNum w:abstractNumId="13" w15:restartNumberingAfterBreak="0">
    <w:nsid w:val="05C46FAB"/>
    <w:multiLevelType w:val="hybridMultilevel"/>
    <w:tmpl w:val="A54E31D8"/>
    <w:lvl w:ilvl="0" w:tplc="D756A84E">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4" w15:restartNumberingAfterBreak="0">
    <w:nsid w:val="0610502A"/>
    <w:multiLevelType w:val="hybridMultilevel"/>
    <w:tmpl w:val="06AC3984"/>
    <w:lvl w:ilvl="0" w:tplc="E684F9BC">
      <w:numFmt w:val="bullet"/>
      <w:lvlText w:val="-"/>
      <w:lvlJc w:val="left"/>
      <w:pPr>
        <w:ind w:left="720" w:hanging="360"/>
      </w:pPr>
      <w:rPr>
        <w:rFonts w:ascii="Arial" w:eastAsiaTheme="minorHAnsi" w:hAnsi="Arial" w:cs="Arial"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5" w15:restartNumberingAfterBreak="0">
    <w:nsid w:val="06470642"/>
    <w:multiLevelType w:val="hybridMultilevel"/>
    <w:tmpl w:val="91A0199E"/>
    <w:lvl w:ilvl="0" w:tplc="D756A84E">
      <w:numFmt w:val="bullet"/>
      <w:lvlText w:val="-"/>
      <w:lvlJc w:val="left"/>
      <w:pPr>
        <w:ind w:left="108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800" w:hanging="360"/>
      </w:pPr>
      <w:rPr>
        <w:rFonts w:ascii="Courier New" w:hAnsi="Courier New" w:cs="Courier New" w:hint="default"/>
      </w:rPr>
    </w:lvl>
    <w:lvl w:ilvl="2" w:tplc="300C0005" w:tentative="1">
      <w:start w:val="1"/>
      <w:numFmt w:val="bullet"/>
      <w:lvlText w:val=""/>
      <w:lvlJc w:val="left"/>
      <w:pPr>
        <w:ind w:left="2520" w:hanging="360"/>
      </w:pPr>
      <w:rPr>
        <w:rFonts w:ascii="Wingdings" w:hAnsi="Wingdings" w:hint="default"/>
      </w:rPr>
    </w:lvl>
    <w:lvl w:ilvl="3" w:tplc="300C0001" w:tentative="1">
      <w:start w:val="1"/>
      <w:numFmt w:val="bullet"/>
      <w:lvlText w:val=""/>
      <w:lvlJc w:val="left"/>
      <w:pPr>
        <w:ind w:left="3240" w:hanging="360"/>
      </w:pPr>
      <w:rPr>
        <w:rFonts w:ascii="Symbol" w:hAnsi="Symbol" w:hint="default"/>
      </w:rPr>
    </w:lvl>
    <w:lvl w:ilvl="4" w:tplc="300C0003" w:tentative="1">
      <w:start w:val="1"/>
      <w:numFmt w:val="bullet"/>
      <w:lvlText w:val="o"/>
      <w:lvlJc w:val="left"/>
      <w:pPr>
        <w:ind w:left="3960" w:hanging="360"/>
      </w:pPr>
      <w:rPr>
        <w:rFonts w:ascii="Courier New" w:hAnsi="Courier New" w:cs="Courier New" w:hint="default"/>
      </w:rPr>
    </w:lvl>
    <w:lvl w:ilvl="5" w:tplc="300C0005" w:tentative="1">
      <w:start w:val="1"/>
      <w:numFmt w:val="bullet"/>
      <w:lvlText w:val=""/>
      <w:lvlJc w:val="left"/>
      <w:pPr>
        <w:ind w:left="4680" w:hanging="360"/>
      </w:pPr>
      <w:rPr>
        <w:rFonts w:ascii="Wingdings" w:hAnsi="Wingdings" w:hint="default"/>
      </w:rPr>
    </w:lvl>
    <w:lvl w:ilvl="6" w:tplc="300C0001" w:tentative="1">
      <w:start w:val="1"/>
      <w:numFmt w:val="bullet"/>
      <w:lvlText w:val=""/>
      <w:lvlJc w:val="left"/>
      <w:pPr>
        <w:ind w:left="5400" w:hanging="360"/>
      </w:pPr>
      <w:rPr>
        <w:rFonts w:ascii="Symbol" w:hAnsi="Symbol" w:hint="default"/>
      </w:rPr>
    </w:lvl>
    <w:lvl w:ilvl="7" w:tplc="300C0003" w:tentative="1">
      <w:start w:val="1"/>
      <w:numFmt w:val="bullet"/>
      <w:lvlText w:val="o"/>
      <w:lvlJc w:val="left"/>
      <w:pPr>
        <w:ind w:left="6120" w:hanging="360"/>
      </w:pPr>
      <w:rPr>
        <w:rFonts w:ascii="Courier New" w:hAnsi="Courier New" w:cs="Courier New" w:hint="default"/>
      </w:rPr>
    </w:lvl>
    <w:lvl w:ilvl="8" w:tplc="300C0005" w:tentative="1">
      <w:start w:val="1"/>
      <w:numFmt w:val="bullet"/>
      <w:lvlText w:val=""/>
      <w:lvlJc w:val="left"/>
      <w:pPr>
        <w:ind w:left="6840" w:hanging="360"/>
      </w:pPr>
      <w:rPr>
        <w:rFonts w:ascii="Wingdings" w:hAnsi="Wingdings" w:hint="default"/>
      </w:rPr>
    </w:lvl>
  </w:abstractNum>
  <w:abstractNum w:abstractNumId="16" w15:restartNumberingAfterBreak="0">
    <w:nsid w:val="065507D9"/>
    <w:multiLevelType w:val="hybridMultilevel"/>
    <w:tmpl w:val="6912447A"/>
    <w:lvl w:ilvl="0" w:tplc="B562E78A">
      <w:numFmt w:val="bullet"/>
      <w:lvlText w:val="-"/>
      <w:lvlJc w:val="left"/>
      <w:pPr>
        <w:ind w:left="720" w:hanging="360"/>
      </w:pPr>
      <w:rPr>
        <w:rFonts w:ascii="Calibri" w:eastAsia="Calibri" w:hAnsi="Calibri" w:cs="Calibri" w:hint="default"/>
        <w:b w:val="0"/>
        <w:bCs w:val="0"/>
        <w:i w:val="0"/>
        <w:iCs w:val="0"/>
        <w:spacing w:val="0"/>
        <w:w w:val="99"/>
        <w:sz w:val="19"/>
        <w:szCs w:val="19"/>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7" w15:restartNumberingAfterBreak="0">
    <w:nsid w:val="067038E1"/>
    <w:multiLevelType w:val="multilevel"/>
    <w:tmpl w:val="29E0CE00"/>
    <w:lvl w:ilvl="0">
      <w:numFmt w:val="bullet"/>
      <w:lvlText w:val="-"/>
      <w:lvlJc w:val="left"/>
      <w:pPr>
        <w:tabs>
          <w:tab w:val="num" w:pos="720"/>
        </w:tabs>
        <w:ind w:left="720" w:hanging="360"/>
      </w:pPr>
      <w:rPr>
        <w:rFonts w:ascii="Arial MT" w:eastAsia="Arial MT" w:hAnsi="Arial MT" w:cs="Arial MT" w:hint="default"/>
        <w:b w:val="0"/>
        <w:bCs w:val="0"/>
        <w:i w:val="0"/>
        <w:iCs w:val="0"/>
        <w:spacing w:val="0"/>
        <w:w w:val="100"/>
        <w:sz w:val="24"/>
        <w:szCs w:val="24"/>
        <w:lang w:val="fr-FR"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68B2C88"/>
    <w:multiLevelType w:val="hybridMultilevel"/>
    <w:tmpl w:val="33A0CFB4"/>
    <w:lvl w:ilvl="0" w:tplc="B562E78A">
      <w:numFmt w:val="bullet"/>
      <w:lvlText w:val="-"/>
      <w:lvlJc w:val="left"/>
      <w:pPr>
        <w:ind w:left="720" w:hanging="360"/>
      </w:pPr>
      <w:rPr>
        <w:rFonts w:ascii="Calibri" w:eastAsia="Calibri" w:hAnsi="Calibri" w:cs="Calibri" w:hint="default"/>
        <w:b w:val="0"/>
        <w:bCs w:val="0"/>
        <w:i w:val="0"/>
        <w:iCs w:val="0"/>
        <w:spacing w:val="0"/>
        <w:w w:val="99"/>
        <w:sz w:val="19"/>
        <w:szCs w:val="19"/>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9" w15:restartNumberingAfterBreak="0">
    <w:nsid w:val="06C02DD4"/>
    <w:multiLevelType w:val="hybridMultilevel"/>
    <w:tmpl w:val="CA9658F4"/>
    <w:lvl w:ilvl="0" w:tplc="51DA94AC">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20" w15:restartNumberingAfterBreak="0">
    <w:nsid w:val="06C3121B"/>
    <w:multiLevelType w:val="hybridMultilevel"/>
    <w:tmpl w:val="96E2CA38"/>
    <w:lvl w:ilvl="0" w:tplc="B562E78A">
      <w:numFmt w:val="bullet"/>
      <w:lvlText w:val="-"/>
      <w:lvlJc w:val="left"/>
      <w:pPr>
        <w:ind w:left="720" w:hanging="360"/>
      </w:pPr>
      <w:rPr>
        <w:rFonts w:ascii="Calibri" w:eastAsia="Calibri" w:hAnsi="Calibri" w:cs="Calibri" w:hint="default"/>
        <w:b w:val="0"/>
        <w:bCs w:val="0"/>
        <w:i w:val="0"/>
        <w:iCs w:val="0"/>
        <w:spacing w:val="0"/>
        <w:w w:val="99"/>
        <w:sz w:val="19"/>
        <w:szCs w:val="19"/>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21" w15:restartNumberingAfterBreak="0">
    <w:nsid w:val="084F69B4"/>
    <w:multiLevelType w:val="hybridMultilevel"/>
    <w:tmpl w:val="DBF26B8E"/>
    <w:lvl w:ilvl="0" w:tplc="B562E78A">
      <w:numFmt w:val="bullet"/>
      <w:lvlText w:val="-"/>
      <w:lvlJc w:val="left"/>
      <w:pPr>
        <w:ind w:left="720" w:hanging="360"/>
      </w:pPr>
      <w:rPr>
        <w:rFonts w:ascii="Calibri" w:eastAsia="Calibri" w:hAnsi="Calibri" w:cs="Calibri" w:hint="default"/>
        <w:b w:val="0"/>
        <w:bCs w:val="0"/>
        <w:i w:val="0"/>
        <w:iCs w:val="0"/>
        <w:spacing w:val="0"/>
        <w:w w:val="99"/>
        <w:sz w:val="19"/>
        <w:szCs w:val="19"/>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22" w15:restartNumberingAfterBreak="0">
    <w:nsid w:val="093A2F8C"/>
    <w:multiLevelType w:val="hybridMultilevel"/>
    <w:tmpl w:val="89341992"/>
    <w:lvl w:ilvl="0" w:tplc="D756A84E">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23" w15:restartNumberingAfterBreak="0">
    <w:nsid w:val="09CF0E12"/>
    <w:multiLevelType w:val="hybridMultilevel"/>
    <w:tmpl w:val="3EAE1E36"/>
    <w:lvl w:ilvl="0" w:tplc="FFFFFFFF">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51DA94AC">
      <w:numFmt w:val="bullet"/>
      <w:lvlText w:val="-"/>
      <w:lvlJc w:val="left"/>
      <w:pPr>
        <w:ind w:left="1440" w:hanging="360"/>
      </w:pPr>
      <w:rPr>
        <w:rFonts w:ascii="Arial MT" w:eastAsia="Arial MT" w:hAnsi="Arial MT" w:cs="Arial MT" w:hint="default"/>
        <w:b w:val="0"/>
        <w:bCs w:val="0"/>
        <w:i w:val="0"/>
        <w:iCs w:val="0"/>
        <w:spacing w:val="0"/>
        <w:w w:val="100"/>
        <w:sz w:val="24"/>
        <w:szCs w:val="24"/>
        <w:lang w:val="fr-FR" w:eastAsia="en-US" w:bidi="ar-SA"/>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0A201307"/>
    <w:multiLevelType w:val="hybridMultilevel"/>
    <w:tmpl w:val="4BD8F438"/>
    <w:lvl w:ilvl="0" w:tplc="D756A84E">
      <w:numFmt w:val="bullet"/>
      <w:lvlText w:val="-"/>
      <w:lvlJc w:val="left"/>
      <w:pPr>
        <w:ind w:left="108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800" w:hanging="360"/>
      </w:pPr>
      <w:rPr>
        <w:rFonts w:ascii="Courier New" w:hAnsi="Courier New" w:cs="Courier New" w:hint="default"/>
      </w:rPr>
    </w:lvl>
    <w:lvl w:ilvl="2" w:tplc="300C0005" w:tentative="1">
      <w:start w:val="1"/>
      <w:numFmt w:val="bullet"/>
      <w:lvlText w:val=""/>
      <w:lvlJc w:val="left"/>
      <w:pPr>
        <w:ind w:left="2520" w:hanging="360"/>
      </w:pPr>
      <w:rPr>
        <w:rFonts w:ascii="Wingdings" w:hAnsi="Wingdings" w:hint="default"/>
      </w:rPr>
    </w:lvl>
    <w:lvl w:ilvl="3" w:tplc="300C0001" w:tentative="1">
      <w:start w:val="1"/>
      <w:numFmt w:val="bullet"/>
      <w:lvlText w:val=""/>
      <w:lvlJc w:val="left"/>
      <w:pPr>
        <w:ind w:left="3240" w:hanging="360"/>
      </w:pPr>
      <w:rPr>
        <w:rFonts w:ascii="Symbol" w:hAnsi="Symbol" w:hint="default"/>
      </w:rPr>
    </w:lvl>
    <w:lvl w:ilvl="4" w:tplc="300C0003" w:tentative="1">
      <w:start w:val="1"/>
      <w:numFmt w:val="bullet"/>
      <w:lvlText w:val="o"/>
      <w:lvlJc w:val="left"/>
      <w:pPr>
        <w:ind w:left="3960" w:hanging="360"/>
      </w:pPr>
      <w:rPr>
        <w:rFonts w:ascii="Courier New" w:hAnsi="Courier New" w:cs="Courier New" w:hint="default"/>
      </w:rPr>
    </w:lvl>
    <w:lvl w:ilvl="5" w:tplc="300C0005" w:tentative="1">
      <w:start w:val="1"/>
      <w:numFmt w:val="bullet"/>
      <w:lvlText w:val=""/>
      <w:lvlJc w:val="left"/>
      <w:pPr>
        <w:ind w:left="4680" w:hanging="360"/>
      </w:pPr>
      <w:rPr>
        <w:rFonts w:ascii="Wingdings" w:hAnsi="Wingdings" w:hint="default"/>
      </w:rPr>
    </w:lvl>
    <w:lvl w:ilvl="6" w:tplc="300C0001" w:tentative="1">
      <w:start w:val="1"/>
      <w:numFmt w:val="bullet"/>
      <w:lvlText w:val=""/>
      <w:lvlJc w:val="left"/>
      <w:pPr>
        <w:ind w:left="5400" w:hanging="360"/>
      </w:pPr>
      <w:rPr>
        <w:rFonts w:ascii="Symbol" w:hAnsi="Symbol" w:hint="default"/>
      </w:rPr>
    </w:lvl>
    <w:lvl w:ilvl="7" w:tplc="300C0003" w:tentative="1">
      <w:start w:val="1"/>
      <w:numFmt w:val="bullet"/>
      <w:lvlText w:val="o"/>
      <w:lvlJc w:val="left"/>
      <w:pPr>
        <w:ind w:left="6120" w:hanging="360"/>
      </w:pPr>
      <w:rPr>
        <w:rFonts w:ascii="Courier New" w:hAnsi="Courier New" w:cs="Courier New" w:hint="default"/>
      </w:rPr>
    </w:lvl>
    <w:lvl w:ilvl="8" w:tplc="300C0005" w:tentative="1">
      <w:start w:val="1"/>
      <w:numFmt w:val="bullet"/>
      <w:lvlText w:val=""/>
      <w:lvlJc w:val="left"/>
      <w:pPr>
        <w:ind w:left="6840" w:hanging="360"/>
      </w:pPr>
      <w:rPr>
        <w:rFonts w:ascii="Wingdings" w:hAnsi="Wingdings" w:hint="default"/>
      </w:rPr>
    </w:lvl>
  </w:abstractNum>
  <w:abstractNum w:abstractNumId="25" w15:restartNumberingAfterBreak="0">
    <w:nsid w:val="0A7E3889"/>
    <w:multiLevelType w:val="hybridMultilevel"/>
    <w:tmpl w:val="7C3ED75C"/>
    <w:lvl w:ilvl="0" w:tplc="040C0005">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6" w15:restartNumberingAfterBreak="0">
    <w:nsid w:val="0AF76479"/>
    <w:multiLevelType w:val="hybridMultilevel"/>
    <w:tmpl w:val="FA58C7C6"/>
    <w:lvl w:ilvl="0" w:tplc="B562E78A">
      <w:numFmt w:val="bullet"/>
      <w:lvlText w:val="-"/>
      <w:lvlJc w:val="left"/>
      <w:pPr>
        <w:ind w:left="720" w:hanging="360"/>
      </w:pPr>
      <w:rPr>
        <w:rFonts w:ascii="Calibri" w:eastAsia="Calibri" w:hAnsi="Calibri" w:cs="Calibri" w:hint="default"/>
        <w:b w:val="0"/>
        <w:bCs w:val="0"/>
        <w:i w:val="0"/>
        <w:iCs w:val="0"/>
        <w:spacing w:val="0"/>
        <w:w w:val="99"/>
        <w:sz w:val="19"/>
        <w:szCs w:val="19"/>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27" w15:restartNumberingAfterBreak="0">
    <w:nsid w:val="0AFA41F1"/>
    <w:multiLevelType w:val="hybridMultilevel"/>
    <w:tmpl w:val="EA242642"/>
    <w:lvl w:ilvl="0" w:tplc="D756A84E">
      <w:numFmt w:val="bullet"/>
      <w:lvlText w:val="-"/>
      <w:lvlJc w:val="left"/>
      <w:pPr>
        <w:ind w:left="108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800" w:hanging="360"/>
      </w:pPr>
      <w:rPr>
        <w:rFonts w:ascii="Courier New" w:hAnsi="Courier New" w:cs="Courier New" w:hint="default"/>
      </w:rPr>
    </w:lvl>
    <w:lvl w:ilvl="2" w:tplc="300C0005" w:tentative="1">
      <w:start w:val="1"/>
      <w:numFmt w:val="bullet"/>
      <w:lvlText w:val=""/>
      <w:lvlJc w:val="left"/>
      <w:pPr>
        <w:ind w:left="2520" w:hanging="360"/>
      </w:pPr>
      <w:rPr>
        <w:rFonts w:ascii="Wingdings" w:hAnsi="Wingdings" w:hint="default"/>
      </w:rPr>
    </w:lvl>
    <w:lvl w:ilvl="3" w:tplc="300C0001" w:tentative="1">
      <w:start w:val="1"/>
      <w:numFmt w:val="bullet"/>
      <w:lvlText w:val=""/>
      <w:lvlJc w:val="left"/>
      <w:pPr>
        <w:ind w:left="3240" w:hanging="360"/>
      </w:pPr>
      <w:rPr>
        <w:rFonts w:ascii="Symbol" w:hAnsi="Symbol" w:hint="default"/>
      </w:rPr>
    </w:lvl>
    <w:lvl w:ilvl="4" w:tplc="300C0003" w:tentative="1">
      <w:start w:val="1"/>
      <w:numFmt w:val="bullet"/>
      <w:lvlText w:val="o"/>
      <w:lvlJc w:val="left"/>
      <w:pPr>
        <w:ind w:left="3960" w:hanging="360"/>
      </w:pPr>
      <w:rPr>
        <w:rFonts w:ascii="Courier New" w:hAnsi="Courier New" w:cs="Courier New" w:hint="default"/>
      </w:rPr>
    </w:lvl>
    <w:lvl w:ilvl="5" w:tplc="300C0005" w:tentative="1">
      <w:start w:val="1"/>
      <w:numFmt w:val="bullet"/>
      <w:lvlText w:val=""/>
      <w:lvlJc w:val="left"/>
      <w:pPr>
        <w:ind w:left="4680" w:hanging="360"/>
      </w:pPr>
      <w:rPr>
        <w:rFonts w:ascii="Wingdings" w:hAnsi="Wingdings" w:hint="default"/>
      </w:rPr>
    </w:lvl>
    <w:lvl w:ilvl="6" w:tplc="300C0001" w:tentative="1">
      <w:start w:val="1"/>
      <w:numFmt w:val="bullet"/>
      <w:lvlText w:val=""/>
      <w:lvlJc w:val="left"/>
      <w:pPr>
        <w:ind w:left="5400" w:hanging="360"/>
      </w:pPr>
      <w:rPr>
        <w:rFonts w:ascii="Symbol" w:hAnsi="Symbol" w:hint="default"/>
      </w:rPr>
    </w:lvl>
    <w:lvl w:ilvl="7" w:tplc="300C0003" w:tentative="1">
      <w:start w:val="1"/>
      <w:numFmt w:val="bullet"/>
      <w:lvlText w:val="o"/>
      <w:lvlJc w:val="left"/>
      <w:pPr>
        <w:ind w:left="6120" w:hanging="360"/>
      </w:pPr>
      <w:rPr>
        <w:rFonts w:ascii="Courier New" w:hAnsi="Courier New" w:cs="Courier New" w:hint="default"/>
      </w:rPr>
    </w:lvl>
    <w:lvl w:ilvl="8" w:tplc="300C0005" w:tentative="1">
      <w:start w:val="1"/>
      <w:numFmt w:val="bullet"/>
      <w:lvlText w:val=""/>
      <w:lvlJc w:val="left"/>
      <w:pPr>
        <w:ind w:left="6840" w:hanging="360"/>
      </w:pPr>
      <w:rPr>
        <w:rFonts w:ascii="Wingdings" w:hAnsi="Wingdings" w:hint="default"/>
      </w:rPr>
    </w:lvl>
  </w:abstractNum>
  <w:abstractNum w:abstractNumId="28" w15:restartNumberingAfterBreak="0">
    <w:nsid w:val="0B4F08A7"/>
    <w:multiLevelType w:val="multilevel"/>
    <w:tmpl w:val="37A042C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B65628F"/>
    <w:multiLevelType w:val="hybridMultilevel"/>
    <w:tmpl w:val="B88426B0"/>
    <w:lvl w:ilvl="0" w:tplc="51DA94AC">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30" w15:restartNumberingAfterBreak="0">
    <w:nsid w:val="0B8A6001"/>
    <w:multiLevelType w:val="hybridMultilevel"/>
    <w:tmpl w:val="A3E61930"/>
    <w:lvl w:ilvl="0" w:tplc="1E90E6CA">
      <w:numFmt w:val="bullet"/>
      <w:lvlText w:val="•"/>
      <w:lvlJc w:val="left"/>
      <w:pPr>
        <w:ind w:left="827" w:hanging="360"/>
      </w:pPr>
      <w:rPr>
        <w:rFonts w:hint="default"/>
        <w:lang w:val="fr-FR" w:eastAsia="en-US" w:bidi="ar-SA"/>
      </w:rPr>
    </w:lvl>
    <w:lvl w:ilvl="1" w:tplc="300C0003" w:tentative="1">
      <w:start w:val="1"/>
      <w:numFmt w:val="bullet"/>
      <w:lvlText w:val="o"/>
      <w:lvlJc w:val="left"/>
      <w:pPr>
        <w:ind w:left="1547" w:hanging="360"/>
      </w:pPr>
      <w:rPr>
        <w:rFonts w:ascii="Courier New" w:hAnsi="Courier New" w:cs="Courier New" w:hint="default"/>
      </w:rPr>
    </w:lvl>
    <w:lvl w:ilvl="2" w:tplc="300C0005" w:tentative="1">
      <w:start w:val="1"/>
      <w:numFmt w:val="bullet"/>
      <w:lvlText w:val=""/>
      <w:lvlJc w:val="left"/>
      <w:pPr>
        <w:ind w:left="2267" w:hanging="360"/>
      </w:pPr>
      <w:rPr>
        <w:rFonts w:ascii="Wingdings" w:hAnsi="Wingdings" w:hint="default"/>
      </w:rPr>
    </w:lvl>
    <w:lvl w:ilvl="3" w:tplc="300C0001" w:tentative="1">
      <w:start w:val="1"/>
      <w:numFmt w:val="bullet"/>
      <w:lvlText w:val=""/>
      <w:lvlJc w:val="left"/>
      <w:pPr>
        <w:ind w:left="2987" w:hanging="360"/>
      </w:pPr>
      <w:rPr>
        <w:rFonts w:ascii="Symbol" w:hAnsi="Symbol" w:hint="default"/>
      </w:rPr>
    </w:lvl>
    <w:lvl w:ilvl="4" w:tplc="300C0003" w:tentative="1">
      <w:start w:val="1"/>
      <w:numFmt w:val="bullet"/>
      <w:lvlText w:val="o"/>
      <w:lvlJc w:val="left"/>
      <w:pPr>
        <w:ind w:left="3707" w:hanging="360"/>
      </w:pPr>
      <w:rPr>
        <w:rFonts w:ascii="Courier New" w:hAnsi="Courier New" w:cs="Courier New" w:hint="default"/>
      </w:rPr>
    </w:lvl>
    <w:lvl w:ilvl="5" w:tplc="300C0005" w:tentative="1">
      <w:start w:val="1"/>
      <w:numFmt w:val="bullet"/>
      <w:lvlText w:val=""/>
      <w:lvlJc w:val="left"/>
      <w:pPr>
        <w:ind w:left="4427" w:hanging="360"/>
      </w:pPr>
      <w:rPr>
        <w:rFonts w:ascii="Wingdings" w:hAnsi="Wingdings" w:hint="default"/>
      </w:rPr>
    </w:lvl>
    <w:lvl w:ilvl="6" w:tplc="300C0001" w:tentative="1">
      <w:start w:val="1"/>
      <w:numFmt w:val="bullet"/>
      <w:lvlText w:val=""/>
      <w:lvlJc w:val="left"/>
      <w:pPr>
        <w:ind w:left="5147" w:hanging="360"/>
      </w:pPr>
      <w:rPr>
        <w:rFonts w:ascii="Symbol" w:hAnsi="Symbol" w:hint="default"/>
      </w:rPr>
    </w:lvl>
    <w:lvl w:ilvl="7" w:tplc="300C0003" w:tentative="1">
      <w:start w:val="1"/>
      <w:numFmt w:val="bullet"/>
      <w:lvlText w:val="o"/>
      <w:lvlJc w:val="left"/>
      <w:pPr>
        <w:ind w:left="5867" w:hanging="360"/>
      </w:pPr>
      <w:rPr>
        <w:rFonts w:ascii="Courier New" w:hAnsi="Courier New" w:cs="Courier New" w:hint="default"/>
      </w:rPr>
    </w:lvl>
    <w:lvl w:ilvl="8" w:tplc="300C0005" w:tentative="1">
      <w:start w:val="1"/>
      <w:numFmt w:val="bullet"/>
      <w:lvlText w:val=""/>
      <w:lvlJc w:val="left"/>
      <w:pPr>
        <w:ind w:left="6587" w:hanging="360"/>
      </w:pPr>
      <w:rPr>
        <w:rFonts w:ascii="Wingdings" w:hAnsi="Wingdings" w:hint="default"/>
      </w:rPr>
    </w:lvl>
  </w:abstractNum>
  <w:abstractNum w:abstractNumId="31" w15:restartNumberingAfterBreak="0">
    <w:nsid w:val="0C0262DC"/>
    <w:multiLevelType w:val="hybridMultilevel"/>
    <w:tmpl w:val="F5846C66"/>
    <w:lvl w:ilvl="0" w:tplc="51DA94AC">
      <w:numFmt w:val="bullet"/>
      <w:lvlText w:val="-"/>
      <w:lvlJc w:val="left"/>
      <w:pPr>
        <w:ind w:left="108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800" w:hanging="360"/>
      </w:pPr>
      <w:rPr>
        <w:rFonts w:ascii="Courier New" w:hAnsi="Courier New" w:cs="Courier New" w:hint="default"/>
      </w:rPr>
    </w:lvl>
    <w:lvl w:ilvl="2" w:tplc="300C0005" w:tentative="1">
      <w:start w:val="1"/>
      <w:numFmt w:val="bullet"/>
      <w:lvlText w:val=""/>
      <w:lvlJc w:val="left"/>
      <w:pPr>
        <w:ind w:left="2520" w:hanging="360"/>
      </w:pPr>
      <w:rPr>
        <w:rFonts w:ascii="Wingdings" w:hAnsi="Wingdings" w:hint="default"/>
      </w:rPr>
    </w:lvl>
    <w:lvl w:ilvl="3" w:tplc="300C0001" w:tentative="1">
      <w:start w:val="1"/>
      <w:numFmt w:val="bullet"/>
      <w:lvlText w:val=""/>
      <w:lvlJc w:val="left"/>
      <w:pPr>
        <w:ind w:left="3240" w:hanging="360"/>
      </w:pPr>
      <w:rPr>
        <w:rFonts w:ascii="Symbol" w:hAnsi="Symbol" w:hint="default"/>
      </w:rPr>
    </w:lvl>
    <w:lvl w:ilvl="4" w:tplc="300C0003" w:tentative="1">
      <w:start w:val="1"/>
      <w:numFmt w:val="bullet"/>
      <w:lvlText w:val="o"/>
      <w:lvlJc w:val="left"/>
      <w:pPr>
        <w:ind w:left="3960" w:hanging="360"/>
      </w:pPr>
      <w:rPr>
        <w:rFonts w:ascii="Courier New" w:hAnsi="Courier New" w:cs="Courier New" w:hint="default"/>
      </w:rPr>
    </w:lvl>
    <w:lvl w:ilvl="5" w:tplc="300C0005" w:tentative="1">
      <w:start w:val="1"/>
      <w:numFmt w:val="bullet"/>
      <w:lvlText w:val=""/>
      <w:lvlJc w:val="left"/>
      <w:pPr>
        <w:ind w:left="4680" w:hanging="360"/>
      </w:pPr>
      <w:rPr>
        <w:rFonts w:ascii="Wingdings" w:hAnsi="Wingdings" w:hint="default"/>
      </w:rPr>
    </w:lvl>
    <w:lvl w:ilvl="6" w:tplc="300C0001" w:tentative="1">
      <w:start w:val="1"/>
      <w:numFmt w:val="bullet"/>
      <w:lvlText w:val=""/>
      <w:lvlJc w:val="left"/>
      <w:pPr>
        <w:ind w:left="5400" w:hanging="360"/>
      </w:pPr>
      <w:rPr>
        <w:rFonts w:ascii="Symbol" w:hAnsi="Symbol" w:hint="default"/>
      </w:rPr>
    </w:lvl>
    <w:lvl w:ilvl="7" w:tplc="300C0003" w:tentative="1">
      <w:start w:val="1"/>
      <w:numFmt w:val="bullet"/>
      <w:lvlText w:val="o"/>
      <w:lvlJc w:val="left"/>
      <w:pPr>
        <w:ind w:left="6120" w:hanging="360"/>
      </w:pPr>
      <w:rPr>
        <w:rFonts w:ascii="Courier New" w:hAnsi="Courier New" w:cs="Courier New" w:hint="default"/>
      </w:rPr>
    </w:lvl>
    <w:lvl w:ilvl="8" w:tplc="300C0005" w:tentative="1">
      <w:start w:val="1"/>
      <w:numFmt w:val="bullet"/>
      <w:lvlText w:val=""/>
      <w:lvlJc w:val="left"/>
      <w:pPr>
        <w:ind w:left="6840" w:hanging="360"/>
      </w:pPr>
      <w:rPr>
        <w:rFonts w:ascii="Wingdings" w:hAnsi="Wingdings" w:hint="default"/>
      </w:rPr>
    </w:lvl>
  </w:abstractNum>
  <w:abstractNum w:abstractNumId="32" w15:restartNumberingAfterBreak="0">
    <w:nsid w:val="0C380134"/>
    <w:multiLevelType w:val="hybridMultilevel"/>
    <w:tmpl w:val="CE60C6C8"/>
    <w:lvl w:ilvl="0" w:tplc="51DA94AC">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0C5C6514"/>
    <w:multiLevelType w:val="hybridMultilevel"/>
    <w:tmpl w:val="13A4EA1A"/>
    <w:lvl w:ilvl="0" w:tplc="D3B6AF06">
      <w:start w:val="1"/>
      <w:numFmt w:val="bullet"/>
      <w:lvlText w:val=""/>
      <w:lvlJc w:val="left"/>
      <w:pPr>
        <w:ind w:left="720" w:hanging="360"/>
      </w:pPr>
      <w:rPr>
        <w:rFonts w:ascii="Symbol" w:hAnsi="Symbol"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34" w15:restartNumberingAfterBreak="0">
    <w:nsid w:val="0C5E1AEE"/>
    <w:multiLevelType w:val="multilevel"/>
    <w:tmpl w:val="CAC6BF84"/>
    <w:lvl w:ilvl="0">
      <w:numFmt w:val="bullet"/>
      <w:lvlText w:val="-"/>
      <w:lvlJc w:val="left"/>
      <w:pPr>
        <w:tabs>
          <w:tab w:val="num" w:pos="720"/>
        </w:tabs>
        <w:ind w:left="720" w:hanging="360"/>
      </w:pPr>
      <w:rPr>
        <w:rFonts w:ascii="Arial MT" w:eastAsia="Arial MT" w:hAnsi="Arial MT" w:cs="Arial MT" w:hint="default"/>
        <w:b w:val="0"/>
        <w:bCs w:val="0"/>
        <w:i w:val="0"/>
        <w:iCs w:val="0"/>
        <w:spacing w:val="0"/>
        <w:w w:val="100"/>
        <w:sz w:val="24"/>
        <w:szCs w:val="24"/>
        <w:lang w:val="fr-FR"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0CCE5D64"/>
    <w:multiLevelType w:val="hybridMultilevel"/>
    <w:tmpl w:val="0D0CF5BC"/>
    <w:lvl w:ilvl="0" w:tplc="D756A84E">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36" w15:restartNumberingAfterBreak="0">
    <w:nsid w:val="0CF700AE"/>
    <w:multiLevelType w:val="hybridMultilevel"/>
    <w:tmpl w:val="765E6F90"/>
    <w:lvl w:ilvl="0" w:tplc="040C0019">
      <w:start w:val="1"/>
      <w:numFmt w:val="lowerLetter"/>
      <w:lvlText w:val="%1."/>
      <w:lvlJc w:val="left"/>
      <w:pPr>
        <w:ind w:left="720" w:hanging="360"/>
      </w:pPr>
    </w:lvl>
    <w:lvl w:ilvl="1" w:tplc="300C0019" w:tentative="1">
      <w:start w:val="1"/>
      <w:numFmt w:val="lowerLetter"/>
      <w:lvlText w:val="%2."/>
      <w:lvlJc w:val="left"/>
      <w:pPr>
        <w:ind w:left="1440" w:hanging="360"/>
      </w:pPr>
    </w:lvl>
    <w:lvl w:ilvl="2" w:tplc="300C001B" w:tentative="1">
      <w:start w:val="1"/>
      <w:numFmt w:val="lowerRoman"/>
      <w:lvlText w:val="%3."/>
      <w:lvlJc w:val="right"/>
      <w:pPr>
        <w:ind w:left="2160" w:hanging="180"/>
      </w:pPr>
    </w:lvl>
    <w:lvl w:ilvl="3" w:tplc="300C000F" w:tentative="1">
      <w:start w:val="1"/>
      <w:numFmt w:val="decimal"/>
      <w:lvlText w:val="%4."/>
      <w:lvlJc w:val="left"/>
      <w:pPr>
        <w:ind w:left="2880" w:hanging="360"/>
      </w:pPr>
    </w:lvl>
    <w:lvl w:ilvl="4" w:tplc="300C0019" w:tentative="1">
      <w:start w:val="1"/>
      <w:numFmt w:val="lowerLetter"/>
      <w:lvlText w:val="%5."/>
      <w:lvlJc w:val="left"/>
      <w:pPr>
        <w:ind w:left="3600" w:hanging="360"/>
      </w:pPr>
    </w:lvl>
    <w:lvl w:ilvl="5" w:tplc="300C001B" w:tentative="1">
      <w:start w:val="1"/>
      <w:numFmt w:val="lowerRoman"/>
      <w:lvlText w:val="%6."/>
      <w:lvlJc w:val="right"/>
      <w:pPr>
        <w:ind w:left="4320" w:hanging="180"/>
      </w:pPr>
    </w:lvl>
    <w:lvl w:ilvl="6" w:tplc="300C000F" w:tentative="1">
      <w:start w:val="1"/>
      <w:numFmt w:val="decimal"/>
      <w:lvlText w:val="%7."/>
      <w:lvlJc w:val="left"/>
      <w:pPr>
        <w:ind w:left="5040" w:hanging="360"/>
      </w:pPr>
    </w:lvl>
    <w:lvl w:ilvl="7" w:tplc="300C0019" w:tentative="1">
      <w:start w:val="1"/>
      <w:numFmt w:val="lowerLetter"/>
      <w:lvlText w:val="%8."/>
      <w:lvlJc w:val="left"/>
      <w:pPr>
        <w:ind w:left="5760" w:hanging="360"/>
      </w:pPr>
    </w:lvl>
    <w:lvl w:ilvl="8" w:tplc="300C001B" w:tentative="1">
      <w:start w:val="1"/>
      <w:numFmt w:val="lowerRoman"/>
      <w:lvlText w:val="%9."/>
      <w:lvlJc w:val="right"/>
      <w:pPr>
        <w:ind w:left="6480" w:hanging="180"/>
      </w:pPr>
    </w:lvl>
  </w:abstractNum>
  <w:abstractNum w:abstractNumId="37" w15:restartNumberingAfterBreak="0">
    <w:nsid w:val="0D437D08"/>
    <w:multiLevelType w:val="hybridMultilevel"/>
    <w:tmpl w:val="C4825EBC"/>
    <w:lvl w:ilvl="0" w:tplc="D756A84E">
      <w:numFmt w:val="bullet"/>
      <w:lvlText w:val="-"/>
      <w:lvlJc w:val="left"/>
      <w:pPr>
        <w:ind w:left="108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800" w:hanging="360"/>
      </w:pPr>
      <w:rPr>
        <w:rFonts w:ascii="Courier New" w:hAnsi="Courier New" w:cs="Courier New" w:hint="default"/>
      </w:rPr>
    </w:lvl>
    <w:lvl w:ilvl="2" w:tplc="300C0005" w:tentative="1">
      <w:start w:val="1"/>
      <w:numFmt w:val="bullet"/>
      <w:lvlText w:val=""/>
      <w:lvlJc w:val="left"/>
      <w:pPr>
        <w:ind w:left="2520" w:hanging="360"/>
      </w:pPr>
      <w:rPr>
        <w:rFonts w:ascii="Wingdings" w:hAnsi="Wingdings" w:hint="default"/>
      </w:rPr>
    </w:lvl>
    <w:lvl w:ilvl="3" w:tplc="300C0001" w:tentative="1">
      <w:start w:val="1"/>
      <w:numFmt w:val="bullet"/>
      <w:lvlText w:val=""/>
      <w:lvlJc w:val="left"/>
      <w:pPr>
        <w:ind w:left="3240" w:hanging="360"/>
      </w:pPr>
      <w:rPr>
        <w:rFonts w:ascii="Symbol" w:hAnsi="Symbol" w:hint="default"/>
      </w:rPr>
    </w:lvl>
    <w:lvl w:ilvl="4" w:tplc="300C0003" w:tentative="1">
      <w:start w:val="1"/>
      <w:numFmt w:val="bullet"/>
      <w:lvlText w:val="o"/>
      <w:lvlJc w:val="left"/>
      <w:pPr>
        <w:ind w:left="3960" w:hanging="360"/>
      </w:pPr>
      <w:rPr>
        <w:rFonts w:ascii="Courier New" w:hAnsi="Courier New" w:cs="Courier New" w:hint="default"/>
      </w:rPr>
    </w:lvl>
    <w:lvl w:ilvl="5" w:tplc="300C0005" w:tentative="1">
      <w:start w:val="1"/>
      <w:numFmt w:val="bullet"/>
      <w:lvlText w:val=""/>
      <w:lvlJc w:val="left"/>
      <w:pPr>
        <w:ind w:left="4680" w:hanging="360"/>
      </w:pPr>
      <w:rPr>
        <w:rFonts w:ascii="Wingdings" w:hAnsi="Wingdings" w:hint="default"/>
      </w:rPr>
    </w:lvl>
    <w:lvl w:ilvl="6" w:tplc="300C0001" w:tentative="1">
      <w:start w:val="1"/>
      <w:numFmt w:val="bullet"/>
      <w:lvlText w:val=""/>
      <w:lvlJc w:val="left"/>
      <w:pPr>
        <w:ind w:left="5400" w:hanging="360"/>
      </w:pPr>
      <w:rPr>
        <w:rFonts w:ascii="Symbol" w:hAnsi="Symbol" w:hint="default"/>
      </w:rPr>
    </w:lvl>
    <w:lvl w:ilvl="7" w:tplc="300C0003" w:tentative="1">
      <w:start w:val="1"/>
      <w:numFmt w:val="bullet"/>
      <w:lvlText w:val="o"/>
      <w:lvlJc w:val="left"/>
      <w:pPr>
        <w:ind w:left="6120" w:hanging="360"/>
      </w:pPr>
      <w:rPr>
        <w:rFonts w:ascii="Courier New" w:hAnsi="Courier New" w:cs="Courier New" w:hint="default"/>
      </w:rPr>
    </w:lvl>
    <w:lvl w:ilvl="8" w:tplc="300C0005" w:tentative="1">
      <w:start w:val="1"/>
      <w:numFmt w:val="bullet"/>
      <w:lvlText w:val=""/>
      <w:lvlJc w:val="left"/>
      <w:pPr>
        <w:ind w:left="6840" w:hanging="360"/>
      </w:pPr>
      <w:rPr>
        <w:rFonts w:ascii="Wingdings" w:hAnsi="Wingdings" w:hint="default"/>
      </w:rPr>
    </w:lvl>
  </w:abstractNum>
  <w:abstractNum w:abstractNumId="38" w15:restartNumberingAfterBreak="0">
    <w:nsid w:val="0D8A1708"/>
    <w:multiLevelType w:val="hybridMultilevel"/>
    <w:tmpl w:val="9048AC26"/>
    <w:lvl w:ilvl="0" w:tplc="1E90E6CA">
      <w:numFmt w:val="bullet"/>
      <w:lvlText w:val="•"/>
      <w:lvlJc w:val="left"/>
      <w:pPr>
        <w:ind w:left="923" w:hanging="360"/>
      </w:pPr>
      <w:rPr>
        <w:rFonts w:hint="default"/>
        <w:lang w:val="fr-FR" w:eastAsia="en-US" w:bidi="ar-SA"/>
      </w:rPr>
    </w:lvl>
    <w:lvl w:ilvl="1" w:tplc="300C0003" w:tentative="1">
      <w:start w:val="1"/>
      <w:numFmt w:val="bullet"/>
      <w:lvlText w:val="o"/>
      <w:lvlJc w:val="left"/>
      <w:pPr>
        <w:ind w:left="1643" w:hanging="360"/>
      </w:pPr>
      <w:rPr>
        <w:rFonts w:ascii="Courier New" w:hAnsi="Courier New" w:cs="Courier New" w:hint="default"/>
      </w:rPr>
    </w:lvl>
    <w:lvl w:ilvl="2" w:tplc="300C0005" w:tentative="1">
      <w:start w:val="1"/>
      <w:numFmt w:val="bullet"/>
      <w:lvlText w:val=""/>
      <w:lvlJc w:val="left"/>
      <w:pPr>
        <w:ind w:left="2363" w:hanging="360"/>
      </w:pPr>
      <w:rPr>
        <w:rFonts w:ascii="Wingdings" w:hAnsi="Wingdings" w:hint="default"/>
      </w:rPr>
    </w:lvl>
    <w:lvl w:ilvl="3" w:tplc="300C0001" w:tentative="1">
      <w:start w:val="1"/>
      <w:numFmt w:val="bullet"/>
      <w:lvlText w:val=""/>
      <w:lvlJc w:val="left"/>
      <w:pPr>
        <w:ind w:left="3083" w:hanging="360"/>
      </w:pPr>
      <w:rPr>
        <w:rFonts w:ascii="Symbol" w:hAnsi="Symbol" w:hint="default"/>
      </w:rPr>
    </w:lvl>
    <w:lvl w:ilvl="4" w:tplc="300C0003" w:tentative="1">
      <w:start w:val="1"/>
      <w:numFmt w:val="bullet"/>
      <w:lvlText w:val="o"/>
      <w:lvlJc w:val="left"/>
      <w:pPr>
        <w:ind w:left="3803" w:hanging="360"/>
      </w:pPr>
      <w:rPr>
        <w:rFonts w:ascii="Courier New" w:hAnsi="Courier New" w:cs="Courier New" w:hint="default"/>
      </w:rPr>
    </w:lvl>
    <w:lvl w:ilvl="5" w:tplc="300C0005" w:tentative="1">
      <w:start w:val="1"/>
      <w:numFmt w:val="bullet"/>
      <w:lvlText w:val=""/>
      <w:lvlJc w:val="left"/>
      <w:pPr>
        <w:ind w:left="4523" w:hanging="360"/>
      </w:pPr>
      <w:rPr>
        <w:rFonts w:ascii="Wingdings" w:hAnsi="Wingdings" w:hint="default"/>
      </w:rPr>
    </w:lvl>
    <w:lvl w:ilvl="6" w:tplc="300C0001" w:tentative="1">
      <w:start w:val="1"/>
      <w:numFmt w:val="bullet"/>
      <w:lvlText w:val=""/>
      <w:lvlJc w:val="left"/>
      <w:pPr>
        <w:ind w:left="5243" w:hanging="360"/>
      </w:pPr>
      <w:rPr>
        <w:rFonts w:ascii="Symbol" w:hAnsi="Symbol" w:hint="default"/>
      </w:rPr>
    </w:lvl>
    <w:lvl w:ilvl="7" w:tplc="300C0003" w:tentative="1">
      <w:start w:val="1"/>
      <w:numFmt w:val="bullet"/>
      <w:lvlText w:val="o"/>
      <w:lvlJc w:val="left"/>
      <w:pPr>
        <w:ind w:left="5963" w:hanging="360"/>
      </w:pPr>
      <w:rPr>
        <w:rFonts w:ascii="Courier New" w:hAnsi="Courier New" w:cs="Courier New" w:hint="default"/>
      </w:rPr>
    </w:lvl>
    <w:lvl w:ilvl="8" w:tplc="300C0005" w:tentative="1">
      <w:start w:val="1"/>
      <w:numFmt w:val="bullet"/>
      <w:lvlText w:val=""/>
      <w:lvlJc w:val="left"/>
      <w:pPr>
        <w:ind w:left="6683" w:hanging="360"/>
      </w:pPr>
      <w:rPr>
        <w:rFonts w:ascii="Wingdings" w:hAnsi="Wingdings" w:hint="default"/>
      </w:rPr>
    </w:lvl>
  </w:abstractNum>
  <w:abstractNum w:abstractNumId="39" w15:restartNumberingAfterBreak="0">
    <w:nsid w:val="0DBA4B08"/>
    <w:multiLevelType w:val="hybridMultilevel"/>
    <w:tmpl w:val="F67A53AE"/>
    <w:lvl w:ilvl="0" w:tplc="040C0005">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0" w15:restartNumberingAfterBreak="0">
    <w:nsid w:val="0F196459"/>
    <w:multiLevelType w:val="multilevel"/>
    <w:tmpl w:val="0896A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13D0454"/>
    <w:multiLevelType w:val="hybridMultilevel"/>
    <w:tmpl w:val="61F2F4BA"/>
    <w:lvl w:ilvl="0" w:tplc="D756A84E">
      <w:numFmt w:val="bullet"/>
      <w:lvlText w:val="-"/>
      <w:lvlJc w:val="left"/>
      <w:pPr>
        <w:ind w:left="108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800" w:hanging="360"/>
      </w:pPr>
      <w:rPr>
        <w:rFonts w:ascii="Courier New" w:hAnsi="Courier New" w:cs="Courier New" w:hint="default"/>
      </w:rPr>
    </w:lvl>
    <w:lvl w:ilvl="2" w:tplc="300C0005" w:tentative="1">
      <w:start w:val="1"/>
      <w:numFmt w:val="bullet"/>
      <w:lvlText w:val=""/>
      <w:lvlJc w:val="left"/>
      <w:pPr>
        <w:ind w:left="2520" w:hanging="360"/>
      </w:pPr>
      <w:rPr>
        <w:rFonts w:ascii="Wingdings" w:hAnsi="Wingdings" w:hint="default"/>
      </w:rPr>
    </w:lvl>
    <w:lvl w:ilvl="3" w:tplc="300C0001" w:tentative="1">
      <w:start w:val="1"/>
      <w:numFmt w:val="bullet"/>
      <w:lvlText w:val=""/>
      <w:lvlJc w:val="left"/>
      <w:pPr>
        <w:ind w:left="3240" w:hanging="360"/>
      </w:pPr>
      <w:rPr>
        <w:rFonts w:ascii="Symbol" w:hAnsi="Symbol" w:hint="default"/>
      </w:rPr>
    </w:lvl>
    <w:lvl w:ilvl="4" w:tplc="300C0003" w:tentative="1">
      <w:start w:val="1"/>
      <w:numFmt w:val="bullet"/>
      <w:lvlText w:val="o"/>
      <w:lvlJc w:val="left"/>
      <w:pPr>
        <w:ind w:left="3960" w:hanging="360"/>
      </w:pPr>
      <w:rPr>
        <w:rFonts w:ascii="Courier New" w:hAnsi="Courier New" w:cs="Courier New" w:hint="default"/>
      </w:rPr>
    </w:lvl>
    <w:lvl w:ilvl="5" w:tplc="300C0005" w:tentative="1">
      <w:start w:val="1"/>
      <w:numFmt w:val="bullet"/>
      <w:lvlText w:val=""/>
      <w:lvlJc w:val="left"/>
      <w:pPr>
        <w:ind w:left="4680" w:hanging="360"/>
      </w:pPr>
      <w:rPr>
        <w:rFonts w:ascii="Wingdings" w:hAnsi="Wingdings" w:hint="default"/>
      </w:rPr>
    </w:lvl>
    <w:lvl w:ilvl="6" w:tplc="300C0001" w:tentative="1">
      <w:start w:val="1"/>
      <w:numFmt w:val="bullet"/>
      <w:lvlText w:val=""/>
      <w:lvlJc w:val="left"/>
      <w:pPr>
        <w:ind w:left="5400" w:hanging="360"/>
      </w:pPr>
      <w:rPr>
        <w:rFonts w:ascii="Symbol" w:hAnsi="Symbol" w:hint="default"/>
      </w:rPr>
    </w:lvl>
    <w:lvl w:ilvl="7" w:tplc="300C0003" w:tentative="1">
      <w:start w:val="1"/>
      <w:numFmt w:val="bullet"/>
      <w:lvlText w:val="o"/>
      <w:lvlJc w:val="left"/>
      <w:pPr>
        <w:ind w:left="6120" w:hanging="360"/>
      </w:pPr>
      <w:rPr>
        <w:rFonts w:ascii="Courier New" w:hAnsi="Courier New" w:cs="Courier New" w:hint="default"/>
      </w:rPr>
    </w:lvl>
    <w:lvl w:ilvl="8" w:tplc="300C0005" w:tentative="1">
      <w:start w:val="1"/>
      <w:numFmt w:val="bullet"/>
      <w:lvlText w:val=""/>
      <w:lvlJc w:val="left"/>
      <w:pPr>
        <w:ind w:left="6840" w:hanging="360"/>
      </w:pPr>
      <w:rPr>
        <w:rFonts w:ascii="Wingdings" w:hAnsi="Wingdings" w:hint="default"/>
      </w:rPr>
    </w:lvl>
  </w:abstractNum>
  <w:abstractNum w:abstractNumId="42" w15:restartNumberingAfterBreak="0">
    <w:nsid w:val="118852CA"/>
    <w:multiLevelType w:val="multilevel"/>
    <w:tmpl w:val="FE44372E"/>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1936561"/>
    <w:multiLevelType w:val="hybridMultilevel"/>
    <w:tmpl w:val="A680E998"/>
    <w:lvl w:ilvl="0" w:tplc="040C0005">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4" w15:restartNumberingAfterBreak="0">
    <w:nsid w:val="11B75EC1"/>
    <w:multiLevelType w:val="hybridMultilevel"/>
    <w:tmpl w:val="B218C402"/>
    <w:lvl w:ilvl="0" w:tplc="51DA94AC">
      <w:numFmt w:val="bullet"/>
      <w:lvlText w:val="-"/>
      <w:lvlJc w:val="left"/>
      <w:pPr>
        <w:ind w:left="1919"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45" w15:restartNumberingAfterBreak="0">
    <w:nsid w:val="136A0C02"/>
    <w:multiLevelType w:val="hybridMultilevel"/>
    <w:tmpl w:val="AF280C50"/>
    <w:lvl w:ilvl="0" w:tplc="B562E78A">
      <w:numFmt w:val="bullet"/>
      <w:lvlText w:val="-"/>
      <w:lvlJc w:val="left"/>
      <w:pPr>
        <w:ind w:left="720" w:hanging="360"/>
      </w:pPr>
      <w:rPr>
        <w:rFonts w:ascii="Calibri" w:eastAsia="Calibri" w:hAnsi="Calibri" w:cs="Calibri" w:hint="default"/>
        <w:b w:val="0"/>
        <w:bCs w:val="0"/>
        <w:i w:val="0"/>
        <w:iCs w:val="0"/>
        <w:spacing w:val="0"/>
        <w:w w:val="99"/>
        <w:sz w:val="19"/>
        <w:szCs w:val="19"/>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46" w15:restartNumberingAfterBreak="0">
    <w:nsid w:val="13792D6F"/>
    <w:multiLevelType w:val="hybridMultilevel"/>
    <w:tmpl w:val="E6807CE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7" w15:restartNumberingAfterBreak="0">
    <w:nsid w:val="15756A6A"/>
    <w:multiLevelType w:val="multilevel"/>
    <w:tmpl w:val="492201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15993779"/>
    <w:multiLevelType w:val="hybridMultilevel"/>
    <w:tmpl w:val="195AF0FC"/>
    <w:lvl w:ilvl="0" w:tplc="D756A84E">
      <w:numFmt w:val="bullet"/>
      <w:lvlText w:val="-"/>
      <w:lvlJc w:val="left"/>
      <w:pPr>
        <w:ind w:left="108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800" w:hanging="360"/>
      </w:pPr>
      <w:rPr>
        <w:rFonts w:ascii="Courier New" w:hAnsi="Courier New" w:cs="Courier New" w:hint="default"/>
      </w:rPr>
    </w:lvl>
    <w:lvl w:ilvl="2" w:tplc="300C0005" w:tentative="1">
      <w:start w:val="1"/>
      <w:numFmt w:val="bullet"/>
      <w:lvlText w:val=""/>
      <w:lvlJc w:val="left"/>
      <w:pPr>
        <w:ind w:left="2520" w:hanging="360"/>
      </w:pPr>
      <w:rPr>
        <w:rFonts w:ascii="Wingdings" w:hAnsi="Wingdings" w:hint="default"/>
      </w:rPr>
    </w:lvl>
    <w:lvl w:ilvl="3" w:tplc="300C0001" w:tentative="1">
      <w:start w:val="1"/>
      <w:numFmt w:val="bullet"/>
      <w:lvlText w:val=""/>
      <w:lvlJc w:val="left"/>
      <w:pPr>
        <w:ind w:left="3240" w:hanging="360"/>
      </w:pPr>
      <w:rPr>
        <w:rFonts w:ascii="Symbol" w:hAnsi="Symbol" w:hint="default"/>
      </w:rPr>
    </w:lvl>
    <w:lvl w:ilvl="4" w:tplc="300C0003" w:tentative="1">
      <w:start w:val="1"/>
      <w:numFmt w:val="bullet"/>
      <w:lvlText w:val="o"/>
      <w:lvlJc w:val="left"/>
      <w:pPr>
        <w:ind w:left="3960" w:hanging="360"/>
      </w:pPr>
      <w:rPr>
        <w:rFonts w:ascii="Courier New" w:hAnsi="Courier New" w:cs="Courier New" w:hint="default"/>
      </w:rPr>
    </w:lvl>
    <w:lvl w:ilvl="5" w:tplc="300C0005" w:tentative="1">
      <w:start w:val="1"/>
      <w:numFmt w:val="bullet"/>
      <w:lvlText w:val=""/>
      <w:lvlJc w:val="left"/>
      <w:pPr>
        <w:ind w:left="4680" w:hanging="360"/>
      </w:pPr>
      <w:rPr>
        <w:rFonts w:ascii="Wingdings" w:hAnsi="Wingdings" w:hint="default"/>
      </w:rPr>
    </w:lvl>
    <w:lvl w:ilvl="6" w:tplc="300C0001" w:tentative="1">
      <w:start w:val="1"/>
      <w:numFmt w:val="bullet"/>
      <w:lvlText w:val=""/>
      <w:lvlJc w:val="left"/>
      <w:pPr>
        <w:ind w:left="5400" w:hanging="360"/>
      </w:pPr>
      <w:rPr>
        <w:rFonts w:ascii="Symbol" w:hAnsi="Symbol" w:hint="default"/>
      </w:rPr>
    </w:lvl>
    <w:lvl w:ilvl="7" w:tplc="300C0003" w:tentative="1">
      <w:start w:val="1"/>
      <w:numFmt w:val="bullet"/>
      <w:lvlText w:val="o"/>
      <w:lvlJc w:val="left"/>
      <w:pPr>
        <w:ind w:left="6120" w:hanging="360"/>
      </w:pPr>
      <w:rPr>
        <w:rFonts w:ascii="Courier New" w:hAnsi="Courier New" w:cs="Courier New" w:hint="default"/>
      </w:rPr>
    </w:lvl>
    <w:lvl w:ilvl="8" w:tplc="300C0005" w:tentative="1">
      <w:start w:val="1"/>
      <w:numFmt w:val="bullet"/>
      <w:lvlText w:val=""/>
      <w:lvlJc w:val="left"/>
      <w:pPr>
        <w:ind w:left="6840" w:hanging="360"/>
      </w:pPr>
      <w:rPr>
        <w:rFonts w:ascii="Wingdings" w:hAnsi="Wingdings" w:hint="default"/>
      </w:rPr>
    </w:lvl>
  </w:abstractNum>
  <w:abstractNum w:abstractNumId="49" w15:restartNumberingAfterBreak="0">
    <w:nsid w:val="16864282"/>
    <w:multiLevelType w:val="hybridMultilevel"/>
    <w:tmpl w:val="6B0C240C"/>
    <w:lvl w:ilvl="0" w:tplc="40243A4A">
      <w:start w:val="6"/>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0" w15:restartNumberingAfterBreak="0">
    <w:nsid w:val="169D3EAC"/>
    <w:multiLevelType w:val="hybridMultilevel"/>
    <w:tmpl w:val="7416F708"/>
    <w:lvl w:ilvl="0" w:tplc="D756A84E">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1" w15:restartNumberingAfterBreak="0">
    <w:nsid w:val="1793213D"/>
    <w:multiLevelType w:val="hybridMultilevel"/>
    <w:tmpl w:val="D55CBAF8"/>
    <w:lvl w:ilvl="0" w:tplc="B562E78A">
      <w:numFmt w:val="bullet"/>
      <w:lvlText w:val="-"/>
      <w:lvlJc w:val="left"/>
      <w:pPr>
        <w:ind w:left="720" w:hanging="360"/>
      </w:pPr>
      <w:rPr>
        <w:rFonts w:ascii="Calibri" w:eastAsia="Calibri" w:hAnsi="Calibri" w:cs="Calibri" w:hint="default"/>
        <w:b w:val="0"/>
        <w:bCs w:val="0"/>
        <w:i w:val="0"/>
        <w:iCs w:val="0"/>
        <w:spacing w:val="0"/>
        <w:w w:val="99"/>
        <w:sz w:val="19"/>
        <w:szCs w:val="19"/>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52" w15:restartNumberingAfterBreak="0">
    <w:nsid w:val="17984E8B"/>
    <w:multiLevelType w:val="hybridMultilevel"/>
    <w:tmpl w:val="E8EE8A6C"/>
    <w:lvl w:ilvl="0" w:tplc="040C0005">
      <w:start w:val="1"/>
      <w:numFmt w:val="bullet"/>
      <w:lvlText w:val=""/>
      <w:lvlJc w:val="left"/>
      <w:pPr>
        <w:ind w:left="360" w:hanging="360"/>
      </w:pPr>
      <w:rPr>
        <w:rFonts w:ascii="Wingdings" w:hAnsi="Wingdings" w:hint="default"/>
      </w:rPr>
    </w:lvl>
    <w:lvl w:ilvl="1" w:tplc="300C0003" w:tentative="1">
      <w:start w:val="1"/>
      <w:numFmt w:val="bullet"/>
      <w:lvlText w:val="o"/>
      <w:lvlJc w:val="left"/>
      <w:pPr>
        <w:ind w:left="1080" w:hanging="360"/>
      </w:pPr>
      <w:rPr>
        <w:rFonts w:ascii="Courier New" w:hAnsi="Courier New" w:cs="Courier New" w:hint="default"/>
      </w:rPr>
    </w:lvl>
    <w:lvl w:ilvl="2" w:tplc="300C0005" w:tentative="1">
      <w:start w:val="1"/>
      <w:numFmt w:val="bullet"/>
      <w:lvlText w:val=""/>
      <w:lvlJc w:val="left"/>
      <w:pPr>
        <w:ind w:left="1800" w:hanging="360"/>
      </w:pPr>
      <w:rPr>
        <w:rFonts w:ascii="Wingdings" w:hAnsi="Wingdings" w:hint="default"/>
      </w:rPr>
    </w:lvl>
    <w:lvl w:ilvl="3" w:tplc="300C0001" w:tentative="1">
      <w:start w:val="1"/>
      <w:numFmt w:val="bullet"/>
      <w:lvlText w:val=""/>
      <w:lvlJc w:val="left"/>
      <w:pPr>
        <w:ind w:left="2520" w:hanging="360"/>
      </w:pPr>
      <w:rPr>
        <w:rFonts w:ascii="Symbol" w:hAnsi="Symbol" w:hint="default"/>
      </w:rPr>
    </w:lvl>
    <w:lvl w:ilvl="4" w:tplc="300C0003" w:tentative="1">
      <w:start w:val="1"/>
      <w:numFmt w:val="bullet"/>
      <w:lvlText w:val="o"/>
      <w:lvlJc w:val="left"/>
      <w:pPr>
        <w:ind w:left="3240" w:hanging="360"/>
      </w:pPr>
      <w:rPr>
        <w:rFonts w:ascii="Courier New" w:hAnsi="Courier New" w:cs="Courier New" w:hint="default"/>
      </w:rPr>
    </w:lvl>
    <w:lvl w:ilvl="5" w:tplc="300C0005" w:tentative="1">
      <w:start w:val="1"/>
      <w:numFmt w:val="bullet"/>
      <w:lvlText w:val=""/>
      <w:lvlJc w:val="left"/>
      <w:pPr>
        <w:ind w:left="3960" w:hanging="360"/>
      </w:pPr>
      <w:rPr>
        <w:rFonts w:ascii="Wingdings" w:hAnsi="Wingdings" w:hint="default"/>
      </w:rPr>
    </w:lvl>
    <w:lvl w:ilvl="6" w:tplc="300C0001" w:tentative="1">
      <w:start w:val="1"/>
      <w:numFmt w:val="bullet"/>
      <w:lvlText w:val=""/>
      <w:lvlJc w:val="left"/>
      <w:pPr>
        <w:ind w:left="4680" w:hanging="360"/>
      </w:pPr>
      <w:rPr>
        <w:rFonts w:ascii="Symbol" w:hAnsi="Symbol" w:hint="default"/>
      </w:rPr>
    </w:lvl>
    <w:lvl w:ilvl="7" w:tplc="300C0003" w:tentative="1">
      <w:start w:val="1"/>
      <w:numFmt w:val="bullet"/>
      <w:lvlText w:val="o"/>
      <w:lvlJc w:val="left"/>
      <w:pPr>
        <w:ind w:left="5400" w:hanging="360"/>
      </w:pPr>
      <w:rPr>
        <w:rFonts w:ascii="Courier New" w:hAnsi="Courier New" w:cs="Courier New" w:hint="default"/>
      </w:rPr>
    </w:lvl>
    <w:lvl w:ilvl="8" w:tplc="300C0005" w:tentative="1">
      <w:start w:val="1"/>
      <w:numFmt w:val="bullet"/>
      <w:lvlText w:val=""/>
      <w:lvlJc w:val="left"/>
      <w:pPr>
        <w:ind w:left="6120" w:hanging="360"/>
      </w:pPr>
      <w:rPr>
        <w:rFonts w:ascii="Wingdings" w:hAnsi="Wingdings" w:hint="default"/>
      </w:rPr>
    </w:lvl>
  </w:abstractNum>
  <w:abstractNum w:abstractNumId="53" w15:restartNumberingAfterBreak="0">
    <w:nsid w:val="17AC63AC"/>
    <w:multiLevelType w:val="hybridMultilevel"/>
    <w:tmpl w:val="226CFDEA"/>
    <w:lvl w:ilvl="0" w:tplc="D756A84E">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54" w15:restartNumberingAfterBreak="0">
    <w:nsid w:val="17ED0EE3"/>
    <w:multiLevelType w:val="hybridMultilevel"/>
    <w:tmpl w:val="A24CD83C"/>
    <w:lvl w:ilvl="0" w:tplc="D756A84E">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55" w15:restartNumberingAfterBreak="0">
    <w:nsid w:val="19102095"/>
    <w:multiLevelType w:val="hybridMultilevel"/>
    <w:tmpl w:val="C56E8A24"/>
    <w:lvl w:ilvl="0" w:tplc="51DA94AC">
      <w:numFmt w:val="bullet"/>
      <w:lvlText w:val="-"/>
      <w:lvlJc w:val="left"/>
      <w:pPr>
        <w:ind w:left="108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800" w:hanging="360"/>
      </w:pPr>
      <w:rPr>
        <w:rFonts w:ascii="Courier New" w:hAnsi="Courier New" w:cs="Courier New" w:hint="default"/>
      </w:rPr>
    </w:lvl>
    <w:lvl w:ilvl="2" w:tplc="300C0005" w:tentative="1">
      <w:start w:val="1"/>
      <w:numFmt w:val="bullet"/>
      <w:lvlText w:val=""/>
      <w:lvlJc w:val="left"/>
      <w:pPr>
        <w:ind w:left="2520" w:hanging="360"/>
      </w:pPr>
      <w:rPr>
        <w:rFonts w:ascii="Wingdings" w:hAnsi="Wingdings" w:hint="default"/>
      </w:rPr>
    </w:lvl>
    <w:lvl w:ilvl="3" w:tplc="300C0001" w:tentative="1">
      <w:start w:val="1"/>
      <w:numFmt w:val="bullet"/>
      <w:lvlText w:val=""/>
      <w:lvlJc w:val="left"/>
      <w:pPr>
        <w:ind w:left="3240" w:hanging="360"/>
      </w:pPr>
      <w:rPr>
        <w:rFonts w:ascii="Symbol" w:hAnsi="Symbol" w:hint="default"/>
      </w:rPr>
    </w:lvl>
    <w:lvl w:ilvl="4" w:tplc="300C0003" w:tentative="1">
      <w:start w:val="1"/>
      <w:numFmt w:val="bullet"/>
      <w:lvlText w:val="o"/>
      <w:lvlJc w:val="left"/>
      <w:pPr>
        <w:ind w:left="3960" w:hanging="360"/>
      </w:pPr>
      <w:rPr>
        <w:rFonts w:ascii="Courier New" w:hAnsi="Courier New" w:cs="Courier New" w:hint="default"/>
      </w:rPr>
    </w:lvl>
    <w:lvl w:ilvl="5" w:tplc="300C0005" w:tentative="1">
      <w:start w:val="1"/>
      <w:numFmt w:val="bullet"/>
      <w:lvlText w:val=""/>
      <w:lvlJc w:val="left"/>
      <w:pPr>
        <w:ind w:left="4680" w:hanging="360"/>
      </w:pPr>
      <w:rPr>
        <w:rFonts w:ascii="Wingdings" w:hAnsi="Wingdings" w:hint="default"/>
      </w:rPr>
    </w:lvl>
    <w:lvl w:ilvl="6" w:tplc="300C0001" w:tentative="1">
      <w:start w:val="1"/>
      <w:numFmt w:val="bullet"/>
      <w:lvlText w:val=""/>
      <w:lvlJc w:val="left"/>
      <w:pPr>
        <w:ind w:left="5400" w:hanging="360"/>
      </w:pPr>
      <w:rPr>
        <w:rFonts w:ascii="Symbol" w:hAnsi="Symbol" w:hint="default"/>
      </w:rPr>
    </w:lvl>
    <w:lvl w:ilvl="7" w:tplc="300C0003" w:tentative="1">
      <w:start w:val="1"/>
      <w:numFmt w:val="bullet"/>
      <w:lvlText w:val="o"/>
      <w:lvlJc w:val="left"/>
      <w:pPr>
        <w:ind w:left="6120" w:hanging="360"/>
      </w:pPr>
      <w:rPr>
        <w:rFonts w:ascii="Courier New" w:hAnsi="Courier New" w:cs="Courier New" w:hint="default"/>
      </w:rPr>
    </w:lvl>
    <w:lvl w:ilvl="8" w:tplc="300C0005" w:tentative="1">
      <w:start w:val="1"/>
      <w:numFmt w:val="bullet"/>
      <w:lvlText w:val=""/>
      <w:lvlJc w:val="left"/>
      <w:pPr>
        <w:ind w:left="6840" w:hanging="360"/>
      </w:pPr>
      <w:rPr>
        <w:rFonts w:ascii="Wingdings" w:hAnsi="Wingdings" w:hint="default"/>
      </w:rPr>
    </w:lvl>
  </w:abstractNum>
  <w:abstractNum w:abstractNumId="56" w15:restartNumberingAfterBreak="0">
    <w:nsid w:val="1A0C0041"/>
    <w:multiLevelType w:val="hybridMultilevel"/>
    <w:tmpl w:val="BF0E2F5A"/>
    <w:lvl w:ilvl="0" w:tplc="D756A84E">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57" w15:restartNumberingAfterBreak="0">
    <w:nsid w:val="1CBC0F60"/>
    <w:multiLevelType w:val="multilevel"/>
    <w:tmpl w:val="CAC6BF84"/>
    <w:lvl w:ilvl="0">
      <w:numFmt w:val="bullet"/>
      <w:lvlText w:val="-"/>
      <w:lvlJc w:val="left"/>
      <w:pPr>
        <w:tabs>
          <w:tab w:val="num" w:pos="720"/>
        </w:tabs>
        <w:ind w:left="720" w:hanging="360"/>
      </w:pPr>
      <w:rPr>
        <w:rFonts w:ascii="Arial MT" w:eastAsia="Arial MT" w:hAnsi="Arial MT" w:cs="Arial MT" w:hint="default"/>
        <w:b w:val="0"/>
        <w:bCs w:val="0"/>
        <w:i w:val="0"/>
        <w:iCs w:val="0"/>
        <w:spacing w:val="0"/>
        <w:w w:val="100"/>
        <w:sz w:val="24"/>
        <w:szCs w:val="24"/>
        <w:lang w:val="fr-FR"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1D004E7B"/>
    <w:multiLevelType w:val="hybridMultilevel"/>
    <w:tmpl w:val="2968FB2E"/>
    <w:lvl w:ilvl="0" w:tplc="D3B6AF06">
      <w:start w:val="1"/>
      <w:numFmt w:val="bullet"/>
      <w:lvlText w:val=""/>
      <w:lvlJc w:val="left"/>
      <w:pPr>
        <w:ind w:left="827" w:hanging="360"/>
      </w:pPr>
      <w:rPr>
        <w:rFonts w:ascii="Symbol" w:hAnsi="Symbol" w:hint="default"/>
      </w:rPr>
    </w:lvl>
    <w:lvl w:ilvl="1" w:tplc="300C0003" w:tentative="1">
      <w:start w:val="1"/>
      <w:numFmt w:val="bullet"/>
      <w:lvlText w:val="o"/>
      <w:lvlJc w:val="left"/>
      <w:pPr>
        <w:ind w:left="1547" w:hanging="360"/>
      </w:pPr>
      <w:rPr>
        <w:rFonts w:ascii="Courier New" w:hAnsi="Courier New" w:cs="Courier New" w:hint="default"/>
      </w:rPr>
    </w:lvl>
    <w:lvl w:ilvl="2" w:tplc="300C0005" w:tentative="1">
      <w:start w:val="1"/>
      <w:numFmt w:val="bullet"/>
      <w:lvlText w:val=""/>
      <w:lvlJc w:val="left"/>
      <w:pPr>
        <w:ind w:left="2267" w:hanging="360"/>
      </w:pPr>
      <w:rPr>
        <w:rFonts w:ascii="Wingdings" w:hAnsi="Wingdings" w:hint="default"/>
      </w:rPr>
    </w:lvl>
    <w:lvl w:ilvl="3" w:tplc="300C0001" w:tentative="1">
      <w:start w:val="1"/>
      <w:numFmt w:val="bullet"/>
      <w:lvlText w:val=""/>
      <w:lvlJc w:val="left"/>
      <w:pPr>
        <w:ind w:left="2987" w:hanging="360"/>
      </w:pPr>
      <w:rPr>
        <w:rFonts w:ascii="Symbol" w:hAnsi="Symbol" w:hint="default"/>
      </w:rPr>
    </w:lvl>
    <w:lvl w:ilvl="4" w:tplc="300C0003" w:tentative="1">
      <w:start w:val="1"/>
      <w:numFmt w:val="bullet"/>
      <w:lvlText w:val="o"/>
      <w:lvlJc w:val="left"/>
      <w:pPr>
        <w:ind w:left="3707" w:hanging="360"/>
      </w:pPr>
      <w:rPr>
        <w:rFonts w:ascii="Courier New" w:hAnsi="Courier New" w:cs="Courier New" w:hint="default"/>
      </w:rPr>
    </w:lvl>
    <w:lvl w:ilvl="5" w:tplc="300C0005" w:tentative="1">
      <w:start w:val="1"/>
      <w:numFmt w:val="bullet"/>
      <w:lvlText w:val=""/>
      <w:lvlJc w:val="left"/>
      <w:pPr>
        <w:ind w:left="4427" w:hanging="360"/>
      </w:pPr>
      <w:rPr>
        <w:rFonts w:ascii="Wingdings" w:hAnsi="Wingdings" w:hint="default"/>
      </w:rPr>
    </w:lvl>
    <w:lvl w:ilvl="6" w:tplc="300C0001" w:tentative="1">
      <w:start w:val="1"/>
      <w:numFmt w:val="bullet"/>
      <w:lvlText w:val=""/>
      <w:lvlJc w:val="left"/>
      <w:pPr>
        <w:ind w:left="5147" w:hanging="360"/>
      </w:pPr>
      <w:rPr>
        <w:rFonts w:ascii="Symbol" w:hAnsi="Symbol" w:hint="default"/>
      </w:rPr>
    </w:lvl>
    <w:lvl w:ilvl="7" w:tplc="300C0003" w:tentative="1">
      <w:start w:val="1"/>
      <w:numFmt w:val="bullet"/>
      <w:lvlText w:val="o"/>
      <w:lvlJc w:val="left"/>
      <w:pPr>
        <w:ind w:left="5867" w:hanging="360"/>
      </w:pPr>
      <w:rPr>
        <w:rFonts w:ascii="Courier New" w:hAnsi="Courier New" w:cs="Courier New" w:hint="default"/>
      </w:rPr>
    </w:lvl>
    <w:lvl w:ilvl="8" w:tplc="300C0005" w:tentative="1">
      <w:start w:val="1"/>
      <w:numFmt w:val="bullet"/>
      <w:lvlText w:val=""/>
      <w:lvlJc w:val="left"/>
      <w:pPr>
        <w:ind w:left="6587" w:hanging="360"/>
      </w:pPr>
      <w:rPr>
        <w:rFonts w:ascii="Wingdings" w:hAnsi="Wingdings" w:hint="default"/>
      </w:rPr>
    </w:lvl>
  </w:abstractNum>
  <w:abstractNum w:abstractNumId="59" w15:restartNumberingAfterBreak="0">
    <w:nsid w:val="1D934732"/>
    <w:multiLevelType w:val="multilevel"/>
    <w:tmpl w:val="CAC6BF84"/>
    <w:lvl w:ilvl="0">
      <w:numFmt w:val="bullet"/>
      <w:lvlText w:val="-"/>
      <w:lvlJc w:val="left"/>
      <w:pPr>
        <w:tabs>
          <w:tab w:val="num" w:pos="720"/>
        </w:tabs>
        <w:ind w:left="720" w:hanging="360"/>
      </w:pPr>
      <w:rPr>
        <w:rFonts w:ascii="Arial MT" w:eastAsia="Arial MT" w:hAnsi="Arial MT" w:cs="Arial MT" w:hint="default"/>
        <w:b w:val="0"/>
        <w:bCs w:val="0"/>
        <w:i w:val="0"/>
        <w:iCs w:val="0"/>
        <w:spacing w:val="0"/>
        <w:w w:val="100"/>
        <w:sz w:val="24"/>
        <w:szCs w:val="24"/>
        <w:lang w:val="fr-FR"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1DF61F1F"/>
    <w:multiLevelType w:val="hybridMultilevel"/>
    <w:tmpl w:val="5C046978"/>
    <w:lvl w:ilvl="0" w:tplc="1E90E6CA">
      <w:numFmt w:val="bullet"/>
      <w:lvlText w:val="•"/>
      <w:lvlJc w:val="left"/>
      <w:pPr>
        <w:ind w:left="720" w:hanging="360"/>
      </w:pPr>
      <w:rPr>
        <w:rFonts w:hint="default"/>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61" w15:restartNumberingAfterBreak="0">
    <w:nsid w:val="1E014F1F"/>
    <w:multiLevelType w:val="hybridMultilevel"/>
    <w:tmpl w:val="5F6AFDAA"/>
    <w:lvl w:ilvl="0" w:tplc="D756A84E">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62" w15:restartNumberingAfterBreak="0">
    <w:nsid w:val="1F99787D"/>
    <w:multiLevelType w:val="hybridMultilevel"/>
    <w:tmpl w:val="44980FE2"/>
    <w:lvl w:ilvl="0" w:tplc="D756A84E">
      <w:numFmt w:val="bullet"/>
      <w:lvlText w:val="-"/>
      <w:lvlJc w:val="left"/>
      <w:pPr>
        <w:ind w:left="360" w:hanging="360"/>
      </w:pPr>
      <w:rPr>
        <w:rFonts w:ascii="Arial MT" w:eastAsia="Arial MT" w:hAnsi="Arial MT" w:cs="Arial MT" w:hint="default"/>
        <w:b w:val="0"/>
        <w:bCs w:val="0"/>
        <w:i w:val="0"/>
        <w:iCs w:val="0"/>
        <w:spacing w:val="0"/>
        <w:w w:val="100"/>
        <w:sz w:val="24"/>
        <w:szCs w:val="24"/>
        <w:lang w:val="fr-FR" w:eastAsia="en-US" w:bidi="ar-SA"/>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63" w15:restartNumberingAfterBreak="0">
    <w:nsid w:val="21480C2A"/>
    <w:multiLevelType w:val="hybridMultilevel"/>
    <w:tmpl w:val="12E679EA"/>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4" w15:restartNumberingAfterBreak="0">
    <w:nsid w:val="22641466"/>
    <w:multiLevelType w:val="multilevel"/>
    <w:tmpl w:val="A65A428A"/>
    <w:lvl w:ilvl="0">
      <w:numFmt w:val="bullet"/>
      <w:lvlText w:val="-"/>
      <w:lvlJc w:val="left"/>
      <w:pPr>
        <w:tabs>
          <w:tab w:val="num" w:pos="720"/>
        </w:tabs>
        <w:ind w:left="720" w:hanging="360"/>
      </w:pPr>
      <w:rPr>
        <w:rFonts w:ascii="Arial MT" w:eastAsia="Arial MT" w:hAnsi="Arial MT" w:cs="Arial MT" w:hint="default"/>
        <w:b w:val="0"/>
        <w:bCs w:val="0"/>
        <w:i w:val="0"/>
        <w:iCs w:val="0"/>
        <w:spacing w:val="0"/>
        <w:w w:val="100"/>
        <w:sz w:val="24"/>
        <w:szCs w:val="24"/>
        <w:lang w:val="fr-FR"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249928DE"/>
    <w:multiLevelType w:val="hybridMultilevel"/>
    <w:tmpl w:val="188044F4"/>
    <w:lvl w:ilvl="0" w:tplc="D756A84E">
      <w:numFmt w:val="bullet"/>
      <w:lvlText w:val="-"/>
      <w:lvlJc w:val="left"/>
      <w:pPr>
        <w:ind w:left="108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800" w:hanging="360"/>
      </w:pPr>
      <w:rPr>
        <w:rFonts w:ascii="Courier New" w:hAnsi="Courier New" w:cs="Courier New" w:hint="default"/>
      </w:rPr>
    </w:lvl>
    <w:lvl w:ilvl="2" w:tplc="300C0005" w:tentative="1">
      <w:start w:val="1"/>
      <w:numFmt w:val="bullet"/>
      <w:lvlText w:val=""/>
      <w:lvlJc w:val="left"/>
      <w:pPr>
        <w:ind w:left="2520" w:hanging="360"/>
      </w:pPr>
      <w:rPr>
        <w:rFonts w:ascii="Wingdings" w:hAnsi="Wingdings" w:hint="default"/>
      </w:rPr>
    </w:lvl>
    <w:lvl w:ilvl="3" w:tplc="300C0001" w:tentative="1">
      <w:start w:val="1"/>
      <w:numFmt w:val="bullet"/>
      <w:lvlText w:val=""/>
      <w:lvlJc w:val="left"/>
      <w:pPr>
        <w:ind w:left="3240" w:hanging="360"/>
      </w:pPr>
      <w:rPr>
        <w:rFonts w:ascii="Symbol" w:hAnsi="Symbol" w:hint="default"/>
      </w:rPr>
    </w:lvl>
    <w:lvl w:ilvl="4" w:tplc="300C0003" w:tentative="1">
      <w:start w:val="1"/>
      <w:numFmt w:val="bullet"/>
      <w:lvlText w:val="o"/>
      <w:lvlJc w:val="left"/>
      <w:pPr>
        <w:ind w:left="3960" w:hanging="360"/>
      </w:pPr>
      <w:rPr>
        <w:rFonts w:ascii="Courier New" w:hAnsi="Courier New" w:cs="Courier New" w:hint="default"/>
      </w:rPr>
    </w:lvl>
    <w:lvl w:ilvl="5" w:tplc="300C0005" w:tentative="1">
      <w:start w:val="1"/>
      <w:numFmt w:val="bullet"/>
      <w:lvlText w:val=""/>
      <w:lvlJc w:val="left"/>
      <w:pPr>
        <w:ind w:left="4680" w:hanging="360"/>
      </w:pPr>
      <w:rPr>
        <w:rFonts w:ascii="Wingdings" w:hAnsi="Wingdings" w:hint="default"/>
      </w:rPr>
    </w:lvl>
    <w:lvl w:ilvl="6" w:tplc="300C0001" w:tentative="1">
      <w:start w:val="1"/>
      <w:numFmt w:val="bullet"/>
      <w:lvlText w:val=""/>
      <w:lvlJc w:val="left"/>
      <w:pPr>
        <w:ind w:left="5400" w:hanging="360"/>
      </w:pPr>
      <w:rPr>
        <w:rFonts w:ascii="Symbol" w:hAnsi="Symbol" w:hint="default"/>
      </w:rPr>
    </w:lvl>
    <w:lvl w:ilvl="7" w:tplc="300C0003" w:tentative="1">
      <w:start w:val="1"/>
      <w:numFmt w:val="bullet"/>
      <w:lvlText w:val="o"/>
      <w:lvlJc w:val="left"/>
      <w:pPr>
        <w:ind w:left="6120" w:hanging="360"/>
      </w:pPr>
      <w:rPr>
        <w:rFonts w:ascii="Courier New" w:hAnsi="Courier New" w:cs="Courier New" w:hint="default"/>
      </w:rPr>
    </w:lvl>
    <w:lvl w:ilvl="8" w:tplc="300C0005" w:tentative="1">
      <w:start w:val="1"/>
      <w:numFmt w:val="bullet"/>
      <w:lvlText w:val=""/>
      <w:lvlJc w:val="left"/>
      <w:pPr>
        <w:ind w:left="6840" w:hanging="360"/>
      </w:pPr>
      <w:rPr>
        <w:rFonts w:ascii="Wingdings" w:hAnsi="Wingdings" w:hint="default"/>
      </w:rPr>
    </w:lvl>
  </w:abstractNum>
  <w:abstractNum w:abstractNumId="66" w15:restartNumberingAfterBreak="0">
    <w:nsid w:val="24C67588"/>
    <w:multiLevelType w:val="hybridMultilevel"/>
    <w:tmpl w:val="676C1024"/>
    <w:lvl w:ilvl="0" w:tplc="51DA94AC">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67" w15:restartNumberingAfterBreak="0">
    <w:nsid w:val="24CA0F19"/>
    <w:multiLevelType w:val="hybridMultilevel"/>
    <w:tmpl w:val="1E1470D6"/>
    <w:lvl w:ilvl="0" w:tplc="D756A84E">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68" w15:restartNumberingAfterBreak="0">
    <w:nsid w:val="24F16B23"/>
    <w:multiLevelType w:val="hybridMultilevel"/>
    <w:tmpl w:val="B62E8098"/>
    <w:lvl w:ilvl="0" w:tplc="D3B6AF06">
      <w:start w:val="1"/>
      <w:numFmt w:val="bullet"/>
      <w:lvlText w:val=""/>
      <w:lvlJc w:val="left"/>
      <w:pPr>
        <w:ind w:left="720" w:hanging="360"/>
      </w:pPr>
      <w:rPr>
        <w:rFonts w:ascii="Symbol" w:hAnsi="Symbol"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69" w15:restartNumberingAfterBreak="0">
    <w:nsid w:val="25EB6C86"/>
    <w:multiLevelType w:val="hybridMultilevel"/>
    <w:tmpl w:val="299CC2BE"/>
    <w:lvl w:ilvl="0" w:tplc="D756A84E">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70" w15:restartNumberingAfterBreak="0">
    <w:nsid w:val="268C07AD"/>
    <w:multiLevelType w:val="multilevel"/>
    <w:tmpl w:val="CAC6BF84"/>
    <w:lvl w:ilvl="0">
      <w:numFmt w:val="bullet"/>
      <w:lvlText w:val="-"/>
      <w:lvlJc w:val="left"/>
      <w:pPr>
        <w:tabs>
          <w:tab w:val="num" w:pos="720"/>
        </w:tabs>
        <w:ind w:left="720" w:hanging="360"/>
      </w:pPr>
      <w:rPr>
        <w:rFonts w:ascii="Arial MT" w:eastAsia="Arial MT" w:hAnsi="Arial MT" w:cs="Arial MT" w:hint="default"/>
        <w:b w:val="0"/>
        <w:bCs w:val="0"/>
        <w:i w:val="0"/>
        <w:iCs w:val="0"/>
        <w:spacing w:val="0"/>
        <w:w w:val="100"/>
        <w:sz w:val="24"/>
        <w:szCs w:val="24"/>
        <w:lang w:val="fr-FR"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27B8002D"/>
    <w:multiLevelType w:val="hybridMultilevel"/>
    <w:tmpl w:val="DFDE033C"/>
    <w:lvl w:ilvl="0" w:tplc="B562E78A">
      <w:numFmt w:val="bullet"/>
      <w:lvlText w:val="-"/>
      <w:lvlJc w:val="left"/>
      <w:pPr>
        <w:ind w:left="720" w:hanging="360"/>
      </w:pPr>
      <w:rPr>
        <w:rFonts w:ascii="Calibri" w:eastAsia="Calibri" w:hAnsi="Calibri" w:cs="Calibri" w:hint="default"/>
        <w:b w:val="0"/>
        <w:bCs w:val="0"/>
        <w:i w:val="0"/>
        <w:iCs w:val="0"/>
        <w:spacing w:val="0"/>
        <w:w w:val="99"/>
        <w:sz w:val="19"/>
        <w:szCs w:val="19"/>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72" w15:restartNumberingAfterBreak="0">
    <w:nsid w:val="281317A9"/>
    <w:multiLevelType w:val="hybridMultilevel"/>
    <w:tmpl w:val="B3B4712C"/>
    <w:lvl w:ilvl="0" w:tplc="D756A84E">
      <w:numFmt w:val="bullet"/>
      <w:lvlText w:val="-"/>
      <w:lvlJc w:val="left"/>
      <w:pPr>
        <w:ind w:left="108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800" w:hanging="360"/>
      </w:pPr>
      <w:rPr>
        <w:rFonts w:ascii="Courier New" w:hAnsi="Courier New" w:cs="Courier New" w:hint="default"/>
      </w:rPr>
    </w:lvl>
    <w:lvl w:ilvl="2" w:tplc="300C0005" w:tentative="1">
      <w:start w:val="1"/>
      <w:numFmt w:val="bullet"/>
      <w:lvlText w:val=""/>
      <w:lvlJc w:val="left"/>
      <w:pPr>
        <w:ind w:left="2520" w:hanging="360"/>
      </w:pPr>
      <w:rPr>
        <w:rFonts w:ascii="Wingdings" w:hAnsi="Wingdings" w:hint="default"/>
      </w:rPr>
    </w:lvl>
    <w:lvl w:ilvl="3" w:tplc="300C0001" w:tentative="1">
      <w:start w:val="1"/>
      <w:numFmt w:val="bullet"/>
      <w:lvlText w:val=""/>
      <w:lvlJc w:val="left"/>
      <w:pPr>
        <w:ind w:left="3240" w:hanging="360"/>
      </w:pPr>
      <w:rPr>
        <w:rFonts w:ascii="Symbol" w:hAnsi="Symbol" w:hint="default"/>
      </w:rPr>
    </w:lvl>
    <w:lvl w:ilvl="4" w:tplc="300C0003" w:tentative="1">
      <w:start w:val="1"/>
      <w:numFmt w:val="bullet"/>
      <w:lvlText w:val="o"/>
      <w:lvlJc w:val="left"/>
      <w:pPr>
        <w:ind w:left="3960" w:hanging="360"/>
      </w:pPr>
      <w:rPr>
        <w:rFonts w:ascii="Courier New" w:hAnsi="Courier New" w:cs="Courier New" w:hint="default"/>
      </w:rPr>
    </w:lvl>
    <w:lvl w:ilvl="5" w:tplc="300C0005" w:tentative="1">
      <w:start w:val="1"/>
      <w:numFmt w:val="bullet"/>
      <w:lvlText w:val=""/>
      <w:lvlJc w:val="left"/>
      <w:pPr>
        <w:ind w:left="4680" w:hanging="360"/>
      </w:pPr>
      <w:rPr>
        <w:rFonts w:ascii="Wingdings" w:hAnsi="Wingdings" w:hint="default"/>
      </w:rPr>
    </w:lvl>
    <w:lvl w:ilvl="6" w:tplc="300C0001" w:tentative="1">
      <w:start w:val="1"/>
      <w:numFmt w:val="bullet"/>
      <w:lvlText w:val=""/>
      <w:lvlJc w:val="left"/>
      <w:pPr>
        <w:ind w:left="5400" w:hanging="360"/>
      </w:pPr>
      <w:rPr>
        <w:rFonts w:ascii="Symbol" w:hAnsi="Symbol" w:hint="default"/>
      </w:rPr>
    </w:lvl>
    <w:lvl w:ilvl="7" w:tplc="300C0003" w:tentative="1">
      <w:start w:val="1"/>
      <w:numFmt w:val="bullet"/>
      <w:lvlText w:val="o"/>
      <w:lvlJc w:val="left"/>
      <w:pPr>
        <w:ind w:left="6120" w:hanging="360"/>
      </w:pPr>
      <w:rPr>
        <w:rFonts w:ascii="Courier New" w:hAnsi="Courier New" w:cs="Courier New" w:hint="default"/>
      </w:rPr>
    </w:lvl>
    <w:lvl w:ilvl="8" w:tplc="300C0005" w:tentative="1">
      <w:start w:val="1"/>
      <w:numFmt w:val="bullet"/>
      <w:lvlText w:val=""/>
      <w:lvlJc w:val="left"/>
      <w:pPr>
        <w:ind w:left="6840" w:hanging="360"/>
      </w:pPr>
      <w:rPr>
        <w:rFonts w:ascii="Wingdings" w:hAnsi="Wingdings" w:hint="default"/>
      </w:rPr>
    </w:lvl>
  </w:abstractNum>
  <w:abstractNum w:abstractNumId="73" w15:restartNumberingAfterBreak="0">
    <w:nsid w:val="28C4190E"/>
    <w:multiLevelType w:val="hybridMultilevel"/>
    <w:tmpl w:val="AFEA51E4"/>
    <w:lvl w:ilvl="0" w:tplc="D756A84E">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74" w15:restartNumberingAfterBreak="0">
    <w:nsid w:val="2998562E"/>
    <w:multiLevelType w:val="hybridMultilevel"/>
    <w:tmpl w:val="C09EFE5A"/>
    <w:lvl w:ilvl="0" w:tplc="D756A84E">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75" w15:restartNumberingAfterBreak="0">
    <w:nsid w:val="2BC73CDA"/>
    <w:multiLevelType w:val="hybridMultilevel"/>
    <w:tmpl w:val="71E85124"/>
    <w:lvl w:ilvl="0" w:tplc="51DA94AC">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76" w15:restartNumberingAfterBreak="0">
    <w:nsid w:val="2CF27317"/>
    <w:multiLevelType w:val="hybridMultilevel"/>
    <w:tmpl w:val="1FBCF722"/>
    <w:lvl w:ilvl="0" w:tplc="51DA94AC">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77" w15:restartNumberingAfterBreak="0">
    <w:nsid w:val="2D9A37B5"/>
    <w:multiLevelType w:val="multilevel"/>
    <w:tmpl w:val="B2DC421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2DB238CC"/>
    <w:multiLevelType w:val="multilevel"/>
    <w:tmpl w:val="D8F4A586"/>
    <w:lvl w:ilvl="0">
      <w:start w:val="6"/>
      <w:numFmt w:val="bullet"/>
      <w:lvlText w:val="-"/>
      <w:lvlJc w:val="left"/>
      <w:pPr>
        <w:tabs>
          <w:tab w:val="num" w:pos="720"/>
        </w:tabs>
        <w:ind w:left="720" w:hanging="360"/>
      </w:pPr>
      <w:rPr>
        <w:rFonts w:ascii="Times New Roman" w:eastAsiaTheme="minorHAnsi"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2E5957AC"/>
    <w:multiLevelType w:val="hybridMultilevel"/>
    <w:tmpl w:val="4BC680CA"/>
    <w:lvl w:ilvl="0" w:tplc="D3B6AF06">
      <w:start w:val="1"/>
      <w:numFmt w:val="bullet"/>
      <w:lvlText w:val=""/>
      <w:lvlJc w:val="left"/>
      <w:pPr>
        <w:ind w:left="720" w:hanging="360"/>
      </w:pPr>
      <w:rPr>
        <w:rFonts w:ascii="Symbol" w:hAnsi="Symbol"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80" w15:restartNumberingAfterBreak="0">
    <w:nsid w:val="2E71516D"/>
    <w:multiLevelType w:val="hybridMultilevel"/>
    <w:tmpl w:val="1730FC90"/>
    <w:lvl w:ilvl="0" w:tplc="D756A84E">
      <w:numFmt w:val="bullet"/>
      <w:lvlText w:val="-"/>
      <w:lvlJc w:val="left"/>
      <w:pPr>
        <w:ind w:left="108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800" w:hanging="360"/>
      </w:pPr>
      <w:rPr>
        <w:rFonts w:ascii="Courier New" w:hAnsi="Courier New" w:cs="Courier New" w:hint="default"/>
      </w:rPr>
    </w:lvl>
    <w:lvl w:ilvl="2" w:tplc="300C0005" w:tentative="1">
      <w:start w:val="1"/>
      <w:numFmt w:val="bullet"/>
      <w:lvlText w:val=""/>
      <w:lvlJc w:val="left"/>
      <w:pPr>
        <w:ind w:left="2520" w:hanging="360"/>
      </w:pPr>
      <w:rPr>
        <w:rFonts w:ascii="Wingdings" w:hAnsi="Wingdings" w:hint="default"/>
      </w:rPr>
    </w:lvl>
    <w:lvl w:ilvl="3" w:tplc="300C0001" w:tentative="1">
      <w:start w:val="1"/>
      <w:numFmt w:val="bullet"/>
      <w:lvlText w:val=""/>
      <w:lvlJc w:val="left"/>
      <w:pPr>
        <w:ind w:left="3240" w:hanging="360"/>
      </w:pPr>
      <w:rPr>
        <w:rFonts w:ascii="Symbol" w:hAnsi="Symbol" w:hint="default"/>
      </w:rPr>
    </w:lvl>
    <w:lvl w:ilvl="4" w:tplc="300C0003" w:tentative="1">
      <w:start w:val="1"/>
      <w:numFmt w:val="bullet"/>
      <w:lvlText w:val="o"/>
      <w:lvlJc w:val="left"/>
      <w:pPr>
        <w:ind w:left="3960" w:hanging="360"/>
      </w:pPr>
      <w:rPr>
        <w:rFonts w:ascii="Courier New" w:hAnsi="Courier New" w:cs="Courier New" w:hint="default"/>
      </w:rPr>
    </w:lvl>
    <w:lvl w:ilvl="5" w:tplc="300C0005" w:tentative="1">
      <w:start w:val="1"/>
      <w:numFmt w:val="bullet"/>
      <w:lvlText w:val=""/>
      <w:lvlJc w:val="left"/>
      <w:pPr>
        <w:ind w:left="4680" w:hanging="360"/>
      </w:pPr>
      <w:rPr>
        <w:rFonts w:ascii="Wingdings" w:hAnsi="Wingdings" w:hint="default"/>
      </w:rPr>
    </w:lvl>
    <w:lvl w:ilvl="6" w:tplc="300C0001" w:tentative="1">
      <w:start w:val="1"/>
      <w:numFmt w:val="bullet"/>
      <w:lvlText w:val=""/>
      <w:lvlJc w:val="left"/>
      <w:pPr>
        <w:ind w:left="5400" w:hanging="360"/>
      </w:pPr>
      <w:rPr>
        <w:rFonts w:ascii="Symbol" w:hAnsi="Symbol" w:hint="default"/>
      </w:rPr>
    </w:lvl>
    <w:lvl w:ilvl="7" w:tplc="300C0003" w:tentative="1">
      <w:start w:val="1"/>
      <w:numFmt w:val="bullet"/>
      <w:lvlText w:val="o"/>
      <w:lvlJc w:val="left"/>
      <w:pPr>
        <w:ind w:left="6120" w:hanging="360"/>
      </w:pPr>
      <w:rPr>
        <w:rFonts w:ascii="Courier New" w:hAnsi="Courier New" w:cs="Courier New" w:hint="default"/>
      </w:rPr>
    </w:lvl>
    <w:lvl w:ilvl="8" w:tplc="300C0005" w:tentative="1">
      <w:start w:val="1"/>
      <w:numFmt w:val="bullet"/>
      <w:lvlText w:val=""/>
      <w:lvlJc w:val="left"/>
      <w:pPr>
        <w:ind w:left="6840" w:hanging="360"/>
      </w:pPr>
      <w:rPr>
        <w:rFonts w:ascii="Wingdings" w:hAnsi="Wingdings" w:hint="default"/>
      </w:rPr>
    </w:lvl>
  </w:abstractNum>
  <w:abstractNum w:abstractNumId="81" w15:restartNumberingAfterBreak="0">
    <w:nsid w:val="2EC57440"/>
    <w:multiLevelType w:val="hybridMultilevel"/>
    <w:tmpl w:val="D088A3A4"/>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82" w15:restartNumberingAfterBreak="0">
    <w:nsid w:val="2F307FA7"/>
    <w:multiLevelType w:val="hybridMultilevel"/>
    <w:tmpl w:val="F6E8E560"/>
    <w:lvl w:ilvl="0" w:tplc="D756A84E">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3" w15:restartNumberingAfterBreak="0">
    <w:nsid w:val="30AC7578"/>
    <w:multiLevelType w:val="multilevel"/>
    <w:tmpl w:val="D4122DFE"/>
    <w:lvl w:ilvl="0">
      <w:start w:val="6"/>
      <w:numFmt w:val="bullet"/>
      <w:lvlText w:val="-"/>
      <w:lvlJc w:val="left"/>
      <w:pPr>
        <w:tabs>
          <w:tab w:val="num" w:pos="720"/>
        </w:tabs>
        <w:ind w:left="720" w:hanging="360"/>
      </w:pPr>
      <w:rPr>
        <w:rFonts w:ascii="Times New Roman" w:eastAsiaTheme="minorHAnsi"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311A790B"/>
    <w:multiLevelType w:val="hybridMultilevel"/>
    <w:tmpl w:val="FA6A5EDE"/>
    <w:lvl w:ilvl="0" w:tplc="D756A84E">
      <w:numFmt w:val="bullet"/>
      <w:lvlText w:val="-"/>
      <w:lvlJc w:val="left"/>
      <w:pPr>
        <w:ind w:left="108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800" w:hanging="360"/>
      </w:pPr>
      <w:rPr>
        <w:rFonts w:ascii="Courier New" w:hAnsi="Courier New" w:cs="Courier New" w:hint="default"/>
      </w:rPr>
    </w:lvl>
    <w:lvl w:ilvl="2" w:tplc="300C0005" w:tentative="1">
      <w:start w:val="1"/>
      <w:numFmt w:val="bullet"/>
      <w:lvlText w:val=""/>
      <w:lvlJc w:val="left"/>
      <w:pPr>
        <w:ind w:left="2520" w:hanging="360"/>
      </w:pPr>
      <w:rPr>
        <w:rFonts w:ascii="Wingdings" w:hAnsi="Wingdings" w:hint="default"/>
      </w:rPr>
    </w:lvl>
    <w:lvl w:ilvl="3" w:tplc="300C0001" w:tentative="1">
      <w:start w:val="1"/>
      <w:numFmt w:val="bullet"/>
      <w:lvlText w:val=""/>
      <w:lvlJc w:val="left"/>
      <w:pPr>
        <w:ind w:left="3240" w:hanging="360"/>
      </w:pPr>
      <w:rPr>
        <w:rFonts w:ascii="Symbol" w:hAnsi="Symbol" w:hint="default"/>
      </w:rPr>
    </w:lvl>
    <w:lvl w:ilvl="4" w:tplc="300C0003" w:tentative="1">
      <w:start w:val="1"/>
      <w:numFmt w:val="bullet"/>
      <w:lvlText w:val="o"/>
      <w:lvlJc w:val="left"/>
      <w:pPr>
        <w:ind w:left="3960" w:hanging="360"/>
      </w:pPr>
      <w:rPr>
        <w:rFonts w:ascii="Courier New" w:hAnsi="Courier New" w:cs="Courier New" w:hint="default"/>
      </w:rPr>
    </w:lvl>
    <w:lvl w:ilvl="5" w:tplc="300C0005" w:tentative="1">
      <w:start w:val="1"/>
      <w:numFmt w:val="bullet"/>
      <w:lvlText w:val=""/>
      <w:lvlJc w:val="left"/>
      <w:pPr>
        <w:ind w:left="4680" w:hanging="360"/>
      </w:pPr>
      <w:rPr>
        <w:rFonts w:ascii="Wingdings" w:hAnsi="Wingdings" w:hint="default"/>
      </w:rPr>
    </w:lvl>
    <w:lvl w:ilvl="6" w:tplc="300C0001" w:tentative="1">
      <w:start w:val="1"/>
      <w:numFmt w:val="bullet"/>
      <w:lvlText w:val=""/>
      <w:lvlJc w:val="left"/>
      <w:pPr>
        <w:ind w:left="5400" w:hanging="360"/>
      </w:pPr>
      <w:rPr>
        <w:rFonts w:ascii="Symbol" w:hAnsi="Symbol" w:hint="default"/>
      </w:rPr>
    </w:lvl>
    <w:lvl w:ilvl="7" w:tplc="300C0003" w:tentative="1">
      <w:start w:val="1"/>
      <w:numFmt w:val="bullet"/>
      <w:lvlText w:val="o"/>
      <w:lvlJc w:val="left"/>
      <w:pPr>
        <w:ind w:left="6120" w:hanging="360"/>
      </w:pPr>
      <w:rPr>
        <w:rFonts w:ascii="Courier New" w:hAnsi="Courier New" w:cs="Courier New" w:hint="default"/>
      </w:rPr>
    </w:lvl>
    <w:lvl w:ilvl="8" w:tplc="300C0005" w:tentative="1">
      <w:start w:val="1"/>
      <w:numFmt w:val="bullet"/>
      <w:lvlText w:val=""/>
      <w:lvlJc w:val="left"/>
      <w:pPr>
        <w:ind w:left="6840" w:hanging="360"/>
      </w:pPr>
      <w:rPr>
        <w:rFonts w:ascii="Wingdings" w:hAnsi="Wingdings" w:hint="default"/>
      </w:rPr>
    </w:lvl>
  </w:abstractNum>
  <w:abstractNum w:abstractNumId="85" w15:restartNumberingAfterBreak="0">
    <w:nsid w:val="31205938"/>
    <w:multiLevelType w:val="hybridMultilevel"/>
    <w:tmpl w:val="0CD45C98"/>
    <w:lvl w:ilvl="0" w:tplc="51DA94AC">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86" w15:restartNumberingAfterBreak="0">
    <w:nsid w:val="319B3DBB"/>
    <w:multiLevelType w:val="hybridMultilevel"/>
    <w:tmpl w:val="DCB245E0"/>
    <w:lvl w:ilvl="0" w:tplc="D756A84E">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87" w15:restartNumberingAfterBreak="0">
    <w:nsid w:val="31C45EA3"/>
    <w:multiLevelType w:val="hybridMultilevel"/>
    <w:tmpl w:val="E758BD14"/>
    <w:lvl w:ilvl="0" w:tplc="B562E78A">
      <w:numFmt w:val="bullet"/>
      <w:lvlText w:val="-"/>
      <w:lvlJc w:val="left"/>
      <w:pPr>
        <w:ind w:left="720" w:hanging="360"/>
      </w:pPr>
      <w:rPr>
        <w:rFonts w:ascii="Calibri" w:eastAsia="Calibri" w:hAnsi="Calibri" w:cs="Calibri" w:hint="default"/>
        <w:b w:val="0"/>
        <w:bCs w:val="0"/>
        <w:i w:val="0"/>
        <w:iCs w:val="0"/>
        <w:spacing w:val="0"/>
        <w:w w:val="99"/>
        <w:sz w:val="19"/>
        <w:szCs w:val="19"/>
        <w:lang w:val="fr-FR"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8" w15:restartNumberingAfterBreak="0">
    <w:nsid w:val="31CF0A0B"/>
    <w:multiLevelType w:val="hybridMultilevel"/>
    <w:tmpl w:val="DDD4CBB2"/>
    <w:lvl w:ilvl="0" w:tplc="D756A84E">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89" w15:restartNumberingAfterBreak="0">
    <w:nsid w:val="327B5469"/>
    <w:multiLevelType w:val="hybridMultilevel"/>
    <w:tmpl w:val="052476F4"/>
    <w:lvl w:ilvl="0" w:tplc="D756A84E">
      <w:numFmt w:val="bullet"/>
      <w:lvlText w:val="-"/>
      <w:lvlJc w:val="left"/>
      <w:pPr>
        <w:ind w:left="108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800" w:hanging="360"/>
      </w:pPr>
      <w:rPr>
        <w:rFonts w:ascii="Courier New" w:hAnsi="Courier New" w:cs="Courier New" w:hint="default"/>
      </w:rPr>
    </w:lvl>
    <w:lvl w:ilvl="2" w:tplc="300C0005" w:tentative="1">
      <w:start w:val="1"/>
      <w:numFmt w:val="bullet"/>
      <w:lvlText w:val=""/>
      <w:lvlJc w:val="left"/>
      <w:pPr>
        <w:ind w:left="2520" w:hanging="360"/>
      </w:pPr>
      <w:rPr>
        <w:rFonts w:ascii="Wingdings" w:hAnsi="Wingdings" w:hint="default"/>
      </w:rPr>
    </w:lvl>
    <w:lvl w:ilvl="3" w:tplc="300C0001" w:tentative="1">
      <w:start w:val="1"/>
      <w:numFmt w:val="bullet"/>
      <w:lvlText w:val=""/>
      <w:lvlJc w:val="left"/>
      <w:pPr>
        <w:ind w:left="3240" w:hanging="360"/>
      </w:pPr>
      <w:rPr>
        <w:rFonts w:ascii="Symbol" w:hAnsi="Symbol" w:hint="default"/>
      </w:rPr>
    </w:lvl>
    <w:lvl w:ilvl="4" w:tplc="300C0003" w:tentative="1">
      <w:start w:val="1"/>
      <w:numFmt w:val="bullet"/>
      <w:lvlText w:val="o"/>
      <w:lvlJc w:val="left"/>
      <w:pPr>
        <w:ind w:left="3960" w:hanging="360"/>
      </w:pPr>
      <w:rPr>
        <w:rFonts w:ascii="Courier New" w:hAnsi="Courier New" w:cs="Courier New" w:hint="default"/>
      </w:rPr>
    </w:lvl>
    <w:lvl w:ilvl="5" w:tplc="300C0005" w:tentative="1">
      <w:start w:val="1"/>
      <w:numFmt w:val="bullet"/>
      <w:lvlText w:val=""/>
      <w:lvlJc w:val="left"/>
      <w:pPr>
        <w:ind w:left="4680" w:hanging="360"/>
      </w:pPr>
      <w:rPr>
        <w:rFonts w:ascii="Wingdings" w:hAnsi="Wingdings" w:hint="default"/>
      </w:rPr>
    </w:lvl>
    <w:lvl w:ilvl="6" w:tplc="300C0001" w:tentative="1">
      <w:start w:val="1"/>
      <w:numFmt w:val="bullet"/>
      <w:lvlText w:val=""/>
      <w:lvlJc w:val="left"/>
      <w:pPr>
        <w:ind w:left="5400" w:hanging="360"/>
      </w:pPr>
      <w:rPr>
        <w:rFonts w:ascii="Symbol" w:hAnsi="Symbol" w:hint="default"/>
      </w:rPr>
    </w:lvl>
    <w:lvl w:ilvl="7" w:tplc="300C0003" w:tentative="1">
      <w:start w:val="1"/>
      <w:numFmt w:val="bullet"/>
      <w:lvlText w:val="o"/>
      <w:lvlJc w:val="left"/>
      <w:pPr>
        <w:ind w:left="6120" w:hanging="360"/>
      </w:pPr>
      <w:rPr>
        <w:rFonts w:ascii="Courier New" w:hAnsi="Courier New" w:cs="Courier New" w:hint="default"/>
      </w:rPr>
    </w:lvl>
    <w:lvl w:ilvl="8" w:tplc="300C0005" w:tentative="1">
      <w:start w:val="1"/>
      <w:numFmt w:val="bullet"/>
      <w:lvlText w:val=""/>
      <w:lvlJc w:val="left"/>
      <w:pPr>
        <w:ind w:left="6840" w:hanging="360"/>
      </w:pPr>
      <w:rPr>
        <w:rFonts w:ascii="Wingdings" w:hAnsi="Wingdings" w:hint="default"/>
      </w:rPr>
    </w:lvl>
  </w:abstractNum>
  <w:abstractNum w:abstractNumId="90" w15:restartNumberingAfterBreak="0">
    <w:nsid w:val="32E415AE"/>
    <w:multiLevelType w:val="hybridMultilevel"/>
    <w:tmpl w:val="E14815D2"/>
    <w:lvl w:ilvl="0" w:tplc="51DA94AC">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91" w15:restartNumberingAfterBreak="0">
    <w:nsid w:val="32F227A8"/>
    <w:multiLevelType w:val="hybridMultilevel"/>
    <w:tmpl w:val="0136F636"/>
    <w:lvl w:ilvl="0" w:tplc="1018C7BE">
      <w:start w:val="1"/>
      <w:numFmt w:val="upperRoman"/>
      <w:pStyle w:val="Titre1"/>
      <w:lvlText w:val="%1."/>
      <w:lvlJc w:val="righ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2" w15:restartNumberingAfterBreak="0">
    <w:nsid w:val="33167DC0"/>
    <w:multiLevelType w:val="hybridMultilevel"/>
    <w:tmpl w:val="EE1C32A2"/>
    <w:lvl w:ilvl="0" w:tplc="D3B6AF06">
      <w:start w:val="1"/>
      <w:numFmt w:val="bullet"/>
      <w:lvlText w:val=""/>
      <w:lvlJc w:val="left"/>
      <w:pPr>
        <w:ind w:left="827" w:hanging="360"/>
      </w:pPr>
      <w:rPr>
        <w:rFonts w:ascii="Symbol" w:hAnsi="Symbol" w:hint="default"/>
      </w:rPr>
    </w:lvl>
    <w:lvl w:ilvl="1" w:tplc="300C0003" w:tentative="1">
      <w:start w:val="1"/>
      <w:numFmt w:val="bullet"/>
      <w:lvlText w:val="o"/>
      <w:lvlJc w:val="left"/>
      <w:pPr>
        <w:ind w:left="1547" w:hanging="360"/>
      </w:pPr>
      <w:rPr>
        <w:rFonts w:ascii="Courier New" w:hAnsi="Courier New" w:cs="Courier New" w:hint="default"/>
      </w:rPr>
    </w:lvl>
    <w:lvl w:ilvl="2" w:tplc="300C0005" w:tentative="1">
      <w:start w:val="1"/>
      <w:numFmt w:val="bullet"/>
      <w:lvlText w:val=""/>
      <w:lvlJc w:val="left"/>
      <w:pPr>
        <w:ind w:left="2267" w:hanging="360"/>
      </w:pPr>
      <w:rPr>
        <w:rFonts w:ascii="Wingdings" w:hAnsi="Wingdings" w:hint="default"/>
      </w:rPr>
    </w:lvl>
    <w:lvl w:ilvl="3" w:tplc="300C0001" w:tentative="1">
      <w:start w:val="1"/>
      <w:numFmt w:val="bullet"/>
      <w:lvlText w:val=""/>
      <w:lvlJc w:val="left"/>
      <w:pPr>
        <w:ind w:left="2987" w:hanging="360"/>
      </w:pPr>
      <w:rPr>
        <w:rFonts w:ascii="Symbol" w:hAnsi="Symbol" w:hint="default"/>
      </w:rPr>
    </w:lvl>
    <w:lvl w:ilvl="4" w:tplc="300C0003" w:tentative="1">
      <w:start w:val="1"/>
      <w:numFmt w:val="bullet"/>
      <w:lvlText w:val="o"/>
      <w:lvlJc w:val="left"/>
      <w:pPr>
        <w:ind w:left="3707" w:hanging="360"/>
      </w:pPr>
      <w:rPr>
        <w:rFonts w:ascii="Courier New" w:hAnsi="Courier New" w:cs="Courier New" w:hint="default"/>
      </w:rPr>
    </w:lvl>
    <w:lvl w:ilvl="5" w:tplc="300C0005" w:tentative="1">
      <w:start w:val="1"/>
      <w:numFmt w:val="bullet"/>
      <w:lvlText w:val=""/>
      <w:lvlJc w:val="left"/>
      <w:pPr>
        <w:ind w:left="4427" w:hanging="360"/>
      </w:pPr>
      <w:rPr>
        <w:rFonts w:ascii="Wingdings" w:hAnsi="Wingdings" w:hint="default"/>
      </w:rPr>
    </w:lvl>
    <w:lvl w:ilvl="6" w:tplc="300C0001" w:tentative="1">
      <w:start w:val="1"/>
      <w:numFmt w:val="bullet"/>
      <w:lvlText w:val=""/>
      <w:lvlJc w:val="left"/>
      <w:pPr>
        <w:ind w:left="5147" w:hanging="360"/>
      </w:pPr>
      <w:rPr>
        <w:rFonts w:ascii="Symbol" w:hAnsi="Symbol" w:hint="default"/>
      </w:rPr>
    </w:lvl>
    <w:lvl w:ilvl="7" w:tplc="300C0003" w:tentative="1">
      <w:start w:val="1"/>
      <w:numFmt w:val="bullet"/>
      <w:lvlText w:val="o"/>
      <w:lvlJc w:val="left"/>
      <w:pPr>
        <w:ind w:left="5867" w:hanging="360"/>
      </w:pPr>
      <w:rPr>
        <w:rFonts w:ascii="Courier New" w:hAnsi="Courier New" w:cs="Courier New" w:hint="default"/>
      </w:rPr>
    </w:lvl>
    <w:lvl w:ilvl="8" w:tplc="300C0005" w:tentative="1">
      <w:start w:val="1"/>
      <w:numFmt w:val="bullet"/>
      <w:lvlText w:val=""/>
      <w:lvlJc w:val="left"/>
      <w:pPr>
        <w:ind w:left="6587" w:hanging="360"/>
      </w:pPr>
      <w:rPr>
        <w:rFonts w:ascii="Wingdings" w:hAnsi="Wingdings" w:hint="default"/>
      </w:rPr>
    </w:lvl>
  </w:abstractNum>
  <w:abstractNum w:abstractNumId="93" w15:restartNumberingAfterBreak="0">
    <w:nsid w:val="334057F9"/>
    <w:multiLevelType w:val="multilevel"/>
    <w:tmpl w:val="CAC6BF84"/>
    <w:lvl w:ilvl="0">
      <w:numFmt w:val="bullet"/>
      <w:lvlText w:val="-"/>
      <w:lvlJc w:val="left"/>
      <w:pPr>
        <w:tabs>
          <w:tab w:val="num" w:pos="720"/>
        </w:tabs>
        <w:ind w:left="720" w:hanging="360"/>
      </w:pPr>
      <w:rPr>
        <w:rFonts w:ascii="Arial MT" w:eastAsia="Arial MT" w:hAnsi="Arial MT" w:cs="Arial MT" w:hint="default"/>
        <w:b w:val="0"/>
        <w:bCs w:val="0"/>
        <w:i w:val="0"/>
        <w:iCs w:val="0"/>
        <w:spacing w:val="0"/>
        <w:w w:val="100"/>
        <w:sz w:val="24"/>
        <w:szCs w:val="24"/>
        <w:lang w:val="fr-FR"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34043F82"/>
    <w:multiLevelType w:val="hybridMultilevel"/>
    <w:tmpl w:val="776A7FFE"/>
    <w:lvl w:ilvl="0" w:tplc="300C0001">
      <w:start w:val="1"/>
      <w:numFmt w:val="bullet"/>
      <w:lvlText w:val=""/>
      <w:lvlJc w:val="left"/>
      <w:pPr>
        <w:ind w:left="360" w:hanging="360"/>
      </w:pPr>
      <w:rPr>
        <w:rFonts w:ascii="Symbol" w:hAnsi="Symbol" w:hint="default"/>
        <w:b w:val="0"/>
        <w:bCs w:val="0"/>
        <w:i w:val="0"/>
        <w:iCs w:val="0"/>
        <w:spacing w:val="0"/>
        <w:w w:val="99"/>
        <w:sz w:val="19"/>
        <w:szCs w:val="19"/>
        <w:lang w:val="fr-FR" w:eastAsia="en-US" w:bidi="ar-SA"/>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95" w15:restartNumberingAfterBreak="0">
    <w:nsid w:val="342369DA"/>
    <w:multiLevelType w:val="hybridMultilevel"/>
    <w:tmpl w:val="4BDA47C6"/>
    <w:lvl w:ilvl="0" w:tplc="51DA94AC">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96" w15:restartNumberingAfterBreak="0">
    <w:nsid w:val="344444A0"/>
    <w:multiLevelType w:val="multilevel"/>
    <w:tmpl w:val="CAC6BF84"/>
    <w:lvl w:ilvl="0">
      <w:numFmt w:val="bullet"/>
      <w:lvlText w:val="-"/>
      <w:lvlJc w:val="left"/>
      <w:pPr>
        <w:tabs>
          <w:tab w:val="num" w:pos="720"/>
        </w:tabs>
        <w:ind w:left="720" w:hanging="360"/>
      </w:pPr>
      <w:rPr>
        <w:rFonts w:ascii="Arial MT" w:eastAsia="Arial MT" w:hAnsi="Arial MT" w:cs="Arial MT" w:hint="default"/>
        <w:b w:val="0"/>
        <w:bCs w:val="0"/>
        <w:i w:val="0"/>
        <w:iCs w:val="0"/>
        <w:spacing w:val="0"/>
        <w:w w:val="100"/>
        <w:sz w:val="24"/>
        <w:szCs w:val="24"/>
        <w:lang w:val="fr-FR"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34AC66D1"/>
    <w:multiLevelType w:val="hybridMultilevel"/>
    <w:tmpl w:val="7038848A"/>
    <w:lvl w:ilvl="0" w:tplc="D756A84E">
      <w:numFmt w:val="bullet"/>
      <w:lvlText w:val="-"/>
      <w:lvlJc w:val="left"/>
      <w:pPr>
        <w:ind w:left="108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800" w:hanging="360"/>
      </w:pPr>
      <w:rPr>
        <w:rFonts w:ascii="Courier New" w:hAnsi="Courier New" w:cs="Courier New" w:hint="default"/>
      </w:rPr>
    </w:lvl>
    <w:lvl w:ilvl="2" w:tplc="300C0005" w:tentative="1">
      <w:start w:val="1"/>
      <w:numFmt w:val="bullet"/>
      <w:lvlText w:val=""/>
      <w:lvlJc w:val="left"/>
      <w:pPr>
        <w:ind w:left="2520" w:hanging="360"/>
      </w:pPr>
      <w:rPr>
        <w:rFonts w:ascii="Wingdings" w:hAnsi="Wingdings" w:hint="default"/>
      </w:rPr>
    </w:lvl>
    <w:lvl w:ilvl="3" w:tplc="300C0001" w:tentative="1">
      <w:start w:val="1"/>
      <w:numFmt w:val="bullet"/>
      <w:lvlText w:val=""/>
      <w:lvlJc w:val="left"/>
      <w:pPr>
        <w:ind w:left="3240" w:hanging="360"/>
      </w:pPr>
      <w:rPr>
        <w:rFonts w:ascii="Symbol" w:hAnsi="Symbol" w:hint="default"/>
      </w:rPr>
    </w:lvl>
    <w:lvl w:ilvl="4" w:tplc="300C0003" w:tentative="1">
      <w:start w:val="1"/>
      <w:numFmt w:val="bullet"/>
      <w:lvlText w:val="o"/>
      <w:lvlJc w:val="left"/>
      <w:pPr>
        <w:ind w:left="3960" w:hanging="360"/>
      </w:pPr>
      <w:rPr>
        <w:rFonts w:ascii="Courier New" w:hAnsi="Courier New" w:cs="Courier New" w:hint="default"/>
      </w:rPr>
    </w:lvl>
    <w:lvl w:ilvl="5" w:tplc="300C0005" w:tentative="1">
      <w:start w:val="1"/>
      <w:numFmt w:val="bullet"/>
      <w:lvlText w:val=""/>
      <w:lvlJc w:val="left"/>
      <w:pPr>
        <w:ind w:left="4680" w:hanging="360"/>
      </w:pPr>
      <w:rPr>
        <w:rFonts w:ascii="Wingdings" w:hAnsi="Wingdings" w:hint="default"/>
      </w:rPr>
    </w:lvl>
    <w:lvl w:ilvl="6" w:tplc="300C0001" w:tentative="1">
      <w:start w:val="1"/>
      <w:numFmt w:val="bullet"/>
      <w:lvlText w:val=""/>
      <w:lvlJc w:val="left"/>
      <w:pPr>
        <w:ind w:left="5400" w:hanging="360"/>
      </w:pPr>
      <w:rPr>
        <w:rFonts w:ascii="Symbol" w:hAnsi="Symbol" w:hint="default"/>
      </w:rPr>
    </w:lvl>
    <w:lvl w:ilvl="7" w:tplc="300C0003" w:tentative="1">
      <w:start w:val="1"/>
      <w:numFmt w:val="bullet"/>
      <w:lvlText w:val="o"/>
      <w:lvlJc w:val="left"/>
      <w:pPr>
        <w:ind w:left="6120" w:hanging="360"/>
      </w:pPr>
      <w:rPr>
        <w:rFonts w:ascii="Courier New" w:hAnsi="Courier New" w:cs="Courier New" w:hint="default"/>
      </w:rPr>
    </w:lvl>
    <w:lvl w:ilvl="8" w:tplc="300C0005" w:tentative="1">
      <w:start w:val="1"/>
      <w:numFmt w:val="bullet"/>
      <w:lvlText w:val=""/>
      <w:lvlJc w:val="left"/>
      <w:pPr>
        <w:ind w:left="6840" w:hanging="360"/>
      </w:pPr>
      <w:rPr>
        <w:rFonts w:ascii="Wingdings" w:hAnsi="Wingdings" w:hint="default"/>
      </w:rPr>
    </w:lvl>
  </w:abstractNum>
  <w:abstractNum w:abstractNumId="98" w15:restartNumberingAfterBreak="0">
    <w:nsid w:val="357B75BB"/>
    <w:multiLevelType w:val="multilevel"/>
    <w:tmpl w:val="00D2D85E"/>
    <w:lvl w:ilvl="0">
      <w:start w:val="6"/>
      <w:numFmt w:val="bullet"/>
      <w:lvlText w:val="-"/>
      <w:lvlJc w:val="left"/>
      <w:pPr>
        <w:tabs>
          <w:tab w:val="num" w:pos="720"/>
        </w:tabs>
        <w:ind w:left="720" w:hanging="360"/>
      </w:pPr>
      <w:rPr>
        <w:rFonts w:ascii="Times New Roman" w:eastAsiaTheme="minorHAnsi"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35BC18F7"/>
    <w:multiLevelType w:val="hybridMultilevel"/>
    <w:tmpl w:val="EB76AA7A"/>
    <w:lvl w:ilvl="0" w:tplc="51DA94AC">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00" w15:restartNumberingAfterBreak="0">
    <w:nsid w:val="35D26A4F"/>
    <w:multiLevelType w:val="hybridMultilevel"/>
    <w:tmpl w:val="F118ED54"/>
    <w:lvl w:ilvl="0" w:tplc="D3B6AF06">
      <w:start w:val="1"/>
      <w:numFmt w:val="bullet"/>
      <w:lvlText w:val=""/>
      <w:lvlJc w:val="left"/>
      <w:pPr>
        <w:ind w:left="827" w:hanging="360"/>
      </w:pPr>
      <w:rPr>
        <w:rFonts w:ascii="Symbol" w:hAnsi="Symbol" w:hint="default"/>
      </w:rPr>
    </w:lvl>
    <w:lvl w:ilvl="1" w:tplc="300C0003" w:tentative="1">
      <w:start w:val="1"/>
      <w:numFmt w:val="bullet"/>
      <w:lvlText w:val="o"/>
      <w:lvlJc w:val="left"/>
      <w:pPr>
        <w:ind w:left="1547" w:hanging="360"/>
      </w:pPr>
      <w:rPr>
        <w:rFonts w:ascii="Courier New" w:hAnsi="Courier New" w:cs="Courier New" w:hint="default"/>
      </w:rPr>
    </w:lvl>
    <w:lvl w:ilvl="2" w:tplc="300C0005" w:tentative="1">
      <w:start w:val="1"/>
      <w:numFmt w:val="bullet"/>
      <w:lvlText w:val=""/>
      <w:lvlJc w:val="left"/>
      <w:pPr>
        <w:ind w:left="2267" w:hanging="360"/>
      </w:pPr>
      <w:rPr>
        <w:rFonts w:ascii="Wingdings" w:hAnsi="Wingdings" w:hint="default"/>
      </w:rPr>
    </w:lvl>
    <w:lvl w:ilvl="3" w:tplc="300C0001" w:tentative="1">
      <w:start w:val="1"/>
      <w:numFmt w:val="bullet"/>
      <w:lvlText w:val=""/>
      <w:lvlJc w:val="left"/>
      <w:pPr>
        <w:ind w:left="2987" w:hanging="360"/>
      </w:pPr>
      <w:rPr>
        <w:rFonts w:ascii="Symbol" w:hAnsi="Symbol" w:hint="default"/>
      </w:rPr>
    </w:lvl>
    <w:lvl w:ilvl="4" w:tplc="300C0003" w:tentative="1">
      <w:start w:val="1"/>
      <w:numFmt w:val="bullet"/>
      <w:lvlText w:val="o"/>
      <w:lvlJc w:val="left"/>
      <w:pPr>
        <w:ind w:left="3707" w:hanging="360"/>
      </w:pPr>
      <w:rPr>
        <w:rFonts w:ascii="Courier New" w:hAnsi="Courier New" w:cs="Courier New" w:hint="default"/>
      </w:rPr>
    </w:lvl>
    <w:lvl w:ilvl="5" w:tplc="300C0005" w:tentative="1">
      <w:start w:val="1"/>
      <w:numFmt w:val="bullet"/>
      <w:lvlText w:val=""/>
      <w:lvlJc w:val="left"/>
      <w:pPr>
        <w:ind w:left="4427" w:hanging="360"/>
      </w:pPr>
      <w:rPr>
        <w:rFonts w:ascii="Wingdings" w:hAnsi="Wingdings" w:hint="default"/>
      </w:rPr>
    </w:lvl>
    <w:lvl w:ilvl="6" w:tplc="300C0001" w:tentative="1">
      <w:start w:val="1"/>
      <w:numFmt w:val="bullet"/>
      <w:lvlText w:val=""/>
      <w:lvlJc w:val="left"/>
      <w:pPr>
        <w:ind w:left="5147" w:hanging="360"/>
      </w:pPr>
      <w:rPr>
        <w:rFonts w:ascii="Symbol" w:hAnsi="Symbol" w:hint="default"/>
      </w:rPr>
    </w:lvl>
    <w:lvl w:ilvl="7" w:tplc="300C0003" w:tentative="1">
      <w:start w:val="1"/>
      <w:numFmt w:val="bullet"/>
      <w:lvlText w:val="o"/>
      <w:lvlJc w:val="left"/>
      <w:pPr>
        <w:ind w:left="5867" w:hanging="360"/>
      </w:pPr>
      <w:rPr>
        <w:rFonts w:ascii="Courier New" w:hAnsi="Courier New" w:cs="Courier New" w:hint="default"/>
      </w:rPr>
    </w:lvl>
    <w:lvl w:ilvl="8" w:tplc="300C0005" w:tentative="1">
      <w:start w:val="1"/>
      <w:numFmt w:val="bullet"/>
      <w:lvlText w:val=""/>
      <w:lvlJc w:val="left"/>
      <w:pPr>
        <w:ind w:left="6587" w:hanging="360"/>
      </w:pPr>
      <w:rPr>
        <w:rFonts w:ascii="Wingdings" w:hAnsi="Wingdings" w:hint="default"/>
      </w:rPr>
    </w:lvl>
  </w:abstractNum>
  <w:abstractNum w:abstractNumId="101" w15:restartNumberingAfterBreak="0">
    <w:nsid w:val="35F069A1"/>
    <w:multiLevelType w:val="hybridMultilevel"/>
    <w:tmpl w:val="3A5416A0"/>
    <w:lvl w:ilvl="0" w:tplc="1E90E6CA">
      <w:numFmt w:val="bullet"/>
      <w:lvlText w:val="•"/>
      <w:lvlJc w:val="left"/>
      <w:pPr>
        <w:ind w:left="720" w:hanging="360"/>
      </w:pPr>
      <w:rPr>
        <w:rFonts w:hint="default"/>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02" w15:restartNumberingAfterBreak="0">
    <w:nsid w:val="35F70F3A"/>
    <w:multiLevelType w:val="hybridMultilevel"/>
    <w:tmpl w:val="9F283170"/>
    <w:lvl w:ilvl="0" w:tplc="51DA94AC">
      <w:numFmt w:val="bullet"/>
      <w:lvlText w:val="-"/>
      <w:lvlJc w:val="left"/>
      <w:pPr>
        <w:ind w:left="1080" w:hanging="360"/>
      </w:pPr>
      <w:rPr>
        <w:rFonts w:ascii="Arial MT" w:eastAsia="Arial MT" w:hAnsi="Arial MT" w:cs="Arial MT" w:hint="default"/>
        <w:b w:val="0"/>
        <w:bCs w:val="0"/>
        <w:i w:val="0"/>
        <w:iCs w:val="0"/>
        <w:spacing w:val="0"/>
        <w:w w:val="100"/>
        <w:sz w:val="24"/>
        <w:szCs w:val="24"/>
        <w:lang w:val="fr-FR" w:eastAsia="en-US" w:bidi="ar-SA"/>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03" w15:restartNumberingAfterBreak="0">
    <w:nsid w:val="35FF2BAD"/>
    <w:multiLevelType w:val="hybridMultilevel"/>
    <w:tmpl w:val="2C62FA7E"/>
    <w:lvl w:ilvl="0" w:tplc="040C0005">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04" w15:restartNumberingAfterBreak="0">
    <w:nsid w:val="36C71F5E"/>
    <w:multiLevelType w:val="multilevel"/>
    <w:tmpl w:val="CAC6BF84"/>
    <w:lvl w:ilvl="0">
      <w:numFmt w:val="bullet"/>
      <w:lvlText w:val="-"/>
      <w:lvlJc w:val="left"/>
      <w:pPr>
        <w:tabs>
          <w:tab w:val="num" w:pos="720"/>
        </w:tabs>
        <w:ind w:left="720" w:hanging="360"/>
      </w:pPr>
      <w:rPr>
        <w:rFonts w:ascii="Arial MT" w:eastAsia="Arial MT" w:hAnsi="Arial MT" w:cs="Arial MT" w:hint="default"/>
        <w:b w:val="0"/>
        <w:bCs w:val="0"/>
        <w:i w:val="0"/>
        <w:iCs w:val="0"/>
        <w:spacing w:val="0"/>
        <w:w w:val="100"/>
        <w:sz w:val="24"/>
        <w:szCs w:val="24"/>
        <w:lang w:val="fr-FR"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37417233"/>
    <w:multiLevelType w:val="multilevel"/>
    <w:tmpl w:val="8A7EA4E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375E5291"/>
    <w:multiLevelType w:val="multilevel"/>
    <w:tmpl w:val="27F8AAB6"/>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lowerRoman"/>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37863D6F"/>
    <w:multiLevelType w:val="hybridMultilevel"/>
    <w:tmpl w:val="161EDB06"/>
    <w:lvl w:ilvl="0" w:tplc="D756A84E">
      <w:numFmt w:val="bullet"/>
      <w:lvlText w:val="-"/>
      <w:lvlJc w:val="left"/>
      <w:pPr>
        <w:ind w:left="108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800" w:hanging="360"/>
      </w:pPr>
      <w:rPr>
        <w:rFonts w:ascii="Courier New" w:hAnsi="Courier New" w:cs="Courier New" w:hint="default"/>
      </w:rPr>
    </w:lvl>
    <w:lvl w:ilvl="2" w:tplc="300C0005" w:tentative="1">
      <w:start w:val="1"/>
      <w:numFmt w:val="bullet"/>
      <w:lvlText w:val=""/>
      <w:lvlJc w:val="left"/>
      <w:pPr>
        <w:ind w:left="2520" w:hanging="360"/>
      </w:pPr>
      <w:rPr>
        <w:rFonts w:ascii="Wingdings" w:hAnsi="Wingdings" w:hint="default"/>
      </w:rPr>
    </w:lvl>
    <w:lvl w:ilvl="3" w:tplc="300C0001" w:tentative="1">
      <w:start w:val="1"/>
      <w:numFmt w:val="bullet"/>
      <w:lvlText w:val=""/>
      <w:lvlJc w:val="left"/>
      <w:pPr>
        <w:ind w:left="3240" w:hanging="360"/>
      </w:pPr>
      <w:rPr>
        <w:rFonts w:ascii="Symbol" w:hAnsi="Symbol" w:hint="default"/>
      </w:rPr>
    </w:lvl>
    <w:lvl w:ilvl="4" w:tplc="300C0003" w:tentative="1">
      <w:start w:val="1"/>
      <w:numFmt w:val="bullet"/>
      <w:lvlText w:val="o"/>
      <w:lvlJc w:val="left"/>
      <w:pPr>
        <w:ind w:left="3960" w:hanging="360"/>
      </w:pPr>
      <w:rPr>
        <w:rFonts w:ascii="Courier New" w:hAnsi="Courier New" w:cs="Courier New" w:hint="default"/>
      </w:rPr>
    </w:lvl>
    <w:lvl w:ilvl="5" w:tplc="300C0005" w:tentative="1">
      <w:start w:val="1"/>
      <w:numFmt w:val="bullet"/>
      <w:lvlText w:val=""/>
      <w:lvlJc w:val="left"/>
      <w:pPr>
        <w:ind w:left="4680" w:hanging="360"/>
      </w:pPr>
      <w:rPr>
        <w:rFonts w:ascii="Wingdings" w:hAnsi="Wingdings" w:hint="default"/>
      </w:rPr>
    </w:lvl>
    <w:lvl w:ilvl="6" w:tplc="300C0001" w:tentative="1">
      <w:start w:val="1"/>
      <w:numFmt w:val="bullet"/>
      <w:lvlText w:val=""/>
      <w:lvlJc w:val="left"/>
      <w:pPr>
        <w:ind w:left="5400" w:hanging="360"/>
      </w:pPr>
      <w:rPr>
        <w:rFonts w:ascii="Symbol" w:hAnsi="Symbol" w:hint="default"/>
      </w:rPr>
    </w:lvl>
    <w:lvl w:ilvl="7" w:tplc="300C0003" w:tentative="1">
      <w:start w:val="1"/>
      <w:numFmt w:val="bullet"/>
      <w:lvlText w:val="o"/>
      <w:lvlJc w:val="left"/>
      <w:pPr>
        <w:ind w:left="6120" w:hanging="360"/>
      </w:pPr>
      <w:rPr>
        <w:rFonts w:ascii="Courier New" w:hAnsi="Courier New" w:cs="Courier New" w:hint="default"/>
      </w:rPr>
    </w:lvl>
    <w:lvl w:ilvl="8" w:tplc="300C0005" w:tentative="1">
      <w:start w:val="1"/>
      <w:numFmt w:val="bullet"/>
      <w:lvlText w:val=""/>
      <w:lvlJc w:val="left"/>
      <w:pPr>
        <w:ind w:left="6840" w:hanging="360"/>
      </w:pPr>
      <w:rPr>
        <w:rFonts w:ascii="Wingdings" w:hAnsi="Wingdings" w:hint="default"/>
      </w:rPr>
    </w:lvl>
  </w:abstractNum>
  <w:abstractNum w:abstractNumId="108" w15:restartNumberingAfterBreak="0">
    <w:nsid w:val="39385EF3"/>
    <w:multiLevelType w:val="multilevel"/>
    <w:tmpl w:val="C9043646"/>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lowerRoman"/>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39D97BBB"/>
    <w:multiLevelType w:val="multilevel"/>
    <w:tmpl w:val="CAC6BF84"/>
    <w:lvl w:ilvl="0">
      <w:numFmt w:val="bullet"/>
      <w:lvlText w:val="-"/>
      <w:lvlJc w:val="left"/>
      <w:pPr>
        <w:tabs>
          <w:tab w:val="num" w:pos="720"/>
        </w:tabs>
        <w:ind w:left="720" w:hanging="360"/>
      </w:pPr>
      <w:rPr>
        <w:rFonts w:ascii="Arial MT" w:eastAsia="Arial MT" w:hAnsi="Arial MT" w:cs="Arial MT" w:hint="default"/>
        <w:b w:val="0"/>
        <w:bCs w:val="0"/>
        <w:i w:val="0"/>
        <w:iCs w:val="0"/>
        <w:spacing w:val="0"/>
        <w:w w:val="100"/>
        <w:sz w:val="24"/>
        <w:szCs w:val="24"/>
        <w:lang w:val="fr-FR"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3A6C0CAD"/>
    <w:multiLevelType w:val="hybridMultilevel"/>
    <w:tmpl w:val="E3200808"/>
    <w:lvl w:ilvl="0" w:tplc="1E90E6CA">
      <w:numFmt w:val="bullet"/>
      <w:lvlText w:val="•"/>
      <w:lvlJc w:val="left"/>
      <w:pPr>
        <w:ind w:left="720" w:hanging="360"/>
      </w:pPr>
      <w:rPr>
        <w:rFonts w:hint="default"/>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11" w15:restartNumberingAfterBreak="0">
    <w:nsid w:val="3AA46F00"/>
    <w:multiLevelType w:val="hybridMultilevel"/>
    <w:tmpl w:val="2C7E3B4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2" w15:restartNumberingAfterBreak="0">
    <w:nsid w:val="3B3515A2"/>
    <w:multiLevelType w:val="hybridMultilevel"/>
    <w:tmpl w:val="3FD658CA"/>
    <w:lvl w:ilvl="0" w:tplc="D3B6AF06">
      <w:start w:val="1"/>
      <w:numFmt w:val="bullet"/>
      <w:lvlText w:val=""/>
      <w:lvlJc w:val="left"/>
      <w:pPr>
        <w:ind w:left="720" w:hanging="360"/>
      </w:pPr>
      <w:rPr>
        <w:rFonts w:ascii="Symbol" w:hAnsi="Symbol" w:hint="default"/>
      </w:rPr>
    </w:lvl>
    <w:lvl w:ilvl="1" w:tplc="300C0003">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13" w15:restartNumberingAfterBreak="0">
    <w:nsid w:val="3B381DEF"/>
    <w:multiLevelType w:val="hybridMultilevel"/>
    <w:tmpl w:val="2144B096"/>
    <w:lvl w:ilvl="0" w:tplc="D756A84E">
      <w:numFmt w:val="bullet"/>
      <w:lvlText w:val="-"/>
      <w:lvlJc w:val="left"/>
      <w:pPr>
        <w:ind w:left="108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800" w:hanging="360"/>
      </w:pPr>
      <w:rPr>
        <w:rFonts w:ascii="Courier New" w:hAnsi="Courier New" w:cs="Courier New" w:hint="default"/>
      </w:rPr>
    </w:lvl>
    <w:lvl w:ilvl="2" w:tplc="300C0005" w:tentative="1">
      <w:start w:val="1"/>
      <w:numFmt w:val="bullet"/>
      <w:lvlText w:val=""/>
      <w:lvlJc w:val="left"/>
      <w:pPr>
        <w:ind w:left="2520" w:hanging="360"/>
      </w:pPr>
      <w:rPr>
        <w:rFonts w:ascii="Wingdings" w:hAnsi="Wingdings" w:hint="default"/>
      </w:rPr>
    </w:lvl>
    <w:lvl w:ilvl="3" w:tplc="300C0001" w:tentative="1">
      <w:start w:val="1"/>
      <w:numFmt w:val="bullet"/>
      <w:lvlText w:val=""/>
      <w:lvlJc w:val="left"/>
      <w:pPr>
        <w:ind w:left="3240" w:hanging="360"/>
      </w:pPr>
      <w:rPr>
        <w:rFonts w:ascii="Symbol" w:hAnsi="Symbol" w:hint="default"/>
      </w:rPr>
    </w:lvl>
    <w:lvl w:ilvl="4" w:tplc="300C0003" w:tentative="1">
      <w:start w:val="1"/>
      <w:numFmt w:val="bullet"/>
      <w:lvlText w:val="o"/>
      <w:lvlJc w:val="left"/>
      <w:pPr>
        <w:ind w:left="3960" w:hanging="360"/>
      </w:pPr>
      <w:rPr>
        <w:rFonts w:ascii="Courier New" w:hAnsi="Courier New" w:cs="Courier New" w:hint="default"/>
      </w:rPr>
    </w:lvl>
    <w:lvl w:ilvl="5" w:tplc="300C0005" w:tentative="1">
      <w:start w:val="1"/>
      <w:numFmt w:val="bullet"/>
      <w:lvlText w:val=""/>
      <w:lvlJc w:val="left"/>
      <w:pPr>
        <w:ind w:left="4680" w:hanging="360"/>
      </w:pPr>
      <w:rPr>
        <w:rFonts w:ascii="Wingdings" w:hAnsi="Wingdings" w:hint="default"/>
      </w:rPr>
    </w:lvl>
    <w:lvl w:ilvl="6" w:tplc="300C0001" w:tentative="1">
      <w:start w:val="1"/>
      <w:numFmt w:val="bullet"/>
      <w:lvlText w:val=""/>
      <w:lvlJc w:val="left"/>
      <w:pPr>
        <w:ind w:left="5400" w:hanging="360"/>
      </w:pPr>
      <w:rPr>
        <w:rFonts w:ascii="Symbol" w:hAnsi="Symbol" w:hint="default"/>
      </w:rPr>
    </w:lvl>
    <w:lvl w:ilvl="7" w:tplc="300C0003" w:tentative="1">
      <w:start w:val="1"/>
      <w:numFmt w:val="bullet"/>
      <w:lvlText w:val="o"/>
      <w:lvlJc w:val="left"/>
      <w:pPr>
        <w:ind w:left="6120" w:hanging="360"/>
      </w:pPr>
      <w:rPr>
        <w:rFonts w:ascii="Courier New" w:hAnsi="Courier New" w:cs="Courier New" w:hint="default"/>
      </w:rPr>
    </w:lvl>
    <w:lvl w:ilvl="8" w:tplc="300C0005" w:tentative="1">
      <w:start w:val="1"/>
      <w:numFmt w:val="bullet"/>
      <w:lvlText w:val=""/>
      <w:lvlJc w:val="left"/>
      <w:pPr>
        <w:ind w:left="6840" w:hanging="360"/>
      </w:pPr>
      <w:rPr>
        <w:rFonts w:ascii="Wingdings" w:hAnsi="Wingdings" w:hint="default"/>
      </w:rPr>
    </w:lvl>
  </w:abstractNum>
  <w:abstractNum w:abstractNumId="114" w15:restartNumberingAfterBreak="0">
    <w:nsid w:val="3B6C51D9"/>
    <w:multiLevelType w:val="multilevel"/>
    <w:tmpl w:val="CAC6BF84"/>
    <w:lvl w:ilvl="0">
      <w:numFmt w:val="bullet"/>
      <w:lvlText w:val="-"/>
      <w:lvlJc w:val="left"/>
      <w:pPr>
        <w:tabs>
          <w:tab w:val="num" w:pos="720"/>
        </w:tabs>
        <w:ind w:left="720" w:hanging="360"/>
      </w:pPr>
      <w:rPr>
        <w:rFonts w:ascii="Arial MT" w:eastAsia="Arial MT" w:hAnsi="Arial MT" w:cs="Arial MT" w:hint="default"/>
        <w:b w:val="0"/>
        <w:bCs w:val="0"/>
        <w:i w:val="0"/>
        <w:iCs w:val="0"/>
        <w:spacing w:val="0"/>
        <w:w w:val="100"/>
        <w:sz w:val="24"/>
        <w:szCs w:val="24"/>
        <w:lang w:val="fr-FR"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3B882371"/>
    <w:multiLevelType w:val="multilevel"/>
    <w:tmpl w:val="495841BA"/>
    <w:lvl w:ilvl="0">
      <w:start w:val="6"/>
      <w:numFmt w:val="bullet"/>
      <w:lvlText w:val="-"/>
      <w:lvlJc w:val="left"/>
      <w:pPr>
        <w:tabs>
          <w:tab w:val="num" w:pos="720"/>
        </w:tabs>
        <w:ind w:left="720" w:hanging="360"/>
      </w:pPr>
      <w:rPr>
        <w:rFonts w:ascii="Times New Roman" w:eastAsiaTheme="minorHAnsi"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3B8D43E9"/>
    <w:multiLevelType w:val="hybridMultilevel"/>
    <w:tmpl w:val="E2D224B4"/>
    <w:lvl w:ilvl="0" w:tplc="D756A84E">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17" w15:restartNumberingAfterBreak="0">
    <w:nsid w:val="3BB41A8F"/>
    <w:multiLevelType w:val="multilevel"/>
    <w:tmpl w:val="CAC6BF84"/>
    <w:lvl w:ilvl="0">
      <w:numFmt w:val="bullet"/>
      <w:lvlText w:val="-"/>
      <w:lvlJc w:val="left"/>
      <w:pPr>
        <w:tabs>
          <w:tab w:val="num" w:pos="720"/>
        </w:tabs>
        <w:ind w:left="720" w:hanging="360"/>
      </w:pPr>
      <w:rPr>
        <w:rFonts w:ascii="Arial MT" w:eastAsia="Arial MT" w:hAnsi="Arial MT" w:cs="Arial MT" w:hint="default"/>
        <w:b w:val="0"/>
        <w:bCs w:val="0"/>
        <w:i w:val="0"/>
        <w:iCs w:val="0"/>
        <w:spacing w:val="0"/>
        <w:w w:val="100"/>
        <w:sz w:val="24"/>
        <w:szCs w:val="24"/>
        <w:lang w:val="fr-FR"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3D7A4324"/>
    <w:multiLevelType w:val="hybridMultilevel"/>
    <w:tmpl w:val="DA00BA72"/>
    <w:lvl w:ilvl="0" w:tplc="D756A84E">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19" w15:restartNumberingAfterBreak="0">
    <w:nsid w:val="3DD85524"/>
    <w:multiLevelType w:val="hybridMultilevel"/>
    <w:tmpl w:val="707CDE84"/>
    <w:lvl w:ilvl="0" w:tplc="D756A84E">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3E5753BC"/>
    <w:multiLevelType w:val="hybridMultilevel"/>
    <w:tmpl w:val="50DED24C"/>
    <w:lvl w:ilvl="0" w:tplc="51DA94AC">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21" w15:restartNumberingAfterBreak="0">
    <w:nsid w:val="3ECD0A85"/>
    <w:multiLevelType w:val="hybridMultilevel"/>
    <w:tmpl w:val="98B8381E"/>
    <w:lvl w:ilvl="0" w:tplc="D756A84E">
      <w:numFmt w:val="bullet"/>
      <w:lvlText w:val="-"/>
      <w:lvlJc w:val="left"/>
      <w:pPr>
        <w:ind w:left="108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800" w:hanging="360"/>
      </w:pPr>
      <w:rPr>
        <w:rFonts w:ascii="Courier New" w:hAnsi="Courier New" w:cs="Courier New" w:hint="default"/>
      </w:rPr>
    </w:lvl>
    <w:lvl w:ilvl="2" w:tplc="300C0005" w:tentative="1">
      <w:start w:val="1"/>
      <w:numFmt w:val="bullet"/>
      <w:lvlText w:val=""/>
      <w:lvlJc w:val="left"/>
      <w:pPr>
        <w:ind w:left="2520" w:hanging="360"/>
      </w:pPr>
      <w:rPr>
        <w:rFonts w:ascii="Wingdings" w:hAnsi="Wingdings" w:hint="default"/>
      </w:rPr>
    </w:lvl>
    <w:lvl w:ilvl="3" w:tplc="300C0001" w:tentative="1">
      <w:start w:val="1"/>
      <w:numFmt w:val="bullet"/>
      <w:lvlText w:val=""/>
      <w:lvlJc w:val="left"/>
      <w:pPr>
        <w:ind w:left="3240" w:hanging="360"/>
      </w:pPr>
      <w:rPr>
        <w:rFonts w:ascii="Symbol" w:hAnsi="Symbol" w:hint="default"/>
      </w:rPr>
    </w:lvl>
    <w:lvl w:ilvl="4" w:tplc="300C0003" w:tentative="1">
      <w:start w:val="1"/>
      <w:numFmt w:val="bullet"/>
      <w:lvlText w:val="o"/>
      <w:lvlJc w:val="left"/>
      <w:pPr>
        <w:ind w:left="3960" w:hanging="360"/>
      </w:pPr>
      <w:rPr>
        <w:rFonts w:ascii="Courier New" w:hAnsi="Courier New" w:cs="Courier New" w:hint="default"/>
      </w:rPr>
    </w:lvl>
    <w:lvl w:ilvl="5" w:tplc="300C0005" w:tentative="1">
      <w:start w:val="1"/>
      <w:numFmt w:val="bullet"/>
      <w:lvlText w:val=""/>
      <w:lvlJc w:val="left"/>
      <w:pPr>
        <w:ind w:left="4680" w:hanging="360"/>
      </w:pPr>
      <w:rPr>
        <w:rFonts w:ascii="Wingdings" w:hAnsi="Wingdings" w:hint="default"/>
      </w:rPr>
    </w:lvl>
    <w:lvl w:ilvl="6" w:tplc="300C0001" w:tentative="1">
      <w:start w:val="1"/>
      <w:numFmt w:val="bullet"/>
      <w:lvlText w:val=""/>
      <w:lvlJc w:val="left"/>
      <w:pPr>
        <w:ind w:left="5400" w:hanging="360"/>
      </w:pPr>
      <w:rPr>
        <w:rFonts w:ascii="Symbol" w:hAnsi="Symbol" w:hint="default"/>
      </w:rPr>
    </w:lvl>
    <w:lvl w:ilvl="7" w:tplc="300C0003" w:tentative="1">
      <w:start w:val="1"/>
      <w:numFmt w:val="bullet"/>
      <w:lvlText w:val="o"/>
      <w:lvlJc w:val="left"/>
      <w:pPr>
        <w:ind w:left="6120" w:hanging="360"/>
      </w:pPr>
      <w:rPr>
        <w:rFonts w:ascii="Courier New" w:hAnsi="Courier New" w:cs="Courier New" w:hint="default"/>
      </w:rPr>
    </w:lvl>
    <w:lvl w:ilvl="8" w:tplc="300C0005" w:tentative="1">
      <w:start w:val="1"/>
      <w:numFmt w:val="bullet"/>
      <w:lvlText w:val=""/>
      <w:lvlJc w:val="left"/>
      <w:pPr>
        <w:ind w:left="6840" w:hanging="360"/>
      </w:pPr>
      <w:rPr>
        <w:rFonts w:ascii="Wingdings" w:hAnsi="Wingdings" w:hint="default"/>
      </w:rPr>
    </w:lvl>
  </w:abstractNum>
  <w:abstractNum w:abstractNumId="122" w15:restartNumberingAfterBreak="0">
    <w:nsid w:val="402454E7"/>
    <w:multiLevelType w:val="multilevel"/>
    <w:tmpl w:val="2034D772"/>
    <w:lvl w:ilvl="0">
      <w:numFmt w:val="bullet"/>
      <w:lvlText w:val="-"/>
      <w:lvlJc w:val="left"/>
      <w:pPr>
        <w:tabs>
          <w:tab w:val="num" w:pos="720"/>
        </w:tabs>
        <w:ind w:left="720" w:hanging="360"/>
      </w:pPr>
      <w:rPr>
        <w:rFonts w:ascii="Arial MT" w:eastAsia="Arial MT" w:hAnsi="Arial MT" w:cs="Arial MT" w:hint="default"/>
        <w:b w:val="0"/>
        <w:bCs w:val="0"/>
        <w:i w:val="0"/>
        <w:iCs w:val="0"/>
        <w:spacing w:val="0"/>
        <w:w w:val="100"/>
        <w:sz w:val="24"/>
        <w:szCs w:val="24"/>
        <w:lang w:val="fr-FR" w:eastAsia="en-US" w:bidi="ar-SA"/>
      </w:rPr>
    </w:lvl>
    <w:lvl w:ilvl="1">
      <w:numFmt w:val="bullet"/>
      <w:lvlText w:val=""/>
      <w:lvlJc w:val="left"/>
      <w:pPr>
        <w:ind w:left="1440" w:hanging="360"/>
      </w:pPr>
      <w:rPr>
        <w:rFonts w:ascii="Wingdings" w:eastAsia="Times New Roman" w:hAnsi="Wingdings" w:cs="Times New Roman" w:hint="default"/>
        <w:color w:val="EE000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408148EE"/>
    <w:multiLevelType w:val="hybridMultilevel"/>
    <w:tmpl w:val="2CDA16B0"/>
    <w:lvl w:ilvl="0" w:tplc="51DA94AC">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24" w15:restartNumberingAfterBreak="0">
    <w:nsid w:val="43ED0F77"/>
    <w:multiLevelType w:val="hybridMultilevel"/>
    <w:tmpl w:val="02501112"/>
    <w:lvl w:ilvl="0" w:tplc="51DA94AC">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25" w15:restartNumberingAfterBreak="0">
    <w:nsid w:val="44540C3D"/>
    <w:multiLevelType w:val="hybridMultilevel"/>
    <w:tmpl w:val="634017C2"/>
    <w:lvl w:ilvl="0" w:tplc="D3B6AF06">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6" w15:restartNumberingAfterBreak="0">
    <w:nsid w:val="45D00670"/>
    <w:multiLevelType w:val="hybridMultilevel"/>
    <w:tmpl w:val="ACE6A3DE"/>
    <w:lvl w:ilvl="0" w:tplc="40243A4A">
      <w:start w:val="6"/>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7" w15:restartNumberingAfterBreak="0">
    <w:nsid w:val="46282483"/>
    <w:multiLevelType w:val="hybridMultilevel"/>
    <w:tmpl w:val="D62ACB80"/>
    <w:lvl w:ilvl="0" w:tplc="B562E78A">
      <w:numFmt w:val="bullet"/>
      <w:lvlText w:val="-"/>
      <w:lvlJc w:val="left"/>
      <w:pPr>
        <w:ind w:left="720" w:hanging="360"/>
      </w:pPr>
      <w:rPr>
        <w:rFonts w:ascii="Calibri" w:eastAsia="Calibri" w:hAnsi="Calibri" w:cs="Calibri" w:hint="default"/>
        <w:b w:val="0"/>
        <w:bCs w:val="0"/>
        <w:i w:val="0"/>
        <w:iCs w:val="0"/>
        <w:spacing w:val="0"/>
        <w:w w:val="99"/>
        <w:sz w:val="19"/>
        <w:szCs w:val="19"/>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28" w15:restartNumberingAfterBreak="0">
    <w:nsid w:val="46AD1BF8"/>
    <w:multiLevelType w:val="hybridMultilevel"/>
    <w:tmpl w:val="63287770"/>
    <w:lvl w:ilvl="0" w:tplc="684C8576">
      <w:start w:val="1"/>
      <w:numFmt w:val="decimal"/>
      <w:pStyle w:val="Titre2"/>
      <w:lvlText w:val="%1."/>
      <w:lvlJc w:val="left"/>
      <w:pPr>
        <w:ind w:left="360" w:hanging="360"/>
      </w:pPr>
    </w:lvl>
    <w:lvl w:ilvl="1" w:tplc="040C0019">
      <w:start w:val="1"/>
      <w:numFmt w:val="lowerLetter"/>
      <w:lvlText w:val="%2."/>
      <w:lvlJc w:val="left"/>
      <w:pPr>
        <w:ind w:left="1080" w:hanging="360"/>
      </w:pPr>
    </w:lvl>
    <w:lvl w:ilvl="2" w:tplc="040C001B">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29" w15:restartNumberingAfterBreak="0">
    <w:nsid w:val="46D47417"/>
    <w:multiLevelType w:val="hybridMultilevel"/>
    <w:tmpl w:val="BEF653F2"/>
    <w:lvl w:ilvl="0" w:tplc="3AB24412">
      <w:numFmt w:val="bullet"/>
      <w:lvlText w:val="-"/>
      <w:lvlJc w:val="left"/>
      <w:pPr>
        <w:ind w:left="720" w:hanging="360"/>
      </w:pPr>
      <w:rPr>
        <w:rFonts w:ascii="Times New Roman" w:eastAsia="SimSun" w:hAnsi="Times New Roman" w:cs="Times New Roman" w:hint="default"/>
        <w:b w:val="0"/>
        <w:color w:val="000000" w:themeColor="text1"/>
        <w:u w:val="none"/>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30" w15:restartNumberingAfterBreak="0">
    <w:nsid w:val="474D1AE1"/>
    <w:multiLevelType w:val="multilevel"/>
    <w:tmpl w:val="01AA428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475437EB"/>
    <w:multiLevelType w:val="multilevel"/>
    <w:tmpl w:val="A7ECAE50"/>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lowerRoman"/>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47891FA1"/>
    <w:multiLevelType w:val="hybridMultilevel"/>
    <w:tmpl w:val="65B8A24E"/>
    <w:lvl w:ilvl="0" w:tplc="51DA94AC">
      <w:numFmt w:val="bullet"/>
      <w:lvlText w:val="-"/>
      <w:lvlJc w:val="left"/>
      <w:pPr>
        <w:ind w:left="144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2160" w:hanging="360"/>
      </w:pPr>
      <w:rPr>
        <w:rFonts w:ascii="Courier New" w:hAnsi="Courier New" w:cs="Courier New" w:hint="default"/>
      </w:rPr>
    </w:lvl>
    <w:lvl w:ilvl="2" w:tplc="300C0005" w:tentative="1">
      <w:start w:val="1"/>
      <w:numFmt w:val="bullet"/>
      <w:lvlText w:val=""/>
      <w:lvlJc w:val="left"/>
      <w:pPr>
        <w:ind w:left="2880" w:hanging="360"/>
      </w:pPr>
      <w:rPr>
        <w:rFonts w:ascii="Wingdings" w:hAnsi="Wingdings" w:hint="default"/>
      </w:rPr>
    </w:lvl>
    <w:lvl w:ilvl="3" w:tplc="300C0001" w:tentative="1">
      <w:start w:val="1"/>
      <w:numFmt w:val="bullet"/>
      <w:lvlText w:val=""/>
      <w:lvlJc w:val="left"/>
      <w:pPr>
        <w:ind w:left="3600" w:hanging="360"/>
      </w:pPr>
      <w:rPr>
        <w:rFonts w:ascii="Symbol" w:hAnsi="Symbol" w:hint="default"/>
      </w:rPr>
    </w:lvl>
    <w:lvl w:ilvl="4" w:tplc="300C0003" w:tentative="1">
      <w:start w:val="1"/>
      <w:numFmt w:val="bullet"/>
      <w:lvlText w:val="o"/>
      <w:lvlJc w:val="left"/>
      <w:pPr>
        <w:ind w:left="4320" w:hanging="360"/>
      </w:pPr>
      <w:rPr>
        <w:rFonts w:ascii="Courier New" w:hAnsi="Courier New" w:cs="Courier New" w:hint="default"/>
      </w:rPr>
    </w:lvl>
    <w:lvl w:ilvl="5" w:tplc="300C0005" w:tentative="1">
      <w:start w:val="1"/>
      <w:numFmt w:val="bullet"/>
      <w:lvlText w:val=""/>
      <w:lvlJc w:val="left"/>
      <w:pPr>
        <w:ind w:left="5040" w:hanging="360"/>
      </w:pPr>
      <w:rPr>
        <w:rFonts w:ascii="Wingdings" w:hAnsi="Wingdings" w:hint="default"/>
      </w:rPr>
    </w:lvl>
    <w:lvl w:ilvl="6" w:tplc="300C0001" w:tentative="1">
      <w:start w:val="1"/>
      <w:numFmt w:val="bullet"/>
      <w:lvlText w:val=""/>
      <w:lvlJc w:val="left"/>
      <w:pPr>
        <w:ind w:left="5760" w:hanging="360"/>
      </w:pPr>
      <w:rPr>
        <w:rFonts w:ascii="Symbol" w:hAnsi="Symbol" w:hint="default"/>
      </w:rPr>
    </w:lvl>
    <w:lvl w:ilvl="7" w:tplc="300C0003" w:tentative="1">
      <w:start w:val="1"/>
      <w:numFmt w:val="bullet"/>
      <w:lvlText w:val="o"/>
      <w:lvlJc w:val="left"/>
      <w:pPr>
        <w:ind w:left="6480" w:hanging="360"/>
      </w:pPr>
      <w:rPr>
        <w:rFonts w:ascii="Courier New" w:hAnsi="Courier New" w:cs="Courier New" w:hint="default"/>
      </w:rPr>
    </w:lvl>
    <w:lvl w:ilvl="8" w:tplc="300C0005" w:tentative="1">
      <w:start w:val="1"/>
      <w:numFmt w:val="bullet"/>
      <w:lvlText w:val=""/>
      <w:lvlJc w:val="left"/>
      <w:pPr>
        <w:ind w:left="7200" w:hanging="360"/>
      </w:pPr>
      <w:rPr>
        <w:rFonts w:ascii="Wingdings" w:hAnsi="Wingdings" w:hint="default"/>
      </w:rPr>
    </w:lvl>
  </w:abstractNum>
  <w:abstractNum w:abstractNumId="133" w15:restartNumberingAfterBreak="0">
    <w:nsid w:val="478D2421"/>
    <w:multiLevelType w:val="hybridMultilevel"/>
    <w:tmpl w:val="9C2A8642"/>
    <w:lvl w:ilvl="0" w:tplc="D756A84E">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34" w15:restartNumberingAfterBreak="0">
    <w:nsid w:val="48DE3C8C"/>
    <w:multiLevelType w:val="hybridMultilevel"/>
    <w:tmpl w:val="E1CE5432"/>
    <w:lvl w:ilvl="0" w:tplc="B562E78A">
      <w:numFmt w:val="bullet"/>
      <w:lvlText w:val="-"/>
      <w:lvlJc w:val="left"/>
      <w:pPr>
        <w:ind w:left="720" w:hanging="360"/>
      </w:pPr>
      <w:rPr>
        <w:rFonts w:ascii="Calibri" w:eastAsia="Calibri" w:hAnsi="Calibri" w:cs="Calibri" w:hint="default"/>
        <w:b w:val="0"/>
        <w:bCs w:val="0"/>
        <w:i w:val="0"/>
        <w:iCs w:val="0"/>
        <w:spacing w:val="0"/>
        <w:w w:val="99"/>
        <w:sz w:val="19"/>
        <w:szCs w:val="19"/>
        <w:lang w:val="fr-FR"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5" w15:restartNumberingAfterBreak="0">
    <w:nsid w:val="49022272"/>
    <w:multiLevelType w:val="hybridMultilevel"/>
    <w:tmpl w:val="335EEE5C"/>
    <w:lvl w:ilvl="0" w:tplc="D756A84E">
      <w:numFmt w:val="bullet"/>
      <w:lvlText w:val="-"/>
      <w:lvlJc w:val="left"/>
      <w:pPr>
        <w:ind w:left="108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800" w:hanging="360"/>
      </w:pPr>
      <w:rPr>
        <w:rFonts w:ascii="Courier New" w:hAnsi="Courier New" w:cs="Courier New" w:hint="default"/>
      </w:rPr>
    </w:lvl>
    <w:lvl w:ilvl="2" w:tplc="300C0005" w:tentative="1">
      <w:start w:val="1"/>
      <w:numFmt w:val="bullet"/>
      <w:lvlText w:val=""/>
      <w:lvlJc w:val="left"/>
      <w:pPr>
        <w:ind w:left="2520" w:hanging="360"/>
      </w:pPr>
      <w:rPr>
        <w:rFonts w:ascii="Wingdings" w:hAnsi="Wingdings" w:hint="default"/>
      </w:rPr>
    </w:lvl>
    <w:lvl w:ilvl="3" w:tplc="300C0001" w:tentative="1">
      <w:start w:val="1"/>
      <w:numFmt w:val="bullet"/>
      <w:lvlText w:val=""/>
      <w:lvlJc w:val="left"/>
      <w:pPr>
        <w:ind w:left="3240" w:hanging="360"/>
      </w:pPr>
      <w:rPr>
        <w:rFonts w:ascii="Symbol" w:hAnsi="Symbol" w:hint="default"/>
      </w:rPr>
    </w:lvl>
    <w:lvl w:ilvl="4" w:tplc="300C0003" w:tentative="1">
      <w:start w:val="1"/>
      <w:numFmt w:val="bullet"/>
      <w:lvlText w:val="o"/>
      <w:lvlJc w:val="left"/>
      <w:pPr>
        <w:ind w:left="3960" w:hanging="360"/>
      </w:pPr>
      <w:rPr>
        <w:rFonts w:ascii="Courier New" w:hAnsi="Courier New" w:cs="Courier New" w:hint="default"/>
      </w:rPr>
    </w:lvl>
    <w:lvl w:ilvl="5" w:tplc="300C0005" w:tentative="1">
      <w:start w:val="1"/>
      <w:numFmt w:val="bullet"/>
      <w:lvlText w:val=""/>
      <w:lvlJc w:val="left"/>
      <w:pPr>
        <w:ind w:left="4680" w:hanging="360"/>
      </w:pPr>
      <w:rPr>
        <w:rFonts w:ascii="Wingdings" w:hAnsi="Wingdings" w:hint="default"/>
      </w:rPr>
    </w:lvl>
    <w:lvl w:ilvl="6" w:tplc="300C0001" w:tentative="1">
      <w:start w:val="1"/>
      <w:numFmt w:val="bullet"/>
      <w:lvlText w:val=""/>
      <w:lvlJc w:val="left"/>
      <w:pPr>
        <w:ind w:left="5400" w:hanging="360"/>
      </w:pPr>
      <w:rPr>
        <w:rFonts w:ascii="Symbol" w:hAnsi="Symbol" w:hint="default"/>
      </w:rPr>
    </w:lvl>
    <w:lvl w:ilvl="7" w:tplc="300C0003" w:tentative="1">
      <w:start w:val="1"/>
      <w:numFmt w:val="bullet"/>
      <w:lvlText w:val="o"/>
      <w:lvlJc w:val="left"/>
      <w:pPr>
        <w:ind w:left="6120" w:hanging="360"/>
      </w:pPr>
      <w:rPr>
        <w:rFonts w:ascii="Courier New" w:hAnsi="Courier New" w:cs="Courier New" w:hint="default"/>
      </w:rPr>
    </w:lvl>
    <w:lvl w:ilvl="8" w:tplc="300C0005" w:tentative="1">
      <w:start w:val="1"/>
      <w:numFmt w:val="bullet"/>
      <w:lvlText w:val=""/>
      <w:lvlJc w:val="left"/>
      <w:pPr>
        <w:ind w:left="6840" w:hanging="360"/>
      </w:pPr>
      <w:rPr>
        <w:rFonts w:ascii="Wingdings" w:hAnsi="Wingdings" w:hint="default"/>
      </w:rPr>
    </w:lvl>
  </w:abstractNum>
  <w:abstractNum w:abstractNumId="136" w15:restartNumberingAfterBreak="0">
    <w:nsid w:val="4A195D1E"/>
    <w:multiLevelType w:val="hybridMultilevel"/>
    <w:tmpl w:val="985C8506"/>
    <w:lvl w:ilvl="0" w:tplc="B562E78A">
      <w:numFmt w:val="bullet"/>
      <w:lvlText w:val="-"/>
      <w:lvlJc w:val="left"/>
      <w:pPr>
        <w:ind w:left="720" w:hanging="360"/>
      </w:pPr>
      <w:rPr>
        <w:rFonts w:ascii="Calibri" w:eastAsia="Calibri" w:hAnsi="Calibri" w:cs="Calibri" w:hint="default"/>
        <w:b w:val="0"/>
        <w:bCs w:val="0"/>
        <w:i w:val="0"/>
        <w:iCs w:val="0"/>
        <w:spacing w:val="0"/>
        <w:w w:val="99"/>
        <w:sz w:val="19"/>
        <w:szCs w:val="19"/>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37" w15:restartNumberingAfterBreak="0">
    <w:nsid w:val="4A212169"/>
    <w:multiLevelType w:val="hybridMultilevel"/>
    <w:tmpl w:val="E18C6C20"/>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8" w15:restartNumberingAfterBreak="0">
    <w:nsid w:val="4A381B8F"/>
    <w:multiLevelType w:val="hybridMultilevel"/>
    <w:tmpl w:val="FA10E118"/>
    <w:lvl w:ilvl="0" w:tplc="40243A4A">
      <w:start w:val="6"/>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9" w15:restartNumberingAfterBreak="0">
    <w:nsid w:val="4A3B703A"/>
    <w:multiLevelType w:val="hybridMultilevel"/>
    <w:tmpl w:val="591856DC"/>
    <w:lvl w:ilvl="0" w:tplc="D756A84E">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40" w15:restartNumberingAfterBreak="0">
    <w:nsid w:val="4A556BD2"/>
    <w:multiLevelType w:val="hybridMultilevel"/>
    <w:tmpl w:val="66FE8F62"/>
    <w:lvl w:ilvl="0" w:tplc="51DA94AC">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41" w15:restartNumberingAfterBreak="0">
    <w:nsid w:val="4A974E38"/>
    <w:multiLevelType w:val="hybridMultilevel"/>
    <w:tmpl w:val="1470560E"/>
    <w:lvl w:ilvl="0" w:tplc="300C0001">
      <w:start w:val="1"/>
      <w:numFmt w:val="bullet"/>
      <w:lvlText w:val=""/>
      <w:lvlJc w:val="left"/>
      <w:pPr>
        <w:ind w:left="1547" w:hanging="360"/>
      </w:pPr>
      <w:rPr>
        <w:rFonts w:ascii="Symbol" w:hAnsi="Symbol" w:hint="default"/>
      </w:rPr>
    </w:lvl>
    <w:lvl w:ilvl="1" w:tplc="300C0003" w:tentative="1">
      <w:start w:val="1"/>
      <w:numFmt w:val="bullet"/>
      <w:lvlText w:val="o"/>
      <w:lvlJc w:val="left"/>
      <w:pPr>
        <w:ind w:left="2267" w:hanging="360"/>
      </w:pPr>
      <w:rPr>
        <w:rFonts w:ascii="Courier New" w:hAnsi="Courier New" w:cs="Courier New" w:hint="default"/>
      </w:rPr>
    </w:lvl>
    <w:lvl w:ilvl="2" w:tplc="300C0005" w:tentative="1">
      <w:start w:val="1"/>
      <w:numFmt w:val="bullet"/>
      <w:lvlText w:val=""/>
      <w:lvlJc w:val="left"/>
      <w:pPr>
        <w:ind w:left="2987" w:hanging="360"/>
      </w:pPr>
      <w:rPr>
        <w:rFonts w:ascii="Wingdings" w:hAnsi="Wingdings" w:hint="default"/>
      </w:rPr>
    </w:lvl>
    <w:lvl w:ilvl="3" w:tplc="300C0001" w:tentative="1">
      <w:start w:val="1"/>
      <w:numFmt w:val="bullet"/>
      <w:lvlText w:val=""/>
      <w:lvlJc w:val="left"/>
      <w:pPr>
        <w:ind w:left="3707" w:hanging="360"/>
      </w:pPr>
      <w:rPr>
        <w:rFonts w:ascii="Symbol" w:hAnsi="Symbol" w:hint="default"/>
      </w:rPr>
    </w:lvl>
    <w:lvl w:ilvl="4" w:tplc="300C0003" w:tentative="1">
      <w:start w:val="1"/>
      <w:numFmt w:val="bullet"/>
      <w:lvlText w:val="o"/>
      <w:lvlJc w:val="left"/>
      <w:pPr>
        <w:ind w:left="4427" w:hanging="360"/>
      </w:pPr>
      <w:rPr>
        <w:rFonts w:ascii="Courier New" w:hAnsi="Courier New" w:cs="Courier New" w:hint="default"/>
      </w:rPr>
    </w:lvl>
    <w:lvl w:ilvl="5" w:tplc="300C0005" w:tentative="1">
      <w:start w:val="1"/>
      <w:numFmt w:val="bullet"/>
      <w:lvlText w:val=""/>
      <w:lvlJc w:val="left"/>
      <w:pPr>
        <w:ind w:left="5147" w:hanging="360"/>
      </w:pPr>
      <w:rPr>
        <w:rFonts w:ascii="Wingdings" w:hAnsi="Wingdings" w:hint="default"/>
      </w:rPr>
    </w:lvl>
    <w:lvl w:ilvl="6" w:tplc="300C0001" w:tentative="1">
      <w:start w:val="1"/>
      <w:numFmt w:val="bullet"/>
      <w:lvlText w:val=""/>
      <w:lvlJc w:val="left"/>
      <w:pPr>
        <w:ind w:left="5867" w:hanging="360"/>
      </w:pPr>
      <w:rPr>
        <w:rFonts w:ascii="Symbol" w:hAnsi="Symbol" w:hint="default"/>
      </w:rPr>
    </w:lvl>
    <w:lvl w:ilvl="7" w:tplc="300C0003" w:tentative="1">
      <w:start w:val="1"/>
      <w:numFmt w:val="bullet"/>
      <w:lvlText w:val="o"/>
      <w:lvlJc w:val="left"/>
      <w:pPr>
        <w:ind w:left="6587" w:hanging="360"/>
      </w:pPr>
      <w:rPr>
        <w:rFonts w:ascii="Courier New" w:hAnsi="Courier New" w:cs="Courier New" w:hint="default"/>
      </w:rPr>
    </w:lvl>
    <w:lvl w:ilvl="8" w:tplc="300C0005" w:tentative="1">
      <w:start w:val="1"/>
      <w:numFmt w:val="bullet"/>
      <w:lvlText w:val=""/>
      <w:lvlJc w:val="left"/>
      <w:pPr>
        <w:ind w:left="7307" w:hanging="360"/>
      </w:pPr>
      <w:rPr>
        <w:rFonts w:ascii="Wingdings" w:hAnsi="Wingdings" w:hint="default"/>
      </w:rPr>
    </w:lvl>
  </w:abstractNum>
  <w:abstractNum w:abstractNumId="142" w15:restartNumberingAfterBreak="0">
    <w:nsid w:val="4AE327F1"/>
    <w:multiLevelType w:val="hybridMultilevel"/>
    <w:tmpl w:val="DFF6981C"/>
    <w:lvl w:ilvl="0" w:tplc="40243A4A">
      <w:start w:val="6"/>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3" w15:restartNumberingAfterBreak="0">
    <w:nsid w:val="4BB93E4D"/>
    <w:multiLevelType w:val="multilevel"/>
    <w:tmpl w:val="46CC7D2C"/>
    <w:lvl w:ilvl="0">
      <w:numFmt w:val="bullet"/>
      <w:lvlText w:val="-"/>
      <w:lvlJc w:val="left"/>
      <w:pPr>
        <w:tabs>
          <w:tab w:val="num" w:pos="720"/>
        </w:tabs>
        <w:ind w:left="720" w:hanging="360"/>
      </w:pPr>
      <w:rPr>
        <w:rFonts w:ascii="Arial MT" w:eastAsia="Arial MT" w:hAnsi="Arial MT" w:cs="Arial MT" w:hint="default"/>
        <w:b w:val="0"/>
        <w:bCs w:val="0"/>
        <w:i w:val="0"/>
        <w:iCs w:val="0"/>
        <w:spacing w:val="0"/>
        <w:w w:val="100"/>
        <w:sz w:val="24"/>
        <w:szCs w:val="24"/>
        <w:lang w:val="fr-FR"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4BC34148"/>
    <w:multiLevelType w:val="hybridMultilevel"/>
    <w:tmpl w:val="6CF8BFE6"/>
    <w:lvl w:ilvl="0" w:tplc="300C000D">
      <w:start w:val="1"/>
      <w:numFmt w:val="bullet"/>
      <w:lvlText w:val=""/>
      <w:lvlJc w:val="left"/>
      <w:pPr>
        <w:ind w:left="720" w:hanging="360"/>
      </w:pPr>
      <w:rPr>
        <w:rFonts w:ascii="Wingdings" w:hAnsi="Wingdings"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45" w15:restartNumberingAfterBreak="0">
    <w:nsid w:val="4BC91B8E"/>
    <w:multiLevelType w:val="hybridMultilevel"/>
    <w:tmpl w:val="7A860682"/>
    <w:lvl w:ilvl="0" w:tplc="D756A84E">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46" w15:restartNumberingAfterBreak="0">
    <w:nsid w:val="4E031421"/>
    <w:multiLevelType w:val="multilevel"/>
    <w:tmpl w:val="CAC6BF84"/>
    <w:lvl w:ilvl="0">
      <w:numFmt w:val="bullet"/>
      <w:lvlText w:val="-"/>
      <w:lvlJc w:val="left"/>
      <w:pPr>
        <w:tabs>
          <w:tab w:val="num" w:pos="720"/>
        </w:tabs>
        <w:ind w:left="720" w:hanging="360"/>
      </w:pPr>
      <w:rPr>
        <w:rFonts w:ascii="Arial MT" w:eastAsia="Arial MT" w:hAnsi="Arial MT" w:cs="Arial MT" w:hint="default"/>
        <w:b w:val="0"/>
        <w:bCs w:val="0"/>
        <w:i w:val="0"/>
        <w:iCs w:val="0"/>
        <w:spacing w:val="0"/>
        <w:w w:val="100"/>
        <w:sz w:val="24"/>
        <w:szCs w:val="24"/>
        <w:lang w:val="fr-FR"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4E056B52"/>
    <w:multiLevelType w:val="hybridMultilevel"/>
    <w:tmpl w:val="6A269284"/>
    <w:lvl w:ilvl="0" w:tplc="52E8F64C">
      <w:start w:val="6"/>
      <w:numFmt w:val="bullet"/>
      <w:lvlText w:val="-"/>
      <w:lvlJc w:val="left"/>
      <w:pPr>
        <w:ind w:left="720" w:hanging="360"/>
      </w:pPr>
      <w:rPr>
        <w:rFonts w:ascii="Times New Roman" w:eastAsia="SimSu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8" w15:restartNumberingAfterBreak="0">
    <w:nsid w:val="4E1B15CC"/>
    <w:multiLevelType w:val="hybridMultilevel"/>
    <w:tmpl w:val="E9F85A80"/>
    <w:lvl w:ilvl="0" w:tplc="B562E78A">
      <w:numFmt w:val="bullet"/>
      <w:lvlText w:val="-"/>
      <w:lvlJc w:val="left"/>
      <w:pPr>
        <w:ind w:left="720" w:hanging="360"/>
      </w:pPr>
      <w:rPr>
        <w:rFonts w:ascii="Calibri" w:eastAsia="Calibri" w:hAnsi="Calibri" w:cs="Calibri" w:hint="default"/>
        <w:b w:val="0"/>
        <w:bCs w:val="0"/>
        <w:i w:val="0"/>
        <w:iCs w:val="0"/>
        <w:spacing w:val="0"/>
        <w:w w:val="99"/>
        <w:sz w:val="19"/>
        <w:szCs w:val="19"/>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49" w15:restartNumberingAfterBreak="0">
    <w:nsid w:val="4E8919F7"/>
    <w:multiLevelType w:val="hybridMultilevel"/>
    <w:tmpl w:val="B8D2D062"/>
    <w:lvl w:ilvl="0" w:tplc="D756A84E">
      <w:numFmt w:val="bullet"/>
      <w:lvlText w:val="-"/>
      <w:lvlJc w:val="left"/>
      <w:pPr>
        <w:ind w:left="108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800" w:hanging="360"/>
      </w:pPr>
      <w:rPr>
        <w:rFonts w:ascii="Courier New" w:hAnsi="Courier New" w:cs="Courier New" w:hint="default"/>
      </w:rPr>
    </w:lvl>
    <w:lvl w:ilvl="2" w:tplc="300C0005" w:tentative="1">
      <w:start w:val="1"/>
      <w:numFmt w:val="bullet"/>
      <w:lvlText w:val=""/>
      <w:lvlJc w:val="left"/>
      <w:pPr>
        <w:ind w:left="2520" w:hanging="360"/>
      </w:pPr>
      <w:rPr>
        <w:rFonts w:ascii="Wingdings" w:hAnsi="Wingdings" w:hint="default"/>
      </w:rPr>
    </w:lvl>
    <w:lvl w:ilvl="3" w:tplc="300C0001" w:tentative="1">
      <w:start w:val="1"/>
      <w:numFmt w:val="bullet"/>
      <w:lvlText w:val=""/>
      <w:lvlJc w:val="left"/>
      <w:pPr>
        <w:ind w:left="3240" w:hanging="360"/>
      </w:pPr>
      <w:rPr>
        <w:rFonts w:ascii="Symbol" w:hAnsi="Symbol" w:hint="default"/>
      </w:rPr>
    </w:lvl>
    <w:lvl w:ilvl="4" w:tplc="300C0003" w:tentative="1">
      <w:start w:val="1"/>
      <w:numFmt w:val="bullet"/>
      <w:lvlText w:val="o"/>
      <w:lvlJc w:val="left"/>
      <w:pPr>
        <w:ind w:left="3960" w:hanging="360"/>
      </w:pPr>
      <w:rPr>
        <w:rFonts w:ascii="Courier New" w:hAnsi="Courier New" w:cs="Courier New" w:hint="default"/>
      </w:rPr>
    </w:lvl>
    <w:lvl w:ilvl="5" w:tplc="300C0005" w:tentative="1">
      <w:start w:val="1"/>
      <w:numFmt w:val="bullet"/>
      <w:lvlText w:val=""/>
      <w:lvlJc w:val="left"/>
      <w:pPr>
        <w:ind w:left="4680" w:hanging="360"/>
      </w:pPr>
      <w:rPr>
        <w:rFonts w:ascii="Wingdings" w:hAnsi="Wingdings" w:hint="default"/>
      </w:rPr>
    </w:lvl>
    <w:lvl w:ilvl="6" w:tplc="300C0001" w:tentative="1">
      <w:start w:val="1"/>
      <w:numFmt w:val="bullet"/>
      <w:lvlText w:val=""/>
      <w:lvlJc w:val="left"/>
      <w:pPr>
        <w:ind w:left="5400" w:hanging="360"/>
      </w:pPr>
      <w:rPr>
        <w:rFonts w:ascii="Symbol" w:hAnsi="Symbol" w:hint="default"/>
      </w:rPr>
    </w:lvl>
    <w:lvl w:ilvl="7" w:tplc="300C0003" w:tentative="1">
      <w:start w:val="1"/>
      <w:numFmt w:val="bullet"/>
      <w:lvlText w:val="o"/>
      <w:lvlJc w:val="left"/>
      <w:pPr>
        <w:ind w:left="6120" w:hanging="360"/>
      </w:pPr>
      <w:rPr>
        <w:rFonts w:ascii="Courier New" w:hAnsi="Courier New" w:cs="Courier New" w:hint="default"/>
      </w:rPr>
    </w:lvl>
    <w:lvl w:ilvl="8" w:tplc="300C0005" w:tentative="1">
      <w:start w:val="1"/>
      <w:numFmt w:val="bullet"/>
      <w:lvlText w:val=""/>
      <w:lvlJc w:val="left"/>
      <w:pPr>
        <w:ind w:left="6840" w:hanging="360"/>
      </w:pPr>
      <w:rPr>
        <w:rFonts w:ascii="Wingdings" w:hAnsi="Wingdings" w:hint="default"/>
      </w:rPr>
    </w:lvl>
  </w:abstractNum>
  <w:abstractNum w:abstractNumId="150" w15:restartNumberingAfterBreak="0">
    <w:nsid w:val="4EC77A8E"/>
    <w:multiLevelType w:val="hybridMultilevel"/>
    <w:tmpl w:val="E8F0EA22"/>
    <w:lvl w:ilvl="0" w:tplc="D756A84E">
      <w:numFmt w:val="bullet"/>
      <w:lvlText w:val="-"/>
      <w:lvlJc w:val="left"/>
      <w:pPr>
        <w:ind w:left="108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800" w:hanging="360"/>
      </w:pPr>
      <w:rPr>
        <w:rFonts w:ascii="Courier New" w:hAnsi="Courier New" w:cs="Courier New" w:hint="default"/>
      </w:rPr>
    </w:lvl>
    <w:lvl w:ilvl="2" w:tplc="300C0005" w:tentative="1">
      <w:start w:val="1"/>
      <w:numFmt w:val="bullet"/>
      <w:lvlText w:val=""/>
      <w:lvlJc w:val="left"/>
      <w:pPr>
        <w:ind w:left="2520" w:hanging="360"/>
      </w:pPr>
      <w:rPr>
        <w:rFonts w:ascii="Wingdings" w:hAnsi="Wingdings" w:hint="default"/>
      </w:rPr>
    </w:lvl>
    <w:lvl w:ilvl="3" w:tplc="300C0001" w:tentative="1">
      <w:start w:val="1"/>
      <w:numFmt w:val="bullet"/>
      <w:lvlText w:val=""/>
      <w:lvlJc w:val="left"/>
      <w:pPr>
        <w:ind w:left="3240" w:hanging="360"/>
      </w:pPr>
      <w:rPr>
        <w:rFonts w:ascii="Symbol" w:hAnsi="Symbol" w:hint="default"/>
      </w:rPr>
    </w:lvl>
    <w:lvl w:ilvl="4" w:tplc="300C0003" w:tentative="1">
      <w:start w:val="1"/>
      <w:numFmt w:val="bullet"/>
      <w:lvlText w:val="o"/>
      <w:lvlJc w:val="left"/>
      <w:pPr>
        <w:ind w:left="3960" w:hanging="360"/>
      </w:pPr>
      <w:rPr>
        <w:rFonts w:ascii="Courier New" w:hAnsi="Courier New" w:cs="Courier New" w:hint="default"/>
      </w:rPr>
    </w:lvl>
    <w:lvl w:ilvl="5" w:tplc="300C0005" w:tentative="1">
      <w:start w:val="1"/>
      <w:numFmt w:val="bullet"/>
      <w:lvlText w:val=""/>
      <w:lvlJc w:val="left"/>
      <w:pPr>
        <w:ind w:left="4680" w:hanging="360"/>
      </w:pPr>
      <w:rPr>
        <w:rFonts w:ascii="Wingdings" w:hAnsi="Wingdings" w:hint="default"/>
      </w:rPr>
    </w:lvl>
    <w:lvl w:ilvl="6" w:tplc="300C0001" w:tentative="1">
      <w:start w:val="1"/>
      <w:numFmt w:val="bullet"/>
      <w:lvlText w:val=""/>
      <w:lvlJc w:val="left"/>
      <w:pPr>
        <w:ind w:left="5400" w:hanging="360"/>
      </w:pPr>
      <w:rPr>
        <w:rFonts w:ascii="Symbol" w:hAnsi="Symbol" w:hint="default"/>
      </w:rPr>
    </w:lvl>
    <w:lvl w:ilvl="7" w:tplc="300C0003" w:tentative="1">
      <w:start w:val="1"/>
      <w:numFmt w:val="bullet"/>
      <w:lvlText w:val="o"/>
      <w:lvlJc w:val="left"/>
      <w:pPr>
        <w:ind w:left="6120" w:hanging="360"/>
      </w:pPr>
      <w:rPr>
        <w:rFonts w:ascii="Courier New" w:hAnsi="Courier New" w:cs="Courier New" w:hint="default"/>
      </w:rPr>
    </w:lvl>
    <w:lvl w:ilvl="8" w:tplc="300C0005" w:tentative="1">
      <w:start w:val="1"/>
      <w:numFmt w:val="bullet"/>
      <w:lvlText w:val=""/>
      <w:lvlJc w:val="left"/>
      <w:pPr>
        <w:ind w:left="6840" w:hanging="360"/>
      </w:pPr>
      <w:rPr>
        <w:rFonts w:ascii="Wingdings" w:hAnsi="Wingdings" w:hint="default"/>
      </w:rPr>
    </w:lvl>
  </w:abstractNum>
  <w:abstractNum w:abstractNumId="151" w15:restartNumberingAfterBreak="0">
    <w:nsid w:val="4F471D1A"/>
    <w:multiLevelType w:val="hybridMultilevel"/>
    <w:tmpl w:val="0966F46E"/>
    <w:lvl w:ilvl="0" w:tplc="51DA94AC">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52" w15:restartNumberingAfterBreak="0">
    <w:nsid w:val="4F73393C"/>
    <w:multiLevelType w:val="hybridMultilevel"/>
    <w:tmpl w:val="CA20B186"/>
    <w:lvl w:ilvl="0" w:tplc="D756A84E">
      <w:numFmt w:val="bullet"/>
      <w:lvlText w:val="-"/>
      <w:lvlJc w:val="left"/>
      <w:pPr>
        <w:ind w:left="108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800" w:hanging="360"/>
      </w:pPr>
      <w:rPr>
        <w:rFonts w:ascii="Courier New" w:hAnsi="Courier New" w:cs="Courier New" w:hint="default"/>
      </w:rPr>
    </w:lvl>
    <w:lvl w:ilvl="2" w:tplc="300C0005" w:tentative="1">
      <w:start w:val="1"/>
      <w:numFmt w:val="bullet"/>
      <w:lvlText w:val=""/>
      <w:lvlJc w:val="left"/>
      <w:pPr>
        <w:ind w:left="2520" w:hanging="360"/>
      </w:pPr>
      <w:rPr>
        <w:rFonts w:ascii="Wingdings" w:hAnsi="Wingdings" w:hint="default"/>
      </w:rPr>
    </w:lvl>
    <w:lvl w:ilvl="3" w:tplc="300C0001" w:tentative="1">
      <w:start w:val="1"/>
      <w:numFmt w:val="bullet"/>
      <w:lvlText w:val=""/>
      <w:lvlJc w:val="left"/>
      <w:pPr>
        <w:ind w:left="3240" w:hanging="360"/>
      </w:pPr>
      <w:rPr>
        <w:rFonts w:ascii="Symbol" w:hAnsi="Symbol" w:hint="default"/>
      </w:rPr>
    </w:lvl>
    <w:lvl w:ilvl="4" w:tplc="300C0003" w:tentative="1">
      <w:start w:val="1"/>
      <w:numFmt w:val="bullet"/>
      <w:lvlText w:val="o"/>
      <w:lvlJc w:val="left"/>
      <w:pPr>
        <w:ind w:left="3960" w:hanging="360"/>
      </w:pPr>
      <w:rPr>
        <w:rFonts w:ascii="Courier New" w:hAnsi="Courier New" w:cs="Courier New" w:hint="default"/>
      </w:rPr>
    </w:lvl>
    <w:lvl w:ilvl="5" w:tplc="300C0005" w:tentative="1">
      <w:start w:val="1"/>
      <w:numFmt w:val="bullet"/>
      <w:lvlText w:val=""/>
      <w:lvlJc w:val="left"/>
      <w:pPr>
        <w:ind w:left="4680" w:hanging="360"/>
      </w:pPr>
      <w:rPr>
        <w:rFonts w:ascii="Wingdings" w:hAnsi="Wingdings" w:hint="default"/>
      </w:rPr>
    </w:lvl>
    <w:lvl w:ilvl="6" w:tplc="300C0001" w:tentative="1">
      <w:start w:val="1"/>
      <w:numFmt w:val="bullet"/>
      <w:lvlText w:val=""/>
      <w:lvlJc w:val="left"/>
      <w:pPr>
        <w:ind w:left="5400" w:hanging="360"/>
      </w:pPr>
      <w:rPr>
        <w:rFonts w:ascii="Symbol" w:hAnsi="Symbol" w:hint="default"/>
      </w:rPr>
    </w:lvl>
    <w:lvl w:ilvl="7" w:tplc="300C0003" w:tentative="1">
      <w:start w:val="1"/>
      <w:numFmt w:val="bullet"/>
      <w:lvlText w:val="o"/>
      <w:lvlJc w:val="left"/>
      <w:pPr>
        <w:ind w:left="6120" w:hanging="360"/>
      </w:pPr>
      <w:rPr>
        <w:rFonts w:ascii="Courier New" w:hAnsi="Courier New" w:cs="Courier New" w:hint="default"/>
      </w:rPr>
    </w:lvl>
    <w:lvl w:ilvl="8" w:tplc="300C0005" w:tentative="1">
      <w:start w:val="1"/>
      <w:numFmt w:val="bullet"/>
      <w:lvlText w:val=""/>
      <w:lvlJc w:val="left"/>
      <w:pPr>
        <w:ind w:left="6840" w:hanging="360"/>
      </w:pPr>
      <w:rPr>
        <w:rFonts w:ascii="Wingdings" w:hAnsi="Wingdings" w:hint="default"/>
      </w:rPr>
    </w:lvl>
  </w:abstractNum>
  <w:abstractNum w:abstractNumId="153" w15:restartNumberingAfterBreak="0">
    <w:nsid w:val="504125AD"/>
    <w:multiLevelType w:val="hybridMultilevel"/>
    <w:tmpl w:val="23E4415C"/>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4" w15:restartNumberingAfterBreak="0">
    <w:nsid w:val="50602764"/>
    <w:multiLevelType w:val="hybridMultilevel"/>
    <w:tmpl w:val="AB2092BE"/>
    <w:lvl w:ilvl="0" w:tplc="51DA94AC">
      <w:numFmt w:val="bullet"/>
      <w:lvlText w:val="-"/>
      <w:lvlJc w:val="left"/>
      <w:pPr>
        <w:ind w:left="108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800" w:hanging="360"/>
      </w:pPr>
      <w:rPr>
        <w:rFonts w:ascii="Courier New" w:hAnsi="Courier New" w:cs="Courier New" w:hint="default"/>
      </w:rPr>
    </w:lvl>
    <w:lvl w:ilvl="2" w:tplc="300C0005" w:tentative="1">
      <w:start w:val="1"/>
      <w:numFmt w:val="bullet"/>
      <w:lvlText w:val=""/>
      <w:lvlJc w:val="left"/>
      <w:pPr>
        <w:ind w:left="2520" w:hanging="360"/>
      </w:pPr>
      <w:rPr>
        <w:rFonts w:ascii="Wingdings" w:hAnsi="Wingdings" w:hint="default"/>
      </w:rPr>
    </w:lvl>
    <w:lvl w:ilvl="3" w:tplc="300C0001" w:tentative="1">
      <w:start w:val="1"/>
      <w:numFmt w:val="bullet"/>
      <w:lvlText w:val=""/>
      <w:lvlJc w:val="left"/>
      <w:pPr>
        <w:ind w:left="3240" w:hanging="360"/>
      </w:pPr>
      <w:rPr>
        <w:rFonts w:ascii="Symbol" w:hAnsi="Symbol" w:hint="default"/>
      </w:rPr>
    </w:lvl>
    <w:lvl w:ilvl="4" w:tplc="300C0003" w:tentative="1">
      <w:start w:val="1"/>
      <w:numFmt w:val="bullet"/>
      <w:lvlText w:val="o"/>
      <w:lvlJc w:val="left"/>
      <w:pPr>
        <w:ind w:left="3960" w:hanging="360"/>
      </w:pPr>
      <w:rPr>
        <w:rFonts w:ascii="Courier New" w:hAnsi="Courier New" w:cs="Courier New" w:hint="default"/>
      </w:rPr>
    </w:lvl>
    <w:lvl w:ilvl="5" w:tplc="300C0005" w:tentative="1">
      <w:start w:val="1"/>
      <w:numFmt w:val="bullet"/>
      <w:lvlText w:val=""/>
      <w:lvlJc w:val="left"/>
      <w:pPr>
        <w:ind w:left="4680" w:hanging="360"/>
      </w:pPr>
      <w:rPr>
        <w:rFonts w:ascii="Wingdings" w:hAnsi="Wingdings" w:hint="default"/>
      </w:rPr>
    </w:lvl>
    <w:lvl w:ilvl="6" w:tplc="300C0001" w:tentative="1">
      <w:start w:val="1"/>
      <w:numFmt w:val="bullet"/>
      <w:lvlText w:val=""/>
      <w:lvlJc w:val="left"/>
      <w:pPr>
        <w:ind w:left="5400" w:hanging="360"/>
      </w:pPr>
      <w:rPr>
        <w:rFonts w:ascii="Symbol" w:hAnsi="Symbol" w:hint="default"/>
      </w:rPr>
    </w:lvl>
    <w:lvl w:ilvl="7" w:tplc="300C0003" w:tentative="1">
      <w:start w:val="1"/>
      <w:numFmt w:val="bullet"/>
      <w:lvlText w:val="o"/>
      <w:lvlJc w:val="left"/>
      <w:pPr>
        <w:ind w:left="6120" w:hanging="360"/>
      </w:pPr>
      <w:rPr>
        <w:rFonts w:ascii="Courier New" w:hAnsi="Courier New" w:cs="Courier New" w:hint="default"/>
      </w:rPr>
    </w:lvl>
    <w:lvl w:ilvl="8" w:tplc="300C0005" w:tentative="1">
      <w:start w:val="1"/>
      <w:numFmt w:val="bullet"/>
      <w:lvlText w:val=""/>
      <w:lvlJc w:val="left"/>
      <w:pPr>
        <w:ind w:left="6840" w:hanging="360"/>
      </w:pPr>
      <w:rPr>
        <w:rFonts w:ascii="Wingdings" w:hAnsi="Wingdings" w:hint="default"/>
      </w:rPr>
    </w:lvl>
  </w:abstractNum>
  <w:abstractNum w:abstractNumId="155" w15:restartNumberingAfterBreak="0">
    <w:nsid w:val="508C42FD"/>
    <w:multiLevelType w:val="multilevel"/>
    <w:tmpl w:val="84788A78"/>
    <w:lvl w:ilvl="0">
      <w:start w:val="1"/>
      <w:numFmt w:val="bullet"/>
      <w:pStyle w:val="Listepuces"/>
      <w:lvlText w:val=""/>
      <w:lvlJc w:val="left"/>
      <w:pPr>
        <w:ind w:left="216" w:hanging="216"/>
      </w:pPr>
      <w:rPr>
        <w:rFonts w:ascii="Symbol" w:hAnsi="Symbol" w:cs="Times New Roman" w:hint="default"/>
        <w:color w:val="auto"/>
      </w:rPr>
    </w:lvl>
    <w:lvl w:ilvl="1">
      <w:start w:val="1"/>
      <w:numFmt w:val="bullet"/>
      <w:lvlText w:val="o"/>
      <w:lvlJc w:val="left"/>
      <w:pPr>
        <w:ind w:left="432" w:hanging="216"/>
      </w:pPr>
      <w:rPr>
        <w:rFonts w:ascii="Courier New" w:hAnsi="Courier New" w:cs="Times New Roman" w:hint="default"/>
      </w:rPr>
    </w:lvl>
    <w:lvl w:ilvl="2">
      <w:start w:val="1"/>
      <w:numFmt w:val="bullet"/>
      <w:lvlText w:val=""/>
      <w:lvlJc w:val="left"/>
      <w:pPr>
        <w:ind w:left="648" w:hanging="216"/>
      </w:pPr>
      <w:rPr>
        <w:rFonts w:ascii="Symbol" w:hAnsi="Symbol" w:cs="Times New Roman" w:hint="default"/>
        <w:color w:val="auto"/>
      </w:rPr>
    </w:lvl>
    <w:lvl w:ilvl="3">
      <w:start w:val="1"/>
      <w:numFmt w:val="bullet"/>
      <w:lvlText w:val=""/>
      <w:lvlJc w:val="left"/>
      <w:pPr>
        <w:ind w:left="1440" w:hanging="360"/>
      </w:pPr>
      <w:rPr>
        <w:rFonts w:ascii="Symbol" w:hAnsi="Symbol" w:cs="Times New Roman"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56" w15:restartNumberingAfterBreak="0">
    <w:nsid w:val="50947423"/>
    <w:multiLevelType w:val="hybridMultilevel"/>
    <w:tmpl w:val="DF6253C2"/>
    <w:lvl w:ilvl="0" w:tplc="E684F9BC">
      <w:numFmt w:val="bullet"/>
      <w:lvlText w:val="-"/>
      <w:lvlJc w:val="left"/>
      <w:pPr>
        <w:ind w:left="360" w:hanging="360"/>
      </w:pPr>
      <w:rPr>
        <w:rFonts w:ascii="Arial" w:eastAsiaTheme="minorHAnsi" w:hAnsi="Arial" w:cs="Aria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57" w15:restartNumberingAfterBreak="0">
    <w:nsid w:val="50B20AA7"/>
    <w:multiLevelType w:val="hybridMultilevel"/>
    <w:tmpl w:val="98383C4A"/>
    <w:lvl w:ilvl="0" w:tplc="D756A84E">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58" w15:restartNumberingAfterBreak="0">
    <w:nsid w:val="511715F1"/>
    <w:multiLevelType w:val="multilevel"/>
    <w:tmpl w:val="11228900"/>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2"/>
      <w:numFmt w:val="upp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514205AB"/>
    <w:multiLevelType w:val="hybridMultilevel"/>
    <w:tmpl w:val="45068760"/>
    <w:lvl w:ilvl="0" w:tplc="D756A84E">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60" w15:restartNumberingAfterBreak="0">
    <w:nsid w:val="52802E0C"/>
    <w:multiLevelType w:val="hybridMultilevel"/>
    <w:tmpl w:val="681EE028"/>
    <w:lvl w:ilvl="0" w:tplc="51DA94AC">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61" w15:restartNumberingAfterBreak="0">
    <w:nsid w:val="52E975AE"/>
    <w:multiLevelType w:val="multilevel"/>
    <w:tmpl w:val="A65A428A"/>
    <w:lvl w:ilvl="0">
      <w:numFmt w:val="bullet"/>
      <w:lvlText w:val="-"/>
      <w:lvlJc w:val="left"/>
      <w:pPr>
        <w:tabs>
          <w:tab w:val="num" w:pos="720"/>
        </w:tabs>
        <w:ind w:left="720" w:hanging="360"/>
      </w:pPr>
      <w:rPr>
        <w:rFonts w:ascii="Arial MT" w:eastAsia="Arial MT" w:hAnsi="Arial MT" w:cs="Arial MT" w:hint="default"/>
        <w:b w:val="0"/>
        <w:bCs w:val="0"/>
        <w:i w:val="0"/>
        <w:iCs w:val="0"/>
        <w:spacing w:val="0"/>
        <w:w w:val="100"/>
        <w:sz w:val="24"/>
        <w:szCs w:val="24"/>
        <w:lang w:val="fr-FR"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531E755F"/>
    <w:multiLevelType w:val="hybridMultilevel"/>
    <w:tmpl w:val="FA02D0CE"/>
    <w:lvl w:ilvl="0" w:tplc="FC52981A">
      <w:numFmt w:val="bullet"/>
      <w:lvlText w:val=""/>
      <w:lvlJc w:val="left"/>
      <w:pPr>
        <w:ind w:left="1440" w:hanging="360"/>
      </w:pPr>
      <w:rPr>
        <w:rFonts w:ascii="Symbol" w:eastAsia="Symbol" w:hAnsi="Symbol" w:cs="Symbol" w:hint="default"/>
        <w:b w:val="0"/>
        <w:bCs w:val="0"/>
        <w:i w:val="0"/>
        <w:iCs w:val="0"/>
        <w:spacing w:val="0"/>
        <w:w w:val="99"/>
        <w:sz w:val="20"/>
        <w:szCs w:val="20"/>
        <w:lang w:val="fr-FR" w:eastAsia="en-US" w:bidi="ar-SA"/>
      </w:rPr>
    </w:lvl>
    <w:lvl w:ilvl="1" w:tplc="8954E548">
      <w:numFmt w:val="bullet"/>
      <w:lvlText w:val="•"/>
      <w:lvlJc w:val="left"/>
      <w:pPr>
        <w:ind w:left="2412" w:hanging="360"/>
      </w:pPr>
      <w:rPr>
        <w:rFonts w:hint="default"/>
        <w:lang w:val="fr-FR" w:eastAsia="en-US" w:bidi="ar-SA"/>
      </w:rPr>
    </w:lvl>
    <w:lvl w:ilvl="2" w:tplc="7C5C4DD8">
      <w:numFmt w:val="bullet"/>
      <w:lvlText w:val="•"/>
      <w:lvlJc w:val="left"/>
      <w:pPr>
        <w:ind w:left="3384" w:hanging="360"/>
      </w:pPr>
      <w:rPr>
        <w:rFonts w:hint="default"/>
        <w:lang w:val="fr-FR" w:eastAsia="en-US" w:bidi="ar-SA"/>
      </w:rPr>
    </w:lvl>
    <w:lvl w:ilvl="3" w:tplc="D0F026A0">
      <w:numFmt w:val="bullet"/>
      <w:lvlText w:val="•"/>
      <w:lvlJc w:val="left"/>
      <w:pPr>
        <w:ind w:left="4356" w:hanging="360"/>
      </w:pPr>
      <w:rPr>
        <w:rFonts w:hint="default"/>
        <w:lang w:val="fr-FR" w:eastAsia="en-US" w:bidi="ar-SA"/>
      </w:rPr>
    </w:lvl>
    <w:lvl w:ilvl="4" w:tplc="40403638">
      <w:numFmt w:val="bullet"/>
      <w:lvlText w:val="•"/>
      <w:lvlJc w:val="left"/>
      <w:pPr>
        <w:ind w:left="5328" w:hanging="360"/>
      </w:pPr>
      <w:rPr>
        <w:rFonts w:hint="default"/>
        <w:lang w:val="fr-FR" w:eastAsia="en-US" w:bidi="ar-SA"/>
      </w:rPr>
    </w:lvl>
    <w:lvl w:ilvl="5" w:tplc="7FF2EF50">
      <w:numFmt w:val="bullet"/>
      <w:lvlText w:val="•"/>
      <w:lvlJc w:val="left"/>
      <w:pPr>
        <w:ind w:left="6300" w:hanging="360"/>
      </w:pPr>
      <w:rPr>
        <w:rFonts w:hint="default"/>
        <w:lang w:val="fr-FR" w:eastAsia="en-US" w:bidi="ar-SA"/>
      </w:rPr>
    </w:lvl>
    <w:lvl w:ilvl="6" w:tplc="9258D5B2">
      <w:numFmt w:val="bullet"/>
      <w:lvlText w:val="•"/>
      <w:lvlJc w:val="left"/>
      <w:pPr>
        <w:ind w:left="7272" w:hanging="360"/>
      </w:pPr>
      <w:rPr>
        <w:rFonts w:hint="default"/>
        <w:lang w:val="fr-FR" w:eastAsia="en-US" w:bidi="ar-SA"/>
      </w:rPr>
    </w:lvl>
    <w:lvl w:ilvl="7" w:tplc="8A36D1FC">
      <w:numFmt w:val="bullet"/>
      <w:lvlText w:val="•"/>
      <w:lvlJc w:val="left"/>
      <w:pPr>
        <w:ind w:left="8244" w:hanging="360"/>
      </w:pPr>
      <w:rPr>
        <w:rFonts w:hint="default"/>
        <w:lang w:val="fr-FR" w:eastAsia="en-US" w:bidi="ar-SA"/>
      </w:rPr>
    </w:lvl>
    <w:lvl w:ilvl="8" w:tplc="6B38A484">
      <w:numFmt w:val="bullet"/>
      <w:lvlText w:val="•"/>
      <w:lvlJc w:val="left"/>
      <w:pPr>
        <w:ind w:left="9216" w:hanging="360"/>
      </w:pPr>
      <w:rPr>
        <w:rFonts w:hint="default"/>
        <w:lang w:val="fr-FR" w:eastAsia="en-US" w:bidi="ar-SA"/>
      </w:rPr>
    </w:lvl>
  </w:abstractNum>
  <w:abstractNum w:abstractNumId="163" w15:restartNumberingAfterBreak="0">
    <w:nsid w:val="53FF24E4"/>
    <w:multiLevelType w:val="hybridMultilevel"/>
    <w:tmpl w:val="72AA3D82"/>
    <w:lvl w:ilvl="0" w:tplc="E684F9BC">
      <w:numFmt w:val="bullet"/>
      <w:lvlText w:val="-"/>
      <w:lvlJc w:val="left"/>
      <w:pPr>
        <w:ind w:left="1165" w:hanging="720"/>
      </w:pPr>
      <w:rPr>
        <w:rFonts w:ascii="Arial" w:eastAsiaTheme="minorHAnsi" w:hAnsi="Arial" w:cs="Arial" w:hint="default"/>
      </w:rPr>
    </w:lvl>
    <w:lvl w:ilvl="1" w:tplc="FFFFFFFF" w:tentative="1">
      <w:start w:val="1"/>
      <w:numFmt w:val="lowerLetter"/>
      <w:lvlText w:val="%2."/>
      <w:lvlJc w:val="left"/>
      <w:pPr>
        <w:ind w:left="1525" w:hanging="360"/>
      </w:pPr>
    </w:lvl>
    <w:lvl w:ilvl="2" w:tplc="FFFFFFFF" w:tentative="1">
      <w:start w:val="1"/>
      <w:numFmt w:val="lowerRoman"/>
      <w:lvlText w:val="%3."/>
      <w:lvlJc w:val="right"/>
      <w:pPr>
        <w:ind w:left="2245" w:hanging="180"/>
      </w:pPr>
    </w:lvl>
    <w:lvl w:ilvl="3" w:tplc="FFFFFFFF" w:tentative="1">
      <w:start w:val="1"/>
      <w:numFmt w:val="decimal"/>
      <w:lvlText w:val="%4."/>
      <w:lvlJc w:val="left"/>
      <w:pPr>
        <w:ind w:left="2965" w:hanging="360"/>
      </w:pPr>
    </w:lvl>
    <w:lvl w:ilvl="4" w:tplc="FFFFFFFF" w:tentative="1">
      <w:start w:val="1"/>
      <w:numFmt w:val="lowerLetter"/>
      <w:lvlText w:val="%5."/>
      <w:lvlJc w:val="left"/>
      <w:pPr>
        <w:ind w:left="3685" w:hanging="360"/>
      </w:pPr>
    </w:lvl>
    <w:lvl w:ilvl="5" w:tplc="FFFFFFFF" w:tentative="1">
      <w:start w:val="1"/>
      <w:numFmt w:val="lowerRoman"/>
      <w:lvlText w:val="%6."/>
      <w:lvlJc w:val="right"/>
      <w:pPr>
        <w:ind w:left="4405" w:hanging="180"/>
      </w:pPr>
    </w:lvl>
    <w:lvl w:ilvl="6" w:tplc="FFFFFFFF" w:tentative="1">
      <w:start w:val="1"/>
      <w:numFmt w:val="decimal"/>
      <w:lvlText w:val="%7."/>
      <w:lvlJc w:val="left"/>
      <w:pPr>
        <w:ind w:left="5125" w:hanging="360"/>
      </w:pPr>
    </w:lvl>
    <w:lvl w:ilvl="7" w:tplc="FFFFFFFF" w:tentative="1">
      <w:start w:val="1"/>
      <w:numFmt w:val="lowerLetter"/>
      <w:lvlText w:val="%8."/>
      <w:lvlJc w:val="left"/>
      <w:pPr>
        <w:ind w:left="5845" w:hanging="360"/>
      </w:pPr>
    </w:lvl>
    <w:lvl w:ilvl="8" w:tplc="FFFFFFFF" w:tentative="1">
      <w:start w:val="1"/>
      <w:numFmt w:val="lowerRoman"/>
      <w:lvlText w:val="%9."/>
      <w:lvlJc w:val="right"/>
      <w:pPr>
        <w:ind w:left="6565" w:hanging="180"/>
      </w:pPr>
    </w:lvl>
  </w:abstractNum>
  <w:abstractNum w:abstractNumId="164" w15:restartNumberingAfterBreak="0">
    <w:nsid w:val="54A92C7B"/>
    <w:multiLevelType w:val="hybridMultilevel"/>
    <w:tmpl w:val="5D36663C"/>
    <w:lvl w:ilvl="0" w:tplc="51DA94AC">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65" w15:restartNumberingAfterBreak="0">
    <w:nsid w:val="558C1486"/>
    <w:multiLevelType w:val="hybridMultilevel"/>
    <w:tmpl w:val="1D9C4FA8"/>
    <w:lvl w:ilvl="0" w:tplc="51DA94AC">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66" w15:restartNumberingAfterBreak="0">
    <w:nsid w:val="55945537"/>
    <w:multiLevelType w:val="hybridMultilevel"/>
    <w:tmpl w:val="DE1C8E54"/>
    <w:lvl w:ilvl="0" w:tplc="51DA94AC">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67" w15:restartNumberingAfterBreak="0">
    <w:nsid w:val="56096B19"/>
    <w:multiLevelType w:val="multilevel"/>
    <w:tmpl w:val="CBBCA846"/>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562F025B"/>
    <w:multiLevelType w:val="hybridMultilevel"/>
    <w:tmpl w:val="0004EE98"/>
    <w:lvl w:ilvl="0" w:tplc="E684F9BC">
      <w:numFmt w:val="bullet"/>
      <w:lvlText w:val="-"/>
      <w:lvlJc w:val="left"/>
      <w:pPr>
        <w:ind w:left="720" w:hanging="360"/>
      </w:pPr>
      <w:rPr>
        <w:rFonts w:ascii="Arial" w:eastAsiaTheme="minorHAnsi" w:hAnsi="Arial" w:cs="Arial"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69" w15:restartNumberingAfterBreak="0">
    <w:nsid w:val="564A1A97"/>
    <w:multiLevelType w:val="hybridMultilevel"/>
    <w:tmpl w:val="7858529E"/>
    <w:lvl w:ilvl="0" w:tplc="51DA94AC">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70" w15:restartNumberingAfterBreak="0">
    <w:nsid w:val="568A3782"/>
    <w:multiLevelType w:val="hybridMultilevel"/>
    <w:tmpl w:val="8FAEA568"/>
    <w:lvl w:ilvl="0" w:tplc="D756A84E">
      <w:numFmt w:val="bullet"/>
      <w:lvlText w:val="-"/>
      <w:lvlJc w:val="left"/>
      <w:pPr>
        <w:ind w:left="108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800" w:hanging="360"/>
      </w:pPr>
      <w:rPr>
        <w:rFonts w:ascii="Courier New" w:hAnsi="Courier New" w:cs="Courier New" w:hint="default"/>
      </w:rPr>
    </w:lvl>
    <w:lvl w:ilvl="2" w:tplc="300C0005" w:tentative="1">
      <w:start w:val="1"/>
      <w:numFmt w:val="bullet"/>
      <w:lvlText w:val=""/>
      <w:lvlJc w:val="left"/>
      <w:pPr>
        <w:ind w:left="2520" w:hanging="360"/>
      </w:pPr>
      <w:rPr>
        <w:rFonts w:ascii="Wingdings" w:hAnsi="Wingdings" w:hint="default"/>
      </w:rPr>
    </w:lvl>
    <w:lvl w:ilvl="3" w:tplc="300C0001" w:tentative="1">
      <w:start w:val="1"/>
      <w:numFmt w:val="bullet"/>
      <w:lvlText w:val=""/>
      <w:lvlJc w:val="left"/>
      <w:pPr>
        <w:ind w:left="3240" w:hanging="360"/>
      </w:pPr>
      <w:rPr>
        <w:rFonts w:ascii="Symbol" w:hAnsi="Symbol" w:hint="default"/>
      </w:rPr>
    </w:lvl>
    <w:lvl w:ilvl="4" w:tplc="300C0003" w:tentative="1">
      <w:start w:val="1"/>
      <w:numFmt w:val="bullet"/>
      <w:lvlText w:val="o"/>
      <w:lvlJc w:val="left"/>
      <w:pPr>
        <w:ind w:left="3960" w:hanging="360"/>
      </w:pPr>
      <w:rPr>
        <w:rFonts w:ascii="Courier New" w:hAnsi="Courier New" w:cs="Courier New" w:hint="default"/>
      </w:rPr>
    </w:lvl>
    <w:lvl w:ilvl="5" w:tplc="300C0005" w:tentative="1">
      <w:start w:val="1"/>
      <w:numFmt w:val="bullet"/>
      <w:lvlText w:val=""/>
      <w:lvlJc w:val="left"/>
      <w:pPr>
        <w:ind w:left="4680" w:hanging="360"/>
      </w:pPr>
      <w:rPr>
        <w:rFonts w:ascii="Wingdings" w:hAnsi="Wingdings" w:hint="default"/>
      </w:rPr>
    </w:lvl>
    <w:lvl w:ilvl="6" w:tplc="300C0001" w:tentative="1">
      <w:start w:val="1"/>
      <w:numFmt w:val="bullet"/>
      <w:lvlText w:val=""/>
      <w:lvlJc w:val="left"/>
      <w:pPr>
        <w:ind w:left="5400" w:hanging="360"/>
      </w:pPr>
      <w:rPr>
        <w:rFonts w:ascii="Symbol" w:hAnsi="Symbol" w:hint="default"/>
      </w:rPr>
    </w:lvl>
    <w:lvl w:ilvl="7" w:tplc="300C0003" w:tentative="1">
      <w:start w:val="1"/>
      <w:numFmt w:val="bullet"/>
      <w:lvlText w:val="o"/>
      <w:lvlJc w:val="left"/>
      <w:pPr>
        <w:ind w:left="6120" w:hanging="360"/>
      </w:pPr>
      <w:rPr>
        <w:rFonts w:ascii="Courier New" w:hAnsi="Courier New" w:cs="Courier New" w:hint="default"/>
      </w:rPr>
    </w:lvl>
    <w:lvl w:ilvl="8" w:tplc="300C0005" w:tentative="1">
      <w:start w:val="1"/>
      <w:numFmt w:val="bullet"/>
      <w:lvlText w:val=""/>
      <w:lvlJc w:val="left"/>
      <w:pPr>
        <w:ind w:left="6840" w:hanging="360"/>
      </w:pPr>
      <w:rPr>
        <w:rFonts w:ascii="Wingdings" w:hAnsi="Wingdings" w:hint="default"/>
      </w:rPr>
    </w:lvl>
  </w:abstractNum>
  <w:abstractNum w:abstractNumId="171" w15:restartNumberingAfterBreak="0">
    <w:nsid w:val="56B63F15"/>
    <w:multiLevelType w:val="multilevel"/>
    <w:tmpl w:val="CAC6BF84"/>
    <w:lvl w:ilvl="0">
      <w:numFmt w:val="bullet"/>
      <w:lvlText w:val="-"/>
      <w:lvlJc w:val="left"/>
      <w:pPr>
        <w:tabs>
          <w:tab w:val="num" w:pos="720"/>
        </w:tabs>
        <w:ind w:left="720" w:hanging="360"/>
      </w:pPr>
      <w:rPr>
        <w:rFonts w:ascii="Arial MT" w:eastAsia="Arial MT" w:hAnsi="Arial MT" w:cs="Arial MT" w:hint="default"/>
        <w:b w:val="0"/>
        <w:bCs w:val="0"/>
        <w:i w:val="0"/>
        <w:iCs w:val="0"/>
        <w:spacing w:val="0"/>
        <w:w w:val="100"/>
        <w:sz w:val="24"/>
        <w:szCs w:val="24"/>
        <w:lang w:val="fr-FR"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576043B2"/>
    <w:multiLevelType w:val="hybridMultilevel"/>
    <w:tmpl w:val="6950AADA"/>
    <w:lvl w:ilvl="0" w:tplc="D756A84E">
      <w:numFmt w:val="bullet"/>
      <w:lvlText w:val="-"/>
      <w:lvlJc w:val="left"/>
      <w:pPr>
        <w:ind w:left="108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800" w:hanging="360"/>
      </w:pPr>
      <w:rPr>
        <w:rFonts w:ascii="Courier New" w:hAnsi="Courier New" w:cs="Courier New" w:hint="default"/>
      </w:rPr>
    </w:lvl>
    <w:lvl w:ilvl="2" w:tplc="300C0005" w:tentative="1">
      <w:start w:val="1"/>
      <w:numFmt w:val="bullet"/>
      <w:lvlText w:val=""/>
      <w:lvlJc w:val="left"/>
      <w:pPr>
        <w:ind w:left="2520" w:hanging="360"/>
      </w:pPr>
      <w:rPr>
        <w:rFonts w:ascii="Wingdings" w:hAnsi="Wingdings" w:hint="default"/>
      </w:rPr>
    </w:lvl>
    <w:lvl w:ilvl="3" w:tplc="300C0001" w:tentative="1">
      <w:start w:val="1"/>
      <w:numFmt w:val="bullet"/>
      <w:lvlText w:val=""/>
      <w:lvlJc w:val="left"/>
      <w:pPr>
        <w:ind w:left="3240" w:hanging="360"/>
      </w:pPr>
      <w:rPr>
        <w:rFonts w:ascii="Symbol" w:hAnsi="Symbol" w:hint="default"/>
      </w:rPr>
    </w:lvl>
    <w:lvl w:ilvl="4" w:tplc="300C0003" w:tentative="1">
      <w:start w:val="1"/>
      <w:numFmt w:val="bullet"/>
      <w:lvlText w:val="o"/>
      <w:lvlJc w:val="left"/>
      <w:pPr>
        <w:ind w:left="3960" w:hanging="360"/>
      </w:pPr>
      <w:rPr>
        <w:rFonts w:ascii="Courier New" w:hAnsi="Courier New" w:cs="Courier New" w:hint="default"/>
      </w:rPr>
    </w:lvl>
    <w:lvl w:ilvl="5" w:tplc="300C0005" w:tentative="1">
      <w:start w:val="1"/>
      <w:numFmt w:val="bullet"/>
      <w:lvlText w:val=""/>
      <w:lvlJc w:val="left"/>
      <w:pPr>
        <w:ind w:left="4680" w:hanging="360"/>
      </w:pPr>
      <w:rPr>
        <w:rFonts w:ascii="Wingdings" w:hAnsi="Wingdings" w:hint="default"/>
      </w:rPr>
    </w:lvl>
    <w:lvl w:ilvl="6" w:tplc="300C0001" w:tentative="1">
      <w:start w:val="1"/>
      <w:numFmt w:val="bullet"/>
      <w:lvlText w:val=""/>
      <w:lvlJc w:val="left"/>
      <w:pPr>
        <w:ind w:left="5400" w:hanging="360"/>
      </w:pPr>
      <w:rPr>
        <w:rFonts w:ascii="Symbol" w:hAnsi="Symbol" w:hint="default"/>
      </w:rPr>
    </w:lvl>
    <w:lvl w:ilvl="7" w:tplc="300C0003" w:tentative="1">
      <w:start w:val="1"/>
      <w:numFmt w:val="bullet"/>
      <w:lvlText w:val="o"/>
      <w:lvlJc w:val="left"/>
      <w:pPr>
        <w:ind w:left="6120" w:hanging="360"/>
      </w:pPr>
      <w:rPr>
        <w:rFonts w:ascii="Courier New" w:hAnsi="Courier New" w:cs="Courier New" w:hint="default"/>
      </w:rPr>
    </w:lvl>
    <w:lvl w:ilvl="8" w:tplc="300C0005" w:tentative="1">
      <w:start w:val="1"/>
      <w:numFmt w:val="bullet"/>
      <w:lvlText w:val=""/>
      <w:lvlJc w:val="left"/>
      <w:pPr>
        <w:ind w:left="6840" w:hanging="360"/>
      </w:pPr>
      <w:rPr>
        <w:rFonts w:ascii="Wingdings" w:hAnsi="Wingdings" w:hint="default"/>
      </w:rPr>
    </w:lvl>
  </w:abstractNum>
  <w:abstractNum w:abstractNumId="173" w15:restartNumberingAfterBreak="0">
    <w:nsid w:val="588B1EA3"/>
    <w:multiLevelType w:val="hybridMultilevel"/>
    <w:tmpl w:val="F4EEF5DE"/>
    <w:lvl w:ilvl="0" w:tplc="51DA94AC">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74" w15:restartNumberingAfterBreak="0">
    <w:nsid w:val="58BE4C55"/>
    <w:multiLevelType w:val="hybridMultilevel"/>
    <w:tmpl w:val="2E8C2264"/>
    <w:lvl w:ilvl="0" w:tplc="D756A84E">
      <w:numFmt w:val="bullet"/>
      <w:lvlText w:val="-"/>
      <w:lvlJc w:val="left"/>
      <w:pPr>
        <w:ind w:left="180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2520" w:hanging="360"/>
      </w:pPr>
      <w:rPr>
        <w:rFonts w:ascii="Courier New" w:hAnsi="Courier New" w:cs="Courier New" w:hint="default"/>
      </w:rPr>
    </w:lvl>
    <w:lvl w:ilvl="2" w:tplc="300C0005" w:tentative="1">
      <w:start w:val="1"/>
      <w:numFmt w:val="bullet"/>
      <w:lvlText w:val=""/>
      <w:lvlJc w:val="left"/>
      <w:pPr>
        <w:ind w:left="3240" w:hanging="360"/>
      </w:pPr>
      <w:rPr>
        <w:rFonts w:ascii="Wingdings" w:hAnsi="Wingdings" w:hint="default"/>
      </w:rPr>
    </w:lvl>
    <w:lvl w:ilvl="3" w:tplc="300C0001" w:tentative="1">
      <w:start w:val="1"/>
      <w:numFmt w:val="bullet"/>
      <w:lvlText w:val=""/>
      <w:lvlJc w:val="left"/>
      <w:pPr>
        <w:ind w:left="3960" w:hanging="360"/>
      </w:pPr>
      <w:rPr>
        <w:rFonts w:ascii="Symbol" w:hAnsi="Symbol" w:hint="default"/>
      </w:rPr>
    </w:lvl>
    <w:lvl w:ilvl="4" w:tplc="300C0003" w:tentative="1">
      <w:start w:val="1"/>
      <w:numFmt w:val="bullet"/>
      <w:lvlText w:val="o"/>
      <w:lvlJc w:val="left"/>
      <w:pPr>
        <w:ind w:left="4680" w:hanging="360"/>
      </w:pPr>
      <w:rPr>
        <w:rFonts w:ascii="Courier New" w:hAnsi="Courier New" w:cs="Courier New" w:hint="default"/>
      </w:rPr>
    </w:lvl>
    <w:lvl w:ilvl="5" w:tplc="300C0005" w:tentative="1">
      <w:start w:val="1"/>
      <w:numFmt w:val="bullet"/>
      <w:lvlText w:val=""/>
      <w:lvlJc w:val="left"/>
      <w:pPr>
        <w:ind w:left="5400" w:hanging="360"/>
      </w:pPr>
      <w:rPr>
        <w:rFonts w:ascii="Wingdings" w:hAnsi="Wingdings" w:hint="default"/>
      </w:rPr>
    </w:lvl>
    <w:lvl w:ilvl="6" w:tplc="300C0001" w:tentative="1">
      <w:start w:val="1"/>
      <w:numFmt w:val="bullet"/>
      <w:lvlText w:val=""/>
      <w:lvlJc w:val="left"/>
      <w:pPr>
        <w:ind w:left="6120" w:hanging="360"/>
      </w:pPr>
      <w:rPr>
        <w:rFonts w:ascii="Symbol" w:hAnsi="Symbol" w:hint="default"/>
      </w:rPr>
    </w:lvl>
    <w:lvl w:ilvl="7" w:tplc="300C0003" w:tentative="1">
      <w:start w:val="1"/>
      <w:numFmt w:val="bullet"/>
      <w:lvlText w:val="o"/>
      <w:lvlJc w:val="left"/>
      <w:pPr>
        <w:ind w:left="6840" w:hanging="360"/>
      </w:pPr>
      <w:rPr>
        <w:rFonts w:ascii="Courier New" w:hAnsi="Courier New" w:cs="Courier New" w:hint="default"/>
      </w:rPr>
    </w:lvl>
    <w:lvl w:ilvl="8" w:tplc="300C0005" w:tentative="1">
      <w:start w:val="1"/>
      <w:numFmt w:val="bullet"/>
      <w:lvlText w:val=""/>
      <w:lvlJc w:val="left"/>
      <w:pPr>
        <w:ind w:left="7560" w:hanging="360"/>
      </w:pPr>
      <w:rPr>
        <w:rFonts w:ascii="Wingdings" w:hAnsi="Wingdings" w:hint="default"/>
      </w:rPr>
    </w:lvl>
  </w:abstractNum>
  <w:abstractNum w:abstractNumId="175" w15:restartNumberingAfterBreak="0">
    <w:nsid w:val="59734ECF"/>
    <w:multiLevelType w:val="hybridMultilevel"/>
    <w:tmpl w:val="65AE61C8"/>
    <w:lvl w:ilvl="0" w:tplc="D756A84E">
      <w:numFmt w:val="bullet"/>
      <w:lvlText w:val="-"/>
      <w:lvlJc w:val="left"/>
      <w:pPr>
        <w:ind w:left="360" w:hanging="360"/>
      </w:pPr>
      <w:rPr>
        <w:rFonts w:ascii="Arial MT" w:eastAsia="Arial MT" w:hAnsi="Arial MT" w:cs="Arial MT" w:hint="default"/>
        <w:b w:val="0"/>
        <w:bCs w:val="0"/>
        <w:i w:val="0"/>
        <w:iCs w:val="0"/>
        <w:spacing w:val="0"/>
        <w:w w:val="100"/>
        <w:sz w:val="24"/>
        <w:szCs w:val="24"/>
        <w:lang w:val="fr-FR" w:eastAsia="en-US" w:bidi="ar-SA"/>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76" w15:restartNumberingAfterBreak="0">
    <w:nsid w:val="59F142FC"/>
    <w:multiLevelType w:val="hybridMultilevel"/>
    <w:tmpl w:val="4F5CCB48"/>
    <w:lvl w:ilvl="0" w:tplc="E0664AF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7" w15:restartNumberingAfterBreak="0">
    <w:nsid w:val="5AD32344"/>
    <w:multiLevelType w:val="hybridMultilevel"/>
    <w:tmpl w:val="23C47546"/>
    <w:lvl w:ilvl="0" w:tplc="B562E78A">
      <w:numFmt w:val="bullet"/>
      <w:lvlText w:val="-"/>
      <w:lvlJc w:val="left"/>
      <w:pPr>
        <w:ind w:left="720" w:hanging="360"/>
      </w:pPr>
      <w:rPr>
        <w:rFonts w:ascii="Calibri" w:eastAsia="Calibri" w:hAnsi="Calibri" w:cs="Calibri" w:hint="default"/>
        <w:b w:val="0"/>
        <w:bCs w:val="0"/>
        <w:i w:val="0"/>
        <w:iCs w:val="0"/>
        <w:spacing w:val="0"/>
        <w:w w:val="99"/>
        <w:sz w:val="19"/>
        <w:szCs w:val="19"/>
        <w:lang w:val="fr-FR"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5B7C5EF1"/>
    <w:multiLevelType w:val="hybridMultilevel"/>
    <w:tmpl w:val="2D00DE6C"/>
    <w:lvl w:ilvl="0" w:tplc="D756A84E">
      <w:numFmt w:val="bullet"/>
      <w:lvlText w:val="-"/>
      <w:lvlJc w:val="left"/>
      <w:pPr>
        <w:ind w:left="108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800" w:hanging="360"/>
      </w:pPr>
      <w:rPr>
        <w:rFonts w:ascii="Courier New" w:hAnsi="Courier New" w:cs="Courier New" w:hint="default"/>
      </w:rPr>
    </w:lvl>
    <w:lvl w:ilvl="2" w:tplc="300C0005" w:tentative="1">
      <w:start w:val="1"/>
      <w:numFmt w:val="bullet"/>
      <w:lvlText w:val=""/>
      <w:lvlJc w:val="left"/>
      <w:pPr>
        <w:ind w:left="2520" w:hanging="360"/>
      </w:pPr>
      <w:rPr>
        <w:rFonts w:ascii="Wingdings" w:hAnsi="Wingdings" w:hint="default"/>
      </w:rPr>
    </w:lvl>
    <w:lvl w:ilvl="3" w:tplc="300C0001" w:tentative="1">
      <w:start w:val="1"/>
      <w:numFmt w:val="bullet"/>
      <w:lvlText w:val=""/>
      <w:lvlJc w:val="left"/>
      <w:pPr>
        <w:ind w:left="3240" w:hanging="360"/>
      </w:pPr>
      <w:rPr>
        <w:rFonts w:ascii="Symbol" w:hAnsi="Symbol" w:hint="default"/>
      </w:rPr>
    </w:lvl>
    <w:lvl w:ilvl="4" w:tplc="300C0003" w:tentative="1">
      <w:start w:val="1"/>
      <w:numFmt w:val="bullet"/>
      <w:lvlText w:val="o"/>
      <w:lvlJc w:val="left"/>
      <w:pPr>
        <w:ind w:left="3960" w:hanging="360"/>
      </w:pPr>
      <w:rPr>
        <w:rFonts w:ascii="Courier New" w:hAnsi="Courier New" w:cs="Courier New" w:hint="default"/>
      </w:rPr>
    </w:lvl>
    <w:lvl w:ilvl="5" w:tplc="300C0005" w:tentative="1">
      <w:start w:val="1"/>
      <w:numFmt w:val="bullet"/>
      <w:lvlText w:val=""/>
      <w:lvlJc w:val="left"/>
      <w:pPr>
        <w:ind w:left="4680" w:hanging="360"/>
      </w:pPr>
      <w:rPr>
        <w:rFonts w:ascii="Wingdings" w:hAnsi="Wingdings" w:hint="default"/>
      </w:rPr>
    </w:lvl>
    <w:lvl w:ilvl="6" w:tplc="300C0001" w:tentative="1">
      <w:start w:val="1"/>
      <w:numFmt w:val="bullet"/>
      <w:lvlText w:val=""/>
      <w:lvlJc w:val="left"/>
      <w:pPr>
        <w:ind w:left="5400" w:hanging="360"/>
      </w:pPr>
      <w:rPr>
        <w:rFonts w:ascii="Symbol" w:hAnsi="Symbol" w:hint="default"/>
      </w:rPr>
    </w:lvl>
    <w:lvl w:ilvl="7" w:tplc="300C0003" w:tentative="1">
      <w:start w:val="1"/>
      <w:numFmt w:val="bullet"/>
      <w:lvlText w:val="o"/>
      <w:lvlJc w:val="left"/>
      <w:pPr>
        <w:ind w:left="6120" w:hanging="360"/>
      </w:pPr>
      <w:rPr>
        <w:rFonts w:ascii="Courier New" w:hAnsi="Courier New" w:cs="Courier New" w:hint="default"/>
      </w:rPr>
    </w:lvl>
    <w:lvl w:ilvl="8" w:tplc="300C0005" w:tentative="1">
      <w:start w:val="1"/>
      <w:numFmt w:val="bullet"/>
      <w:lvlText w:val=""/>
      <w:lvlJc w:val="left"/>
      <w:pPr>
        <w:ind w:left="6840" w:hanging="360"/>
      </w:pPr>
      <w:rPr>
        <w:rFonts w:ascii="Wingdings" w:hAnsi="Wingdings" w:hint="default"/>
      </w:rPr>
    </w:lvl>
  </w:abstractNum>
  <w:abstractNum w:abstractNumId="179" w15:restartNumberingAfterBreak="0">
    <w:nsid w:val="5BC73BAD"/>
    <w:multiLevelType w:val="hybridMultilevel"/>
    <w:tmpl w:val="3B7E9EF0"/>
    <w:lvl w:ilvl="0" w:tplc="D756A84E">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80" w15:restartNumberingAfterBreak="0">
    <w:nsid w:val="5BD40F97"/>
    <w:multiLevelType w:val="hybridMultilevel"/>
    <w:tmpl w:val="57D0420A"/>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81" w15:restartNumberingAfterBreak="0">
    <w:nsid w:val="5C2C3B70"/>
    <w:multiLevelType w:val="multilevel"/>
    <w:tmpl w:val="2034D772"/>
    <w:lvl w:ilvl="0">
      <w:numFmt w:val="bullet"/>
      <w:lvlText w:val="-"/>
      <w:lvlJc w:val="left"/>
      <w:pPr>
        <w:tabs>
          <w:tab w:val="num" w:pos="720"/>
        </w:tabs>
        <w:ind w:left="720" w:hanging="360"/>
      </w:pPr>
      <w:rPr>
        <w:rFonts w:ascii="Arial MT" w:eastAsia="Arial MT" w:hAnsi="Arial MT" w:cs="Arial MT" w:hint="default"/>
        <w:b w:val="0"/>
        <w:bCs w:val="0"/>
        <w:i w:val="0"/>
        <w:iCs w:val="0"/>
        <w:spacing w:val="0"/>
        <w:w w:val="100"/>
        <w:sz w:val="24"/>
        <w:szCs w:val="24"/>
        <w:lang w:val="fr-FR" w:eastAsia="en-US" w:bidi="ar-SA"/>
      </w:rPr>
    </w:lvl>
    <w:lvl w:ilvl="1">
      <w:numFmt w:val="bullet"/>
      <w:lvlText w:val=""/>
      <w:lvlJc w:val="left"/>
      <w:pPr>
        <w:ind w:left="1440" w:hanging="360"/>
      </w:pPr>
      <w:rPr>
        <w:rFonts w:ascii="Wingdings" w:eastAsia="Times New Roman" w:hAnsi="Wingdings" w:cs="Times New Roman" w:hint="default"/>
        <w:color w:val="EE000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5C586C20"/>
    <w:multiLevelType w:val="hybridMultilevel"/>
    <w:tmpl w:val="92EE477C"/>
    <w:lvl w:ilvl="0" w:tplc="B562E78A">
      <w:numFmt w:val="bullet"/>
      <w:lvlText w:val="-"/>
      <w:lvlJc w:val="left"/>
      <w:pPr>
        <w:ind w:left="720" w:hanging="360"/>
      </w:pPr>
      <w:rPr>
        <w:rFonts w:ascii="Calibri" w:eastAsia="Calibri" w:hAnsi="Calibri" w:cs="Calibri" w:hint="default"/>
        <w:b w:val="0"/>
        <w:bCs w:val="0"/>
        <w:i w:val="0"/>
        <w:iCs w:val="0"/>
        <w:spacing w:val="0"/>
        <w:w w:val="99"/>
        <w:sz w:val="19"/>
        <w:szCs w:val="19"/>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83" w15:restartNumberingAfterBreak="0">
    <w:nsid w:val="5C8D46D9"/>
    <w:multiLevelType w:val="multilevel"/>
    <w:tmpl w:val="A65A428A"/>
    <w:lvl w:ilvl="0">
      <w:numFmt w:val="bullet"/>
      <w:lvlText w:val="-"/>
      <w:lvlJc w:val="left"/>
      <w:pPr>
        <w:tabs>
          <w:tab w:val="num" w:pos="720"/>
        </w:tabs>
        <w:ind w:left="720" w:hanging="360"/>
      </w:pPr>
      <w:rPr>
        <w:rFonts w:ascii="Arial MT" w:eastAsia="Arial MT" w:hAnsi="Arial MT" w:cs="Arial MT" w:hint="default"/>
        <w:b w:val="0"/>
        <w:bCs w:val="0"/>
        <w:i w:val="0"/>
        <w:iCs w:val="0"/>
        <w:spacing w:val="0"/>
        <w:w w:val="100"/>
        <w:sz w:val="24"/>
        <w:szCs w:val="24"/>
        <w:lang w:val="fr-FR"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5CE63A08"/>
    <w:multiLevelType w:val="multilevel"/>
    <w:tmpl w:val="A65A428A"/>
    <w:lvl w:ilvl="0">
      <w:numFmt w:val="bullet"/>
      <w:lvlText w:val="-"/>
      <w:lvlJc w:val="left"/>
      <w:pPr>
        <w:tabs>
          <w:tab w:val="num" w:pos="720"/>
        </w:tabs>
        <w:ind w:left="720" w:hanging="360"/>
      </w:pPr>
      <w:rPr>
        <w:rFonts w:ascii="Arial MT" w:eastAsia="Arial MT" w:hAnsi="Arial MT" w:cs="Arial MT" w:hint="default"/>
        <w:b w:val="0"/>
        <w:bCs w:val="0"/>
        <w:i w:val="0"/>
        <w:iCs w:val="0"/>
        <w:spacing w:val="0"/>
        <w:w w:val="100"/>
        <w:sz w:val="24"/>
        <w:szCs w:val="24"/>
        <w:lang w:val="fr-FR"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5D9E489F"/>
    <w:multiLevelType w:val="hybridMultilevel"/>
    <w:tmpl w:val="5BB0D480"/>
    <w:lvl w:ilvl="0" w:tplc="52E8F64C">
      <w:start w:val="6"/>
      <w:numFmt w:val="bullet"/>
      <w:lvlText w:val="-"/>
      <w:lvlJc w:val="left"/>
      <w:pPr>
        <w:ind w:left="720" w:hanging="360"/>
      </w:pPr>
      <w:rPr>
        <w:rFonts w:ascii="Times New Roman" w:eastAsia="SimSun" w:hAnsi="Times New Roman" w:cs="Times New Roman"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86" w15:restartNumberingAfterBreak="0">
    <w:nsid w:val="5EB503EE"/>
    <w:multiLevelType w:val="hybridMultilevel"/>
    <w:tmpl w:val="E834AAEC"/>
    <w:lvl w:ilvl="0" w:tplc="D756A84E">
      <w:numFmt w:val="bullet"/>
      <w:lvlText w:val="-"/>
      <w:lvlJc w:val="left"/>
      <w:pPr>
        <w:ind w:left="108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800" w:hanging="360"/>
      </w:pPr>
      <w:rPr>
        <w:rFonts w:ascii="Courier New" w:hAnsi="Courier New" w:cs="Courier New" w:hint="default"/>
      </w:rPr>
    </w:lvl>
    <w:lvl w:ilvl="2" w:tplc="300C0005" w:tentative="1">
      <w:start w:val="1"/>
      <w:numFmt w:val="bullet"/>
      <w:lvlText w:val=""/>
      <w:lvlJc w:val="left"/>
      <w:pPr>
        <w:ind w:left="2520" w:hanging="360"/>
      </w:pPr>
      <w:rPr>
        <w:rFonts w:ascii="Wingdings" w:hAnsi="Wingdings" w:hint="default"/>
      </w:rPr>
    </w:lvl>
    <w:lvl w:ilvl="3" w:tplc="300C0001" w:tentative="1">
      <w:start w:val="1"/>
      <w:numFmt w:val="bullet"/>
      <w:lvlText w:val=""/>
      <w:lvlJc w:val="left"/>
      <w:pPr>
        <w:ind w:left="3240" w:hanging="360"/>
      </w:pPr>
      <w:rPr>
        <w:rFonts w:ascii="Symbol" w:hAnsi="Symbol" w:hint="default"/>
      </w:rPr>
    </w:lvl>
    <w:lvl w:ilvl="4" w:tplc="300C0003" w:tentative="1">
      <w:start w:val="1"/>
      <w:numFmt w:val="bullet"/>
      <w:lvlText w:val="o"/>
      <w:lvlJc w:val="left"/>
      <w:pPr>
        <w:ind w:left="3960" w:hanging="360"/>
      </w:pPr>
      <w:rPr>
        <w:rFonts w:ascii="Courier New" w:hAnsi="Courier New" w:cs="Courier New" w:hint="default"/>
      </w:rPr>
    </w:lvl>
    <w:lvl w:ilvl="5" w:tplc="300C0005" w:tentative="1">
      <w:start w:val="1"/>
      <w:numFmt w:val="bullet"/>
      <w:lvlText w:val=""/>
      <w:lvlJc w:val="left"/>
      <w:pPr>
        <w:ind w:left="4680" w:hanging="360"/>
      </w:pPr>
      <w:rPr>
        <w:rFonts w:ascii="Wingdings" w:hAnsi="Wingdings" w:hint="default"/>
      </w:rPr>
    </w:lvl>
    <w:lvl w:ilvl="6" w:tplc="300C0001" w:tentative="1">
      <w:start w:val="1"/>
      <w:numFmt w:val="bullet"/>
      <w:lvlText w:val=""/>
      <w:lvlJc w:val="left"/>
      <w:pPr>
        <w:ind w:left="5400" w:hanging="360"/>
      </w:pPr>
      <w:rPr>
        <w:rFonts w:ascii="Symbol" w:hAnsi="Symbol" w:hint="default"/>
      </w:rPr>
    </w:lvl>
    <w:lvl w:ilvl="7" w:tplc="300C0003" w:tentative="1">
      <w:start w:val="1"/>
      <w:numFmt w:val="bullet"/>
      <w:lvlText w:val="o"/>
      <w:lvlJc w:val="left"/>
      <w:pPr>
        <w:ind w:left="6120" w:hanging="360"/>
      </w:pPr>
      <w:rPr>
        <w:rFonts w:ascii="Courier New" w:hAnsi="Courier New" w:cs="Courier New" w:hint="default"/>
      </w:rPr>
    </w:lvl>
    <w:lvl w:ilvl="8" w:tplc="300C0005" w:tentative="1">
      <w:start w:val="1"/>
      <w:numFmt w:val="bullet"/>
      <w:lvlText w:val=""/>
      <w:lvlJc w:val="left"/>
      <w:pPr>
        <w:ind w:left="6840" w:hanging="360"/>
      </w:pPr>
      <w:rPr>
        <w:rFonts w:ascii="Wingdings" w:hAnsi="Wingdings" w:hint="default"/>
      </w:rPr>
    </w:lvl>
  </w:abstractNum>
  <w:abstractNum w:abstractNumId="187" w15:restartNumberingAfterBreak="0">
    <w:nsid w:val="5ED55AE2"/>
    <w:multiLevelType w:val="hybridMultilevel"/>
    <w:tmpl w:val="0FF8F4A4"/>
    <w:lvl w:ilvl="0" w:tplc="B562E78A">
      <w:numFmt w:val="bullet"/>
      <w:lvlText w:val="-"/>
      <w:lvlJc w:val="left"/>
      <w:pPr>
        <w:ind w:left="720" w:hanging="360"/>
      </w:pPr>
      <w:rPr>
        <w:rFonts w:ascii="Calibri" w:eastAsia="Calibri" w:hAnsi="Calibri" w:cs="Calibri" w:hint="default"/>
        <w:b w:val="0"/>
        <w:bCs w:val="0"/>
        <w:i w:val="0"/>
        <w:iCs w:val="0"/>
        <w:spacing w:val="0"/>
        <w:w w:val="99"/>
        <w:sz w:val="19"/>
        <w:szCs w:val="19"/>
        <w:lang w:val="fr-FR"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5FBB456A"/>
    <w:multiLevelType w:val="hybridMultilevel"/>
    <w:tmpl w:val="8ADA690C"/>
    <w:lvl w:ilvl="0" w:tplc="D756A84E">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89" w15:restartNumberingAfterBreak="0">
    <w:nsid w:val="5FFF745D"/>
    <w:multiLevelType w:val="hybridMultilevel"/>
    <w:tmpl w:val="C5B2BADC"/>
    <w:lvl w:ilvl="0" w:tplc="D3B6AF06">
      <w:start w:val="1"/>
      <w:numFmt w:val="bullet"/>
      <w:lvlText w:val=""/>
      <w:lvlJc w:val="left"/>
      <w:pPr>
        <w:ind w:left="827" w:hanging="360"/>
      </w:pPr>
      <w:rPr>
        <w:rFonts w:ascii="Symbol" w:hAnsi="Symbol" w:hint="default"/>
      </w:rPr>
    </w:lvl>
    <w:lvl w:ilvl="1" w:tplc="300C0003" w:tentative="1">
      <w:start w:val="1"/>
      <w:numFmt w:val="bullet"/>
      <w:lvlText w:val="o"/>
      <w:lvlJc w:val="left"/>
      <w:pPr>
        <w:ind w:left="1547" w:hanging="360"/>
      </w:pPr>
      <w:rPr>
        <w:rFonts w:ascii="Courier New" w:hAnsi="Courier New" w:cs="Courier New" w:hint="default"/>
      </w:rPr>
    </w:lvl>
    <w:lvl w:ilvl="2" w:tplc="300C0005" w:tentative="1">
      <w:start w:val="1"/>
      <w:numFmt w:val="bullet"/>
      <w:lvlText w:val=""/>
      <w:lvlJc w:val="left"/>
      <w:pPr>
        <w:ind w:left="2267" w:hanging="360"/>
      </w:pPr>
      <w:rPr>
        <w:rFonts w:ascii="Wingdings" w:hAnsi="Wingdings" w:hint="default"/>
      </w:rPr>
    </w:lvl>
    <w:lvl w:ilvl="3" w:tplc="300C0001" w:tentative="1">
      <w:start w:val="1"/>
      <w:numFmt w:val="bullet"/>
      <w:lvlText w:val=""/>
      <w:lvlJc w:val="left"/>
      <w:pPr>
        <w:ind w:left="2987" w:hanging="360"/>
      </w:pPr>
      <w:rPr>
        <w:rFonts w:ascii="Symbol" w:hAnsi="Symbol" w:hint="default"/>
      </w:rPr>
    </w:lvl>
    <w:lvl w:ilvl="4" w:tplc="300C0003" w:tentative="1">
      <w:start w:val="1"/>
      <w:numFmt w:val="bullet"/>
      <w:lvlText w:val="o"/>
      <w:lvlJc w:val="left"/>
      <w:pPr>
        <w:ind w:left="3707" w:hanging="360"/>
      </w:pPr>
      <w:rPr>
        <w:rFonts w:ascii="Courier New" w:hAnsi="Courier New" w:cs="Courier New" w:hint="default"/>
      </w:rPr>
    </w:lvl>
    <w:lvl w:ilvl="5" w:tplc="300C0005" w:tentative="1">
      <w:start w:val="1"/>
      <w:numFmt w:val="bullet"/>
      <w:lvlText w:val=""/>
      <w:lvlJc w:val="left"/>
      <w:pPr>
        <w:ind w:left="4427" w:hanging="360"/>
      </w:pPr>
      <w:rPr>
        <w:rFonts w:ascii="Wingdings" w:hAnsi="Wingdings" w:hint="default"/>
      </w:rPr>
    </w:lvl>
    <w:lvl w:ilvl="6" w:tplc="300C0001" w:tentative="1">
      <w:start w:val="1"/>
      <w:numFmt w:val="bullet"/>
      <w:lvlText w:val=""/>
      <w:lvlJc w:val="left"/>
      <w:pPr>
        <w:ind w:left="5147" w:hanging="360"/>
      </w:pPr>
      <w:rPr>
        <w:rFonts w:ascii="Symbol" w:hAnsi="Symbol" w:hint="default"/>
      </w:rPr>
    </w:lvl>
    <w:lvl w:ilvl="7" w:tplc="300C0003" w:tentative="1">
      <w:start w:val="1"/>
      <w:numFmt w:val="bullet"/>
      <w:lvlText w:val="o"/>
      <w:lvlJc w:val="left"/>
      <w:pPr>
        <w:ind w:left="5867" w:hanging="360"/>
      </w:pPr>
      <w:rPr>
        <w:rFonts w:ascii="Courier New" w:hAnsi="Courier New" w:cs="Courier New" w:hint="default"/>
      </w:rPr>
    </w:lvl>
    <w:lvl w:ilvl="8" w:tplc="300C0005" w:tentative="1">
      <w:start w:val="1"/>
      <w:numFmt w:val="bullet"/>
      <w:lvlText w:val=""/>
      <w:lvlJc w:val="left"/>
      <w:pPr>
        <w:ind w:left="6587" w:hanging="360"/>
      </w:pPr>
      <w:rPr>
        <w:rFonts w:ascii="Wingdings" w:hAnsi="Wingdings" w:hint="default"/>
      </w:rPr>
    </w:lvl>
  </w:abstractNum>
  <w:abstractNum w:abstractNumId="190" w15:restartNumberingAfterBreak="0">
    <w:nsid w:val="6067198C"/>
    <w:multiLevelType w:val="multilevel"/>
    <w:tmpl w:val="CC849DAC"/>
    <w:lvl w:ilvl="0">
      <w:start w:val="6"/>
      <w:numFmt w:val="bullet"/>
      <w:lvlText w:val="-"/>
      <w:lvlJc w:val="left"/>
      <w:pPr>
        <w:tabs>
          <w:tab w:val="num" w:pos="720"/>
        </w:tabs>
        <w:ind w:left="720" w:hanging="360"/>
      </w:pPr>
      <w:rPr>
        <w:rFonts w:ascii="Times New Roman" w:eastAsiaTheme="minorHAnsi"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60AE4659"/>
    <w:multiLevelType w:val="multilevel"/>
    <w:tmpl w:val="8D6254CE"/>
    <w:lvl w:ilvl="0">
      <w:start w:val="6"/>
      <w:numFmt w:val="bullet"/>
      <w:lvlText w:val="-"/>
      <w:lvlJc w:val="left"/>
      <w:pPr>
        <w:tabs>
          <w:tab w:val="num" w:pos="720"/>
        </w:tabs>
        <w:ind w:left="720" w:hanging="360"/>
      </w:pPr>
      <w:rPr>
        <w:rFonts w:ascii="Times New Roman" w:eastAsiaTheme="minorHAnsi"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620810CC"/>
    <w:multiLevelType w:val="hybridMultilevel"/>
    <w:tmpl w:val="E5AEE83A"/>
    <w:lvl w:ilvl="0" w:tplc="40243A4A">
      <w:start w:val="6"/>
      <w:numFmt w:val="bullet"/>
      <w:lvlText w:val="-"/>
      <w:lvlJc w:val="left"/>
      <w:pPr>
        <w:ind w:left="720" w:hanging="360"/>
      </w:pPr>
      <w:rPr>
        <w:rFonts w:ascii="Times New Roman" w:eastAsiaTheme="minorHAnsi"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3" w15:restartNumberingAfterBreak="0">
    <w:nsid w:val="62CB44BC"/>
    <w:multiLevelType w:val="hybridMultilevel"/>
    <w:tmpl w:val="27963072"/>
    <w:lvl w:ilvl="0" w:tplc="F8E8948A">
      <w:start w:val="1"/>
      <w:numFmt w:val="upperRoman"/>
      <w:lvlText w:val="%1."/>
      <w:lvlJc w:val="left"/>
      <w:pPr>
        <w:ind w:left="1003" w:hanging="284"/>
      </w:pPr>
      <w:rPr>
        <w:rFonts w:ascii="Times New Roman" w:eastAsia="Times New Roman" w:hAnsi="Times New Roman" w:cs="Times New Roman" w:hint="default"/>
        <w:b/>
        <w:bCs/>
        <w:i w:val="0"/>
        <w:iCs w:val="0"/>
        <w:color w:val="1F487C"/>
        <w:spacing w:val="0"/>
        <w:w w:val="99"/>
        <w:sz w:val="32"/>
        <w:szCs w:val="32"/>
        <w:lang w:val="fr-FR" w:eastAsia="en-US" w:bidi="ar-SA"/>
      </w:rPr>
    </w:lvl>
    <w:lvl w:ilvl="1" w:tplc="F03E09B6">
      <w:start w:val="1"/>
      <w:numFmt w:val="decimal"/>
      <w:lvlText w:val="%2."/>
      <w:lvlJc w:val="left"/>
      <w:pPr>
        <w:ind w:left="1079" w:hanging="360"/>
      </w:pPr>
      <w:rPr>
        <w:rFonts w:hint="default"/>
        <w:spacing w:val="0"/>
        <w:w w:val="100"/>
        <w:lang w:val="fr-FR" w:eastAsia="en-US" w:bidi="ar-SA"/>
      </w:rPr>
    </w:lvl>
    <w:lvl w:ilvl="2" w:tplc="0330C9A8">
      <w:numFmt w:val="bullet"/>
      <w:lvlText w:val=""/>
      <w:lvlJc w:val="left"/>
      <w:pPr>
        <w:ind w:left="1440" w:hanging="360"/>
      </w:pPr>
      <w:rPr>
        <w:rFonts w:ascii="Symbol" w:eastAsia="Symbol" w:hAnsi="Symbol" w:cs="Symbol" w:hint="default"/>
        <w:b w:val="0"/>
        <w:bCs w:val="0"/>
        <w:i w:val="0"/>
        <w:iCs w:val="0"/>
        <w:spacing w:val="0"/>
        <w:w w:val="99"/>
        <w:sz w:val="20"/>
        <w:szCs w:val="20"/>
        <w:lang w:val="fr-FR" w:eastAsia="en-US" w:bidi="ar-SA"/>
      </w:rPr>
    </w:lvl>
    <w:lvl w:ilvl="3" w:tplc="BDF03ED2">
      <w:numFmt w:val="bullet"/>
      <w:lvlText w:val="•"/>
      <w:lvlJc w:val="left"/>
      <w:pPr>
        <w:ind w:left="2655" w:hanging="360"/>
      </w:pPr>
      <w:rPr>
        <w:rFonts w:hint="default"/>
        <w:lang w:val="fr-FR" w:eastAsia="en-US" w:bidi="ar-SA"/>
      </w:rPr>
    </w:lvl>
    <w:lvl w:ilvl="4" w:tplc="7D3CE276">
      <w:numFmt w:val="bullet"/>
      <w:lvlText w:val="•"/>
      <w:lvlJc w:val="left"/>
      <w:pPr>
        <w:ind w:left="3870" w:hanging="360"/>
      </w:pPr>
      <w:rPr>
        <w:rFonts w:hint="default"/>
        <w:lang w:val="fr-FR" w:eastAsia="en-US" w:bidi="ar-SA"/>
      </w:rPr>
    </w:lvl>
    <w:lvl w:ilvl="5" w:tplc="5E4CF5DE">
      <w:numFmt w:val="bullet"/>
      <w:lvlText w:val="•"/>
      <w:lvlJc w:val="left"/>
      <w:pPr>
        <w:ind w:left="5085" w:hanging="360"/>
      </w:pPr>
      <w:rPr>
        <w:rFonts w:hint="default"/>
        <w:lang w:val="fr-FR" w:eastAsia="en-US" w:bidi="ar-SA"/>
      </w:rPr>
    </w:lvl>
    <w:lvl w:ilvl="6" w:tplc="0F72F382">
      <w:numFmt w:val="bullet"/>
      <w:lvlText w:val="•"/>
      <w:lvlJc w:val="left"/>
      <w:pPr>
        <w:ind w:left="6300" w:hanging="360"/>
      </w:pPr>
      <w:rPr>
        <w:rFonts w:hint="default"/>
        <w:lang w:val="fr-FR" w:eastAsia="en-US" w:bidi="ar-SA"/>
      </w:rPr>
    </w:lvl>
    <w:lvl w:ilvl="7" w:tplc="4D16B6EC">
      <w:numFmt w:val="bullet"/>
      <w:lvlText w:val="•"/>
      <w:lvlJc w:val="left"/>
      <w:pPr>
        <w:ind w:left="7515" w:hanging="360"/>
      </w:pPr>
      <w:rPr>
        <w:rFonts w:hint="default"/>
        <w:lang w:val="fr-FR" w:eastAsia="en-US" w:bidi="ar-SA"/>
      </w:rPr>
    </w:lvl>
    <w:lvl w:ilvl="8" w:tplc="03E0E5C6">
      <w:numFmt w:val="bullet"/>
      <w:lvlText w:val="•"/>
      <w:lvlJc w:val="left"/>
      <w:pPr>
        <w:ind w:left="8730" w:hanging="360"/>
      </w:pPr>
      <w:rPr>
        <w:rFonts w:hint="default"/>
        <w:lang w:val="fr-FR" w:eastAsia="en-US" w:bidi="ar-SA"/>
      </w:rPr>
    </w:lvl>
  </w:abstractNum>
  <w:abstractNum w:abstractNumId="194" w15:restartNumberingAfterBreak="0">
    <w:nsid w:val="63C721B1"/>
    <w:multiLevelType w:val="multilevel"/>
    <w:tmpl w:val="7B6451C6"/>
    <w:lvl w:ilvl="0">
      <w:start w:val="6"/>
      <w:numFmt w:val="bullet"/>
      <w:lvlText w:val="-"/>
      <w:lvlJc w:val="left"/>
      <w:pPr>
        <w:tabs>
          <w:tab w:val="num" w:pos="720"/>
        </w:tabs>
        <w:ind w:left="720" w:hanging="360"/>
      </w:pPr>
      <w:rPr>
        <w:rFonts w:ascii="Times New Roman" w:eastAsiaTheme="minorHAnsi"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63D76F30"/>
    <w:multiLevelType w:val="multilevel"/>
    <w:tmpl w:val="1A6AD2E2"/>
    <w:lvl w:ilvl="0">
      <w:start w:val="6"/>
      <w:numFmt w:val="bullet"/>
      <w:lvlText w:val="-"/>
      <w:lvlJc w:val="left"/>
      <w:pPr>
        <w:tabs>
          <w:tab w:val="num" w:pos="720"/>
        </w:tabs>
        <w:ind w:left="720" w:hanging="360"/>
      </w:pPr>
      <w:rPr>
        <w:rFonts w:ascii="Times New Roman" w:eastAsiaTheme="minorHAnsi"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63F32830"/>
    <w:multiLevelType w:val="hybridMultilevel"/>
    <w:tmpl w:val="14207572"/>
    <w:lvl w:ilvl="0" w:tplc="51DA94AC">
      <w:numFmt w:val="bullet"/>
      <w:lvlText w:val="-"/>
      <w:lvlJc w:val="left"/>
      <w:pPr>
        <w:ind w:left="108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800" w:hanging="360"/>
      </w:pPr>
      <w:rPr>
        <w:rFonts w:ascii="Courier New" w:hAnsi="Courier New" w:cs="Courier New" w:hint="default"/>
      </w:rPr>
    </w:lvl>
    <w:lvl w:ilvl="2" w:tplc="300C0005" w:tentative="1">
      <w:start w:val="1"/>
      <w:numFmt w:val="bullet"/>
      <w:lvlText w:val=""/>
      <w:lvlJc w:val="left"/>
      <w:pPr>
        <w:ind w:left="2520" w:hanging="360"/>
      </w:pPr>
      <w:rPr>
        <w:rFonts w:ascii="Wingdings" w:hAnsi="Wingdings" w:hint="default"/>
      </w:rPr>
    </w:lvl>
    <w:lvl w:ilvl="3" w:tplc="300C0001" w:tentative="1">
      <w:start w:val="1"/>
      <w:numFmt w:val="bullet"/>
      <w:lvlText w:val=""/>
      <w:lvlJc w:val="left"/>
      <w:pPr>
        <w:ind w:left="3240" w:hanging="360"/>
      </w:pPr>
      <w:rPr>
        <w:rFonts w:ascii="Symbol" w:hAnsi="Symbol" w:hint="default"/>
      </w:rPr>
    </w:lvl>
    <w:lvl w:ilvl="4" w:tplc="300C0003" w:tentative="1">
      <w:start w:val="1"/>
      <w:numFmt w:val="bullet"/>
      <w:lvlText w:val="o"/>
      <w:lvlJc w:val="left"/>
      <w:pPr>
        <w:ind w:left="3960" w:hanging="360"/>
      </w:pPr>
      <w:rPr>
        <w:rFonts w:ascii="Courier New" w:hAnsi="Courier New" w:cs="Courier New" w:hint="default"/>
      </w:rPr>
    </w:lvl>
    <w:lvl w:ilvl="5" w:tplc="300C0005" w:tentative="1">
      <w:start w:val="1"/>
      <w:numFmt w:val="bullet"/>
      <w:lvlText w:val=""/>
      <w:lvlJc w:val="left"/>
      <w:pPr>
        <w:ind w:left="4680" w:hanging="360"/>
      </w:pPr>
      <w:rPr>
        <w:rFonts w:ascii="Wingdings" w:hAnsi="Wingdings" w:hint="default"/>
      </w:rPr>
    </w:lvl>
    <w:lvl w:ilvl="6" w:tplc="300C0001" w:tentative="1">
      <w:start w:val="1"/>
      <w:numFmt w:val="bullet"/>
      <w:lvlText w:val=""/>
      <w:lvlJc w:val="left"/>
      <w:pPr>
        <w:ind w:left="5400" w:hanging="360"/>
      </w:pPr>
      <w:rPr>
        <w:rFonts w:ascii="Symbol" w:hAnsi="Symbol" w:hint="default"/>
      </w:rPr>
    </w:lvl>
    <w:lvl w:ilvl="7" w:tplc="300C0003" w:tentative="1">
      <w:start w:val="1"/>
      <w:numFmt w:val="bullet"/>
      <w:lvlText w:val="o"/>
      <w:lvlJc w:val="left"/>
      <w:pPr>
        <w:ind w:left="6120" w:hanging="360"/>
      </w:pPr>
      <w:rPr>
        <w:rFonts w:ascii="Courier New" w:hAnsi="Courier New" w:cs="Courier New" w:hint="default"/>
      </w:rPr>
    </w:lvl>
    <w:lvl w:ilvl="8" w:tplc="300C0005" w:tentative="1">
      <w:start w:val="1"/>
      <w:numFmt w:val="bullet"/>
      <w:lvlText w:val=""/>
      <w:lvlJc w:val="left"/>
      <w:pPr>
        <w:ind w:left="6840" w:hanging="360"/>
      </w:pPr>
      <w:rPr>
        <w:rFonts w:ascii="Wingdings" w:hAnsi="Wingdings" w:hint="default"/>
      </w:rPr>
    </w:lvl>
  </w:abstractNum>
  <w:abstractNum w:abstractNumId="197" w15:restartNumberingAfterBreak="0">
    <w:nsid w:val="64D87C08"/>
    <w:multiLevelType w:val="hybridMultilevel"/>
    <w:tmpl w:val="4ABC9478"/>
    <w:lvl w:ilvl="0" w:tplc="300C0001">
      <w:start w:val="1"/>
      <w:numFmt w:val="bullet"/>
      <w:lvlText w:val=""/>
      <w:lvlJc w:val="left"/>
      <w:pPr>
        <w:ind w:left="720" w:hanging="360"/>
      </w:pPr>
      <w:rPr>
        <w:rFonts w:ascii="Symbol" w:hAnsi="Symbol"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98" w15:restartNumberingAfterBreak="0">
    <w:nsid w:val="652B5C6D"/>
    <w:multiLevelType w:val="hybridMultilevel"/>
    <w:tmpl w:val="5A4EDDFA"/>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9" w15:restartNumberingAfterBreak="0">
    <w:nsid w:val="66116735"/>
    <w:multiLevelType w:val="hybridMultilevel"/>
    <w:tmpl w:val="60F04186"/>
    <w:lvl w:ilvl="0" w:tplc="D3B6AF06">
      <w:start w:val="1"/>
      <w:numFmt w:val="bullet"/>
      <w:lvlText w:val=""/>
      <w:lvlJc w:val="left"/>
      <w:pPr>
        <w:ind w:left="827" w:hanging="360"/>
      </w:pPr>
      <w:rPr>
        <w:rFonts w:ascii="Symbol" w:hAnsi="Symbol" w:hint="default"/>
      </w:rPr>
    </w:lvl>
    <w:lvl w:ilvl="1" w:tplc="300C0003" w:tentative="1">
      <w:start w:val="1"/>
      <w:numFmt w:val="bullet"/>
      <w:lvlText w:val="o"/>
      <w:lvlJc w:val="left"/>
      <w:pPr>
        <w:ind w:left="1547" w:hanging="360"/>
      </w:pPr>
      <w:rPr>
        <w:rFonts w:ascii="Courier New" w:hAnsi="Courier New" w:cs="Courier New" w:hint="default"/>
      </w:rPr>
    </w:lvl>
    <w:lvl w:ilvl="2" w:tplc="300C0005" w:tentative="1">
      <w:start w:val="1"/>
      <w:numFmt w:val="bullet"/>
      <w:lvlText w:val=""/>
      <w:lvlJc w:val="left"/>
      <w:pPr>
        <w:ind w:left="2267" w:hanging="360"/>
      </w:pPr>
      <w:rPr>
        <w:rFonts w:ascii="Wingdings" w:hAnsi="Wingdings" w:hint="default"/>
      </w:rPr>
    </w:lvl>
    <w:lvl w:ilvl="3" w:tplc="300C0001" w:tentative="1">
      <w:start w:val="1"/>
      <w:numFmt w:val="bullet"/>
      <w:lvlText w:val=""/>
      <w:lvlJc w:val="left"/>
      <w:pPr>
        <w:ind w:left="2987" w:hanging="360"/>
      </w:pPr>
      <w:rPr>
        <w:rFonts w:ascii="Symbol" w:hAnsi="Symbol" w:hint="default"/>
      </w:rPr>
    </w:lvl>
    <w:lvl w:ilvl="4" w:tplc="300C0003" w:tentative="1">
      <w:start w:val="1"/>
      <w:numFmt w:val="bullet"/>
      <w:lvlText w:val="o"/>
      <w:lvlJc w:val="left"/>
      <w:pPr>
        <w:ind w:left="3707" w:hanging="360"/>
      </w:pPr>
      <w:rPr>
        <w:rFonts w:ascii="Courier New" w:hAnsi="Courier New" w:cs="Courier New" w:hint="default"/>
      </w:rPr>
    </w:lvl>
    <w:lvl w:ilvl="5" w:tplc="300C0005" w:tentative="1">
      <w:start w:val="1"/>
      <w:numFmt w:val="bullet"/>
      <w:lvlText w:val=""/>
      <w:lvlJc w:val="left"/>
      <w:pPr>
        <w:ind w:left="4427" w:hanging="360"/>
      </w:pPr>
      <w:rPr>
        <w:rFonts w:ascii="Wingdings" w:hAnsi="Wingdings" w:hint="default"/>
      </w:rPr>
    </w:lvl>
    <w:lvl w:ilvl="6" w:tplc="300C0001" w:tentative="1">
      <w:start w:val="1"/>
      <w:numFmt w:val="bullet"/>
      <w:lvlText w:val=""/>
      <w:lvlJc w:val="left"/>
      <w:pPr>
        <w:ind w:left="5147" w:hanging="360"/>
      </w:pPr>
      <w:rPr>
        <w:rFonts w:ascii="Symbol" w:hAnsi="Symbol" w:hint="default"/>
      </w:rPr>
    </w:lvl>
    <w:lvl w:ilvl="7" w:tplc="300C0003" w:tentative="1">
      <w:start w:val="1"/>
      <w:numFmt w:val="bullet"/>
      <w:lvlText w:val="o"/>
      <w:lvlJc w:val="left"/>
      <w:pPr>
        <w:ind w:left="5867" w:hanging="360"/>
      </w:pPr>
      <w:rPr>
        <w:rFonts w:ascii="Courier New" w:hAnsi="Courier New" w:cs="Courier New" w:hint="default"/>
      </w:rPr>
    </w:lvl>
    <w:lvl w:ilvl="8" w:tplc="300C0005" w:tentative="1">
      <w:start w:val="1"/>
      <w:numFmt w:val="bullet"/>
      <w:lvlText w:val=""/>
      <w:lvlJc w:val="left"/>
      <w:pPr>
        <w:ind w:left="6587" w:hanging="360"/>
      </w:pPr>
      <w:rPr>
        <w:rFonts w:ascii="Wingdings" w:hAnsi="Wingdings" w:hint="default"/>
      </w:rPr>
    </w:lvl>
  </w:abstractNum>
  <w:abstractNum w:abstractNumId="200" w15:restartNumberingAfterBreak="0">
    <w:nsid w:val="66B1627E"/>
    <w:multiLevelType w:val="hybridMultilevel"/>
    <w:tmpl w:val="FC528312"/>
    <w:lvl w:ilvl="0" w:tplc="D756A84E">
      <w:numFmt w:val="bullet"/>
      <w:lvlText w:val="-"/>
      <w:lvlJc w:val="left"/>
      <w:pPr>
        <w:ind w:left="360" w:hanging="360"/>
      </w:pPr>
      <w:rPr>
        <w:rFonts w:ascii="Arial MT" w:eastAsia="Arial MT" w:hAnsi="Arial MT" w:cs="Arial MT" w:hint="default"/>
        <w:b w:val="0"/>
        <w:bCs w:val="0"/>
        <w:i w:val="0"/>
        <w:iCs w:val="0"/>
        <w:spacing w:val="0"/>
        <w:w w:val="100"/>
        <w:sz w:val="24"/>
        <w:szCs w:val="24"/>
        <w:lang w:val="fr-FR" w:eastAsia="en-US" w:bidi="ar-SA"/>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01" w15:restartNumberingAfterBreak="0">
    <w:nsid w:val="671311F4"/>
    <w:multiLevelType w:val="multilevel"/>
    <w:tmpl w:val="13F26996"/>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67EA3B76"/>
    <w:multiLevelType w:val="hybridMultilevel"/>
    <w:tmpl w:val="A10845F6"/>
    <w:lvl w:ilvl="0" w:tplc="51DA94AC">
      <w:numFmt w:val="bullet"/>
      <w:lvlText w:val="-"/>
      <w:lvlJc w:val="left"/>
      <w:pPr>
        <w:ind w:left="1919" w:hanging="360"/>
      </w:pPr>
      <w:rPr>
        <w:rFonts w:ascii="Arial MT" w:eastAsia="Arial MT" w:hAnsi="Arial MT" w:cs="Arial MT" w:hint="default"/>
        <w:b w:val="0"/>
        <w:bCs w:val="0"/>
        <w:i w:val="0"/>
        <w:iCs w:val="0"/>
        <w:spacing w:val="0"/>
        <w:w w:val="100"/>
        <w:sz w:val="24"/>
        <w:szCs w:val="24"/>
        <w:lang w:val="fr-FR" w:eastAsia="en-US" w:bidi="ar-SA"/>
      </w:rPr>
    </w:lvl>
    <w:lvl w:ilvl="1" w:tplc="27FE8626">
      <w:numFmt w:val="bullet"/>
      <w:lvlText w:val="•"/>
      <w:lvlJc w:val="left"/>
      <w:pPr>
        <w:ind w:left="2887" w:hanging="360"/>
      </w:pPr>
      <w:rPr>
        <w:rFonts w:hint="default"/>
        <w:lang w:val="fr-FR" w:eastAsia="en-US" w:bidi="ar-SA"/>
      </w:rPr>
    </w:lvl>
    <w:lvl w:ilvl="2" w:tplc="F586C1F0">
      <w:numFmt w:val="bullet"/>
      <w:lvlText w:val="•"/>
      <w:lvlJc w:val="left"/>
      <w:pPr>
        <w:ind w:left="3847" w:hanging="360"/>
      </w:pPr>
      <w:rPr>
        <w:rFonts w:hint="default"/>
        <w:lang w:val="fr-FR" w:eastAsia="en-US" w:bidi="ar-SA"/>
      </w:rPr>
    </w:lvl>
    <w:lvl w:ilvl="3" w:tplc="C6CE5802">
      <w:numFmt w:val="bullet"/>
      <w:lvlText w:val="•"/>
      <w:lvlJc w:val="left"/>
      <w:pPr>
        <w:ind w:left="4807" w:hanging="360"/>
      </w:pPr>
      <w:rPr>
        <w:rFonts w:hint="default"/>
        <w:lang w:val="fr-FR" w:eastAsia="en-US" w:bidi="ar-SA"/>
      </w:rPr>
    </w:lvl>
    <w:lvl w:ilvl="4" w:tplc="A3EE4D48">
      <w:numFmt w:val="bullet"/>
      <w:lvlText w:val="•"/>
      <w:lvlJc w:val="left"/>
      <w:pPr>
        <w:ind w:left="5767" w:hanging="360"/>
      </w:pPr>
      <w:rPr>
        <w:rFonts w:hint="default"/>
        <w:lang w:val="fr-FR" w:eastAsia="en-US" w:bidi="ar-SA"/>
      </w:rPr>
    </w:lvl>
    <w:lvl w:ilvl="5" w:tplc="1B3E9E9A">
      <w:numFmt w:val="bullet"/>
      <w:lvlText w:val="•"/>
      <w:lvlJc w:val="left"/>
      <w:pPr>
        <w:ind w:left="6727" w:hanging="360"/>
      </w:pPr>
      <w:rPr>
        <w:rFonts w:hint="default"/>
        <w:lang w:val="fr-FR" w:eastAsia="en-US" w:bidi="ar-SA"/>
      </w:rPr>
    </w:lvl>
    <w:lvl w:ilvl="6" w:tplc="FD4282C0">
      <w:numFmt w:val="bullet"/>
      <w:lvlText w:val="•"/>
      <w:lvlJc w:val="left"/>
      <w:pPr>
        <w:ind w:left="7687" w:hanging="360"/>
      </w:pPr>
      <w:rPr>
        <w:rFonts w:hint="default"/>
        <w:lang w:val="fr-FR" w:eastAsia="en-US" w:bidi="ar-SA"/>
      </w:rPr>
    </w:lvl>
    <w:lvl w:ilvl="7" w:tplc="6DC8026E">
      <w:numFmt w:val="bullet"/>
      <w:lvlText w:val="•"/>
      <w:lvlJc w:val="left"/>
      <w:pPr>
        <w:ind w:left="8647" w:hanging="360"/>
      </w:pPr>
      <w:rPr>
        <w:rFonts w:hint="default"/>
        <w:lang w:val="fr-FR" w:eastAsia="en-US" w:bidi="ar-SA"/>
      </w:rPr>
    </w:lvl>
    <w:lvl w:ilvl="8" w:tplc="8A2C3032">
      <w:numFmt w:val="bullet"/>
      <w:lvlText w:val="•"/>
      <w:lvlJc w:val="left"/>
      <w:pPr>
        <w:ind w:left="9607" w:hanging="360"/>
      </w:pPr>
      <w:rPr>
        <w:rFonts w:hint="default"/>
        <w:lang w:val="fr-FR" w:eastAsia="en-US" w:bidi="ar-SA"/>
      </w:rPr>
    </w:lvl>
  </w:abstractNum>
  <w:abstractNum w:abstractNumId="203" w15:restartNumberingAfterBreak="0">
    <w:nsid w:val="69756C99"/>
    <w:multiLevelType w:val="hybridMultilevel"/>
    <w:tmpl w:val="DF28B7E2"/>
    <w:lvl w:ilvl="0" w:tplc="D756A84E">
      <w:numFmt w:val="bullet"/>
      <w:lvlText w:val="-"/>
      <w:lvlJc w:val="left"/>
      <w:pPr>
        <w:ind w:left="108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800" w:hanging="360"/>
      </w:pPr>
      <w:rPr>
        <w:rFonts w:ascii="Courier New" w:hAnsi="Courier New" w:cs="Courier New" w:hint="default"/>
      </w:rPr>
    </w:lvl>
    <w:lvl w:ilvl="2" w:tplc="300C0005" w:tentative="1">
      <w:start w:val="1"/>
      <w:numFmt w:val="bullet"/>
      <w:lvlText w:val=""/>
      <w:lvlJc w:val="left"/>
      <w:pPr>
        <w:ind w:left="2520" w:hanging="360"/>
      </w:pPr>
      <w:rPr>
        <w:rFonts w:ascii="Wingdings" w:hAnsi="Wingdings" w:hint="default"/>
      </w:rPr>
    </w:lvl>
    <w:lvl w:ilvl="3" w:tplc="300C0001" w:tentative="1">
      <w:start w:val="1"/>
      <w:numFmt w:val="bullet"/>
      <w:lvlText w:val=""/>
      <w:lvlJc w:val="left"/>
      <w:pPr>
        <w:ind w:left="3240" w:hanging="360"/>
      </w:pPr>
      <w:rPr>
        <w:rFonts w:ascii="Symbol" w:hAnsi="Symbol" w:hint="default"/>
      </w:rPr>
    </w:lvl>
    <w:lvl w:ilvl="4" w:tplc="300C0003" w:tentative="1">
      <w:start w:val="1"/>
      <w:numFmt w:val="bullet"/>
      <w:lvlText w:val="o"/>
      <w:lvlJc w:val="left"/>
      <w:pPr>
        <w:ind w:left="3960" w:hanging="360"/>
      </w:pPr>
      <w:rPr>
        <w:rFonts w:ascii="Courier New" w:hAnsi="Courier New" w:cs="Courier New" w:hint="default"/>
      </w:rPr>
    </w:lvl>
    <w:lvl w:ilvl="5" w:tplc="300C0005" w:tentative="1">
      <w:start w:val="1"/>
      <w:numFmt w:val="bullet"/>
      <w:lvlText w:val=""/>
      <w:lvlJc w:val="left"/>
      <w:pPr>
        <w:ind w:left="4680" w:hanging="360"/>
      </w:pPr>
      <w:rPr>
        <w:rFonts w:ascii="Wingdings" w:hAnsi="Wingdings" w:hint="default"/>
      </w:rPr>
    </w:lvl>
    <w:lvl w:ilvl="6" w:tplc="300C0001" w:tentative="1">
      <w:start w:val="1"/>
      <w:numFmt w:val="bullet"/>
      <w:lvlText w:val=""/>
      <w:lvlJc w:val="left"/>
      <w:pPr>
        <w:ind w:left="5400" w:hanging="360"/>
      </w:pPr>
      <w:rPr>
        <w:rFonts w:ascii="Symbol" w:hAnsi="Symbol" w:hint="default"/>
      </w:rPr>
    </w:lvl>
    <w:lvl w:ilvl="7" w:tplc="300C0003" w:tentative="1">
      <w:start w:val="1"/>
      <w:numFmt w:val="bullet"/>
      <w:lvlText w:val="o"/>
      <w:lvlJc w:val="left"/>
      <w:pPr>
        <w:ind w:left="6120" w:hanging="360"/>
      </w:pPr>
      <w:rPr>
        <w:rFonts w:ascii="Courier New" w:hAnsi="Courier New" w:cs="Courier New" w:hint="default"/>
      </w:rPr>
    </w:lvl>
    <w:lvl w:ilvl="8" w:tplc="300C0005" w:tentative="1">
      <w:start w:val="1"/>
      <w:numFmt w:val="bullet"/>
      <w:lvlText w:val=""/>
      <w:lvlJc w:val="left"/>
      <w:pPr>
        <w:ind w:left="6840" w:hanging="360"/>
      </w:pPr>
      <w:rPr>
        <w:rFonts w:ascii="Wingdings" w:hAnsi="Wingdings" w:hint="default"/>
      </w:rPr>
    </w:lvl>
  </w:abstractNum>
  <w:abstractNum w:abstractNumId="204" w15:restartNumberingAfterBreak="0">
    <w:nsid w:val="6A1F6D05"/>
    <w:multiLevelType w:val="hybridMultilevel"/>
    <w:tmpl w:val="8440EB76"/>
    <w:lvl w:ilvl="0" w:tplc="B562E78A">
      <w:numFmt w:val="bullet"/>
      <w:lvlText w:val="-"/>
      <w:lvlJc w:val="left"/>
      <w:pPr>
        <w:ind w:left="720" w:hanging="360"/>
      </w:pPr>
      <w:rPr>
        <w:rFonts w:ascii="Calibri" w:eastAsia="Calibri" w:hAnsi="Calibri" w:cs="Calibri" w:hint="default"/>
        <w:b w:val="0"/>
        <w:bCs w:val="0"/>
        <w:i w:val="0"/>
        <w:iCs w:val="0"/>
        <w:spacing w:val="0"/>
        <w:w w:val="99"/>
        <w:sz w:val="19"/>
        <w:szCs w:val="19"/>
        <w:lang w:val="fr-FR"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5" w15:restartNumberingAfterBreak="0">
    <w:nsid w:val="6A7F6451"/>
    <w:multiLevelType w:val="multilevel"/>
    <w:tmpl w:val="7960B682"/>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6B3F2AA9"/>
    <w:multiLevelType w:val="hybridMultilevel"/>
    <w:tmpl w:val="8EB8CBEC"/>
    <w:lvl w:ilvl="0" w:tplc="D756A84E">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207" w15:restartNumberingAfterBreak="0">
    <w:nsid w:val="6B561AC2"/>
    <w:multiLevelType w:val="hybridMultilevel"/>
    <w:tmpl w:val="8D124D82"/>
    <w:lvl w:ilvl="0" w:tplc="D756A84E">
      <w:numFmt w:val="bullet"/>
      <w:lvlText w:val="-"/>
      <w:lvlJc w:val="left"/>
      <w:pPr>
        <w:ind w:left="107" w:hanging="360"/>
      </w:pPr>
      <w:rPr>
        <w:rFonts w:ascii="Arial MT" w:eastAsia="Arial MT" w:hAnsi="Arial MT" w:cs="Arial MT" w:hint="default"/>
        <w:b w:val="0"/>
        <w:bCs w:val="0"/>
        <w:i w:val="0"/>
        <w:iCs w:val="0"/>
        <w:spacing w:val="0"/>
        <w:w w:val="100"/>
        <w:sz w:val="24"/>
        <w:szCs w:val="24"/>
        <w:lang w:val="fr-FR" w:eastAsia="en-US" w:bidi="ar-SA"/>
      </w:rPr>
    </w:lvl>
    <w:lvl w:ilvl="1" w:tplc="3E9EB528">
      <w:numFmt w:val="bullet"/>
      <w:lvlText w:val="•"/>
      <w:lvlJc w:val="left"/>
      <w:pPr>
        <w:ind w:left="1024" w:hanging="360"/>
      </w:pPr>
      <w:rPr>
        <w:rFonts w:hint="default"/>
        <w:lang w:val="fr-FR" w:eastAsia="en-US" w:bidi="ar-SA"/>
      </w:rPr>
    </w:lvl>
    <w:lvl w:ilvl="2" w:tplc="43F465A6">
      <w:numFmt w:val="bullet"/>
      <w:lvlText w:val="•"/>
      <w:lvlJc w:val="left"/>
      <w:pPr>
        <w:ind w:left="1948" w:hanging="360"/>
      </w:pPr>
      <w:rPr>
        <w:rFonts w:hint="default"/>
        <w:lang w:val="fr-FR" w:eastAsia="en-US" w:bidi="ar-SA"/>
      </w:rPr>
    </w:lvl>
    <w:lvl w:ilvl="3" w:tplc="F8AA5364">
      <w:numFmt w:val="bullet"/>
      <w:lvlText w:val="•"/>
      <w:lvlJc w:val="left"/>
      <w:pPr>
        <w:ind w:left="2872" w:hanging="360"/>
      </w:pPr>
      <w:rPr>
        <w:rFonts w:hint="default"/>
        <w:lang w:val="fr-FR" w:eastAsia="en-US" w:bidi="ar-SA"/>
      </w:rPr>
    </w:lvl>
    <w:lvl w:ilvl="4" w:tplc="856C274A">
      <w:numFmt w:val="bullet"/>
      <w:lvlText w:val="•"/>
      <w:lvlJc w:val="left"/>
      <w:pPr>
        <w:ind w:left="3796" w:hanging="360"/>
      </w:pPr>
      <w:rPr>
        <w:rFonts w:hint="default"/>
        <w:lang w:val="fr-FR" w:eastAsia="en-US" w:bidi="ar-SA"/>
      </w:rPr>
    </w:lvl>
    <w:lvl w:ilvl="5" w:tplc="C41AA2CC">
      <w:numFmt w:val="bullet"/>
      <w:lvlText w:val="•"/>
      <w:lvlJc w:val="left"/>
      <w:pPr>
        <w:ind w:left="4720" w:hanging="360"/>
      </w:pPr>
      <w:rPr>
        <w:rFonts w:hint="default"/>
        <w:lang w:val="fr-FR" w:eastAsia="en-US" w:bidi="ar-SA"/>
      </w:rPr>
    </w:lvl>
    <w:lvl w:ilvl="6" w:tplc="F7F2C32C">
      <w:numFmt w:val="bullet"/>
      <w:lvlText w:val="•"/>
      <w:lvlJc w:val="left"/>
      <w:pPr>
        <w:ind w:left="5644" w:hanging="360"/>
      </w:pPr>
      <w:rPr>
        <w:rFonts w:hint="default"/>
        <w:lang w:val="fr-FR" w:eastAsia="en-US" w:bidi="ar-SA"/>
      </w:rPr>
    </w:lvl>
    <w:lvl w:ilvl="7" w:tplc="E5B4B2E2">
      <w:numFmt w:val="bullet"/>
      <w:lvlText w:val="•"/>
      <w:lvlJc w:val="left"/>
      <w:pPr>
        <w:ind w:left="6568" w:hanging="360"/>
      </w:pPr>
      <w:rPr>
        <w:rFonts w:hint="default"/>
        <w:lang w:val="fr-FR" w:eastAsia="en-US" w:bidi="ar-SA"/>
      </w:rPr>
    </w:lvl>
    <w:lvl w:ilvl="8" w:tplc="0EECAFAA">
      <w:numFmt w:val="bullet"/>
      <w:lvlText w:val="•"/>
      <w:lvlJc w:val="left"/>
      <w:pPr>
        <w:ind w:left="7492" w:hanging="360"/>
      </w:pPr>
      <w:rPr>
        <w:rFonts w:hint="default"/>
        <w:lang w:val="fr-FR" w:eastAsia="en-US" w:bidi="ar-SA"/>
      </w:rPr>
    </w:lvl>
  </w:abstractNum>
  <w:abstractNum w:abstractNumId="208" w15:restartNumberingAfterBreak="0">
    <w:nsid w:val="6B72339B"/>
    <w:multiLevelType w:val="hybridMultilevel"/>
    <w:tmpl w:val="DB5E2BD2"/>
    <w:lvl w:ilvl="0" w:tplc="E684F9BC">
      <w:numFmt w:val="bullet"/>
      <w:lvlText w:val="-"/>
      <w:lvlJc w:val="left"/>
      <w:pPr>
        <w:ind w:left="720" w:hanging="360"/>
      </w:pPr>
      <w:rPr>
        <w:rFonts w:ascii="Arial" w:eastAsiaTheme="minorHAnsi" w:hAnsi="Arial" w:cs="Arial"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209" w15:restartNumberingAfterBreak="0">
    <w:nsid w:val="6BD21442"/>
    <w:multiLevelType w:val="hybridMultilevel"/>
    <w:tmpl w:val="9C58589E"/>
    <w:lvl w:ilvl="0" w:tplc="D3B6AF06">
      <w:start w:val="1"/>
      <w:numFmt w:val="bullet"/>
      <w:lvlText w:val=""/>
      <w:lvlJc w:val="left"/>
      <w:pPr>
        <w:ind w:left="720" w:hanging="360"/>
      </w:pPr>
      <w:rPr>
        <w:rFonts w:ascii="Symbol" w:hAnsi="Symbol"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210" w15:restartNumberingAfterBreak="0">
    <w:nsid w:val="6BF84974"/>
    <w:multiLevelType w:val="hybridMultilevel"/>
    <w:tmpl w:val="E706890C"/>
    <w:lvl w:ilvl="0" w:tplc="A8A66304">
      <w:start w:val="1"/>
      <w:numFmt w:val="bullet"/>
      <w:lvlText w:val="-"/>
      <w:lvlJc w:val="left"/>
      <w:pPr>
        <w:ind w:left="720" w:hanging="360"/>
      </w:pPr>
      <w:rPr>
        <w:rFonts w:ascii="Times New Roman" w:eastAsia="SimSun" w:hAnsi="Times New Roman" w:cs="Times New Roman"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211" w15:restartNumberingAfterBreak="0">
    <w:nsid w:val="6C123536"/>
    <w:multiLevelType w:val="hybridMultilevel"/>
    <w:tmpl w:val="267E1F9E"/>
    <w:lvl w:ilvl="0" w:tplc="B562E78A">
      <w:numFmt w:val="bullet"/>
      <w:lvlText w:val="-"/>
      <w:lvlJc w:val="left"/>
      <w:pPr>
        <w:ind w:left="720" w:hanging="360"/>
      </w:pPr>
      <w:rPr>
        <w:rFonts w:ascii="Calibri" w:eastAsia="Calibri" w:hAnsi="Calibri" w:cs="Calibri" w:hint="default"/>
        <w:b w:val="0"/>
        <w:bCs w:val="0"/>
        <w:i w:val="0"/>
        <w:iCs w:val="0"/>
        <w:spacing w:val="0"/>
        <w:w w:val="99"/>
        <w:sz w:val="19"/>
        <w:szCs w:val="19"/>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212" w15:restartNumberingAfterBreak="0">
    <w:nsid w:val="6C850A04"/>
    <w:multiLevelType w:val="multilevel"/>
    <w:tmpl w:val="D51651E8"/>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6CB1228A"/>
    <w:multiLevelType w:val="hybridMultilevel"/>
    <w:tmpl w:val="9DA8BE40"/>
    <w:lvl w:ilvl="0" w:tplc="51DA94AC">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214" w15:restartNumberingAfterBreak="0">
    <w:nsid w:val="6CDC0DEB"/>
    <w:multiLevelType w:val="multilevel"/>
    <w:tmpl w:val="A65A428A"/>
    <w:lvl w:ilvl="0">
      <w:numFmt w:val="bullet"/>
      <w:lvlText w:val="-"/>
      <w:lvlJc w:val="left"/>
      <w:pPr>
        <w:tabs>
          <w:tab w:val="num" w:pos="720"/>
        </w:tabs>
        <w:ind w:left="720" w:hanging="360"/>
      </w:pPr>
      <w:rPr>
        <w:rFonts w:ascii="Arial MT" w:eastAsia="Arial MT" w:hAnsi="Arial MT" w:cs="Arial MT" w:hint="default"/>
        <w:b w:val="0"/>
        <w:bCs w:val="0"/>
        <w:i w:val="0"/>
        <w:iCs w:val="0"/>
        <w:spacing w:val="0"/>
        <w:w w:val="100"/>
        <w:sz w:val="24"/>
        <w:szCs w:val="24"/>
        <w:lang w:val="fr-FR"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6D4837D8"/>
    <w:multiLevelType w:val="hybridMultilevel"/>
    <w:tmpl w:val="0B2E55F8"/>
    <w:lvl w:ilvl="0" w:tplc="B562E78A">
      <w:numFmt w:val="bullet"/>
      <w:lvlText w:val="-"/>
      <w:lvlJc w:val="left"/>
      <w:pPr>
        <w:ind w:left="720" w:hanging="360"/>
      </w:pPr>
      <w:rPr>
        <w:rFonts w:ascii="Calibri" w:eastAsia="Calibri" w:hAnsi="Calibri" w:cs="Calibri" w:hint="default"/>
        <w:b w:val="0"/>
        <w:bCs w:val="0"/>
        <w:i w:val="0"/>
        <w:iCs w:val="0"/>
        <w:spacing w:val="0"/>
        <w:w w:val="99"/>
        <w:sz w:val="19"/>
        <w:szCs w:val="19"/>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216" w15:restartNumberingAfterBreak="0">
    <w:nsid w:val="6D714606"/>
    <w:multiLevelType w:val="hybridMultilevel"/>
    <w:tmpl w:val="6494D69E"/>
    <w:lvl w:ilvl="0" w:tplc="0E680036">
      <w:start w:val="6"/>
      <w:numFmt w:val="bullet"/>
      <w:pStyle w:val="Puces1"/>
      <w:lvlText w:val="-"/>
      <w:lvlJc w:val="left"/>
      <w:pPr>
        <w:ind w:left="1080" w:hanging="360"/>
      </w:pPr>
      <w:rPr>
        <w:rFonts w:ascii="Outfit" w:eastAsiaTheme="minorHAnsi" w:hAnsi="Outfit" w:cs="Helvetica" w:hint="default"/>
        <w:b/>
        <w:i w:val="0"/>
        <w:color w:val="000000" w:themeColor="text1"/>
        <w:sz w:val="24"/>
      </w:rPr>
    </w:lvl>
    <w:lvl w:ilvl="1" w:tplc="300C0003">
      <w:start w:val="1"/>
      <w:numFmt w:val="bullet"/>
      <w:lvlText w:val="o"/>
      <w:lvlJc w:val="left"/>
      <w:pPr>
        <w:ind w:left="1800" w:hanging="360"/>
      </w:pPr>
      <w:rPr>
        <w:rFonts w:ascii="Courier New" w:hAnsi="Courier New" w:cs="Courier New" w:hint="default"/>
      </w:rPr>
    </w:lvl>
    <w:lvl w:ilvl="2" w:tplc="300C0005" w:tentative="1">
      <w:start w:val="1"/>
      <w:numFmt w:val="bullet"/>
      <w:lvlText w:val=""/>
      <w:lvlJc w:val="left"/>
      <w:pPr>
        <w:ind w:left="2520" w:hanging="360"/>
      </w:pPr>
      <w:rPr>
        <w:rFonts w:ascii="Wingdings" w:hAnsi="Wingdings" w:hint="default"/>
      </w:rPr>
    </w:lvl>
    <w:lvl w:ilvl="3" w:tplc="300C0001" w:tentative="1">
      <w:start w:val="1"/>
      <w:numFmt w:val="bullet"/>
      <w:lvlText w:val=""/>
      <w:lvlJc w:val="left"/>
      <w:pPr>
        <w:ind w:left="3240" w:hanging="360"/>
      </w:pPr>
      <w:rPr>
        <w:rFonts w:ascii="Symbol" w:hAnsi="Symbol" w:hint="default"/>
      </w:rPr>
    </w:lvl>
    <w:lvl w:ilvl="4" w:tplc="300C0003" w:tentative="1">
      <w:start w:val="1"/>
      <w:numFmt w:val="bullet"/>
      <w:lvlText w:val="o"/>
      <w:lvlJc w:val="left"/>
      <w:pPr>
        <w:ind w:left="3960" w:hanging="360"/>
      </w:pPr>
      <w:rPr>
        <w:rFonts w:ascii="Courier New" w:hAnsi="Courier New" w:cs="Courier New" w:hint="default"/>
      </w:rPr>
    </w:lvl>
    <w:lvl w:ilvl="5" w:tplc="300C0005" w:tentative="1">
      <w:start w:val="1"/>
      <w:numFmt w:val="bullet"/>
      <w:lvlText w:val=""/>
      <w:lvlJc w:val="left"/>
      <w:pPr>
        <w:ind w:left="4680" w:hanging="360"/>
      </w:pPr>
      <w:rPr>
        <w:rFonts w:ascii="Wingdings" w:hAnsi="Wingdings" w:hint="default"/>
      </w:rPr>
    </w:lvl>
    <w:lvl w:ilvl="6" w:tplc="300C0001" w:tentative="1">
      <w:start w:val="1"/>
      <w:numFmt w:val="bullet"/>
      <w:lvlText w:val=""/>
      <w:lvlJc w:val="left"/>
      <w:pPr>
        <w:ind w:left="5400" w:hanging="360"/>
      </w:pPr>
      <w:rPr>
        <w:rFonts w:ascii="Symbol" w:hAnsi="Symbol" w:hint="default"/>
      </w:rPr>
    </w:lvl>
    <w:lvl w:ilvl="7" w:tplc="300C0003" w:tentative="1">
      <w:start w:val="1"/>
      <w:numFmt w:val="bullet"/>
      <w:lvlText w:val="o"/>
      <w:lvlJc w:val="left"/>
      <w:pPr>
        <w:ind w:left="6120" w:hanging="360"/>
      </w:pPr>
      <w:rPr>
        <w:rFonts w:ascii="Courier New" w:hAnsi="Courier New" w:cs="Courier New" w:hint="default"/>
      </w:rPr>
    </w:lvl>
    <w:lvl w:ilvl="8" w:tplc="300C0005" w:tentative="1">
      <w:start w:val="1"/>
      <w:numFmt w:val="bullet"/>
      <w:lvlText w:val=""/>
      <w:lvlJc w:val="left"/>
      <w:pPr>
        <w:ind w:left="6840" w:hanging="360"/>
      </w:pPr>
      <w:rPr>
        <w:rFonts w:ascii="Wingdings" w:hAnsi="Wingdings" w:hint="default"/>
      </w:rPr>
    </w:lvl>
  </w:abstractNum>
  <w:abstractNum w:abstractNumId="217" w15:restartNumberingAfterBreak="0">
    <w:nsid w:val="6DF81D9D"/>
    <w:multiLevelType w:val="multilevel"/>
    <w:tmpl w:val="CAC6BF84"/>
    <w:lvl w:ilvl="0">
      <w:numFmt w:val="bullet"/>
      <w:lvlText w:val="-"/>
      <w:lvlJc w:val="left"/>
      <w:pPr>
        <w:tabs>
          <w:tab w:val="num" w:pos="720"/>
        </w:tabs>
        <w:ind w:left="720" w:hanging="360"/>
      </w:pPr>
      <w:rPr>
        <w:rFonts w:ascii="Arial MT" w:eastAsia="Arial MT" w:hAnsi="Arial MT" w:cs="Arial MT" w:hint="default"/>
        <w:b w:val="0"/>
        <w:bCs w:val="0"/>
        <w:i w:val="0"/>
        <w:iCs w:val="0"/>
        <w:spacing w:val="0"/>
        <w:w w:val="100"/>
        <w:sz w:val="24"/>
        <w:szCs w:val="24"/>
        <w:lang w:val="fr-FR"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6E127A67"/>
    <w:multiLevelType w:val="hybridMultilevel"/>
    <w:tmpl w:val="BDE6BA30"/>
    <w:lvl w:ilvl="0" w:tplc="4AA63926">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9" w15:restartNumberingAfterBreak="0">
    <w:nsid w:val="6EC969DD"/>
    <w:multiLevelType w:val="hybridMultilevel"/>
    <w:tmpl w:val="143ED17E"/>
    <w:lvl w:ilvl="0" w:tplc="51DA94AC">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220" w15:restartNumberingAfterBreak="0">
    <w:nsid w:val="6EDB0D6A"/>
    <w:multiLevelType w:val="hybridMultilevel"/>
    <w:tmpl w:val="AA4247F6"/>
    <w:lvl w:ilvl="0" w:tplc="D3B6AF06">
      <w:start w:val="1"/>
      <w:numFmt w:val="bullet"/>
      <w:lvlText w:val=""/>
      <w:lvlJc w:val="left"/>
      <w:pPr>
        <w:ind w:left="720" w:hanging="360"/>
      </w:pPr>
      <w:rPr>
        <w:rFonts w:ascii="Symbol" w:hAnsi="Symbol"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221" w15:restartNumberingAfterBreak="0">
    <w:nsid w:val="71924427"/>
    <w:multiLevelType w:val="hybridMultilevel"/>
    <w:tmpl w:val="F9142A52"/>
    <w:lvl w:ilvl="0" w:tplc="E684F9BC">
      <w:numFmt w:val="bullet"/>
      <w:lvlText w:val="-"/>
      <w:lvlJc w:val="left"/>
      <w:pPr>
        <w:ind w:left="720" w:hanging="360"/>
      </w:pPr>
      <w:rPr>
        <w:rFonts w:ascii="Arial" w:eastAsiaTheme="minorHAnsi" w:hAnsi="Arial" w:cs="Arial" w:hint="default"/>
        <w:b w:val="0"/>
        <w:bCs w:val="0"/>
        <w:i w:val="0"/>
        <w:iCs w:val="0"/>
        <w:color w:val="1E1E1C"/>
        <w:spacing w:val="0"/>
        <w:w w:val="101"/>
        <w:sz w:val="22"/>
        <w:szCs w:val="22"/>
        <w:lang w:val="fr-FR"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2" w15:restartNumberingAfterBreak="0">
    <w:nsid w:val="71965F31"/>
    <w:multiLevelType w:val="hybridMultilevel"/>
    <w:tmpl w:val="4802FFD4"/>
    <w:lvl w:ilvl="0" w:tplc="D756A84E">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223" w15:restartNumberingAfterBreak="0">
    <w:nsid w:val="72B71408"/>
    <w:multiLevelType w:val="hybridMultilevel"/>
    <w:tmpl w:val="62585D84"/>
    <w:lvl w:ilvl="0" w:tplc="51DA94AC">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224" w15:restartNumberingAfterBreak="0">
    <w:nsid w:val="72E51A40"/>
    <w:multiLevelType w:val="hybridMultilevel"/>
    <w:tmpl w:val="F56E4770"/>
    <w:lvl w:ilvl="0" w:tplc="B562E78A">
      <w:numFmt w:val="bullet"/>
      <w:lvlText w:val="-"/>
      <w:lvlJc w:val="left"/>
      <w:pPr>
        <w:ind w:left="720" w:hanging="360"/>
      </w:pPr>
      <w:rPr>
        <w:rFonts w:ascii="Calibri" w:eastAsia="Calibri" w:hAnsi="Calibri" w:cs="Calibri" w:hint="default"/>
        <w:b w:val="0"/>
        <w:bCs w:val="0"/>
        <w:i w:val="0"/>
        <w:iCs w:val="0"/>
        <w:spacing w:val="0"/>
        <w:w w:val="99"/>
        <w:sz w:val="19"/>
        <w:szCs w:val="19"/>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225" w15:restartNumberingAfterBreak="0">
    <w:nsid w:val="73B06F6B"/>
    <w:multiLevelType w:val="hybridMultilevel"/>
    <w:tmpl w:val="B224A168"/>
    <w:lvl w:ilvl="0" w:tplc="040C0005">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26" w15:restartNumberingAfterBreak="0">
    <w:nsid w:val="741113EA"/>
    <w:multiLevelType w:val="hybridMultilevel"/>
    <w:tmpl w:val="EF4264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7" w15:restartNumberingAfterBreak="0">
    <w:nsid w:val="74442C03"/>
    <w:multiLevelType w:val="hybridMultilevel"/>
    <w:tmpl w:val="A76EA0FE"/>
    <w:lvl w:ilvl="0" w:tplc="9B7EB4A2">
      <w:start w:val="1"/>
      <w:numFmt w:val="lowerRoman"/>
      <w:lvlText w:val="%1)"/>
      <w:lvlJc w:val="left"/>
      <w:pPr>
        <w:ind w:left="1080" w:hanging="720"/>
      </w:pPr>
      <w:rPr>
        <w:rFonts w:ascii="Times New Roman" w:eastAsia="Calibri" w:hAnsi="Times New Roman" w:cs="Times New Roman"/>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8" w15:restartNumberingAfterBreak="0">
    <w:nsid w:val="744E1E9D"/>
    <w:multiLevelType w:val="multilevel"/>
    <w:tmpl w:val="CAC6BF84"/>
    <w:lvl w:ilvl="0">
      <w:numFmt w:val="bullet"/>
      <w:lvlText w:val="-"/>
      <w:lvlJc w:val="left"/>
      <w:pPr>
        <w:tabs>
          <w:tab w:val="num" w:pos="720"/>
        </w:tabs>
        <w:ind w:left="720" w:hanging="360"/>
      </w:pPr>
      <w:rPr>
        <w:rFonts w:ascii="Arial MT" w:eastAsia="Arial MT" w:hAnsi="Arial MT" w:cs="Arial MT" w:hint="default"/>
        <w:b w:val="0"/>
        <w:bCs w:val="0"/>
        <w:i w:val="0"/>
        <w:iCs w:val="0"/>
        <w:spacing w:val="0"/>
        <w:w w:val="100"/>
        <w:sz w:val="24"/>
        <w:szCs w:val="24"/>
        <w:lang w:val="fr-FR"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762C50B0"/>
    <w:multiLevelType w:val="hybridMultilevel"/>
    <w:tmpl w:val="A34ACBF4"/>
    <w:lvl w:ilvl="0" w:tplc="D756A84E">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0" w15:restartNumberingAfterBreak="0">
    <w:nsid w:val="767F3000"/>
    <w:multiLevelType w:val="multilevel"/>
    <w:tmpl w:val="CAC6BF84"/>
    <w:lvl w:ilvl="0">
      <w:numFmt w:val="bullet"/>
      <w:lvlText w:val="-"/>
      <w:lvlJc w:val="left"/>
      <w:pPr>
        <w:tabs>
          <w:tab w:val="num" w:pos="720"/>
        </w:tabs>
        <w:ind w:left="720" w:hanging="360"/>
      </w:pPr>
      <w:rPr>
        <w:rFonts w:ascii="Arial MT" w:eastAsia="Arial MT" w:hAnsi="Arial MT" w:cs="Arial MT" w:hint="default"/>
        <w:b w:val="0"/>
        <w:bCs w:val="0"/>
        <w:i w:val="0"/>
        <w:iCs w:val="0"/>
        <w:spacing w:val="0"/>
        <w:w w:val="100"/>
        <w:sz w:val="24"/>
        <w:szCs w:val="24"/>
        <w:lang w:val="fr-FR"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770D7692"/>
    <w:multiLevelType w:val="multilevel"/>
    <w:tmpl w:val="42D42A5A"/>
    <w:lvl w:ilvl="0">
      <w:numFmt w:val="bullet"/>
      <w:lvlText w:val="-"/>
      <w:lvlJc w:val="left"/>
      <w:pPr>
        <w:tabs>
          <w:tab w:val="num" w:pos="720"/>
        </w:tabs>
        <w:ind w:left="720" w:hanging="360"/>
      </w:pPr>
      <w:rPr>
        <w:rFonts w:ascii="Arial MT" w:eastAsia="Arial MT" w:hAnsi="Arial MT" w:cs="Arial MT" w:hint="default"/>
        <w:b w:val="0"/>
        <w:bCs w:val="0"/>
        <w:i w:val="0"/>
        <w:iCs w:val="0"/>
        <w:spacing w:val="0"/>
        <w:w w:val="100"/>
        <w:sz w:val="24"/>
        <w:szCs w:val="24"/>
        <w:lang w:val="fr-FR" w:eastAsia="en-US" w:bidi="ar-SA"/>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77147A5C"/>
    <w:multiLevelType w:val="hybridMultilevel"/>
    <w:tmpl w:val="F502FEA8"/>
    <w:lvl w:ilvl="0" w:tplc="B562E78A">
      <w:numFmt w:val="bullet"/>
      <w:lvlText w:val="-"/>
      <w:lvlJc w:val="left"/>
      <w:pPr>
        <w:ind w:left="720" w:hanging="360"/>
      </w:pPr>
      <w:rPr>
        <w:rFonts w:ascii="Calibri" w:eastAsia="Calibri" w:hAnsi="Calibri" w:cs="Calibri" w:hint="default"/>
        <w:b w:val="0"/>
        <w:bCs w:val="0"/>
        <w:i w:val="0"/>
        <w:iCs w:val="0"/>
        <w:spacing w:val="0"/>
        <w:w w:val="99"/>
        <w:sz w:val="19"/>
        <w:szCs w:val="19"/>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233" w15:restartNumberingAfterBreak="0">
    <w:nsid w:val="77490A5D"/>
    <w:multiLevelType w:val="hybridMultilevel"/>
    <w:tmpl w:val="C5F6026C"/>
    <w:lvl w:ilvl="0" w:tplc="B562E78A">
      <w:numFmt w:val="bullet"/>
      <w:lvlText w:val="-"/>
      <w:lvlJc w:val="left"/>
      <w:pPr>
        <w:ind w:left="720" w:hanging="360"/>
      </w:pPr>
      <w:rPr>
        <w:rFonts w:ascii="Calibri" w:eastAsia="Calibri" w:hAnsi="Calibri" w:cs="Calibri" w:hint="default"/>
        <w:b w:val="0"/>
        <w:bCs w:val="0"/>
        <w:i w:val="0"/>
        <w:iCs w:val="0"/>
        <w:spacing w:val="0"/>
        <w:w w:val="99"/>
        <w:sz w:val="19"/>
        <w:szCs w:val="19"/>
        <w:lang w:val="fr-FR"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774E45FA"/>
    <w:multiLevelType w:val="hybridMultilevel"/>
    <w:tmpl w:val="B7E6675C"/>
    <w:lvl w:ilvl="0" w:tplc="D3B6AF06">
      <w:start w:val="1"/>
      <w:numFmt w:val="bullet"/>
      <w:lvlText w:val=""/>
      <w:lvlJc w:val="left"/>
      <w:pPr>
        <w:ind w:left="720" w:hanging="360"/>
      </w:pPr>
      <w:rPr>
        <w:rFonts w:ascii="Symbol" w:hAnsi="Symbol"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235" w15:restartNumberingAfterBreak="0">
    <w:nsid w:val="77AC46BA"/>
    <w:multiLevelType w:val="hybridMultilevel"/>
    <w:tmpl w:val="283E3CD6"/>
    <w:lvl w:ilvl="0" w:tplc="B562E78A">
      <w:numFmt w:val="bullet"/>
      <w:lvlText w:val="-"/>
      <w:lvlJc w:val="left"/>
      <w:pPr>
        <w:ind w:left="720" w:hanging="360"/>
      </w:pPr>
      <w:rPr>
        <w:rFonts w:ascii="Calibri" w:eastAsia="Calibri" w:hAnsi="Calibri" w:cs="Calibri" w:hint="default"/>
        <w:b w:val="0"/>
        <w:bCs w:val="0"/>
        <w:i w:val="0"/>
        <w:iCs w:val="0"/>
        <w:spacing w:val="0"/>
        <w:w w:val="99"/>
        <w:sz w:val="19"/>
        <w:szCs w:val="19"/>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236" w15:restartNumberingAfterBreak="0">
    <w:nsid w:val="78604E38"/>
    <w:multiLevelType w:val="multilevel"/>
    <w:tmpl w:val="AB989454"/>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lowerRoman"/>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79BE4AA1"/>
    <w:multiLevelType w:val="hybridMultilevel"/>
    <w:tmpl w:val="CBC27CBA"/>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38" w15:restartNumberingAfterBreak="0">
    <w:nsid w:val="7A0A1638"/>
    <w:multiLevelType w:val="hybridMultilevel"/>
    <w:tmpl w:val="15C8FF8C"/>
    <w:lvl w:ilvl="0" w:tplc="51DA94AC">
      <w:numFmt w:val="bullet"/>
      <w:lvlText w:val="-"/>
      <w:lvlJc w:val="left"/>
      <w:pPr>
        <w:ind w:left="72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239" w15:restartNumberingAfterBreak="0">
    <w:nsid w:val="7A3764D6"/>
    <w:multiLevelType w:val="multilevel"/>
    <w:tmpl w:val="BE10F102"/>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7B4B3819"/>
    <w:multiLevelType w:val="multilevel"/>
    <w:tmpl w:val="CAC6BF84"/>
    <w:lvl w:ilvl="0">
      <w:numFmt w:val="bullet"/>
      <w:lvlText w:val="-"/>
      <w:lvlJc w:val="left"/>
      <w:pPr>
        <w:tabs>
          <w:tab w:val="num" w:pos="720"/>
        </w:tabs>
        <w:ind w:left="720" w:hanging="360"/>
      </w:pPr>
      <w:rPr>
        <w:rFonts w:ascii="Arial MT" w:eastAsia="Arial MT" w:hAnsi="Arial MT" w:cs="Arial MT" w:hint="default"/>
        <w:b w:val="0"/>
        <w:bCs w:val="0"/>
        <w:i w:val="0"/>
        <w:iCs w:val="0"/>
        <w:spacing w:val="0"/>
        <w:w w:val="100"/>
        <w:sz w:val="24"/>
        <w:szCs w:val="24"/>
        <w:lang w:val="fr-FR"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7C2C7AA1"/>
    <w:multiLevelType w:val="hybridMultilevel"/>
    <w:tmpl w:val="4DEA8F6A"/>
    <w:lvl w:ilvl="0" w:tplc="040C0005">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42" w15:restartNumberingAfterBreak="0">
    <w:nsid w:val="7DB155FB"/>
    <w:multiLevelType w:val="hybridMultilevel"/>
    <w:tmpl w:val="AEBE3AB8"/>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43" w15:restartNumberingAfterBreak="0">
    <w:nsid w:val="7E2761E7"/>
    <w:multiLevelType w:val="hybridMultilevel"/>
    <w:tmpl w:val="3B8AAFCA"/>
    <w:lvl w:ilvl="0" w:tplc="E684F9BC">
      <w:numFmt w:val="bullet"/>
      <w:lvlText w:val="-"/>
      <w:lvlJc w:val="left"/>
      <w:pPr>
        <w:ind w:left="720" w:hanging="360"/>
      </w:pPr>
      <w:rPr>
        <w:rFonts w:ascii="Arial" w:eastAsiaTheme="minorHAnsi" w:hAnsi="Arial" w:cs="Arial"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244" w15:restartNumberingAfterBreak="0">
    <w:nsid w:val="7E277B3E"/>
    <w:multiLevelType w:val="hybridMultilevel"/>
    <w:tmpl w:val="ADE0EBA4"/>
    <w:lvl w:ilvl="0" w:tplc="E684F9BC">
      <w:numFmt w:val="bullet"/>
      <w:lvlText w:val="-"/>
      <w:lvlJc w:val="left"/>
      <w:pPr>
        <w:ind w:left="720" w:hanging="360"/>
      </w:pPr>
      <w:rPr>
        <w:rFonts w:ascii="Arial" w:eastAsiaTheme="minorHAnsi" w:hAnsi="Arial" w:cs="Arial"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245" w15:restartNumberingAfterBreak="0">
    <w:nsid w:val="7E2A7860"/>
    <w:multiLevelType w:val="hybridMultilevel"/>
    <w:tmpl w:val="78C0F940"/>
    <w:lvl w:ilvl="0" w:tplc="040C0005">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46" w15:restartNumberingAfterBreak="0">
    <w:nsid w:val="7EF00F58"/>
    <w:multiLevelType w:val="hybridMultilevel"/>
    <w:tmpl w:val="9E964DCE"/>
    <w:lvl w:ilvl="0" w:tplc="741E3A58">
      <w:start w:val="1"/>
      <w:numFmt w:val="lowerRoman"/>
      <w:lvlText w:val="%1)"/>
      <w:lvlJc w:val="left"/>
      <w:pPr>
        <w:ind w:left="1223" w:hanging="720"/>
      </w:pPr>
      <w:rPr>
        <w:rFonts w:hint="default"/>
      </w:rPr>
    </w:lvl>
    <w:lvl w:ilvl="1" w:tplc="040C0019" w:tentative="1">
      <w:start w:val="1"/>
      <w:numFmt w:val="lowerLetter"/>
      <w:lvlText w:val="%2."/>
      <w:lvlJc w:val="left"/>
      <w:pPr>
        <w:ind w:left="1583" w:hanging="360"/>
      </w:pPr>
    </w:lvl>
    <w:lvl w:ilvl="2" w:tplc="040C001B" w:tentative="1">
      <w:start w:val="1"/>
      <w:numFmt w:val="lowerRoman"/>
      <w:lvlText w:val="%3."/>
      <w:lvlJc w:val="right"/>
      <w:pPr>
        <w:ind w:left="2303" w:hanging="180"/>
      </w:pPr>
    </w:lvl>
    <w:lvl w:ilvl="3" w:tplc="040C000F" w:tentative="1">
      <w:start w:val="1"/>
      <w:numFmt w:val="decimal"/>
      <w:lvlText w:val="%4."/>
      <w:lvlJc w:val="left"/>
      <w:pPr>
        <w:ind w:left="3023" w:hanging="360"/>
      </w:pPr>
    </w:lvl>
    <w:lvl w:ilvl="4" w:tplc="040C0019" w:tentative="1">
      <w:start w:val="1"/>
      <w:numFmt w:val="lowerLetter"/>
      <w:lvlText w:val="%5."/>
      <w:lvlJc w:val="left"/>
      <w:pPr>
        <w:ind w:left="3743" w:hanging="360"/>
      </w:pPr>
    </w:lvl>
    <w:lvl w:ilvl="5" w:tplc="040C001B" w:tentative="1">
      <w:start w:val="1"/>
      <w:numFmt w:val="lowerRoman"/>
      <w:lvlText w:val="%6."/>
      <w:lvlJc w:val="right"/>
      <w:pPr>
        <w:ind w:left="4463" w:hanging="180"/>
      </w:pPr>
    </w:lvl>
    <w:lvl w:ilvl="6" w:tplc="040C000F" w:tentative="1">
      <w:start w:val="1"/>
      <w:numFmt w:val="decimal"/>
      <w:lvlText w:val="%7."/>
      <w:lvlJc w:val="left"/>
      <w:pPr>
        <w:ind w:left="5183" w:hanging="360"/>
      </w:pPr>
    </w:lvl>
    <w:lvl w:ilvl="7" w:tplc="040C0019" w:tentative="1">
      <w:start w:val="1"/>
      <w:numFmt w:val="lowerLetter"/>
      <w:lvlText w:val="%8."/>
      <w:lvlJc w:val="left"/>
      <w:pPr>
        <w:ind w:left="5903" w:hanging="360"/>
      </w:pPr>
    </w:lvl>
    <w:lvl w:ilvl="8" w:tplc="040C001B" w:tentative="1">
      <w:start w:val="1"/>
      <w:numFmt w:val="lowerRoman"/>
      <w:lvlText w:val="%9."/>
      <w:lvlJc w:val="right"/>
      <w:pPr>
        <w:ind w:left="6623" w:hanging="180"/>
      </w:pPr>
    </w:lvl>
  </w:abstractNum>
  <w:abstractNum w:abstractNumId="247" w15:restartNumberingAfterBreak="0">
    <w:nsid w:val="7F30339E"/>
    <w:multiLevelType w:val="hybridMultilevel"/>
    <w:tmpl w:val="D7B4BDA2"/>
    <w:lvl w:ilvl="0" w:tplc="D756A84E">
      <w:numFmt w:val="bullet"/>
      <w:lvlText w:val="-"/>
      <w:lvlJc w:val="left"/>
      <w:pPr>
        <w:ind w:left="108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800" w:hanging="360"/>
      </w:pPr>
      <w:rPr>
        <w:rFonts w:ascii="Courier New" w:hAnsi="Courier New" w:cs="Courier New" w:hint="default"/>
      </w:rPr>
    </w:lvl>
    <w:lvl w:ilvl="2" w:tplc="300C0005" w:tentative="1">
      <w:start w:val="1"/>
      <w:numFmt w:val="bullet"/>
      <w:lvlText w:val=""/>
      <w:lvlJc w:val="left"/>
      <w:pPr>
        <w:ind w:left="2520" w:hanging="360"/>
      </w:pPr>
      <w:rPr>
        <w:rFonts w:ascii="Wingdings" w:hAnsi="Wingdings" w:hint="default"/>
      </w:rPr>
    </w:lvl>
    <w:lvl w:ilvl="3" w:tplc="300C0001" w:tentative="1">
      <w:start w:val="1"/>
      <w:numFmt w:val="bullet"/>
      <w:lvlText w:val=""/>
      <w:lvlJc w:val="left"/>
      <w:pPr>
        <w:ind w:left="3240" w:hanging="360"/>
      </w:pPr>
      <w:rPr>
        <w:rFonts w:ascii="Symbol" w:hAnsi="Symbol" w:hint="default"/>
      </w:rPr>
    </w:lvl>
    <w:lvl w:ilvl="4" w:tplc="300C0003" w:tentative="1">
      <w:start w:val="1"/>
      <w:numFmt w:val="bullet"/>
      <w:lvlText w:val="o"/>
      <w:lvlJc w:val="left"/>
      <w:pPr>
        <w:ind w:left="3960" w:hanging="360"/>
      </w:pPr>
      <w:rPr>
        <w:rFonts w:ascii="Courier New" w:hAnsi="Courier New" w:cs="Courier New" w:hint="default"/>
      </w:rPr>
    </w:lvl>
    <w:lvl w:ilvl="5" w:tplc="300C0005" w:tentative="1">
      <w:start w:val="1"/>
      <w:numFmt w:val="bullet"/>
      <w:lvlText w:val=""/>
      <w:lvlJc w:val="left"/>
      <w:pPr>
        <w:ind w:left="4680" w:hanging="360"/>
      </w:pPr>
      <w:rPr>
        <w:rFonts w:ascii="Wingdings" w:hAnsi="Wingdings" w:hint="default"/>
      </w:rPr>
    </w:lvl>
    <w:lvl w:ilvl="6" w:tplc="300C0001" w:tentative="1">
      <w:start w:val="1"/>
      <w:numFmt w:val="bullet"/>
      <w:lvlText w:val=""/>
      <w:lvlJc w:val="left"/>
      <w:pPr>
        <w:ind w:left="5400" w:hanging="360"/>
      </w:pPr>
      <w:rPr>
        <w:rFonts w:ascii="Symbol" w:hAnsi="Symbol" w:hint="default"/>
      </w:rPr>
    </w:lvl>
    <w:lvl w:ilvl="7" w:tplc="300C0003" w:tentative="1">
      <w:start w:val="1"/>
      <w:numFmt w:val="bullet"/>
      <w:lvlText w:val="o"/>
      <w:lvlJc w:val="left"/>
      <w:pPr>
        <w:ind w:left="6120" w:hanging="360"/>
      </w:pPr>
      <w:rPr>
        <w:rFonts w:ascii="Courier New" w:hAnsi="Courier New" w:cs="Courier New" w:hint="default"/>
      </w:rPr>
    </w:lvl>
    <w:lvl w:ilvl="8" w:tplc="300C0005" w:tentative="1">
      <w:start w:val="1"/>
      <w:numFmt w:val="bullet"/>
      <w:lvlText w:val=""/>
      <w:lvlJc w:val="left"/>
      <w:pPr>
        <w:ind w:left="6840" w:hanging="360"/>
      </w:pPr>
      <w:rPr>
        <w:rFonts w:ascii="Wingdings" w:hAnsi="Wingdings" w:hint="default"/>
      </w:rPr>
    </w:lvl>
  </w:abstractNum>
  <w:abstractNum w:abstractNumId="248" w15:restartNumberingAfterBreak="0">
    <w:nsid w:val="7FDE4483"/>
    <w:multiLevelType w:val="hybridMultilevel"/>
    <w:tmpl w:val="1CECF5B6"/>
    <w:lvl w:ilvl="0" w:tplc="D756A84E">
      <w:numFmt w:val="bullet"/>
      <w:lvlText w:val="-"/>
      <w:lvlJc w:val="left"/>
      <w:pPr>
        <w:ind w:left="1080" w:hanging="360"/>
      </w:pPr>
      <w:rPr>
        <w:rFonts w:ascii="Arial MT" w:eastAsia="Arial MT" w:hAnsi="Arial MT" w:cs="Arial MT" w:hint="default"/>
        <w:b w:val="0"/>
        <w:bCs w:val="0"/>
        <w:i w:val="0"/>
        <w:iCs w:val="0"/>
        <w:spacing w:val="0"/>
        <w:w w:val="100"/>
        <w:sz w:val="24"/>
        <w:szCs w:val="24"/>
        <w:lang w:val="fr-FR" w:eastAsia="en-US" w:bidi="ar-SA"/>
      </w:rPr>
    </w:lvl>
    <w:lvl w:ilvl="1" w:tplc="300C0003" w:tentative="1">
      <w:start w:val="1"/>
      <w:numFmt w:val="bullet"/>
      <w:lvlText w:val="o"/>
      <w:lvlJc w:val="left"/>
      <w:pPr>
        <w:ind w:left="1800" w:hanging="360"/>
      </w:pPr>
      <w:rPr>
        <w:rFonts w:ascii="Courier New" w:hAnsi="Courier New" w:cs="Courier New" w:hint="default"/>
      </w:rPr>
    </w:lvl>
    <w:lvl w:ilvl="2" w:tplc="300C0005" w:tentative="1">
      <w:start w:val="1"/>
      <w:numFmt w:val="bullet"/>
      <w:lvlText w:val=""/>
      <w:lvlJc w:val="left"/>
      <w:pPr>
        <w:ind w:left="2520" w:hanging="360"/>
      </w:pPr>
      <w:rPr>
        <w:rFonts w:ascii="Wingdings" w:hAnsi="Wingdings" w:hint="default"/>
      </w:rPr>
    </w:lvl>
    <w:lvl w:ilvl="3" w:tplc="300C0001" w:tentative="1">
      <w:start w:val="1"/>
      <w:numFmt w:val="bullet"/>
      <w:lvlText w:val=""/>
      <w:lvlJc w:val="left"/>
      <w:pPr>
        <w:ind w:left="3240" w:hanging="360"/>
      </w:pPr>
      <w:rPr>
        <w:rFonts w:ascii="Symbol" w:hAnsi="Symbol" w:hint="default"/>
      </w:rPr>
    </w:lvl>
    <w:lvl w:ilvl="4" w:tplc="300C0003" w:tentative="1">
      <w:start w:val="1"/>
      <w:numFmt w:val="bullet"/>
      <w:lvlText w:val="o"/>
      <w:lvlJc w:val="left"/>
      <w:pPr>
        <w:ind w:left="3960" w:hanging="360"/>
      </w:pPr>
      <w:rPr>
        <w:rFonts w:ascii="Courier New" w:hAnsi="Courier New" w:cs="Courier New" w:hint="default"/>
      </w:rPr>
    </w:lvl>
    <w:lvl w:ilvl="5" w:tplc="300C0005" w:tentative="1">
      <w:start w:val="1"/>
      <w:numFmt w:val="bullet"/>
      <w:lvlText w:val=""/>
      <w:lvlJc w:val="left"/>
      <w:pPr>
        <w:ind w:left="4680" w:hanging="360"/>
      </w:pPr>
      <w:rPr>
        <w:rFonts w:ascii="Wingdings" w:hAnsi="Wingdings" w:hint="default"/>
      </w:rPr>
    </w:lvl>
    <w:lvl w:ilvl="6" w:tplc="300C0001" w:tentative="1">
      <w:start w:val="1"/>
      <w:numFmt w:val="bullet"/>
      <w:lvlText w:val=""/>
      <w:lvlJc w:val="left"/>
      <w:pPr>
        <w:ind w:left="5400" w:hanging="360"/>
      </w:pPr>
      <w:rPr>
        <w:rFonts w:ascii="Symbol" w:hAnsi="Symbol" w:hint="default"/>
      </w:rPr>
    </w:lvl>
    <w:lvl w:ilvl="7" w:tplc="300C0003" w:tentative="1">
      <w:start w:val="1"/>
      <w:numFmt w:val="bullet"/>
      <w:lvlText w:val="o"/>
      <w:lvlJc w:val="left"/>
      <w:pPr>
        <w:ind w:left="6120" w:hanging="360"/>
      </w:pPr>
      <w:rPr>
        <w:rFonts w:ascii="Courier New" w:hAnsi="Courier New" w:cs="Courier New" w:hint="default"/>
      </w:rPr>
    </w:lvl>
    <w:lvl w:ilvl="8" w:tplc="300C0005" w:tentative="1">
      <w:start w:val="1"/>
      <w:numFmt w:val="bullet"/>
      <w:lvlText w:val=""/>
      <w:lvlJc w:val="left"/>
      <w:pPr>
        <w:ind w:left="6840" w:hanging="360"/>
      </w:pPr>
      <w:rPr>
        <w:rFonts w:ascii="Wingdings" w:hAnsi="Wingdings" w:hint="default"/>
      </w:rPr>
    </w:lvl>
  </w:abstractNum>
  <w:num w:numId="1" w16cid:durableId="1137842738">
    <w:abstractNumId w:val="128"/>
  </w:num>
  <w:num w:numId="2" w16cid:durableId="859515738">
    <w:abstractNumId w:val="91"/>
  </w:num>
  <w:num w:numId="3" w16cid:durableId="1417703211">
    <w:abstractNumId w:val="128"/>
    <w:lvlOverride w:ilvl="0">
      <w:startOverride w:val="1"/>
    </w:lvlOverride>
  </w:num>
  <w:num w:numId="4" w16cid:durableId="977225245">
    <w:abstractNumId w:val="43"/>
  </w:num>
  <w:num w:numId="5" w16cid:durableId="2009016021">
    <w:abstractNumId w:val="241"/>
  </w:num>
  <w:num w:numId="6" w16cid:durableId="755907827">
    <w:abstractNumId w:val="25"/>
  </w:num>
  <w:num w:numId="7" w16cid:durableId="2038655105">
    <w:abstractNumId w:val="245"/>
  </w:num>
  <w:num w:numId="8" w16cid:durableId="1135219315">
    <w:abstractNumId w:val="225"/>
  </w:num>
  <w:num w:numId="9" w16cid:durableId="43720125">
    <w:abstractNumId w:val="39"/>
  </w:num>
  <w:num w:numId="10" w16cid:durableId="690766602">
    <w:abstractNumId w:val="103"/>
  </w:num>
  <w:num w:numId="11" w16cid:durableId="1127503129">
    <w:abstractNumId w:val="180"/>
  </w:num>
  <w:num w:numId="12" w16cid:durableId="2062711050">
    <w:abstractNumId w:val="242"/>
  </w:num>
  <w:num w:numId="13" w16cid:durableId="788088092">
    <w:abstractNumId w:val="237"/>
  </w:num>
  <w:num w:numId="14" w16cid:durableId="566379562">
    <w:abstractNumId w:val="81"/>
  </w:num>
  <w:num w:numId="15" w16cid:durableId="1127553582">
    <w:abstractNumId w:val="63"/>
  </w:num>
  <w:num w:numId="16" w16cid:durableId="870151104">
    <w:abstractNumId w:val="106"/>
  </w:num>
  <w:num w:numId="17" w16cid:durableId="1954824495">
    <w:abstractNumId w:val="236"/>
  </w:num>
  <w:num w:numId="18" w16cid:durableId="1991444777">
    <w:abstractNumId w:val="158"/>
  </w:num>
  <w:num w:numId="19" w16cid:durableId="98188617">
    <w:abstractNumId w:val="108"/>
  </w:num>
  <w:num w:numId="20" w16cid:durableId="638805918">
    <w:abstractNumId w:val="131"/>
  </w:num>
  <w:num w:numId="21" w16cid:durableId="830756196">
    <w:abstractNumId w:val="212"/>
  </w:num>
  <w:num w:numId="22" w16cid:durableId="1015033730">
    <w:abstractNumId w:val="167"/>
  </w:num>
  <w:num w:numId="23" w16cid:durableId="1181352928">
    <w:abstractNumId w:val="205"/>
  </w:num>
  <w:num w:numId="24" w16cid:durableId="967055518">
    <w:abstractNumId w:val="239"/>
  </w:num>
  <w:num w:numId="25" w16cid:durableId="1559973378">
    <w:abstractNumId w:val="105"/>
  </w:num>
  <w:num w:numId="26" w16cid:durableId="638849380">
    <w:abstractNumId w:val="77"/>
  </w:num>
  <w:num w:numId="27" w16cid:durableId="1641770230">
    <w:abstractNumId w:val="2"/>
  </w:num>
  <w:num w:numId="28" w16cid:durableId="1488788875">
    <w:abstractNumId w:val="130"/>
  </w:num>
  <w:num w:numId="29" w16cid:durableId="388918403">
    <w:abstractNumId w:val="201"/>
  </w:num>
  <w:num w:numId="30" w16cid:durableId="1192843624">
    <w:abstractNumId w:val="246"/>
  </w:num>
  <w:num w:numId="31" w16cid:durableId="1010789302">
    <w:abstractNumId w:val="28"/>
  </w:num>
  <w:num w:numId="32" w16cid:durableId="607003413">
    <w:abstractNumId w:val="47"/>
  </w:num>
  <w:num w:numId="33" w16cid:durableId="2040542974">
    <w:abstractNumId w:val="40"/>
  </w:num>
  <w:num w:numId="34" w16cid:durableId="1743671414">
    <w:abstractNumId w:val="218"/>
  </w:num>
  <w:num w:numId="35" w16cid:durableId="1489664087">
    <w:abstractNumId w:val="226"/>
  </w:num>
  <w:num w:numId="36" w16cid:durableId="1203400443">
    <w:abstractNumId w:val="46"/>
  </w:num>
  <w:num w:numId="37" w16cid:durableId="1419059003">
    <w:abstractNumId w:val="144"/>
  </w:num>
  <w:num w:numId="38" w16cid:durableId="97722926">
    <w:abstractNumId w:val="126"/>
  </w:num>
  <w:num w:numId="39" w16cid:durableId="1096485524">
    <w:abstractNumId w:val="192"/>
  </w:num>
  <w:num w:numId="40" w16cid:durableId="339624940">
    <w:abstractNumId w:val="49"/>
  </w:num>
  <w:num w:numId="41" w16cid:durableId="1839810800">
    <w:abstractNumId w:val="138"/>
  </w:num>
  <w:num w:numId="42" w16cid:durableId="328406698">
    <w:abstractNumId w:val="142"/>
  </w:num>
  <w:num w:numId="43" w16cid:durableId="1526022843">
    <w:abstractNumId w:val="191"/>
  </w:num>
  <w:num w:numId="44" w16cid:durableId="1384064726">
    <w:abstractNumId w:val="195"/>
  </w:num>
  <w:num w:numId="45" w16cid:durableId="1766606750">
    <w:abstractNumId w:val="98"/>
  </w:num>
  <w:num w:numId="46" w16cid:durableId="1409885267">
    <w:abstractNumId w:val="78"/>
  </w:num>
  <w:num w:numId="47" w16cid:durableId="537788645">
    <w:abstractNumId w:val="115"/>
  </w:num>
  <w:num w:numId="48" w16cid:durableId="1977177994">
    <w:abstractNumId w:val="190"/>
  </w:num>
  <w:num w:numId="49" w16cid:durableId="772742748">
    <w:abstractNumId w:val="194"/>
  </w:num>
  <w:num w:numId="50" w16cid:durableId="314727929">
    <w:abstractNumId w:val="83"/>
  </w:num>
  <w:num w:numId="51" w16cid:durableId="1581870076">
    <w:abstractNumId w:val="128"/>
    <w:lvlOverride w:ilvl="0">
      <w:startOverride w:val="1"/>
    </w:lvlOverride>
  </w:num>
  <w:num w:numId="52" w16cid:durableId="1836915364">
    <w:abstractNumId w:val="216"/>
  </w:num>
  <w:num w:numId="53" w16cid:durableId="2070953779">
    <w:abstractNumId w:val="155"/>
  </w:num>
  <w:num w:numId="54" w16cid:durableId="413089090">
    <w:abstractNumId w:val="175"/>
  </w:num>
  <w:num w:numId="55" w16cid:durableId="16974638">
    <w:abstractNumId w:val="62"/>
  </w:num>
  <w:num w:numId="56" w16cid:durableId="456339311">
    <w:abstractNumId w:val="42"/>
  </w:num>
  <w:num w:numId="57" w16cid:durableId="546332689">
    <w:abstractNumId w:val="52"/>
  </w:num>
  <w:num w:numId="58" w16cid:durableId="2002076303">
    <w:abstractNumId w:val="193"/>
  </w:num>
  <w:num w:numId="59" w16cid:durableId="933780580">
    <w:abstractNumId w:val="162"/>
  </w:num>
  <w:num w:numId="60" w16cid:durableId="698892914">
    <w:abstractNumId w:val="1"/>
  </w:num>
  <w:num w:numId="61" w16cid:durableId="1800024407">
    <w:abstractNumId w:val="1"/>
    <w:lvlOverride w:ilvl="0">
      <w:startOverride w:val="1"/>
    </w:lvlOverride>
    <w:lvlOverride w:ilvl="1"/>
    <w:lvlOverride w:ilvl="2"/>
    <w:lvlOverride w:ilvl="3"/>
    <w:lvlOverride w:ilvl="4"/>
    <w:lvlOverride w:ilvl="5"/>
    <w:lvlOverride w:ilvl="6"/>
    <w:lvlOverride w:ilvl="7"/>
    <w:lvlOverride w:ilvl="8"/>
  </w:num>
  <w:num w:numId="62" w16cid:durableId="22368105">
    <w:abstractNumId w:val="211"/>
  </w:num>
  <w:num w:numId="63" w16cid:durableId="851065856">
    <w:abstractNumId w:val="30"/>
  </w:num>
  <w:num w:numId="64" w16cid:durableId="1532962084">
    <w:abstractNumId w:val="197"/>
  </w:num>
  <w:num w:numId="65" w16cid:durableId="788427195">
    <w:abstractNumId w:val="147"/>
  </w:num>
  <w:num w:numId="66" w16cid:durableId="1907916032">
    <w:abstractNumId w:val="129"/>
  </w:num>
  <w:num w:numId="67" w16cid:durableId="1567035134">
    <w:abstractNumId w:val="14"/>
  </w:num>
  <w:num w:numId="68" w16cid:durableId="800685238">
    <w:abstractNumId w:val="4"/>
  </w:num>
  <w:num w:numId="69" w16cid:durableId="219174897">
    <w:abstractNumId w:val="9"/>
  </w:num>
  <w:num w:numId="70" w16cid:durableId="96948028">
    <w:abstractNumId w:val="243"/>
  </w:num>
  <w:num w:numId="71" w16cid:durableId="1141000385">
    <w:abstractNumId w:val="156"/>
  </w:num>
  <w:num w:numId="72" w16cid:durableId="59406477">
    <w:abstractNumId w:val="125"/>
  </w:num>
  <w:num w:numId="73" w16cid:durableId="1663268201">
    <w:abstractNumId w:val="210"/>
  </w:num>
  <w:num w:numId="74" w16cid:durableId="1763798212">
    <w:abstractNumId w:val="163"/>
  </w:num>
  <w:num w:numId="75" w16cid:durableId="1878666369">
    <w:abstractNumId w:val="221"/>
  </w:num>
  <w:num w:numId="76" w16cid:durableId="1319730460">
    <w:abstractNumId w:val="208"/>
  </w:num>
  <w:num w:numId="77" w16cid:durableId="78212179">
    <w:abstractNumId w:val="244"/>
  </w:num>
  <w:num w:numId="78" w16cid:durableId="1535851527">
    <w:abstractNumId w:val="168"/>
  </w:num>
  <w:num w:numId="79" w16cid:durableId="1114901676">
    <w:abstractNumId w:val="176"/>
  </w:num>
  <w:num w:numId="80" w16cid:durableId="1724795561">
    <w:abstractNumId w:val="128"/>
    <w:lvlOverride w:ilvl="0">
      <w:startOverride w:val="1"/>
    </w:lvlOverride>
  </w:num>
  <w:num w:numId="81" w16cid:durableId="301929177">
    <w:abstractNumId w:val="128"/>
    <w:lvlOverride w:ilvl="0">
      <w:startOverride w:val="1"/>
    </w:lvlOverride>
  </w:num>
  <w:num w:numId="82" w16cid:durableId="101071688">
    <w:abstractNumId w:val="128"/>
    <w:lvlOverride w:ilvl="0">
      <w:startOverride w:val="1"/>
    </w:lvlOverride>
  </w:num>
  <w:num w:numId="83" w16cid:durableId="758598457">
    <w:abstractNumId w:val="111"/>
  </w:num>
  <w:num w:numId="84" w16cid:durableId="760372873">
    <w:abstractNumId w:val="137"/>
  </w:num>
  <w:num w:numId="85" w16cid:durableId="1137453307">
    <w:abstractNumId w:val="207"/>
  </w:num>
  <w:num w:numId="86" w16cid:durableId="904728642">
    <w:abstractNumId w:val="202"/>
  </w:num>
  <w:num w:numId="87" w16cid:durableId="267201916">
    <w:abstractNumId w:val="101"/>
  </w:num>
  <w:num w:numId="88" w16cid:durableId="43911732">
    <w:abstractNumId w:val="227"/>
  </w:num>
  <w:num w:numId="89" w16cid:durableId="572397272">
    <w:abstractNumId w:val="229"/>
  </w:num>
  <w:num w:numId="90" w16cid:durableId="1312948373">
    <w:abstractNumId w:val="119"/>
  </w:num>
  <w:num w:numId="91" w16cid:durableId="204874385">
    <w:abstractNumId w:val="82"/>
  </w:num>
  <w:num w:numId="92" w16cid:durableId="1848323002">
    <w:abstractNumId w:val="143"/>
  </w:num>
  <w:num w:numId="93" w16cid:durableId="1490244209">
    <w:abstractNumId w:val="117"/>
  </w:num>
  <w:num w:numId="94" w16cid:durableId="1331907871">
    <w:abstractNumId w:val="217"/>
  </w:num>
  <w:num w:numId="95" w16cid:durableId="1538590146">
    <w:abstractNumId w:val="70"/>
  </w:num>
  <w:num w:numId="96" w16cid:durableId="1782531735">
    <w:abstractNumId w:val="104"/>
  </w:num>
  <w:num w:numId="97" w16cid:durableId="839349451">
    <w:abstractNumId w:val="57"/>
  </w:num>
  <w:num w:numId="98" w16cid:durableId="827599188">
    <w:abstractNumId w:val="240"/>
  </w:num>
  <w:num w:numId="99" w16cid:durableId="1451050445">
    <w:abstractNumId w:val="96"/>
  </w:num>
  <w:num w:numId="100" w16cid:durableId="463426155">
    <w:abstractNumId w:val="230"/>
  </w:num>
  <w:num w:numId="101" w16cid:durableId="1240870783">
    <w:abstractNumId w:val="93"/>
  </w:num>
  <w:num w:numId="102" w16cid:durableId="2030182421">
    <w:abstractNumId w:val="6"/>
  </w:num>
  <w:num w:numId="103" w16cid:durableId="1090269930">
    <w:abstractNumId w:val="228"/>
  </w:num>
  <w:num w:numId="104" w16cid:durableId="1533420463">
    <w:abstractNumId w:val="34"/>
  </w:num>
  <w:num w:numId="105" w16cid:durableId="1594512878">
    <w:abstractNumId w:val="114"/>
  </w:num>
  <w:num w:numId="106" w16cid:durableId="1699038731">
    <w:abstractNumId w:val="146"/>
  </w:num>
  <w:num w:numId="107" w16cid:durableId="1501846724">
    <w:abstractNumId w:val="171"/>
  </w:num>
  <w:num w:numId="108" w16cid:durableId="1311323050">
    <w:abstractNumId w:val="109"/>
  </w:num>
  <w:num w:numId="109" w16cid:durableId="650017842">
    <w:abstractNumId w:val="59"/>
  </w:num>
  <w:num w:numId="110" w16cid:durableId="747575405">
    <w:abstractNumId w:val="181"/>
  </w:num>
  <w:num w:numId="111" w16cid:durableId="153104046">
    <w:abstractNumId w:val="122"/>
  </w:num>
  <w:num w:numId="112" w16cid:durableId="2065056652">
    <w:abstractNumId w:val="231"/>
  </w:num>
  <w:num w:numId="113" w16cid:durableId="1178428488">
    <w:abstractNumId w:val="17"/>
  </w:num>
  <w:num w:numId="114" w16cid:durableId="587036318">
    <w:abstractNumId w:val="50"/>
  </w:num>
  <w:num w:numId="115" w16cid:durableId="864368981">
    <w:abstractNumId w:val="172"/>
  </w:num>
  <w:num w:numId="116" w16cid:durableId="1223910523">
    <w:abstractNumId w:val="80"/>
  </w:num>
  <w:num w:numId="117" w16cid:durableId="1682973174">
    <w:abstractNumId w:val="72"/>
  </w:num>
  <w:num w:numId="118" w16cid:durableId="25109416">
    <w:abstractNumId w:val="97"/>
  </w:num>
  <w:num w:numId="119" w16cid:durableId="948586127">
    <w:abstractNumId w:val="121"/>
  </w:num>
  <w:num w:numId="120" w16cid:durableId="755324495">
    <w:abstractNumId w:val="113"/>
  </w:num>
  <w:num w:numId="121" w16cid:durableId="665666295">
    <w:abstractNumId w:val="27"/>
  </w:num>
  <w:num w:numId="122" w16cid:durableId="536507452">
    <w:abstractNumId w:val="150"/>
  </w:num>
  <w:num w:numId="123" w16cid:durableId="1030033054">
    <w:abstractNumId w:val="186"/>
  </w:num>
  <w:num w:numId="124" w16cid:durableId="2046325761">
    <w:abstractNumId w:val="41"/>
  </w:num>
  <w:num w:numId="125" w16cid:durableId="1236279858">
    <w:abstractNumId w:val="5"/>
  </w:num>
  <w:num w:numId="126" w16cid:durableId="165286474">
    <w:abstractNumId w:val="12"/>
  </w:num>
  <w:num w:numId="127" w16cid:durableId="1843008865">
    <w:abstractNumId w:val="37"/>
  </w:num>
  <w:num w:numId="128" w16cid:durableId="905606272">
    <w:abstractNumId w:val="179"/>
  </w:num>
  <w:num w:numId="129" w16cid:durableId="906306479">
    <w:abstractNumId w:val="214"/>
  </w:num>
  <w:num w:numId="130" w16cid:durableId="1653750074">
    <w:abstractNumId w:val="161"/>
  </w:num>
  <w:num w:numId="131" w16cid:durableId="1035808606">
    <w:abstractNumId w:val="184"/>
  </w:num>
  <w:num w:numId="132" w16cid:durableId="1012297501">
    <w:abstractNumId w:val="64"/>
  </w:num>
  <w:num w:numId="133" w16cid:durableId="2049716800">
    <w:abstractNumId w:val="183"/>
  </w:num>
  <w:num w:numId="134" w16cid:durableId="861747128">
    <w:abstractNumId w:val="200"/>
  </w:num>
  <w:num w:numId="135" w16cid:durableId="1975016348">
    <w:abstractNumId w:val="8"/>
  </w:num>
  <w:num w:numId="136" w16cid:durableId="638993106">
    <w:abstractNumId w:val="107"/>
  </w:num>
  <w:num w:numId="137" w16cid:durableId="1392919294">
    <w:abstractNumId w:val="149"/>
  </w:num>
  <w:num w:numId="138" w16cid:durableId="1328821650">
    <w:abstractNumId w:val="3"/>
  </w:num>
  <w:num w:numId="139" w16cid:durableId="1229613062">
    <w:abstractNumId w:val="89"/>
  </w:num>
  <w:num w:numId="140" w16cid:durableId="518739508">
    <w:abstractNumId w:val="15"/>
  </w:num>
  <w:num w:numId="141" w16cid:durableId="558708405">
    <w:abstractNumId w:val="247"/>
  </w:num>
  <w:num w:numId="142" w16cid:durableId="1308165894">
    <w:abstractNumId w:val="178"/>
  </w:num>
  <w:num w:numId="143" w16cid:durableId="1230849380">
    <w:abstractNumId w:val="65"/>
  </w:num>
  <w:num w:numId="144" w16cid:durableId="916134701">
    <w:abstractNumId w:val="152"/>
  </w:num>
  <w:num w:numId="145" w16cid:durableId="1122068279">
    <w:abstractNumId w:val="170"/>
  </w:num>
  <w:num w:numId="146" w16cid:durableId="128203898">
    <w:abstractNumId w:val="203"/>
  </w:num>
  <w:num w:numId="147" w16cid:durableId="52776288">
    <w:abstractNumId w:val="24"/>
  </w:num>
  <w:num w:numId="148" w16cid:durableId="1422948033">
    <w:abstractNumId w:val="248"/>
  </w:num>
  <w:num w:numId="149" w16cid:durableId="245459007">
    <w:abstractNumId w:val="84"/>
  </w:num>
  <w:num w:numId="150" w16cid:durableId="264046757">
    <w:abstractNumId w:val="135"/>
  </w:num>
  <w:num w:numId="151" w16cid:durableId="1241598846">
    <w:abstractNumId w:val="174"/>
  </w:num>
  <w:num w:numId="152" w16cid:durableId="1269657382">
    <w:abstractNumId w:val="118"/>
  </w:num>
  <w:num w:numId="153" w16cid:durableId="929771766">
    <w:abstractNumId w:val="139"/>
  </w:num>
  <w:num w:numId="154" w16cid:durableId="2018606404">
    <w:abstractNumId w:val="222"/>
  </w:num>
  <w:num w:numId="155" w16cid:durableId="2087992330">
    <w:abstractNumId w:val="73"/>
  </w:num>
  <w:num w:numId="156" w16cid:durableId="1438672969">
    <w:abstractNumId w:val="48"/>
  </w:num>
  <w:num w:numId="157" w16cid:durableId="579143231">
    <w:abstractNumId w:val="74"/>
  </w:num>
  <w:num w:numId="158" w16cid:durableId="1864051901">
    <w:abstractNumId w:val="157"/>
  </w:num>
  <w:num w:numId="159" w16cid:durableId="2054651894">
    <w:abstractNumId w:val="69"/>
  </w:num>
  <w:num w:numId="160" w16cid:durableId="1571038875">
    <w:abstractNumId w:val="53"/>
  </w:num>
  <w:num w:numId="161" w16cid:durableId="883521505">
    <w:abstractNumId w:val="159"/>
  </w:num>
  <w:num w:numId="162" w16cid:durableId="2078477323">
    <w:abstractNumId w:val="133"/>
  </w:num>
  <w:num w:numId="163" w16cid:durableId="727385119">
    <w:abstractNumId w:val="61"/>
  </w:num>
  <w:num w:numId="164" w16cid:durableId="717631510">
    <w:abstractNumId w:val="145"/>
  </w:num>
  <w:num w:numId="165" w16cid:durableId="154415462">
    <w:abstractNumId w:val="54"/>
  </w:num>
  <w:num w:numId="166" w16cid:durableId="204147406">
    <w:abstractNumId w:val="36"/>
  </w:num>
  <w:num w:numId="167" w16cid:durableId="1185902395">
    <w:abstractNumId w:val="112"/>
  </w:num>
  <w:num w:numId="168" w16cid:durableId="103311578">
    <w:abstractNumId w:val="68"/>
  </w:num>
  <w:num w:numId="169" w16cid:durableId="678580269">
    <w:abstractNumId w:val="234"/>
  </w:num>
  <w:num w:numId="170" w16cid:durableId="864711068">
    <w:abstractNumId w:val="79"/>
  </w:num>
  <w:num w:numId="171" w16cid:durableId="1641499577">
    <w:abstractNumId w:val="209"/>
  </w:num>
  <w:num w:numId="172" w16cid:durableId="795021954">
    <w:abstractNumId w:val="189"/>
  </w:num>
  <w:num w:numId="173" w16cid:durableId="313871316">
    <w:abstractNumId w:val="58"/>
  </w:num>
  <w:num w:numId="174" w16cid:durableId="1849057945">
    <w:abstractNumId w:val="199"/>
  </w:num>
  <w:num w:numId="175" w16cid:durableId="1247492306">
    <w:abstractNumId w:val="92"/>
  </w:num>
  <w:num w:numId="176" w16cid:durableId="594553663">
    <w:abstractNumId w:val="141"/>
  </w:num>
  <w:num w:numId="177" w16cid:durableId="1105729934">
    <w:abstractNumId w:val="10"/>
  </w:num>
  <w:num w:numId="178" w16cid:durableId="883129777">
    <w:abstractNumId w:val="220"/>
  </w:num>
  <w:num w:numId="179" w16cid:durableId="1037269442">
    <w:abstractNumId w:val="33"/>
  </w:num>
  <w:num w:numId="180" w16cid:durableId="33190831">
    <w:abstractNumId w:val="100"/>
  </w:num>
  <w:num w:numId="181" w16cid:durableId="1521817852">
    <w:abstractNumId w:val="60"/>
  </w:num>
  <w:num w:numId="182" w16cid:durableId="237592779">
    <w:abstractNumId w:val="38"/>
  </w:num>
  <w:num w:numId="183" w16cid:durableId="1754547049">
    <w:abstractNumId w:val="110"/>
  </w:num>
  <w:num w:numId="184" w16cid:durableId="2135712534">
    <w:abstractNumId w:val="44"/>
  </w:num>
  <w:num w:numId="185" w16cid:durableId="1105493582">
    <w:abstractNumId w:val="76"/>
  </w:num>
  <w:num w:numId="186" w16cid:durableId="25641441">
    <w:abstractNumId w:val="169"/>
  </w:num>
  <w:num w:numId="187" w16cid:durableId="1227760082">
    <w:abstractNumId w:val="166"/>
  </w:num>
  <w:num w:numId="188" w16cid:durableId="589893167">
    <w:abstractNumId w:val="75"/>
  </w:num>
  <w:num w:numId="189" w16cid:durableId="1059013338">
    <w:abstractNumId w:val="124"/>
  </w:num>
  <w:num w:numId="190" w16cid:durableId="804085719">
    <w:abstractNumId w:val="95"/>
  </w:num>
  <w:num w:numId="191" w16cid:durableId="517816909">
    <w:abstractNumId w:val="99"/>
  </w:num>
  <w:num w:numId="192" w16cid:durableId="1986816366">
    <w:abstractNumId w:val="165"/>
  </w:num>
  <w:num w:numId="193" w16cid:durableId="1451390049">
    <w:abstractNumId w:val="11"/>
  </w:num>
  <w:num w:numId="194" w16cid:durableId="1769963514">
    <w:abstractNumId w:val="29"/>
  </w:num>
  <w:num w:numId="195" w16cid:durableId="1476607418">
    <w:abstractNumId w:val="160"/>
  </w:num>
  <w:num w:numId="196" w16cid:durableId="1832138220">
    <w:abstractNumId w:val="123"/>
  </w:num>
  <w:num w:numId="197" w16cid:durableId="1434395945">
    <w:abstractNumId w:val="140"/>
  </w:num>
  <w:num w:numId="198" w16cid:durableId="1366830615">
    <w:abstractNumId w:val="219"/>
  </w:num>
  <w:num w:numId="199" w16cid:durableId="2112970523">
    <w:abstractNumId w:val="164"/>
  </w:num>
  <w:num w:numId="200" w16cid:durableId="472990712">
    <w:abstractNumId w:val="238"/>
  </w:num>
  <w:num w:numId="201" w16cid:durableId="954825192">
    <w:abstractNumId w:val="90"/>
  </w:num>
  <w:num w:numId="202" w16cid:durableId="995380400">
    <w:abstractNumId w:val="19"/>
  </w:num>
  <w:num w:numId="203" w16cid:durableId="1303192725">
    <w:abstractNumId w:val="223"/>
  </w:num>
  <w:num w:numId="204" w16cid:durableId="1819805434">
    <w:abstractNumId w:val="151"/>
  </w:num>
  <w:num w:numId="205" w16cid:durableId="1312440388">
    <w:abstractNumId w:val="154"/>
  </w:num>
  <w:num w:numId="206" w16cid:durableId="1847553731">
    <w:abstractNumId w:val="23"/>
  </w:num>
  <w:num w:numId="207" w16cid:durableId="155582993">
    <w:abstractNumId w:val="120"/>
  </w:num>
  <w:num w:numId="208" w16cid:durableId="1967000071">
    <w:abstractNumId w:val="7"/>
  </w:num>
  <w:num w:numId="209" w16cid:durableId="797336207">
    <w:abstractNumId w:val="102"/>
  </w:num>
  <w:num w:numId="210" w16cid:durableId="1889759566">
    <w:abstractNumId w:val="132"/>
  </w:num>
  <w:num w:numId="211" w16cid:durableId="1331059779">
    <w:abstractNumId w:val="32"/>
  </w:num>
  <w:num w:numId="212" w16cid:durableId="1992055830">
    <w:abstractNumId w:val="173"/>
  </w:num>
  <w:num w:numId="213" w16cid:durableId="1248422732">
    <w:abstractNumId w:val="196"/>
  </w:num>
  <w:num w:numId="214" w16cid:durableId="588197709">
    <w:abstractNumId w:val="55"/>
  </w:num>
  <w:num w:numId="215" w16cid:durableId="579412556">
    <w:abstractNumId w:val="213"/>
  </w:num>
  <w:num w:numId="216" w16cid:durableId="913198558">
    <w:abstractNumId w:val="66"/>
  </w:num>
  <w:num w:numId="217" w16cid:durableId="527256364">
    <w:abstractNumId w:val="85"/>
  </w:num>
  <w:num w:numId="218" w16cid:durableId="804546781">
    <w:abstractNumId w:val="31"/>
  </w:num>
  <w:num w:numId="219" w16cid:durableId="144667618">
    <w:abstractNumId w:val="233"/>
  </w:num>
  <w:num w:numId="220" w16cid:durableId="1611008344">
    <w:abstractNumId w:val="71"/>
  </w:num>
  <w:num w:numId="221" w16cid:durableId="1185945958">
    <w:abstractNumId w:val="235"/>
  </w:num>
  <w:num w:numId="222" w16cid:durableId="1030031723">
    <w:abstractNumId w:val="16"/>
  </w:num>
  <w:num w:numId="223" w16cid:durableId="706367513">
    <w:abstractNumId w:val="0"/>
  </w:num>
  <w:num w:numId="224" w16cid:durableId="2087873874">
    <w:abstractNumId w:val="22"/>
  </w:num>
  <w:num w:numId="225" w16cid:durableId="624314513">
    <w:abstractNumId w:val="206"/>
  </w:num>
  <w:num w:numId="226" w16cid:durableId="212082202">
    <w:abstractNumId w:val="86"/>
  </w:num>
  <w:num w:numId="227" w16cid:durableId="1271889454">
    <w:abstractNumId w:val="116"/>
  </w:num>
  <w:num w:numId="228" w16cid:durableId="1172798187">
    <w:abstractNumId w:val="67"/>
  </w:num>
  <w:num w:numId="229" w16cid:durableId="1194459653">
    <w:abstractNumId w:val="88"/>
  </w:num>
  <w:num w:numId="230" w16cid:durableId="1894849989">
    <w:abstractNumId w:val="13"/>
  </w:num>
  <w:num w:numId="231" w16cid:durableId="1745102554">
    <w:abstractNumId w:val="56"/>
  </w:num>
  <w:num w:numId="232" w16cid:durableId="5644560">
    <w:abstractNumId w:val="188"/>
  </w:num>
  <w:num w:numId="233" w16cid:durableId="1188520693">
    <w:abstractNumId w:val="35"/>
  </w:num>
  <w:num w:numId="234" w16cid:durableId="1652368628">
    <w:abstractNumId w:val="185"/>
  </w:num>
  <w:num w:numId="235" w16cid:durableId="1688679301">
    <w:abstractNumId w:val="134"/>
  </w:num>
  <w:num w:numId="236" w16cid:durableId="1909028793">
    <w:abstractNumId w:val="18"/>
  </w:num>
  <w:num w:numId="237" w16cid:durableId="963999551">
    <w:abstractNumId w:val="187"/>
  </w:num>
  <w:num w:numId="238" w16cid:durableId="902566017">
    <w:abstractNumId w:val="177"/>
  </w:num>
  <w:num w:numId="239" w16cid:durableId="1240755000">
    <w:abstractNumId w:val="204"/>
  </w:num>
  <w:num w:numId="240" w16cid:durableId="693309917">
    <w:abstractNumId w:val="45"/>
  </w:num>
  <w:num w:numId="241" w16cid:durableId="1866753399">
    <w:abstractNumId w:val="182"/>
  </w:num>
  <w:num w:numId="242" w16cid:durableId="401295255">
    <w:abstractNumId w:val="127"/>
  </w:num>
  <w:num w:numId="243" w16cid:durableId="56317978">
    <w:abstractNumId w:val="224"/>
  </w:num>
  <w:num w:numId="244" w16cid:durableId="797456124">
    <w:abstractNumId w:val="232"/>
  </w:num>
  <w:num w:numId="245" w16cid:durableId="81337893">
    <w:abstractNumId w:val="26"/>
  </w:num>
  <w:num w:numId="246" w16cid:durableId="86537733">
    <w:abstractNumId w:val="21"/>
  </w:num>
  <w:num w:numId="247" w16cid:durableId="1661032980">
    <w:abstractNumId w:val="94"/>
  </w:num>
  <w:num w:numId="248" w16cid:durableId="74087752">
    <w:abstractNumId w:val="87"/>
  </w:num>
  <w:num w:numId="249" w16cid:durableId="133257178">
    <w:abstractNumId w:val="215"/>
  </w:num>
  <w:num w:numId="250" w16cid:durableId="743181697">
    <w:abstractNumId w:val="136"/>
  </w:num>
  <w:num w:numId="251" w16cid:durableId="1437557395">
    <w:abstractNumId w:val="148"/>
  </w:num>
  <w:num w:numId="252" w16cid:durableId="461774041">
    <w:abstractNumId w:val="20"/>
  </w:num>
  <w:num w:numId="253" w16cid:durableId="1162156377">
    <w:abstractNumId w:val="51"/>
  </w:num>
  <w:num w:numId="254" w16cid:durableId="917060822">
    <w:abstractNumId w:val="153"/>
  </w:num>
  <w:num w:numId="255" w16cid:durableId="1273826920">
    <w:abstractNumId w:val="198"/>
  </w:num>
  <w:num w:numId="256" w16cid:durableId="1045957132">
    <w:abstractNumId w:val="128"/>
  </w:num>
  <w:num w:numId="257" w16cid:durableId="2050764006">
    <w:abstractNumId w:val="128"/>
  </w:num>
  <w:numIdMacAtCleanup w:val="2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1"/>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6EF7"/>
    <w:rsid w:val="000020A8"/>
    <w:rsid w:val="0000274D"/>
    <w:rsid w:val="00003E06"/>
    <w:rsid w:val="00005DDA"/>
    <w:rsid w:val="00005ECE"/>
    <w:rsid w:val="00005ED0"/>
    <w:rsid w:val="00006250"/>
    <w:rsid w:val="00006AE7"/>
    <w:rsid w:val="00006F3F"/>
    <w:rsid w:val="00012987"/>
    <w:rsid w:val="00012EA1"/>
    <w:rsid w:val="00014486"/>
    <w:rsid w:val="00016528"/>
    <w:rsid w:val="000172C8"/>
    <w:rsid w:val="000174BC"/>
    <w:rsid w:val="00020CE3"/>
    <w:rsid w:val="0002122C"/>
    <w:rsid w:val="00021C8E"/>
    <w:rsid w:val="00022B46"/>
    <w:rsid w:val="00022BED"/>
    <w:rsid w:val="00022F90"/>
    <w:rsid w:val="00024AC1"/>
    <w:rsid w:val="00024D8B"/>
    <w:rsid w:val="00026101"/>
    <w:rsid w:val="00026581"/>
    <w:rsid w:val="00026AA0"/>
    <w:rsid w:val="00026D76"/>
    <w:rsid w:val="00026DB7"/>
    <w:rsid w:val="000302A4"/>
    <w:rsid w:val="00031614"/>
    <w:rsid w:val="00032B70"/>
    <w:rsid w:val="00032E45"/>
    <w:rsid w:val="00034269"/>
    <w:rsid w:val="00035BDD"/>
    <w:rsid w:val="000367E9"/>
    <w:rsid w:val="00040FED"/>
    <w:rsid w:val="00044566"/>
    <w:rsid w:val="00051086"/>
    <w:rsid w:val="000518C1"/>
    <w:rsid w:val="00052465"/>
    <w:rsid w:val="000525B6"/>
    <w:rsid w:val="00053C6B"/>
    <w:rsid w:val="0005466A"/>
    <w:rsid w:val="00054A5C"/>
    <w:rsid w:val="00054D26"/>
    <w:rsid w:val="00054D87"/>
    <w:rsid w:val="0005508D"/>
    <w:rsid w:val="00056563"/>
    <w:rsid w:val="00056BA7"/>
    <w:rsid w:val="0005773B"/>
    <w:rsid w:val="00061C38"/>
    <w:rsid w:val="00062BC9"/>
    <w:rsid w:val="00062C89"/>
    <w:rsid w:val="00062F03"/>
    <w:rsid w:val="00064D5C"/>
    <w:rsid w:val="00064DDF"/>
    <w:rsid w:val="00065175"/>
    <w:rsid w:val="0006585A"/>
    <w:rsid w:val="00065999"/>
    <w:rsid w:val="00067282"/>
    <w:rsid w:val="00075810"/>
    <w:rsid w:val="00076165"/>
    <w:rsid w:val="0007740C"/>
    <w:rsid w:val="0008305D"/>
    <w:rsid w:val="00083C94"/>
    <w:rsid w:val="00084D46"/>
    <w:rsid w:val="00085172"/>
    <w:rsid w:val="000853E8"/>
    <w:rsid w:val="000860E1"/>
    <w:rsid w:val="00087091"/>
    <w:rsid w:val="00087CD9"/>
    <w:rsid w:val="00090461"/>
    <w:rsid w:val="00090E66"/>
    <w:rsid w:val="00090F6B"/>
    <w:rsid w:val="00091605"/>
    <w:rsid w:val="0009165C"/>
    <w:rsid w:val="0009327D"/>
    <w:rsid w:val="00093334"/>
    <w:rsid w:val="00094514"/>
    <w:rsid w:val="00094583"/>
    <w:rsid w:val="000947F9"/>
    <w:rsid w:val="00094817"/>
    <w:rsid w:val="00094E26"/>
    <w:rsid w:val="00095096"/>
    <w:rsid w:val="00096320"/>
    <w:rsid w:val="00096F0C"/>
    <w:rsid w:val="000A003D"/>
    <w:rsid w:val="000A064A"/>
    <w:rsid w:val="000A2927"/>
    <w:rsid w:val="000A320A"/>
    <w:rsid w:val="000A3CB9"/>
    <w:rsid w:val="000A52E9"/>
    <w:rsid w:val="000A5D76"/>
    <w:rsid w:val="000B009F"/>
    <w:rsid w:val="000B2607"/>
    <w:rsid w:val="000B2714"/>
    <w:rsid w:val="000B2940"/>
    <w:rsid w:val="000B2AE8"/>
    <w:rsid w:val="000B35AD"/>
    <w:rsid w:val="000B37F4"/>
    <w:rsid w:val="000B58E4"/>
    <w:rsid w:val="000C1A3C"/>
    <w:rsid w:val="000C1BFA"/>
    <w:rsid w:val="000C25F9"/>
    <w:rsid w:val="000C27D5"/>
    <w:rsid w:val="000C2907"/>
    <w:rsid w:val="000C4333"/>
    <w:rsid w:val="000C4681"/>
    <w:rsid w:val="000C4F46"/>
    <w:rsid w:val="000C55E2"/>
    <w:rsid w:val="000C5B4C"/>
    <w:rsid w:val="000C64AE"/>
    <w:rsid w:val="000C6F44"/>
    <w:rsid w:val="000D0749"/>
    <w:rsid w:val="000D20F2"/>
    <w:rsid w:val="000D2688"/>
    <w:rsid w:val="000D4E6E"/>
    <w:rsid w:val="000D6F1C"/>
    <w:rsid w:val="000E0D8A"/>
    <w:rsid w:val="000E1C7F"/>
    <w:rsid w:val="000E3268"/>
    <w:rsid w:val="000E39AD"/>
    <w:rsid w:val="000E3D9B"/>
    <w:rsid w:val="000E44AE"/>
    <w:rsid w:val="000E697C"/>
    <w:rsid w:val="000F0D6D"/>
    <w:rsid w:val="000F1AFF"/>
    <w:rsid w:val="000F2BB5"/>
    <w:rsid w:val="000F2F4C"/>
    <w:rsid w:val="000F3791"/>
    <w:rsid w:val="000F3A2F"/>
    <w:rsid w:val="000F4F59"/>
    <w:rsid w:val="000F55E9"/>
    <w:rsid w:val="000F6239"/>
    <w:rsid w:val="001002FA"/>
    <w:rsid w:val="001004D4"/>
    <w:rsid w:val="00100983"/>
    <w:rsid w:val="00100B59"/>
    <w:rsid w:val="00100BC6"/>
    <w:rsid w:val="001022E3"/>
    <w:rsid w:val="001026FF"/>
    <w:rsid w:val="00102833"/>
    <w:rsid w:val="0010345C"/>
    <w:rsid w:val="00105E96"/>
    <w:rsid w:val="00106E17"/>
    <w:rsid w:val="001070E1"/>
    <w:rsid w:val="00107373"/>
    <w:rsid w:val="001106A1"/>
    <w:rsid w:val="00111340"/>
    <w:rsid w:val="00111D91"/>
    <w:rsid w:val="0011252D"/>
    <w:rsid w:val="00113546"/>
    <w:rsid w:val="001137D3"/>
    <w:rsid w:val="0011418C"/>
    <w:rsid w:val="00114EAA"/>
    <w:rsid w:val="001155FA"/>
    <w:rsid w:val="0011696B"/>
    <w:rsid w:val="0011756D"/>
    <w:rsid w:val="00117859"/>
    <w:rsid w:val="00117A8A"/>
    <w:rsid w:val="00117F87"/>
    <w:rsid w:val="00120B60"/>
    <w:rsid w:val="001222FD"/>
    <w:rsid w:val="00124F6E"/>
    <w:rsid w:val="001252FA"/>
    <w:rsid w:val="0012574D"/>
    <w:rsid w:val="00125B45"/>
    <w:rsid w:val="0012642D"/>
    <w:rsid w:val="00127AF2"/>
    <w:rsid w:val="0013098E"/>
    <w:rsid w:val="00131224"/>
    <w:rsid w:val="001327EC"/>
    <w:rsid w:val="00134D04"/>
    <w:rsid w:val="00135504"/>
    <w:rsid w:val="00135558"/>
    <w:rsid w:val="0013560C"/>
    <w:rsid w:val="0013583F"/>
    <w:rsid w:val="00135E03"/>
    <w:rsid w:val="001360FD"/>
    <w:rsid w:val="00136806"/>
    <w:rsid w:val="00136A44"/>
    <w:rsid w:val="00136BA5"/>
    <w:rsid w:val="001370CE"/>
    <w:rsid w:val="00140702"/>
    <w:rsid w:val="00140D16"/>
    <w:rsid w:val="00140EB5"/>
    <w:rsid w:val="00141992"/>
    <w:rsid w:val="001427A3"/>
    <w:rsid w:val="00142F06"/>
    <w:rsid w:val="00143A5E"/>
    <w:rsid w:val="001440CE"/>
    <w:rsid w:val="00144388"/>
    <w:rsid w:val="00144E36"/>
    <w:rsid w:val="00145B9C"/>
    <w:rsid w:val="0014617B"/>
    <w:rsid w:val="00146F60"/>
    <w:rsid w:val="00151662"/>
    <w:rsid w:val="001538EF"/>
    <w:rsid w:val="00154BB5"/>
    <w:rsid w:val="00154F04"/>
    <w:rsid w:val="00156183"/>
    <w:rsid w:val="001616DB"/>
    <w:rsid w:val="001622F7"/>
    <w:rsid w:val="00164701"/>
    <w:rsid w:val="00164D2F"/>
    <w:rsid w:val="00164EA5"/>
    <w:rsid w:val="00165390"/>
    <w:rsid w:val="0016549E"/>
    <w:rsid w:val="00166CEA"/>
    <w:rsid w:val="00166F8E"/>
    <w:rsid w:val="001670D5"/>
    <w:rsid w:val="00167415"/>
    <w:rsid w:val="0017119D"/>
    <w:rsid w:val="00171DA1"/>
    <w:rsid w:val="001720DF"/>
    <w:rsid w:val="00172E99"/>
    <w:rsid w:val="00173281"/>
    <w:rsid w:val="00175406"/>
    <w:rsid w:val="00176740"/>
    <w:rsid w:val="00180231"/>
    <w:rsid w:val="001819C4"/>
    <w:rsid w:val="001831DE"/>
    <w:rsid w:val="00183691"/>
    <w:rsid w:val="00184ABD"/>
    <w:rsid w:val="00186E8D"/>
    <w:rsid w:val="0019050B"/>
    <w:rsid w:val="00191C62"/>
    <w:rsid w:val="00192ADD"/>
    <w:rsid w:val="0019332E"/>
    <w:rsid w:val="001945DB"/>
    <w:rsid w:val="00194758"/>
    <w:rsid w:val="001951D7"/>
    <w:rsid w:val="00197162"/>
    <w:rsid w:val="00197D48"/>
    <w:rsid w:val="001A22D0"/>
    <w:rsid w:val="001A2A4A"/>
    <w:rsid w:val="001A49F7"/>
    <w:rsid w:val="001A520C"/>
    <w:rsid w:val="001B041F"/>
    <w:rsid w:val="001B193E"/>
    <w:rsid w:val="001B1B1D"/>
    <w:rsid w:val="001B1D66"/>
    <w:rsid w:val="001B24C4"/>
    <w:rsid w:val="001B27E5"/>
    <w:rsid w:val="001B2CC0"/>
    <w:rsid w:val="001B38B2"/>
    <w:rsid w:val="001B3C06"/>
    <w:rsid w:val="001B5101"/>
    <w:rsid w:val="001B5455"/>
    <w:rsid w:val="001C006B"/>
    <w:rsid w:val="001C0469"/>
    <w:rsid w:val="001C0B63"/>
    <w:rsid w:val="001C0CDD"/>
    <w:rsid w:val="001C3849"/>
    <w:rsid w:val="001C42FF"/>
    <w:rsid w:val="001C6A94"/>
    <w:rsid w:val="001C7741"/>
    <w:rsid w:val="001D0A63"/>
    <w:rsid w:val="001D0B48"/>
    <w:rsid w:val="001D1A45"/>
    <w:rsid w:val="001D32D9"/>
    <w:rsid w:val="001D4AA9"/>
    <w:rsid w:val="001D59D9"/>
    <w:rsid w:val="001D5AB5"/>
    <w:rsid w:val="001D5D18"/>
    <w:rsid w:val="001D6D66"/>
    <w:rsid w:val="001D7567"/>
    <w:rsid w:val="001D7727"/>
    <w:rsid w:val="001D793B"/>
    <w:rsid w:val="001E13B1"/>
    <w:rsid w:val="001E17C0"/>
    <w:rsid w:val="001E1C72"/>
    <w:rsid w:val="001E2A4F"/>
    <w:rsid w:val="001E3363"/>
    <w:rsid w:val="001E558F"/>
    <w:rsid w:val="001E6B8C"/>
    <w:rsid w:val="001E712E"/>
    <w:rsid w:val="001F02A9"/>
    <w:rsid w:val="001F08F9"/>
    <w:rsid w:val="001F09D4"/>
    <w:rsid w:val="001F0F37"/>
    <w:rsid w:val="001F1734"/>
    <w:rsid w:val="001F17BB"/>
    <w:rsid w:val="001F31B2"/>
    <w:rsid w:val="001F4BB1"/>
    <w:rsid w:val="001F4E1C"/>
    <w:rsid w:val="001F5108"/>
    <w:rsid w:val="001F5231"/>
    <w:rsid w:val="001F6ADC"/>
    <w:rsid w:val="001F78FD"/>
    <w:rsid w:val="0020004B"/>
    <w:rsid w:val="00200D47"/>
    <w:rsid w:val="00201C47"/>
    <w:rsid w:val="00203B71"/>
    <w:rsid w:val="00203EC4"/>
    <w:rsid w:val="0020569F"/>
    <w:rsid w:val="0020589A"/>
    <w:rsid w:val="00206C57"/>
    <w:rsid w:val="00210BDF"/>
    <w:rsid w:val="0021122B"/>
    <w:rsid w:val="00211493"/>
    <w:rsid w:val="00213523"/>
    <w:rsid w:val="00215767"/>
    <w:rsid w:val="0021630F"/>
    <w:rsid w:val="00216B59"/>
    <w:rsid w:val="00216DDC"/>
    <w:rsid w:val="002206FF"/>
    <w:rsid w:val="0022113C"/>
    <w:rsid w:val="0022224E"/>
    <w:rsid w:val="00222951"/>
    <w:rsid w:val="00227EB9"/>
    <w:rsid w:val="00230170"/>
    <w:rsid w:val="00230C04"/>
    <w:rsid w:val="00231C3E"/>
    <w:rsid w:val="00232D5C"/>
    <w:rsid w:val="0023453C"/>
    <w:rsid w:val="00234B15"/>
    <w:rsid w:val="00235EA2"/>
    <w:rsid w:val="00237C92"/>
    <w:rsid w:val="0024196B"/>
    <w:rsid w:val="00242A87"/>
    <w:rsid w:val="00244B2F"/>
    <w:rsid w:val="002472DD"/>
    <w:rsid w:val="00250DE3"/>
    <w:rsid w:val="002512F5"/>
    <w:rsid w:val="0025229A"/>
    <w:rsid w:val="002541F5"/>
    <w:rsid w:val="002546AC"/>
    <w:rsid w:val="00254C5D"/>
    <w:rsid w:val="0025565A"/>
    <w:rsid w:val="002556B7"/>
    <w:rsid w:val="00255CC4"/>
    <w:rsid w:val="00256FEC"/>
    <w:rsid w:val="00260976"/>
    <w:rsid w:val="00261496"/>
    <w:rsid w:val="00262AD7"/>
    <w:rsid w:val="00266155"/>
    <w:rsid w:val="00270145"/>
    <w:rsid w:val="002701B7"/>
    <w:rsid w:val="00271107"/>
    <w:rsid w:val="002728ED"/>
    <w:rsid w:val="00274165"/>
    <w:rsid w:val="00274463"/>
    <w:rsid w:val="002748A0"/>
    <w:rsid w:val="002753C2"/>
    <w:rsid w:val="0027549D"/>
    <w:rsid w:val="00276E7B"/>
    <w:rsid w:val="00277B69"/>
    <w:rsid w:val="0028147E"/>
    <w:rsid w:val="0028183E"/>
    <w:rsid w:val="00281C04"/>
    <w:rsid w:val="00283966"/>
    <w:rsid w:val="00286D48"/>
    <w:rsid w:val="00291546"/>
    <w:rsid w:val="00291C2C"/>
    <w:rsid w:val="00291D32"/>
    <w:rsid w:val="0029229F"/>
    <w:rsid w:val="0029470E"/>
    <w:rsid w:val="00294AE0"/>
    <w:rsid w:val="002970E2"/>
    <w:rsid w:val="00297CD4"/>
    <w:rsid w:val="002A0163"/>
    <w:rsid w:val="002A0522"/>
    <w:rsid w:val="002A196D"/>
    <w:rsid w:val="002A339C"/>
    <w:rsid w:val="002A3B7F"/>
    <w:rsid w:val="002A3C8F"/>
    <w:rsid w:val="002A476D"/>
    <w:rsid w:val="002A508B"/>
    <w:rsid w:val="002A5131"/>
    <w:rsid w:val="002A54F9"/>
    <w:rsid w:val="002A6E97"/>
    <w:rsid w:val="002A712E"/>
    <w:rsid w:val="002B03D0"/>
    <w:rsid w:val="002B17F5"/>
    <w:rsid w:val="002B1B43"/>
    <w:rsid w:val="002B2389"/>
    <w:rsid w:val="002B3532"/>
    <w:rsid w:val="002B5968"/>
    <w:rsid w:val="002B59A3"/>
    <w:rsid w:val="002B5FC1"/>
    <w:rsid w:val="002C018E"/>
    <w:rsid w:val="002C19BB"/>
    <w:rsid w:val="002C2301"/>
    <w:rsid w:val="002C2B0D"/>
    <w:rsid w:val="002C2F10"/>
    <w:rsid w:val="002C3FA8"/>
    <w:rsid w:val="002C4774"/>
    <w:rsid w:val="002C4A5F"/>
    <w:rsid w:val="002C54FE"/>
    <w:rsid w:val="002C61CE"/>
    <w:rsid w:val="002D01BD"/>
    <w:rsid w:val="002D375E"/>
    <w:rsid w:val="002D50B8"/>
    <w:rsid w:val="002D5EDB"/>
    <w:rsid w:val="002D6647"/>
    <w:rsid w:val="002D6BE6"/>
    <w:rsid w:val="002D6D9B"/>
    <w:rsid w:val="002D7557"/>
    <w:rsid w:val="002E077E"/>
    <w:rsid w:val="002E144F"/>
    <w:rsid w:val="002E1C71"/>
    <w:rsid w:val="002E1E14"/>
    <w:rsid w:val="002E35DC"/>
    <w:rsid w:val="002E3E37"/>
    <w:rsid w:val="002E46FC"/>
    <w:rsid w:val="002E6A6B"/>
    <w:rsid w:val="002F1393"/>
    <w:rsid w:val="002F17B7"/>
    <w:rsid w:val="002F28EA"/>
    <w:rsid w:val="002F2B93"/>
    <w:rsid w:val="002F4884"/>
    <w:rsid w:val="002F5B3A"/>
    <w:rsid w:val="002F6273"/>
    <w:rsid w:val="002F6591"/>
    <w:rsid w:val="00300DD0"/>
    <w:rsid w:val="0030208D"/>
    <w:rsid w:val="003035C1"/>
    <w:rsid w:val="003042FC"/>
    <w:rsid w:val="0030626D"/>
    <w:rsid w:val="00307969"/>
    <w:rsid w:val="003079E9"/>
    <w:rsid w:val="0031124B"/>
    <w:rsid w:val="00311D5B"/>
    <w:rsid w:val="00312DCF"/>
    <w:rsid w:val="00313DA3"/>
    <w:rsid w:val="003144C7"/>
    <w:rsid w:val="003148F7"/>
    <w:rsid w:val="00314A70"/>
    <w:rsid w:val="00314CEE"/>
    <w:rsid w:val="00315F85"/>
    <w:rsid w:val="00317EC8"/>
    <w:rsid w:val="00317EF7"/>
    <w:rsid w:val="0032094A"/>
    <w:rsid w:val="0032198A"/>
    <w:rsid w:val="00321C4F"/>
    <w:rsid w:val="003232E9"/>
    <w:rsid w:val="003246D5"/>
    <w:rsid w:val="00324D5B"/>
    <w:rsid w:val="003250A1"/>
    <w:rsid w:val="003257A8"/>
    <w:rsid w:val="003300F2"/>
    <w:rsid w:val="00330C99"/>
    <w:rsid w:val="00331819"/>
    <w:rsid w:val="00331836"/>
    <w:rsid w:val="00331A21"/>
    <w:rsid w:val="00332390"/>
    <w:rsid w:val="00332575"/>
    <w:rsid w:val="0033331C"/>
    <w:rsid w:val="0033360F"/>
    <w:rsid w:val="00333F77"/>
    <w:rsid w:val="003349C5"/>
    <w:rsid w:val="003352A0"/>
    <w:rsid w:val="00335549"/>
    <w:rsid w:val="00335A2D"/>
    <w:rsid w:val="00340D03"/>
    <w:rsid w:val="00341595"/>
    <w:rsid w:val="00341632"/>
    <w:rsid w:val="00342324"/>
    <w:rsid w:val="0034233C"/>
    <w:rsid w:val="00342CA2"/>
    <w:rsid w:val="00343921"/>
    <w:rsid w:val="00344DD5"/>
    <w:rsid w:val="00346386"/>
    <w:rsid w:val="00346432"/>
    <w:rsid w:val="003467EC"/>
    <w:rsid w:val="003475ED"/>
    <w:rsid w:val="00350BFC"/>
    <w:rsid w:val="00350EC4"/>
    <w:rsid w:val="0035162F"/>
    <w:rsid w:val="00351B23"/>
    <w:rsid w:val="00353CC9"/>
    <w:rsid w:val="003540FA"/>
    <w:rsid w:val="0035535C"/>
    <w:rsid w:val="003565D9"/>
    <w:rsid w:val="0036105D"/>
    <w:rsid w:val="0036130F"/>
    <w:rsid w:val="0036305F"/>
    <w:rsid w:val="00363504"/>
    <w:rsid w:val="00363F4F"/>
    <w:rsid w:val="003643E5"/>
    <w:rsid w:val="00364ACD"/>
    <w:rsid w:val="003678C5"/>
    <w:rsid w:val="00367B80"/>
    <w:rsid w:val="00367DA8"/>
    <w:rsid w:val="00367F63"/>
    <w:rsid w:val="0037139F"/>
    <w:rsid w:val="0037265A"/>
    <w:rsid w:val="00372E41"/>
    <w:rsid w:val="003739AA"/>
    <w:rsid w:val="00375BB2"/>
    <w:rsid w:val="00375CC4"/>
    <w:rsid w:val="0038088A"/>
    <w:rsid w:val="003831CD"/>
    <w:rsid w:val="0038342F"/>
    <w:rsid w:val="0038343C"/>
    <w:rsid w:val="00384029"/>
    <w:rsid w:val="00384445"/>
    <w:rsid w:val="0038746C"/>
    <w:rsid w:val="003909EE"/>
    <w:rsid w:val="0039424A"/>
    <w:rsid w:val="00394593"/>
    <w:rsid w:val="00394909"/>
    <w:rsid w:val="00397B2C"/>
    <w:rsid w:val="003A1175"/>
    <w:rsid w:val="003A204F"/>
    <w:rsid w:val="003A2119"/>
    <w:rsid w:val="003A3690"/>
    <w:rsid w:val="003A4267"/>
    <w:rsid w:val="003A4382"/>
    <w:rsid w:val="003A4E0A"/>
    <w:rsid w:val="003A4F85"/>
    <w:rsid w:val="003A53BE"/>
    <w:rsid w:val="003A5789"/>
    <w:rsid w:val="003A6EB0"/>
    <w:rsid w:val="003A7961"/>
    <w:rsid w:val="003A7DE2"/>
    <w:rsid w:val="003A7E2D"/>
    <w:rsid w:val="003B1C1B"/>
    <w:rsid w:val="003B1C28"/>
    <w:rsid w:val="003B1DCD"/>
    <w:rsid w:val="003B1E46"/>
    <w:rsid w:val="003B4043"/>
    <w:rsid w:val="003B6BBA"/>
    <w:rsid w:val="003B72CD"/>
    <w:rsid w:val="003C09C2"/>
    <w:rsid w:val="003C0B69"/>
    <w:rsid w:val="003C2362"/>
    <w:rsid w:val="003C2CA0"/>
    <w:rsid w:val="003C34B0"/>
    <w:rsid w:val="003C4844"/>
    <w:rsid w:val="003C4990"/>
    <w:rsid w:val="003C4C92"/>
    <w:rsid w:val="003C5264"/>
    <w:rsid w:val="003C7C71"/>
    <w:rsid w:val="003D0D45"/>
    <w:rsid w:val="003D1115"/>
    <w:rsid w:val="003D1A37"/>
    <w:rsid w:val="003D2050"/>
    <w:rsid w:val="003D213A"/>
    <w:rsid w:val="003D2959"/>
    <w:rsid w:val="003D3EFF"/>
    <w:rsid w:val="003D464F"/>
    <w:rsid w:val="003D4FBF"/>
    <w:rsid w:val="003D5F32"/>
    <w:rsid w:val="003D6C74"/>
    <w:rsid w:val="003D71C6"/>
    <w:rsid w:val="003D773B"/>
    <w:rsid w:val="003E13BC"/>
    <w:rsid w:val="003E3D38"/>
    <w:rsid w:val="003E49AF"/>
    <w:rsid w:val="003E4A29"/>
    <w:rsid w:val="003E57FD"/>
    <w:rsid w:val="003E5842"/>
    <w:rsid w:val="003E5C97"/>
    <w:rsid w:val="003F070A"/>
    <w:rsid w:val="003F1E1A"/>
    <w:rsid w:val="003F24D5"/>
    <w:rsid w:val="003F3D0D"/>
    <w:rsid w:val="003F55BA"/>
    <w:rsid w:val="00400A27"/>
    <w:rsid w:val="00401F30"/>
    <w:rsid w:val="00402AD3"/>
    <w:rsid w:val="00404795"/>
    <w:rsid w:val="00404964"/>
    <w:rsid w:val="00405051"/>
    <w:rsid w:val="00405264"/>
    <w:rsid w:val="0040576E"/>
    <w:rsid w:val="00406043"/>
    <w:rsid w:val="00406938"/>
    <w:rsid w:val="00406D2B"/>
    <w:rsid w:val="00407451"/>
    <w:rsid w:val="004078F9"/>
    <w:rsid w:val="00407BBF"/>
    <w:rsid w:val="00407C79"/>
    <w:rsid w:val="00410EBE"/>
    <w:rsid w:val="00411CE0"/>
    <w:rsid w:val="00411FD4"/>
    <w:rsid w:val="00412291"/>
    <w:rsid w:val="004123BE"/>
    <w:rsid w:val="004127DE"/>
    <w:rsid w:val="00412EE9"/>
    <w:rsid w:val="004135D3"/>
    <w:rsid w:val="0041396D"/>
    <w:rsid w:val="00414FF5"/>
    <w:rsid w:val="00415901"/>
    <w:rsid w:val="00422642"/>
    <w:rsid w:val="00422E19"/>
    <w:rsid w:val="00422ECE"/>
    <w:rsid w:val="00423EDC"/>
    <w:rsid w:val="004254E5"/>
    <w:rsid w:val="00425ED4"/>
    <w:rsid w:val="004270E7"/>
    <w:rsid w:val="00427926"/>
    <w:rsid w:val="00433799"/>
    <w:rsid w:val="00433B3A"/>
    <w:rsid w:val="00433D3A"/>
    <w:rsid w:val="00434B42"/>
    <w:rsid w:val="004364C8"/>
    <w:rsid w:val="0043668C"/>
    <w:rsid w:val="00436A8C"/>
    <w:rsid w:val="0043782B"/>
    <w:rsid w:val="0044001A"/>
    <w:rsid w:val="00441445"/>
    <w:rsid w:val="00441AB9"/>
    <w:rsid w:val="00441B1A"/>
    <w:rsid w:val="00441DF4"/>
    <w:rsid w:val="004431BC"/>
    <w:rsid w:val="00445978"/>
    <w:rsid w:val="00447408"/>
    <w:rsid w:val="004474AA"/>
    <w:rsid w:val="00451549"/>
    <w:rsid w:val="00452AB7"/>
    <w:rsid w:val="00453E58"/>
    <w:rsid w:val="004542DE"/>
    <w:rsid w:val="0045449D"/>
    <w:rsid w:val="00455413"/>
    <w:rsid w:val="00455419"/>
    <w:rsid w:val="004562A7"/>
    <w:rsid w:val="00460D36"/>
    <w:rsid w:val="0046163A"/>
    <w:rsid w:val="00465340"/>
    <w:rsid w:val="004658AF"/>
    <w:rsid w:val="00467C76"/>
    <w:rsid w:val="00467EE8"/>
    <w:rsid w:val="00470403"/>
    <w:rsid w:val="00471DFD"/>
    <w:rsid w:val="0047299B"/>
    <w:rsid w:val="004746FA"/>
    <w:rsid w:val="004752E9"/>
    <w:rsid w:val="00475D18"/>
    <w:rsid w:val="00481AFE"/>
    <w:rsid w:val="0048210D"/>
    <w:rsid w:val="0048286D"/>
    <w:rsid w:val="00482E28"/>
    <w:rsid w:val="00484E66"/>
    <w:rsid w:val="00485F8F"/>
    <w:rsid w:val="004867F5"/>
    <w:rsid w:val="00486B08"/>
    <w:rsid w:val="00490591"/>
    <w:rsid w:val="004907F6"/>
    <w:rsid w:val="004919AA"/>
    <w:rsid w:val="0049203E"/>
    <w:rsid w:val="00493962"/>
    <w:rsid w:val="0049475D"/>
    <w:rsid w:val="00494DE7"/>
    <w:rsid w:val="00495AEB"/>
    <w:rsid w:val="004965FC"/>
    <w:rsid w:val="004971F2"/>
    <w:rsid w:val="004A09E0"/>
    <w:rsid w:val="004A0BA0"/>
    <w:rsid w:val="004A0E84"/>
    <w:rsid w:val="004A105B"/>
    <w:rsid w:val="004A1444"/>
    <w:rsid w:val="004A163A"/>
    <w:rsid w:val="004A1EB1"/>
    <w:rsid w:val="004A2698"/>
    <w:rsid w:val="004A5C05"/>
    <w:rsid w:val="004A5CAA"/>
    <w:rsid w:val="004A66BE"/>
    <w:rsid w:val="004A6B0F"/>
    <w:rsid w:val="004A74DC"/>
    <w:rsid w:val="004B01A3"/>
    <w:rsid w:val="004B1807"/>
    <w:rsid w:val="004B1A31"/>
    <w:rsid w:val="004B1AB8"/>
    <w:rsid w:val="004B22BA"/>
    <w:rsid w:val="004B3FE9"/>
    <w:rsid w:val="004B6E0E"/>
    <w:rsid w:val="004B7F90"/>
    <w:rsid w:val="004C0A2F"/>
    <w:rsid w:val="004C22AD"/>
    <w:rsid w:val="004C22DC"/>
    <w:rsid w:val="004C3DD2"/>
    <w:rsid w:val="004C3DE1"/>
    <w:rsid w:val="004C5690"/>
    <w:rsid w:val="004C5EE9"/>
    <w:rsid w:val="004C5FD5"/>
    <w:rsid w:val="004C79B5"/>
    <w:rsid w:val="004C7BCC"/>
    <w:rsid w:val="004D0143"/>
    <w:rsid w:val="004D07B6"/>
    <w:rsid w:val="004D2A7A"/>
    <w:rsid w:val="004D2B26"/>
    <w:rsid w:val="004D2F80"/>
    <w:rsid w:val="004D4978"/>
    <w:rsid w:val="004D5B67"/>
    <w:rsid w:val="004D6CA8"/>
    <w:rsid w:val="004E0388"/>
    <w:rsid w:val="004E1C93"/>
    <w:rsid w:val="004E1EB0"/>
    <w:rsid w:val="004E2F37"/>
    <w:rsid w:val="004E30E7"/>
    <w:rsid w:val="004E325D"/>
    <w:rsid w:val="004E4894"/>
    <w:rsid w:val="004E491A"/>
    <w:rsid w:val="004E5116"/>
    <w:rsid w:val="004E55A2"/>
    <w:rsid w:val="004E57C0"/>
    <w:rsid w:val="004E5CDE"/>
    <w:rsid w:val="004E69A3"/>
    <w:rsid w:val="004E7435"/>
    <w:rsid w:val="004E79C3"/>
    <w:rsid w:val="004E7E3E"/>
    <w:rsid w:val="004F056B"/>
    <w:rsid w:val="004F0BD2"/>
    <w:rsid w:val="004F2DA0"/>
    <w:rsid w:val="004F366B"/>
    <w:rsid w:val="004F456B"/>
    <w:rsid w:val="004F5239"/>
    <w:rsid w:val="004F5E54"/>
    <w:rsid w:val="004F6B31"/>
    <w:rsid w:val="0050304D"/>
    <w:rsid w:val="005035CD"/>
    <w:rsid w:val="00504CF0"/>
    <w:rsid w:val="00504E4E"/>
    <w:rsid w:val="0050584B"/>
    <w:rsid w:val="00506752"/>
    <w:rsid w:val="00507A65"/>
    <w:rsid w:val="005102CF"/>
    <w:rsid w:val="00511085"/>
    <w:rsid w:val="0051109E"/>
    <w:rsid w:val="00511824"/>
    <w:rsid w:val="0051293C"/>
    <w:rsid w:val="00514072"/>
    <w:rsid w:val="00514292"/>
    <w:rsid w:val="005155E3"/>
    <w:rsid w:val="00515A39"/>
    <w:rsid w:val="00516B98"/>
    <w:rsid w:val="005176B2"/>
    <w:rsid w:val="005177A8"/>
    <w:rsid w:val="00517BF8"/>
    <w:rsid w:val="00521998"/>
    <w:rsid w:val="005223E2"/>
    <w:rsid w:val="00522DDB"/>
    <w:rsid w:val="00523EE9"/>
    <w:rsid w:val="005250CA"/>
    <w:rsid w:val="00525E47"/>
    <w:rsid w:val="00527440"/>
    <w:rsid w:val="00530059"/>
    <w:rsid w:val="0053118F"/>
    <w:rsid w:val="005311CA"/>
    <w:rsid w:val="005312A4"/>
    <w:rsid w:val="00531CEC"/>
    <w:rsid w:val="005320F0"/>
    <w:rsid w:val="005328FD"/>
    <w:rsid w:val="0053484D"/>
    <w:rsid w:val="005349D7"/>
    <w:rsid w:val="005350BC"/>
    <w:rsid w:val="00535BF7"/>
    <w:rsid w:val="005361CB"/>
    <w:rsid w:val="00537293"/>
    <w:rsid w:val="00537D6C"/>
    <w:rsid w:val="00542338"/>
    <w:rsid w:val="0054331F"/>
    <w:rsid w:val="00543D8A"/>
    <w:rsid w:val="00544B5F"/>
    <w:rsid w:val="00546046"/>
    <w:rsid w:val="00550A15"/>
    <w:rsid w:val="00550A96"/>
    <w:rsid w:val="00550C6B"/>
    <w:rsid w:val="00551959"/>
    <w:rsid w:val="00551F84"/>
    <w:rsid w:val="00553566"/>
    <w:rsid w:val="005549D0"/>
    <w:rsid w:val="00556A35"/>
    <w:rsid w:val="00556CDD"/>
    <w:rsid w:val="0055709F"/>
    <w:rsid w:val="00557992"/>
    <w:rsid w:val="00560634"/>
    <w:rsid w:val="00561F2A"/>
    <w:rsid w:val="00562074"/>
    <w:rsid w:val="005625D0"/>
    <w:rsid w:val="00562F46"/>
    <w:rsid w:val="0056308E"/>
    <w:rsid w:val="005632CC"/>
    <w:rsid w:val="0056657B"/>
    <w:rsid w:val="0056662E"/>
    <w:rsid w:val="00566885"/>
    <w:rsid w:val="00570105"/>
    <w:rsid w:val="00570BD5"/>
    <w:rsid w:val="00571F04"/>
    <w:rsid w:val="00572554"/>
    <w:rsid w:val="00573D63"/>
    <w:rsid w:val="005744FA"/>
    <w:rsid w:val="00574730"/>
    <w:rsid w:val="00574D25"/>
    <w:rsid w:val="00576FD2"/>
    <w:rsid w:val="00577539"/>
    <w:rsid w:val="005811AD"/>
    <w:rsid w:val="0058139D"/>
    <w:rsid w:val="00582466"/>
    <w:rsid w:val="00583BD2"/>
    <w:rsid w:val="00584ABF"/>
    <w:rsid w:val="0058623C"/>
    <w:rsid w:val="00586714"/>
    <w:rsid w:val="005869EA"/>
    <w:rsid w:val="00586F4F"/>
    <w:rsid w:val="00586FDA"/>
    <w:rsid w:val="00587E20"/>
    <w:rsid w:val="00587EDC"/>
    <w:rsid w:val="00590CAD"/>
    <w:rsid w:val="0059186B"/>
    <w:rsid w:val="00591926"/>
    <w:rsid w:val="00591E9A"/>
    <w:rsid w:val="0059200A"/>
    <w:rsid w:val="0059221C"/>
    <w:rsid w:val="00593782"/>
    <w:rsid w:val="005946CF"/>
    <w:rsid w:val="0059482D"/>
    <w:rsid w:val="0059494F"/>
    <w:rsid w:val="00595B75"/>
    <w:rsid w:val="005961CC"/>
    <w:rsid w:val="00596839"/>
    <w:rsid w:val="00597384"/>
    <w:rsid w:val="005A00CF"/>
    <w:rsid w:val="005A054F"/>
    <w:rsid w:val="005A400A"/>
    <w:rsid w:val="005A464B"/>
    <w:rsid w:val="005A48BC"/>
    <w:rsid w:val="005A5D00"/>
    <w:rsid w:val="005B0EF3"/>
    <w:rsid w:val="005B0FB6"/>
    <w:rsid w:val="005B1233"/>
    <w:rsid w:val="005B12C3"/>
    <w:rsid w:val="005B1850"/>
    <w:rsid w:val="005B253A"/>
    <w:rsid w:val="005B2E26"/>
    <w:rsid w:val="005B3228"/>
    <w:rsid w:val="005B3FAD"/>
    <w:rsid w:val="005B4154"/>
    <w:rsid w:val="005B47C8"/>
    <w:rsid w:val="005B70CE"/>
    <w:rsid w:val="005B7777"/>
    <w:rsid w:val="005C1291"/>
    <w:rsid w:val="005C15F9"/>
    <w:rsid w:val="005C1C1F"/>
    <w:rsid w:val="005C37D5"/>
    <w:rsid w:val="005C433B"/>
    <w:rsid w:val="005C448E"/>
    <w:rsid w:val="005C57F9"/>
    <w:rsid w:val="005D0A15"/>
    <w:rsid w:val="005D0FBB"/>
    <w:rsid w:val="005D1E94"/>
    <w:rsid w:val="005D4992"/>
    <w:rsid w:val="005D55AA"/>
    <w:rsid w:val="005D5D45"/>
    <w:rsid w:val="005D5E4A"/>
    <w:rsid w:val="005D6BBD"/>
    <w:rsid w:val="005D7280"/>
    <w:rsid w:val="005D7AC8"/>
    <w:rsid w:val="005D7EEC"/>
    <w:rsid w:val="005E04CD"/>
    <w:rsid w:val="005E05F7"/>
    <w:rsid w:val="005E15B7"/>
    <w:rsid w:val="005E26C6"/>
    <w:rsid w:val="005E3FC3"/>
    <w:rsid w:val="005E455B"/>
    <w:rsid w:val="005E45C9"/>
    <w:rsid w:val="005E71DB"/>
    <w:rsid w:val="005F440E"/>
    <w:rsid w:val="005F4B9B"/>
    <w:rsid w:val="005F5F98"/>
    <w:rsid w:val="005F691A"/>
    <w:rsid w:val="005F6E25"/>
    <w:rsid w:val="005F701F"/>
    <w:rsid w:val="005F7026"/>
    <w:rsid w:val="006004BA"/>
    <w:rsid w:val="00600B1E"/>
    <w:rsid w:val="00604109"/>
    <w:rsid w:val="006044A9"/>
    <w:rsid w:val="00604537"/>
    <w:rsid w:val="006051E2"/>
    <w:rsid w:val="006053A3"/>
    <w:rsid w:val="00605854"/>
    <w:rsid w:val="00605978"/>
    <w:rsid w:val="00605AC8"/>
    <w:rsid w:val="00605B2E"/>
    <w:rsid w:val="0060647B"/>
    <w:rsid w:val="006076F6"/>
    <w:rsid w:val="006100CA"/>
    <w:rsid w:val="006107EF"/>
    <w:rsid w:val="00610FF8"/>
    <w:rsid w:val="00611C1E"/>
    <w:rsid w:val="00611C2A"/>
    <w:rsid w:val="006122DF"/>
    <w:rsid w:val="00612E67"/>
    <w:rsid w:val="00613A29"/>
    <w:rsid w:val="00613E8A"/>
    <w:rsid w:val="00617049"/>
    <w:rsid w:val="00617C53"/>
    <w:rsid w:val="00620CEB"/>
    <w:rsid w:val="006227AB"/>
    <w:rsid w:val="00623927"/>
    <w:rsid w:val="006252C9"/>
    <w:rsid w:val="006265FE"/>
    <w:rsid w:val="00626B85"/>
    <w:rsid w:val="006275A8"/>
    <w:rsid w:val="0063016C"/>
    <w:rsid w:val="0063213A"/>
    <w:rsid w:val="00632D1E"/>
    <w:rsid w:val="00632E79"/>
    <w:rsid w:val="00633F0D"/>
    <w:rsid w:val="00633FC4"/>
    <w:rsid w:val="006369DD"/>
    <w:rsid w:val="00636D41"/>
    <w:rsid w:val="006400F5"/>
    <w:rsid w:val="00640156"/>
    <w:rsid w:val="006404E8"/>
    <w:rsid w:val="006408B6"/>
    <w:rsid w:val="00644CD3"/>
    <w:rsid w:val="006465EA"/>
    <w:rsid w:val="00647761"/>
    <w:rsid w:val="00647E55"/>
    <w:rsid w:val="00650343"/>
    <w:rsid w:val="0065093D"/>
    <w:rsid w:val="00656A56"/>
    <w:rsid w:val="00656E63"/>
    <w:rsid w:val="0065744E"/>
    <w:rsid w:val="00657640"/>
    <w:rsid w:val="00662147"/>
    <w:rsid w:val="0066454F"/>
    <w:rsid w:val="00664A30"/>
    <w:rsid w:val="00665324"/>
    <w:rsid w:val="006666CD"/>
    <w:rsid w:val="006672FC"/>
    <w:rsid w:val="00667345"/>
    <w:rsid w:val="006673C2"/>
    <w:rsid w:val="006679DC"/>
    <w:rsid w:val="0067091F"/>
    <w:rsid w:val="006721D4"/>
    <w:rsid w:val="00672B86"/>
    <w:rsid w:val="00674D7A"/>
    <w:rsid w:val="00674E62"/>
    <w:rsid w:val="006804E4"/>
    <w:rsid w:val="00683816"/>
    <w:rsid w:val="006848BF"/>
    <w:rsid w:val="00686764"/>
    <w:rsid w:val="006874F4"/>
    <w:rsid w:val="00690123"/>
    <w:rsid w:val="00690447"/>
    <w:rsid w:val="00690C9E"/>
    <w:rsid w:val="00691B3C"/>
    <w:rsid w:val="00692250"/>
    <w:rsid w:val="00692E7C"/>
    <w:rsid w:val="006941B1"/>
    <w:rsid w:val="006A17B7"/>
    <w:rsid w:val="006A2173"/>
    <w:rsid w:val="006A240B"/>
    <w:rsid w:val="006A2C3C"/>
    <w:rsid w:val="006A33E4"/>
    <w:rsid w:val="006A569A"/>
    <w:rsid w:val="006A6275"/>
    <w:rsid w:val="006A7227"/>
    <w:rsid w:val="006A72FD"/>
    <w:rsid w:val="006B023D"/>
    <w:rsid w:val="006B1AA7"/>
    <w:rsid w:val="006B1FE4"/>
    <w:rsid w:val="006B26CC"/>
    <w:rsid w:val="006B313C"/>
    <w:rsid w:val="006B6790"/>
    <w:rsid w:val="006B7875"/>
    <w:rsid w:val="006C0627"/>
    <w:rsid w:val="006C0B30"/>
    <w:rsid w:val="006C157E"/>
    <w:rsid w:val="006C2505"/>
    <w:rsid w:val="006C2586"/>
    <w:rsid w:val="006C29F9"/>
    <w:rsid w:val="006C2C60"/>
    <w:rsid w:val="006C2F71"/>
    <w:rsid w:val="006C406D"/>
    <w:rsid w:val="006C4C15"/>
    <w:rsid w:val="006C590F"/>
    <w:rsid w:val="006C7895"/>
    <w:rsid w:val="006D1BD1"/>
    <w:rsid w:val="006D200E"/>
    <w:rsid w:val="006D36FE"/>
    <w:rsid w:val="006D56CA"/>
    <w:rsid w:val="006D6F9B"/>
    <w:rsid w:val="006D76DE"/>
    <w:rsid w:val="006D783B"/>
    <w:rsid w:val="006D78C7"/>
    <w:rsid w:val="006E002F"/>
    <w:rsid w:val="006E19ED"/>
    <w:rsid w:val="006E2C49"/>
    <w:rsid w:val="006E528C"/>
    <w:rsid w:val="006E5351"/>
    <w:rsid w:val="006E54AB"/>
    <w:rsid w:val="006E6679"/>
    <w:rsid w:val="006E7E3D"/>
    <w:rsid w:val="006F0F6D"/>
    <w:rsid w:val="006F106B"/>
    <w:rsid w:val="006F1C4B"/>
    <w:rsid w:val="006F2B54"/>
    <w:rsid w:val="006F2DC9"/>
    <w:rsid w:val="006F31C7"/>
    <w:rsid w:val="006F5935"/>
    <w:rsid w:val="006F62B2"/>
    <w:rsid w:val="00700E8E"/>
    <w:rsid w:val="00703669"/>
    <w:rsid w:val="007050CB"/>
    <w:rsid w:val="007062B4"/>
    <w:rsid w:val="007068BB"/>
    <w:rsid w:val="00707159"/>
    <w:rsid w:val="00710533"/>
    <w:rsid w:val="007105AE"/>
    <w:rsid w:val="00711A2B"/>
    <w:rsid w:val="00712060"/>
    <w:rsid w:val="007129BD"/>
    <w:rsid w:val="0071327A"/>
    <w:rsid w:val="007155B8"/>
    <w:rsid w:val="0071639C"/>
    <w:rsid w:val="00720A4D"/>
    <w:rsid w:val="00721431"/>
    <w:rsid w:val="007224FB"/>
    <w:rsid w:val="00722F8B"/>
    <w:rsid w:val="007237DD"/>
    <w:rsid w:val="00724482"/>
    <w:rsid w:val="00724D96"/>
    <w:rsid w:val="00725CE3"/>
    <w:rsid w:val="007270EE"/>
    <w:rsid w:val="007272AB"/>
    <w:rsid w:val="007273F1"/>
    <w:rsid w:val="007276B7"/>
    <w:rsid w:val="00730027"/>
    <w:rsid w:val="007306B1"/>
    <w:rsid w:val="0073173D"/>
    <w:rsid w:val="007331FA"/>
    <w:rsid w:val="007334C1"/>
    <w:rsid w:val="007337F7"/>
    <w:rsid w:val="00735509"/>
    <w:rsid w:val="00737E2E"/>
    <w:rsid w:val="0074010C"/>
    <w:rsid w:val="00740484"/>
    <w:rsid w:val="00740847"/>
    <w:rsid w:val="00740BCB"/>
    <w:rsid w:val="00740BD6"/>
    <w:rsid w:val="0074102C"/>
    <w:rsid w:val="00741032"/>
    <w:rsid w:val="00742470"/>
    <w:rsid w:val="0074356E"/>
    <w:rsid w:val="007437D8"/>
    <w:rsid w:val="0074442F"/>
    <w:rsid w:val="0074514D"/>
    <w:rsid w:val="00745807"/>
    <w:rsid w:val="00745EA8"/>
    <w:rsid w:val="00746F5A"/>
    <w:rsid w:val="007474C7"/>
    <w:rsid w:val="00747EED"/>
    <w:rsid w:val="00750760"/>
    <w:rsid w:val="0075088D"/>
    <w:rsid w:val="00750A79"/>
    <w:rsid w:val="00751F82"/>
    <w:rsid w:val="0075283C"/>
    <w:rsid w:val="007532A0"/>
    <w:rsid w:val="00753341"/>
    <w:rsid w:val="007538C6"/>
    <w:rsid w:val="00755A39"/>
    <w:rsid w:val="00755C2A"/>
    <w:rsid w:val="00760DA8"/>
    <w:rsid w:val="00762E51"/>
    <w:rsid w:val="00762E55"/>
    <w:rsid w:val="0076320E"/>
    <w:rsid w:val="00764F85"/>
    <w:rsid w:val="007650A8"/>
    <w:rsid w:val="007666C1"/>
    <w:rsid w:val="00766740"/>
    <w:rsid w:val="00766853"/>
    <w:rsid w:val="00766E95"/>
    <w:rsid w:val="00767F40"/>
    <w:rsid w:val="00771E87"/>
    <w:rsid w:val="00772C1B"/>
    <w:rsid w:val="00773A12"/>
    <w:rsid w:val="00774074"/>
    <w:rsid w:val="007776B9"/>
    <w:rsid w:val="00780077"/>
    <w:rsid w:val="007815B3"/>
    <w:rsid w:val="00781DAD"/>
    <w:rsid w:val="00781E9E"/>
    <w:rsid w:val="007826F8"/>
    <w:rsid w:val="00782B06"/>
    <w:rsid w:val="00782BC9"/>
    <w:rsid w:val="00782EB1"/>
    <w:rsid w:val="007842C7"/>
    <w:rsid w:val="00785877"/>
    <w:rsid w:val="00786411"/>
    <w:rsid w:val="007866AD"/>
    <w:rsid w:val="00787A09"/>
    <w:rsid w:val="00791B1A"/>
    <w:rsid w:val="00791D8A"/>
    <w:rsid w:val="00792BCF"/>
    <w:rsid w:val="00793FA7"/>
    <w:rsid w:val="007940C0"/>
    <w:rsid w:val="00795717"/>
    <w:rsid w:val="00796BF3"/>
    <w:rsid w:val="00797B49"/>
    <w:rsid w:val="007A01BA"/>
    <w:rsid w:val="007A1847"/>
    <w:rsid w:val="007A1B79"/>
    <w:rsid w:val="007A29B1"/>
    <w:rsid w:val="007A2BEC"/>
    <w:rsid w:val="007A3AE8"/>
    <w:rsid w:val="007A3C23"/>
    <w:rsid w:val="007A499B"/>
    <w:rsid w:val="007A4E38"/>
    <w:rsid w:val="007A4F0A"/>
    <w:rsid w:val="007A54F0"/>
    <w:rsid w:val="007A5A16"/>
    <w:rsid w:val="007A5C44"/>
    <w:rsid w:val="007A5EC8"/>
    <w:rsid w:val="007A7CC0"/>
    <w:rsid w:val="007B0E11"/>
    <w:rsid w:val="007B1488"/>
    <w:rsid w:val="007B2092"/>
    <w:rsid w:val="007B264D"/>
    <w:rsid w:val="007B266D"/>
    <w:rsid w:val="007B2D14"/>
    <w:rsid w:val="007C0798"/>
    <w:rsid w:val="007C08AD"/>
    <w:rsid w:val="007C0F5A"/>
    <w:rsid w:val="007C1467"/>
    <w:rsid w:val="007C6D7B"/>
    <w:rsid w:val="007C7A1E"/>
    <w:rsid w:val="007D0FC2"/>
    <w:rsid w:val="007D13DB"/>
    <w:rsid w:val="007D243F"/>
    <w:rsid w:val="007D44FF"/>
    <w:rsid w:val="007D6DCA"/>
    <w:rsid w:val="007E0250"/>
    <w:rsid w:val="007E0922"/>
    <w:rsid w:val="007E1193"/>
    <w:rsid w:val="007E1921"/>
    <w:rsid w:val="007E1FF2"/>
    <w:rsid w:val="007E2866"/>
    <w:rsid w:val="007E47FC"/>
    <w:rsid w:val="007E4E72"/>
    <w:rsid w:val="007E545C"/>
    <w:rsid w:val="007E5731"/>
    <w:rsid w:val="007E5DA8"/>
    <w:rsid w:val="007E6759"/>
    <w:rsid w:val="007F1BF3"/>
    <w:rsid w:val="007F2829"/>
    <w:rsid w:val="007F331D"/>
    <w:rsid w:val="007F35D8"/>
    <w:rsid w:val="007F3B35"/>
    <w:rsid w:val="007F4D5A"/>
    <w:rsid w:val="007F5B94"/>
    <w:rsid w:val="007F5DA6"/>
    <w:rsid w:val="007F6C40"/>
    <w:rsid w:val="007F7B7A"/>
    <w:rsid w:val="007F7ED6"/>
    <w:rsid w:val="00800D5B"/>
    <w:rsid w:val="00802535"/>
    <w:rsid w:val="00804A4C"/>
    <w:rsid w:val="00807793"/>
    <w:rsid w:val="00810010"/>
    <w:rsid w:val="008115DC"/>
    <w:rsid w:val="00813B36"/>
    <w:rsid w:val="008156F0"/>
    <w:rsid w:val="00815D8D"/>
    <w:rsid w:val="00817100"/>
    <w:rsid w:val="00817CB9"/>
    <w:rsid w:val="00820A8C"/>
    <w:rsid w:val="00820CBD"/>
    <w:rsid w:val="0082287E"/>
    <w:rsid w:val="008229C2"/>
    <w:rsid w:val="00822E9D"/>
    <w:rsid w:val="00823DC3"/>
    <w:rsid w:val="0082453A"/>
    <w:rsid w:val="00825113"/>
    <w:rsid w:val="00826114"/>
    <w:rsid w:val="0082687B"/>
    <w:rsid w:val="00831954"/>
    <w:rsid w:val="0083300D"/>
    <w:rsid w:val="00833128"/>
    <w:rsid w:val="00835E94"/>
    <w:rsid w:val="0083699C"/>
    <w:rsid w:val="00837BC9"/>
    <w:rsid w:val="00840988"/>
    <w:rsid w:val="00841651"/>
    <w:rsid w:val="00841D29"/>
    <w:rsid w:val="008424DC"/>
    <w:rsid w:val="00842D19"/>
    <w:rsid w:val="00843751"/>
    <w:rsid w:val="00843B1B"/>
    <w:rsid w:val="008444F2"/>
    <w:rsid w:val="0084484A"/>
    <w:rsid w:val="00844AE2"/>
    <w:rsid w:val="00844C64"/>
    <w:rsid w:val="008452D8"/>
    <w:rsid w:val="008532CF"/>
    <w:rsid w:val="00853954"/>
    <w:rsid w:val="00854053"/>
    <w:rsid w:val="00856CA5"/>
    <w:rsid w:val="00856E59"/>
    <w:rsid w:val="00863AFB"/>
    <w:rsid w:val="00863CFA"/>
    <w:rsid w:val="00863F85"/>
    <w:rsid w:val="0086461C"/>
    <w:rsid w:val="00865991"/>
    <w:rsid w:val="008675CC"/>
    <w:rsid w:val="00867654"/>
    <w:rsid w:val="00867B77"/>
    <w:rsid w:val="00871C77"/>
    <w:rsid w:val="00873102"/>
    <w:rsid w:val="00874818"/>
    <w:rsid w:val="00875F7C"/>
    <w:rsid w:val="00876319"/>
    <w:rsid w:val="00876A1C"/>
    <w:rsid w:val="0087731D"/>
    <w:rsid w:val="008776DB"/>
    <w:rsid w:val="00877906"/>
    <w:rsid w:val="00880082"/>
    <w:rsid w:val="0088190B"/>
    <w:rsid w:val="0088226D"/>
    <w:rsid w:val="00882F39"/>
    <w:rsid w:val="008833A7"/>
    <w:rsid w:val="0088360A"/>
    <w:rsid w:val="00884363"/>
    <w:rsid w:val="0088495D"/>
    <w:rsid w:val="00884A47"/>
    <w:rsid w:val="008854AF"/>
    <w:rsid w:val="00885E6A"/>
    <w:rsid w:val="00886D11"/>
    <w:rsid w:val="008878AB"/>
    <w:rsid w:val="008920B1"/>
    <w:rsid w:val="008929A9"/>
    <w:rsid w:val="00894AB0"/>
    <w:rsid w:val="008A12C8"/>
    <w:rsid w:val="008A2B83"/>
    <w:rsid w:val="008A3F13"/>
    <w:rsid w:val="008A436D"/>
    <w:rsid w:val="008A5C5D"/>
    <w:rsid w:val="008A71A1"/>
    <w:rsid w:val="008B2734"/>
    <w:rsid w:val="008B4FFF"/>
    <w:rsid w:val="008B5473"/>
    <w:rsid w:val="008B60B2"/>
    <w:rsid w:val="008B6CF3"/>
    <w:rsid w:val="008B6DB7"/>
    <w:rsid w:val="008B7683"/>
    <w:rsid w:val="008B7CD3"/>
    <w:rsid w:val="008B7DD9"/>
    <w:rsid w:val="008C1A44"/>
    <w:rsid w:val="008C1FFE"/>
    <w:rsid w:val="008C237C"/>
    <w:rsid w:val="008C4EC0"/>
    <w:rsid w:val="008C5941"/>
    <w:rsid w:val="008C5AFF"/>
    <w:rsid w:val="008C644C"/>
    <w:rsid w:val="008D1E21"/>
    <w:rsid w:val="008D2789"/>
    <w:rsid w:val="008D37DA"/>
    <w:rsid w:val="008D3F96"/>
    <w:rsid w:val="008D6076"/>
    <w:rsid w:val="008D7F25"/>
    <w:rsid w:val="008E05DF"/>
    <w:rsid w:val="008E0ADD"/>
    <w:rsid w:val="008E2543"/>
    <w:rsid w:val="008E3B12"/>
    <w:rsid w:val="008E3B1E"/>
    <w:rsid w:val="008E42EB"/>
    <w:rsid w:val="008E5194"/>
    <w:rsid w:val="008F09AE"/>
    <w:rsid w:val="008F11E9"/>
    <w:rsid w:val="008F1430"/>
    <w:rsid w:val="008F2493"/>
    <w:rsid w:val="008F29DB"/>
    <w:rsid w:val="008F2C9F"/>
    <w:rsid w:val="008F2F5A"/>
    <w:rsid w:val="008F6C32"/>
    <w:rsid w:val="0090071B"/>
    <w:rsid w:val="00901623"/>
    <w:rsid w:val="00902ED8"/>
    <w:rsid w:val="009043D5"/>
    <w:rsid w:val="009053B3"/>
    <w:rsid w:val="009056CB"/>
    <w:rsid w:val="0090715E"/>
    <w:rsid w:val="00907F71"/>
    <w:rsid w:val="009108F1"/>
    <w:rsid w:val="00910A32"/>
    <w:rsid w:val="00911FEC"/>
    <w:rsid w:val="00914090"/>
    <w:rsid w:val="00914172"/>
    <w:rsid w:val="00915DE9"/>
    <w:rsid w:val="009168E9"/>
    <w:rsid w:val="00916D1C"/>
    <w:rsid w:val="009202E7"/>
    <w:rsid w:val="0092163C"/>
    <w:rsid w:val="00923B98"/>
    <w:rsid w:val="00925DD4"/>
    <w:rsid w:val="00927931"/>
    <w:rsid w:val="00930187"/>
    <w:rsid w:val="00930B01"/>
    <w:rsid w:val="00930BAA"/>
    <w:rsid w:val="009322A3"/>
    <w:rsid w:val="009334F8"/>
    <w:rsid w:val="009338F7"/>
    <w:rsid w:val="00933D88"/>
    <w:rsid w:val="00935DC8"/>
    <w:rsid w:val="00936862"/>
    <w:rsid w:val="00936AD5"/>
    <w:rsid w:val="00937362"/>
    <w:rsid w:val="00937BD6"/>
    <w:rsid w:val="009402C9"/>
    <w:rsid w:val="00941AF7"/>
    <w:rsid w:val="00943128"/>
    <w:rsid w:val="00943233"/>
    <w:rsid w:val="0094394C"/>
    <w:rsid w:val="00943A6B"/>
    <w:rsid w:val="00945205"/>
    <w:rsid w:val="00945A1F"/>
    <w:rsid w:val="009461BE"/>
    <w:rsid w:val="00946497"/>
    <w:rsid w:val="009466D1"/>
    <w:rsid w:val="009466DF"/>
    <w:rsid w:val="00947CAE"/>
    <w:rsid w:val="00952614"/>
    <w:rsid w:val="0095280B"/>
    <w:rsid w:val="00952EA4"/>
    <w:rsid w:val="00953A4C"/>
    <w:rsid w:val="009561CF"/>
    <w:rsid w:val="00956564"/>
    <w:rsid w:val="00957002"/>
    <w:rsid w:val="00960370"/>
    <w:rsid w:val="009606DC"/>
    <w:rsid w:val="00961B00"/>
    <w:rsid w:val="0096207B"/>
    <w:rsid w:val="009624A8"/>
    <w:rsid w:val="00962CD1"/>
    <w:rsid w:val="00963226"/>
    <w:rsid w:val="00963DFC"/>
    <w:rsid w:val="009664F4"/>
    <w:rsid w:val="00967C04"/>
    <w:rsid w:val="0097127C"/>
    <w:rsid w:val="00972032"/>
    <w:rsid w:val="0097368E"/>
    <w:rsid w:val="00973ADC"/>
    <w:rsid w:val="00973D6B"/>
    <w:rsid w:val="0097429D"/>
    <w:rsid w:val="00974811"/>
    <w:rsid w:val="00975902"/>
    <w:rsid w:val="00975FE7"/>
    <w:rsid w:val="00977EA3"/>
    <w:rsid w:val="009800FE"/>
    <w:rsid w:val="00981323"/>
    <w:rsid w:val="009817E5"/>
    <w:rsid w:val="00981970"/>
    <w:rsid w:val="00982A95"/>
    <w:rsid w:val="00983D9D"/>
    <w:rsid w:val="00984695"/>
    <w:rsid w:val="00985D24"/>
    <w:rsid w:val="00986069"/>
    <w:rsid w:val="00986A53"/>
    <w:rsid w:val="00986A7C"/>
    <w:rsid w:val="0099013F"/>
    <w:rsid w:val="009912E7"/>
    <w:rsid w:val="00991A9F"/>
    <w:rsid w:val="0099224B"/>
    <w:rsid w:val="00993E98"/>
    <w:rsid w:val="00994207"/>
    <w:rsid w:val="00994957"/>
    <w:rsid w:val="009950C7"/>
    <w:rsid w:val="00996A88"/>
    <w:rsid w:val="00997982"/>
    <w:rsid w:val="009979E8"/>
    <w:rsid w:val="00997A85"/>
    <w:rsid w:val="00997EA7"/>
    <w:rsid w:val="009A0A90"/>
    <w:rsid w:val="009A2E77"/>
    <w:rsid w:val="009A497A"/>
    <w:rsid w:val="009A4A45"/>
    <w:rsid w:val="009A5AC9"/>
    <w:rsid w:val="009A6825"/>
    <w:rsid w:val="009B0D3C"/>
    <w:rsid w:val="009B1043"/>
    <w:rsid w:val="009B1896"/>
    <w:rsid w:val="009B3F2C"/>
    <w:rsid w:val="009B4042"/>
    <w:rsid w:val="009B4BE2"/>
    <w:rsid w:val="009B666C"/>
    <w:rsid w:val="009B7AFF"/>
    <w:rsid w:val="009B7BE2"/>
    <w:rsid w:val="009B7D43"/>
    <w:rsid w:val="009C08D1"/>
    <w:rsid w:val="009C1538"/>
    <w:rsid w:val="009C21E4"/>
    <w:rsid w:val="009C5825"/>
    <w:rsid w:val="009C6159"/>
    <w:rsid w:val="009C76C7"/>
    <w:rsid w:val="009C795C"/>
    <w:rsid w:val="009C7EC6"/>
    <w:rsid w:val="009D15AD"/>
    <w:rsid w:val="009D1E5A"/>
    <w:rsid w:val="009D25B5"/>
    <w:rsid w:val="009D271F"/>
    <w:rsid w:val="009D2ECE"/>
    <w:rsid w:val="009D322C"/>
    <w:rsid w:val="009D39EF"/>
    <w:rsid w:val="009D56EC"/>
    <w:rsid w:val="009D6B25"/>
    <w:rsid w:val="009E03B9"/>
    <w:rsid w:val="009E0DEC"/>
    <w:rsid w:val="009E158E"/>
    <w:rsid w:val="009E31ED"/>
    <w:rsid w:val="009E4AA5"/>
    <w:rsid w:val="009E4F68"/>
    <w:rsid w:val="009E5DF8"/>
    <w:rsid w:val="009E7EA7"/>
    <w:rsid w:val="009F0093"/>
    <w:rsid w:val="009F1AC6"/>
    <w:rsid w:val="009F2D47"/>
    <w:rsid w:val="009F6130"/>
    <w:rsid w:val="009F638E"/>
    <w:rsid w:val="009F6FF0"/>
    <w:rsid w:val="00A01ADB"/>
    <w:rsid w:val="00A02088"/>
    <w:rsid w:val="00A02B56"/>
    <w:rsid w:val="00A03CA7"/>
    <w:rsid w:val="00A0442A"/>
    <w:rsid w:val="00A05879"/>
    <w:rsid w:val="00A07585"/>
    <w:rsid w:val="00A07E07"/>
    <w:rsid w:val="00A10EAB"/>
    <w:rsid w:val="00A116E5"/>
    <w:rsid w:val="00A119D9"/>
    <w:rsid w:val="00A11A6C"/>
    <w:rsid w:val="00A12CDC"/>
    <w:rsid w:val="00A13D3C"/>
    <w:rsid w:val="00A14814"/>
    <w:rsid w:val="00A16F30"/>
    <w:rsid w:val="00A20128"/>
    <w:rsid w:val="00A204A1"/>
    <w:rsid w:val="00A206CA"/>
    <w:rsid w:val="00A206F9"/>
    <w:rsid w:val="00A221DC"/>
    <w:rsid w:val="00A22391"/>
    <w:rsid w:val="00A24657"/>
    <w:rsid w:val="00A25637"/>
    <w:rsid w:val="00A25D70"/>
    <w:rsid w:val="00A2734E"/>
    <w:rsid w:val="00A27EA4"/>
    <w:rsid w:val="00A27FCB"/>
    <w:rsid w:val="00A30312"/>
    <w:rsid w:val="00A31501"/>
    <w:rsid w:val="00A31EEB"/>
    <w:rsid w:val="00A33471"/>
    <w:rsid w:val="00A33BB5"/>
    <w:rsid w:val="00A33FBE"/>
    <w:rsid w:val="00A34C72"/>
    <w:rsid w:val="00A35D9E"/>
    <w:rsid w:val="00A378AE"/>
    <w:rsid w:val="00A40B2A"/>
    <w:rsid w:val="00A42265"/>
    <w:rsid w:val="00A43E2B"/>
    <w:rsid w:val="00A43E5F"/>
    <w:rsid w:val="00A442A5"/>
    <w:rsid w:val="00A454F3"/>
    <w:rsid w:val="00A469BC"/>
    <w:rsid w:val="00A46CFB"/>
    <w:rsid w:val="00A46E37"/>
    <w:rsid w:val="00A47403"/>
    <w:rsid w:val="00A52BDD"/>
    <w:rsid w:val="00A53E2C"/>
    <w:rsid w:val="00A53EA1"/>
    <w:rsid w:val="00A55CEE"/>
    <w:rsid w:val="00A60204"/>
    <w:rsid w:val="00A60222"/>
    <w:rsid w:val="00A60D95"/>
    <w:rsid w:val="00A60E45"/>
    <w:rsid w:val="00A60F7A"/>
    <w:rsid w:val="00A61100"/>
    <w:rsid w:val="00A61278"/>
    <w:rsid w:val="00A6228C"/>
    <w:rsid w:val="00A62E07"/>
    <w:rsid w:val="00A63630"/>
    <w:rsid w:val="00A63BE8"/>
    <w:rsid w:val="00A63DA5"/>
    <w:rsid w:val="00A66F23"/>
    <w:rsid w:val="00A6787E"/>
    <w:rsid w:val="00A7284E"/>
    <w:rsid w:val="00A742EC"/>
    <w:rsid w:val="00A74628"/>
    <w:rsid w:val="00A7760F"/>
    <w:rsid w:val="00A77D1B"/>
    <w:rsid w:val="00A81110"/>
    <w:rsid w:val="00A82564"/>
    <w:rsid w:val="00A82F19"/>
    <w:rsid w:val="00A83DE1"/>
    <w:rsid w:val="00A840CA"/>
    <w:rsid w:val="00A8428F"/>
    <w:rsid w:val="00A85F7B"/>
    <w:rsid w:val="00A85FF6"/>
    <w:rsid w:val="00A87584"/>
    <w:rsid w:val="00A908FB"/>
    <w:rsid w:val="00A92639"/>
    <w:rsid w:val="00A92E69"/>
    <w:rsid w:val="00A95657"/>
    <w:rsid w:val="00A95FDF"/>
    <w:rsid w:val="00AA2F1E"/>
    <w:rsid w:val="00AA381D"/>
    <w:rsid w:val="00AA43A3"/>
    <w:rsid w:val="00AA6F2C"/>
    <w:rsid w:val="00AA7D25"/>
    <w:rsid w:val="00AB0683"/>
    <w:rsid w:val="00AB069A"/>
    <w:rsid w:val="00AB0AF0"/>
    <w:rsid w:val="00AB226C"/>
    <w:rsid w:val="00AB324A"/>
    <w:rsid w:val="00AB519B"/>
    <w:rsid w:val="00AB553D"/>
    <w:rsid w:val="00AC0890"/>
    <w:rsid w:val="00AC19FD"/>
    <w:rsid w:val="00AC3D78"/>
    <w:rsid w:val="00AC4325"/>
    <w:rsid w:val="00AC5372"/>
    <w:rsid w:val="00AC5A2C"/>
    <w:rsid w:val="00AC5E26"/>
    <w:rsid w:val="00AC687F"/>
    <w:rsid w:val="00AC7084"/>
    <w:rsid w:val="00AC70C4"/>
    <w:rsid w:val="00AD052F"/>
    <w:rsid w:val="00AD067E"/>
    <w:rsid w:val="00AD14C1"/>
    <w:rsid w:val="00AD4544"/>
    <w:rsid w:val="00AD5091"/>
    <w:rsid w:val="00AD5E64"/>
    <w:rsid w:val="00AD5F0C"/>
    <w:rsid w:val="00AD6E5D"/>
    <w:rsid w:val="00AD7356"/>
    <w:rsid w:val="00AD7FB4"/>
    <w:rsid w:val="00AE0D59"/>
    <w:rsid w:val="00AE1014"/>
    <w:rsid w:val="00AE11B7"/>
    <w:rsid w:val="00AE12E8"/>
    <w:rsid w:val="00AE1BDE"/>
    <w:rsid w:val="00AE1D0C"/>
    <w:rsid w:val="00AE2088"/>
    <w:rsid w:val="00AE2C08"/>
    <w:rsid w:val="00AE3479"/>
    <w:rsid w:val="00AE44E8"/>
    <w:rsid w:val="00AE4C81"/>
    <w:rsid w:val="00AE6611"/>
    <w:rsid w:val="00AE6D5B"/>
    <w:rsid w:val="00AF0D55"/>
    <w:rsid w:val="00AF3724"/>
    <w:rsid w:val="00AF3B08"/>
    <w:rsid w:val="00AF40B0"/>
    <w:rsid w:val="00AF5793"/>
    <w:rsid w:val="00AF762A"/>
    <w:rsid w:val="00AF7EE5"/>
    <w:rsid w:val="00B03007"/>
    <w:rsid w:val="00B033FE"/>
    <w:rsid w:val="00B04851"/>
    <w:rsid w:val="00B0492A"/>
    <w:rsid w:val="00B04B6A"/>
    <w:rsid w:val="00B04C60"/>
    <w:rsid w:val="00B074D1"/>
    <w:rsid w:val="00B10D48"/>
    <w:rsid w:val="00B1176D"/>
    <w:rsid w:val="00B1178D"/>
    <w:rsid w:val="00B118E2"/>
    <w:rsid w:val="00B12024"/>
    <w:rsid w:val="00B12DE8"/>
    <w:rsid w:val="00B13E46"/>
    <w:rsid w:val="00B143BC"/>
    <w:rsid w:val="00B1448A"/>
    <w:rsid w:val="00B1479F"/>
    <w:rsid w:val="00B15146"/>
    <w:rsid w:val="00B1529B"/>
    <w:rsid w:val="00B15453"/>
    <w:rsid w:val="00B154CF"/>
    <w:rsid w:val="00B15723"/>
    <w:rsid w:val="00B15D70"/>
    <w:rsid w:val="00B16AE3"/>
    <w:rsid w:val="00B172E6"/>
    <w:rsid w:val="00B206B6"/>
    <w:rsid w:val="00B20811"/>
    <w:rsid w:val="00B223CC"/>
    <w:rsid w:val="00B22588"/>
    <w:rsid w:val="00B231E9"/>
    <w:rsid w:val="00B23302"/>
    <w:rsid w:val="00B23B9C"/>
    <w:rsid w:val="00B23CB2"/>
    <w:rsid w:val="00B24134"/>
    <w:rsid w:val="00B25062"/>
    <w:rsid w:val="00B26603"/>
    <w:rsid w:val="00B3034E"/>
    <w:rsid w:val="00B303CF"/>
    <w:rsid w:val="00B312AB"/>
    <w:rsid w:val="00B322C9"/>
    <w:rsid w:val="00B32E89"/>
    <w:rsid w:val="00B3398E"/>
    <w:rsid w:val="00B3460A"/>
    <w:rsid w:val="00B353E7"/>
    <w:rsid w:val="00B35443"/>
    <w:rsid w:val="00B3592C"/>
    <w:rsid w:val="00B3616A"/>
    <w:rsid w:val="00B37212"/>
    <w:rsid w:val="00B37528"/>
    <w:rsid w:val="00B37B79"/>
    <w:rsid w:val="00B40350"/>
    <w:rsid w:val="00B40569"/>
    <w:rsid w:val="00B42CB8"/>
    <w:rsid w:val="00B43DE6"/>
    <w:rsid w:val="00B44407"/>
    <w:rsid w:val="00B44AD5"/>
    <w:rsid w:val="00B44F3F"/>
    <w:rsid w:val="00B45A3F"/>
    <w:rsid w:val="00B467C1"/>
    <w:rsid w:val="00B46C14"/>
    <w:rsid w:val="00B46FFD"/>
    <w:rsid w:val="00B50C50"/>
    <w:rsid w:val="00B5128E"/>
    <w:rsid w:val="00B524E7"/>
    <w:rsid w:val="00B52D59"/>
    <w:rsid w:val="00B54932"/>
    <w:rsid w:val="00B55324"/>
    <w:rsid w:val="00B55DC3"/>
    <w:rsid w:val="00B57CF6"/>
    <w:rsid w:val="00B57FB1"/>
    <w:rsid w:val="00B628EA"/>
    <w:rsid w:val="00B63FC7"/>
    <w:rsid w:val="00B64C8A"/>
    <w:rsid w:val="00B666A4"/>
    <w:rsid w:val="00B66D1C"/>
    <w:rsid w:val="00B670AC"/>
    <w:rsid w:val="00B67DBE"/>
    <w:rsid w:val="00B709D8"/>
    <w:rsid w:val="00B717E4"/>
    <w:rsid w:val="00B729E3"/>
    <w:rsid w:val="00B745C8"/>
    <w:rsid w:val="00B765C1"/>
    <w:rsid w:val="00B773F4"/>
    <w:rsid w:val="00B80212"/>
    <w:rsid w:val="00B814C2"/>
    <w:rsid w:val="00B81EDE"/>
    <w:rsid w:val="00B8285F"/>
    <w:rsid w:val="00B84664"/>
    <w:rsid w:val="00B84C48"/>
    <w:rsid w:val="00B85657"/>
    <w:rsid w:val="00B8623B"/>
    <w:rsid w:val="00B86EA2"/>
    <w:rsid w:val="00B8754C"/>
    <w:rsid w:val="00B878B2"/>
    <w:rsid w:val="00B87AAE"/>
    <w:rsid w:val="00B90793"/>
    <w:rsid w:val="00B91002"/>
    <w:rsid w:val="00B91870"/>
    <w:rsid w:val="00B91959"/>
    <w:rsid w:val="00B922B4"/>
    <w:rsid w:val="00B92CBC"/>
    <w:rsid w:val="00B934D6"/>
    <w:rsid w:val="00B9366B"/>
    <w:rsid w:val="00B94577"/>
    <w:rsid w:val="00B94879"/>
    <w:rsid w:val="00B957E0"/>
    <w:rsid w:val="00B95A97"/>
    <w:rsid w:val="00B9657F"/>
    <w:rsid w:val="00B96CA0"/>
    <w:rsid w:val="00BA0648"/>
    <w:rsid w:val="00BA0AA0"/>
    <w:rsid w:val="00BA0E63"/>
    <w:rsid w:val="00BA1171"/>
    <w:rsid w:val="00BA203E"/>
    <w:rsid w:val="00BA20B3"/>
    <w:rsid w:val="00BA221F"/>
    <w:rsid w:val="00BA2C3A"/>
    <w:rsid w:val="00BA36D7"/>
    <w:rsid w:val="00BA5747"/>
    <w:rsid w:val="00BA61AA"/>
    <w:rsid w:val="00BA768C"/>
    <w:rsid w:val="00BA782E"/>
    <w:rsid w:val="00BB0033"/>
    <w:rsid w:val="00BB1781"/>
    <w:rsid w:val="00BB3157"/>
    <w:rsid w:val="00BB3FCB"/>
    <w:rsid w:val="00BB564E"/>
    <w:rsid w:val="00BC05D7"/>
    <w:rsid w:val="00BC18A3"/>
    <w:rsid w:val="00BC1E59"/>
    <w:rsid w:val="00BC26DF"/>
    <w:rsid w:val="00BC367C"/>
    <w:rsid w:val="00BC43CD"/>
    <w:rsid w:val="00BC4482"/>
    <w:rsid w:val="00BC51F7"/>
    <w:rsid w:val="00BC6821"/>
    <w:rsid w:val="00BD129F"/>
    <w:rsid w:val="00BD1CD6"/>
    <w:rsid w:val="00BD25B5"/>
    <w:rsid w:val="00BD2B08"/>
    <w:rsid w:val="00BD36C6"/>
    <w:rsid w:val="00BD4805"/>
    <w:rsid w:val="00BD4EAE"/>
    <w:rsid w:val="00BD4EBA"/>
    <w:rsid w:val="00BD6A64"/>
    <w:rsid w:val="00BE0147"/>
    <w:rsid w:val="00BE0A1E"/>
    <w:rsid w:val="00BE0E09"/>
    <w:rsid w:val="00BE2053"/>
    <w:rsid w:val="00BE2EE1"/>
    <w:rsid w:val="00BE3E93"/>
    <w:rsid w:val="00BE455F"/>
    <w:rsid w:val="00BE506C"/>
    <w:rsid w:val="00BE57C9"/>
    <w:rsid w:val="00BF0875"/>
    <w:rsid w:val="00BF2064"/>
    <w:rsid w:val="00BF23FE"/>
    <w:rsid w:val="00BF2451"/>
    <w:rsid w:val="00BF2D5C"/>
    <w:rsid w:val="00BF37DF"/>
    <w:rsid w:val="00BF465F"/>
    <w:rsid w:val="00BF4927"/>
    <w:rsid w:val="00C002AB"/>
    <w:rsid w:val="00C00CB2"/>
    <w:rsid w:val="00C01A3C"/>
    <w:rsid w:val="00C02BD9"/>
    <w:rsid w:val="00C0302C"/>
    <w:rsid w:val="00C039E2"/>
    <w:rsid w:val="00C03DAD"/>
    <w:rsid w:val="00C043E7"/>
    <w:rsid w:val="00C05A3B"/>
    <w:rsid w:val="00C068F3"/>
    <w:rsid w:val="00C077FE"/>
    <w:rsid w:val="00C07853"/>
    <w:rsid w:val="00C10884"/>
    <w:rsid w:val="00C10C67"/>
    <w:rsid w:val="00C1459F"/>
    <w:rsid w:val="00C14BB7"/>
    <w:rsid w:val="00C14EA7"/>
    <w:rsid w:val="00C15C79"/>
    <w:rsid w:val="00C20772"/>
    <w:rsid w:val="00C210A1"/>
    <w:rsid w:val="00C210C4"/>
    <w:rsid w:val="00C21474"/>
    <w:rsid w:val="00C21758"/>
    <w:rsid w:val="00C2179F"/>
    <w:rsid w:val="00C219A8"/>
    <w:rsid w:val="00C23599"/>
    <w:rsid w:val="00C23A3E"/>
    <w:rsid w:val="00C24E90"/>
    <w:rsid w:val="00C25DA3"/>
    <w:rsid w:val="00C26D62"/>
    <w:rsid w:val="00C31533"/>
    <w:rsid w:val="00C32238"/>
    <w:rsid w:val="00C341F2"/>
    <w:rsid w:val="00C34A26"/>
    <w:rsid w:val="00C34D70"/>
    <w:rsid w:val="00C34EC5"/>
    <w:rsid w:val="00C35193"/>
    <w:rsid w:val="00C36974"/>
    <w:rsid w:val="00C37855"/>
    <w:rsid w:val="00C40B4B"/>
    <w:rsid w:val="00C40CFD"/>
    <w:rsid w:val="00C41A48"/>
    <w:rsid w:val="00C421B4"/>
    <w:rsid w:val="00C43295"/>
    <w:rsid w:val="00C43FF4"/>
    <w:rsid w:val="00C448A1"/>
    <w:rsid w:val="00C479B5"/>
    <w:rsid w:val="00C47BB4"/>
    <w:rsid w:val="00C5048A"/>
    <w:rsid w:val="00C50DE1"/>
    <w:rsid w:val="00C540CB"/>
    <w:rsid w:val="00C54C47"/>
    <w:rsid w:val="00C55C76"/>
    <w:rsid w:val="00C56CCA"/>
    <w:rsid w:val="00C5783D"/>
    <w:rsid w:val="00C60B1D"/>
    <w:rsid w:val="00C612D3"/>
    <w:rsid w:val="00C61502"/>
    <w:rsid w:val="00C6157A"/>
    <w:rsid w:val="00C634F1"/>
    <w:rsid w:val="00C635D5"/>
    <w:rsid w:val="00C64974"/>
    <w:rsid w:val="00C70B32"/>
    <w:rsid w:val="00C70B79"/>
    <w:rsid w:val="00C73033"/>
    <w:rsid w:val="00C749E1"/>
    <w:rsid w:val="00C750C0"/>
    <w:rsid w:val="00C75AF5"/>
    <w:rsid w:val="00C7623A"/>
    <w:rsid w:val="00C76684"/>
    <w:rsid w:val="00C7703E"/>
    <w:rsid w:val="00C7766A"/>
    <w:rsid w:val="00C7771E"/>
    <w:rsid w:val="00C77A8E"/>
    <w:rsid w:val="00C77EDA"/>
    <w:rsid w:val="00C806BD"/>
    <w:rsid w:val="00C80A8A"/>
    <w:rsid w:val="00C84A9D"/>
    <w:rsid w:val="00C84D10"/>
    <w:rsid w:val="00C85D57"/>
    <w:rsid w:val="00C8666A"/>
    <w:rsid w:val="00C90976"/>
    <w:rsid w:val="00C90D18"/>
    <w:rsid w:val="00C92DBF"/>
    <w:rsid w:val="00C96984"/>
    <w:rsid w:val="00C96D45"/>
    <w:rsid w:val="00C96EE3"/>
    <w:rsid w:val="00C9736E"/>
    <w:rsid w:val="00CA0810"/>
    <w:rsid w:val="00CA0D6B"/>
    <w:rsid w:val="00CA1FEF"/>
    <w:rsid w:val="00CA2E87"/>
    <w:rsid w:val="00CA30CA"/>
    <w:rsid w:val="00CA4415"/>
    <w:rsid w:val="00CA463B"/>
    <w:rsid w:val="00CA46D5"/>
    <w:rsid w:val="00CA582D"/>
    <w:rsid w:val="00CA5896"/>
    <w:rsid w:val="00CA5A1B"/>
    <w:rsid w:val="00CB24C6"/>
    <w:rsid w:val="00CB2F30"/>
    <w:rsid w:val="00CB365B"/>
    <w:rsid w:val="00CB3DBC"/>
    <w:rsid w:val="00CB5B07"/>
    <w:rsid w:val="00CB5E3F"/>
    <w:rsid w:val="00CB6208"/>
    <w:rsid w:val="00CB71A2"/>
    <w:rsid w:val="00CC354F"/>
    <w:rsid w:val="00CC40B4"/>
    <w:rsid w:val="00CC593D"/>
    <w:rsid w:val="00CC5F09"/>
    <w:rsid w:val="00CC67A0"/>
    <w:rsid w:val="00CC6CA5"/>
    <w:rsid w:val="00CC7C03"/>
    <w:rsid w:val="00CC7DA5"/>
    <w:rsid w:val="00CD11FE"/>
    <w:rsid w:val="00CD1495"/>
    <w:rsid w:val="00CD187E"/>
    <w:rsid w:val="00CD1D11"/>
    <w:rsid w:val="00CD1F8D"/>
    <w:rsid w:val="00CD55AA"/>
    <w:rsid w:val="00CD7C6D"/>
    <w:rsid w:val="00CE0164"/>
    <w:rsid w:val="00CE1269"/>
    <w:rsid w:val="00CE4760"/>
    <w:rsid w:val="00CE6200"/>
    <w:rsid w:val="00CE6860"/>
    <w:rsid w:val="00CE7532"/>
    <w:rsid w:val="00CE7B65"/>
    <w:rsid w:val="00CE7E95"/>
    <w:rsid w:val="00CF0B27"/>
    <w:rsid w:val="00CF0F5D"/>
    <w:rsid w:val="00CF348F"/>
    <w:rsid w:val="00CF3B57"/>
    <w:rsid w:val="00CF55D6"/>
    <w:rsid w:val="00CF6344"/>
    <w:rsid w:val="00D001C7"/>
    <w:rsid w:val="00D00301"/>
    <w:rsid w:val="00D00DDF"/>
    <w:rsid w:val="00D0160C"/>
    <w:rsid w:val="00D01EEF"/>
    <w:rsid w:val="00D05778"/>
    <w:rsid w:val="00D0657B"/>
    <w:rsid w:val="00D0667E"/>
    <w:rsid w:val="00D07ABE"/>
    <w:rsid w:val="00D07BFA"/>
    <w:rsid w:val="00D10D98"/>
    <w:rsid w:val="00D10EC2"/>
    <w:rsid w:val="00D1178F"/>
    <w:rsid w:val="00D11A74"/>
    <w:rsid w:val="00D1270F"/>
    <w:rsid w:val="00D1507E"/>
    <w:rsid w:val="00D1596F"/>
    <w:rsid w:val="00D15ECB"/>
    <w:rsid w:val="00D176C7"/>
    <w:rsid w:val="00D17AA5"/>
    <w:rsid w:val="00D17CB2"/>
    <w:rsid w:val="00D201DF"/>
    <w:rsid w:val="00D20427"/>
    <w:rsid w:val="00D21391"/>
    <w:rsid w:val="00D22508"/>
    <w:rsid w:val="00D226D3"/>
    <w:rsid w:val="00D23D61"/>
    <w:rsid w:val="00D24B58"/>
    <w:rsid w:val="00D25433"/>
    <w:rsid w:val="00D25BE0"/>
    <w:rsid w:val="00D2646B"/>
    <w:rsid w:val="00D26CFA"/>
    <w:rsid w:val="00D26E7E"/>
    <w:rsid w:val="00D27755"/>
    <w:rsid w:val="00D33BA2"/>
    <w:rsid w:val="00D34A11"/>
    <w:rsid w:val="00D35A67"/>
    <w:rsid w:val="00D35AC5"/>
    <w:rsid w:val="00D36869"/>
    <w:rsid w:val="00D373A7"/>
    <w:rsid w:val="00D379ED"/>
    <w:rsid w:val="00D4007E"/>
    <w:rsid w:val="00D4024B"/>
    <w:rsid w:val="00D42E62"/>
    <w:rsid w:val="00D44B92"/>
    <w:rsid w:val="00D46E4B"/>
    <w:rsid w:val="00D47A58"/>
    <w:rsid w:val="00D5040C"/>
    <w:rsid w:val="00D51696"/>
    <w:rsid w:val="00D5258F"/>
    <w:rsid w:val="00D52D28"/>
    <w:rsid w:val="00D53359"/>
    <w:rsid w:val="00D535D1"/>
    <w:rsid w:val="00D5366B"/>
    <w:rsid w:val="00D5410D"/>
    <w:rsid w:val="00D5487A"/>
    <w:rsid w:val="00D54F33"/>
    <w:rsid w:val="00D553C4"/>
    <w:rsid w:val="00D56011"/>
    <w:rsid w:val="00D56EF7"/>
    <w:rsid w:val="00D60542"/>
    <w:rsid w:val="00D60F13"/>
    <w:rsid w:val="00D62589"/>
    <w:rsid w:val="00D62FCA"/>
    <w:rsid w:val="00D63CBB"/>
    <w:rsid w:val="00D63F69"/>
    <w:rsid w:val="00D65EDE"/>
    <w:rsid w:val="00D66360"/>
    <w:rsid w:val="00D66B53"/>
    <w:rsid w:val="00D66BF1"/>
    <w:rsid w:val="00D67BDA"/>
    <w:rsid w:val="00D703FA"/>
    <w:rsid w:val="00D704B5"/>
    <w:rsid w:val="00D7388B"/>
    <w:rsid w:val="00D73991"/>
    <w:rsid w:val="00D75113"/>
    <w:rsid w:val="00D75BED"/>
    <w:rsid w:val="00D7613E"/>
    <w:rsid w:val="00D8029B"/>
    <w:rsid w:val="00D805C0"/>
    <w:rsid w:val="00D812D9"/>
    <w:rsid w:val="00D8491D"/>
    <w:rsid w:val="00D85325"/>
    <w:rsid w:val="00D85673"/>
    <w:rsid w:val="00D85EFF"/>
    <w:rsid w:val="00D865A7"/>
    <w:rsid w:val="00D86BB3"/>
    <w:rsid w:val="00D87463"/>
    <w:rsid w:val="00D87741"/>
    <w:rsid w:val="00D905F1"/>
    <w:rsid w:val="00D90DF7"/>
    <w:rsid w:val="00D91653"/>
    <w:rsid w:val="00D91F56"/>
    <w:rsid w:val="00D92267"/>
    <w:rsid w:val="00D92830"/>
    <w:rsid w:val="00D92DC9"/>
    <w:rsid w:val="00D93B0E"/>
    <w:rsid w:val="00D946BA"/>
    <w:rsid w:val="00D96B0A"/>
    <w:rsid w:val="00D96C67"/>
    <w:rsid w:val="00D970EE"/>
    <w:rsid w:val="00D97775"/>
    <w:rsid w:val="00DA0B0A"/>
    <w:rsid w:val="00DA2D06"/>
    <w:rsid w:val="00DA3B10"/>
    <w:rsid w:val="00DA6F69"/>
    <w:rsid w:val="00DA7809"/>
    <w:rsid w:val="00DB0852"/>
    <w:rsid w:val="00DB0B98"/>
    <w:rsid w:val="00DB0C5C"/>
    <w:rsid w:val="00DB2D47"/>
    <w:rsid w:val="00DB33F7"/>
    <w:rsid w:val="00DB466B"/>
    <w:rsid w:val="00DB4CCE"/>
    <w:rsid w:val="00DB5D74"/>
    <w:rsid w:val="00DB69EE"/>
    <w:rsid w:val="00DC06A6"/>
    <w:rsid w:val="00DC18D3"/>
    <w:rsid w:val="00DC1C5F"/>
    <w:rsid w:val="00DC29EB"/>
    <w:rsid w:val="00DC539A"/>
    <w:rsid w:val="00DC554B"/>
    <w:rsid w:val="00DC6957"/>
    <w:rsid w:val="00DC6E0D"/>
    <w:rsid w:val="00DC754F"/>
    <w:rsid w:val="00DC75E7"/>
    <w:rsid w:val="00DC78EB"/>
    <w:rsid w:val="00DD04ED"/>
    <w:rsid w:val="00DD1467"/>
    <w:rsid w:val="00DD1536"/>
    <w:rsid w:val="00DD286D"/>
    <w:rsid w:val="00DD2FE6"/>
    <w:rsid w:val="00DD4926"/>
    <w:rsid w:val="00DD5D08"/>
    <w:rsid w:val="00DD752E"/>
    <w:rsid w:val="00DD77C5"/>
    <w:rsid w:val="00DE02EE"/>
    <w:rsid w:val="00DE0DCD"/>
    <w:rsid w:val="00DE38AE"/>
    <w:rsid w:val="00DE45E5"/>
    <w:rsid w:val="00DE537C"/>
    <w:rsid w:val="00DE6D10"/>
    <w:rsid w:val="00DF0631"/>
    <w:rsid w:val="00DF19AA"/>
    <w:rsid w:val="00DF19C3"/>
    <w:rsid w:val="00DF2226"/>
    <w:rsid w:val="00DF3138"/>
    <w:rsid w:val="00DF45A9"/>
    <w:rsid w:val="00DF4D1A"/>
    <w:rsid w:val="00DF57AA"/>
    <w:rsid w:val="00DF6B37"/>
    <w:rsid w:val="00DF6D88"/>
    <w:rsid w:val="00DF7F21"/>
    <w:rsid w:val="00DF7F41"/>
    <w:rsid w:val="00E01C08"/>
    <w:rsid w:val="00E02E70"/>
    <w:rsid w:val="00E02E91"/>
    <w:rsid w:val="00E02FA0"/>
    <w:rsid w:val="00E0343C"/>
    <w:rsid w:val="00E04CD1"/>
    <w:rsid w:val="00E0507B"/>
    <w:rsid w:val="00E05362"/>
    <w:rsid w:val="00E05A05"/>
    <w:rsid w:val="00E05A92"/>
    <w:rsid w:val="00E06062"/>
    <w:rsid w:val="00E10D3C"/>
    <w:rsid w:val="00E128A1"/>
    <w:rsid w:val="00E146F3"/>
    <w:rsid w:val="00E16065"/>
    <w:rsid w:val="00E17011"/>
    <w:rsid w:val="00E20CC6"/>
    <w:rsid w:val="00E229BA"/>
    <w:rsid w:val="00E23288"/>
    <w:rsid w:val="00E2354E"/>
    <w:rsid w:val="00E237B3"/>
    <w:rsid w:val="00E250E9"/>
    <w:rsid w:val="00E26BFC"/>
    <w:rsid w:val="00E26FB1"/>
    <w:rsid w:val="00E275E1"/>
    <w:rsid w:val="00E27916"/>
    <w:rsid w:val="00E314A1"/>
    <w:rsid w:val="00E31502"/>
    <w:rsid w:val="00E315C0"/>
    <w:rsid w:val="00E31975"/>
    <w:rsid w:val="00E33637"/>
    <w:rsid w:val="00E34491"/>
    <w:rsid w:val="00E34F21"/>
    <w:rsid w:val="00E35E32"/>
    <w:rsid w:val="00E376B9"/>
    <w:rsid w:val="00E37955"/>
    <w:rsid w:val="00E4007D"/>
    <w:rsid w:val="00E41247"/>
    <w:rsid w:val="00E42630"/>
    <w:rsid w:val="00E4412C"/>
    <w:rsid w:val="00E44565"/>
    <w:rsid w:val="00E46E82"/>
    <w:rsid w:val="00E47325"/>
    <w:rsid w:val="00E47C40"/>
    <w:rsid w:val="00E500BF"/>
    <w:rsid w:val="00E5216A"/>
    <w:rsid w:val="00E52398"/>
    <w:rsid w:val="00E52CC8"/>
    <w:rsid w:val="00E52CDC"/>
    <w:rsid w:val="00E53798"/>
    <w:rsid w:val="00E539E8"/>
    <w:rsid w:val="00E53B08"/>
    <w:rsid w:val="00E53E8E"/>
    <w:rsid w:val="00E54092"/>
    <w:rsid w:val="00E54DD6"/>
    <w:rsid w:val="00E557A3"/>
    <w:rsid w:val="00E562D2"/>
    <w:rsid w:val="00E613D2"/>
    <w:rsid w:val="00E61DB8"/>
    <w:rsid w:val="00E62DA5"/>
    <w:rsid w:val="00E62E53"/>
    <w:rsid w:val="00E63530"/>
    <w:rsid w:val="00E63E91"/>
    <w:rsid w:val="00E6540E"/>
    <w:rsid w:val="00E6558E"/>
    <w:rsid w:val="00E66CC8"/>
    <w:rsid w:val="00E67146"/>
    <w:rsid w:val="00E676CC"/>
    <w:rsid w:val="00E676E0"/>
    <w:rsid w:val="00E70825"/>
    <w:rsid w:val="00E713EC"/>
    <w:rsid w:val="00E722AC"/>
    <w:rsid w:val="00E727D1"/>
    <w:rsid w:val="00E72876"/>
    <w:rsid w:val="00E72CD7"/>
    <w:rsid w:val="00E74B4B"/>
    <w:rsid w:val="00E75392"/>
    <w:rsid w:val="00E75EDD"/>
    <w:rsid w:val="00E77636"/>
    <w:rsid w:val="00E7775C"/>
    <w:rsid w:val="00E77DAF"/>
    <w:rsid w:val="00E80C6D"/>
    <w:rsid w:val="00E82375"/>
    <w:rsid w:val="00E825F6"/>
    <w:rsid w:val="00E8428A"/>
    <w:rsid w:val="00E84561"/>
    <w:rsid w:val="00E8498C"/>
    <w:rsid w:val="00E85245"/>
    <w:rsid w:val="00E87824"/>
    <w:rsid w:val="00E9167F"/>
    <w:rsid w:val="00E919DB"/>
    <w:rsid w:val="00E931C1"/>
    <w:rsid w:val="00E94D23"/>
    <w:rsid w:val="00E952CD"/>
    <w:rsid w:val="00E975D2"/>
    <w:rsid w:val="00E97CAD"/>
    <w:rsid w:val="00EA0ED3"/>
    <w:rsid w:val="00EA1E7F"/>
    <w:rsid w:val="00EA37C3"/>
    <w:rsid w:val="00EA50CB"/>
    <w:rsid w:val="00EA58D6"/>
    <w:rsid w:val="00EA7B8D"/>
    <w:rsid w:val="00EB2557"/>
    <w:rsid w:val="00EB267C"/>
    <w:rsid w:val="00EB4144"/>
    <w:rsid w:val="00EB5E93"/>
    <w:rsid w:val="00EB63C3"/>
    <w:rsid w:val="00EB7CEA"/>
    <w:rsid w:val="00EC0BCD"/>
    <w:rsid w:val="00EC2AC2"/>
    <w:rsid w:val="00EC2CF2"/>
    <w:rsid w:val="00EC3285"/>
    <w:rsid w:val="00EC328E"/>
    <w:rsid w:val="00EC517C"/>
    <w:rsid w:val="00EC53A5"/>
    <w:rsid w:val="00EC67E5"/>
    <w:rsid w:val="00EC7B23"/>
    <w:rsid w:val="00EC7FEB"/>
    <w:rsid w:val="00ED0365"/>
    <w:rsid w:val="00ED06AA"/>
    <w:rsid w:val="00ED0DAB"/>
    <w:rsid w:val="00ED1F4D"/>
    <w:rsid w:val="00ED3DF7"/>
    <w:rsid w:val="00ED4A00"/>
    <w:rsid w:val="00ED5985"/>
    <w:rsid w:val="00ED627F"/>
    <w:rsid w:val="00ED7024"/>
    <w:rsid w:val="00ED724A"/>
    <w:rsid w:val="00ED7412"/>
    <w:rsid w:val="00ED746E"/>
    <w:rsid w:val="00ED75F2"/>
    <w:rsid w:val="00EE0DEC"/>
    <w:rsid w:val="00EE124C"/>
    <w:rsid w:val="00EE1CFE"/>
    <w:rsid w:val="00EE3FBE"/>
    <w:rsid w:val="00EE40C8"/>
    <w:rsid w:val="00EE463E"/>
    <w:rsid w:val="00EE4E58"/>
    <w:rsid w:val="00EE59CE"/>
    <w:rsid w:val="00EE6085"/>
    <w:rsid w:val="00EE6A1A"/>
    <w:rsid w:val="00EE7B1D"/>
    <w:rsid w:val="00EE7B9B"/>
    <w:rsid w:val="00EF0EEB"/>
    <w:rsid w:val="00EF1403"/>
    <w:rsid w:val="00EF195D"/>
    <w:rsid w:val="00EF3AE6"/>
    <w:rsid w:val="00EF46CB"/>
    <w:rsid w:val="00EF4AD7"/>
    <w:rsid w:val="00EF554A"/>
    <w:rsid w:val="00EF5CB8"/>
    <w:rsid w:val="00EF62EE"/>
    <w:rsid w:val="00EF7131"/>
    <w:rsid w:val="00EF7B35"/>
    <w:rsid w:val="00F00F67"/>
    <w:rsid w:val="00F00FB6"/>
    <w:rsid w:val="00F02595"/>
    <w:rsid w:val="00F029A5"/>
    <w:rsid w:val="00F02EF8"/>
    <w:rsid w:val="00F031D0"/>
    <w:rsid w:val="00F03D33"/>
    <w:rsid w:val="00F0554E"/>
    <w:rsid w:val="00F05898"/>
    <w:rsid w:val="00F06832"/>
    <w:rsid w:val="00F11040"/>
    <w:rsid w:val="00F1112E"/>
    <w:rsid w:val="00F12985"/>
    <w:rsid w:val="00F14472"/>
    <w:rsid w:val="00F157D3"/>
    <w:rsid w:val="00F1586A"/>
    <w:rsid w:val="00F16AD7"/>
    <w:rsid w:val="00F17136"/>
    <w:rsid w:val="00F17C36"/>
    <w:rsid w:val="00F201E8"/>
    <w:rsid w:val="00F2088E"/>
    <w:rsid w:val="00F2126E"/>
    <w:rsid w:val="00F21942"/>
    <w:rsid w:val="00F2207D"/>
    <w:rsid w:val="00F241FF"/>
    <w:rsid w:val="00F25869"/>
    <w:rsid w:val="00F32BBA"/>
    <w:rsid w:val="00F33B5C"/>
    <w:rsid w:val="00F33FAB"/>
    <w:rsid w:val="00F345E4"/>
    <w:rsid w:val="00F3517B"/>
    <w:rsid w:val="00F367C5"/>
    <w:rsid w:val="00F37362"/>
    <w:rsid w:val="00F40626"/>
    <w:rsid w:val="00F40D1F"/>
    <w:rsid w:val="00F41958"/>
    <w:rsid w:val="00F443AD"/>
    <w:rsid w:val="00F44D22"/>
    <w:rsid w:val="00F44E53"/>
    <w:rsid w:val="00F45B0C"/>
    <w:rsid w:val="00F467CC"/>
    <w:rsid w:val="00F46EB3"/>
    <w:rsid w:val="00F5024A"/>
    <w:rsid w:val="00F51AC5"/>
    <w:rsid w:val="00F538D1"/>
    <w:rsid w:val="00F568B3"/>
    <w:rsid w:val="00F57AFC"/>
    <w:rsid w:val="00F60A6A"/>
    <w:rsid w:val="00F61F65"/>
    <w:rsid w:val="00F61FBB"/>
    <w:rsid w:val="00F636DD"/>
    <w:rsid w:val="00F63A20"/>
    <w:rsid w:val="00F67F9F"/>
    <w:rsid w:val="00F70279"/>
    <w:rsid w:val="00F7032E"/>
    <w:rsid w:val="00F71594"/>
    <w:rsid w:val="00F719CA"/>
    <w:rsid w:val="00F71CE2"/>
    <w:rsid w:val="00F72065"/>
    <w:rsid w:val="00F723A8"/>
    <w:rsid w:val="00F73943"/>
    <w:rsid w:val="00F73D87"/>
    <w:rsid w:val="00F75A5F"/>
    <w:rsid w:val="00F76585"/>
    <w:rsid w:val="00F77040"/>
    <w:rsid w:val="00F77CE6"/>
    <w:rsid w:val="00F80A56"/>
    <w:rsid w:val="00F81F5C"/>
    <w:rsid w:val="00F84ABE"/>
    <w:rsid w:val="00F85AB1"/>
    <w:rsid w:val="00F86364"/>
    <w:rsid w:val="00F875D1"/>
    <w:rsid w:val="00F916C0"/>
    <w:rsid w:val="00F91CA6"/>
    <w:rsid w:val="00F9471C"/>
    <w:rsid w:val="00F94D23"/>
    <w:rsid w:val="00F968D8"/>
    <w:rsid w:val="00FA15A0"/>
    <w:rsid w:val="00FA3F52"/>
    <w:rsid w:val="00FA43BB"/>
    <w:rsid w:val="00FA582A"/>
    <w:rsid w:val="00FA58FE"/>
    <w:rsid w:val="00FA6141"/>
    <w:rsid w:val="00FA6233"/>
    <w:rsid w:val="00FB3217"/>
    <w:rsid w:val="00FB3C0F"/>
    <w:rsid w:val="00FB5A41"/>
    <w:rsid w:val="00FB6350"/>
    <w:rsid w:val="00FB64E9"/>
    <w:rsid w:val="00FB7C85"/>
    <w:rsid w:val="00FB7D73"/>
    <w:rsid w:val="00FC09BE"/>
    <w:rsid w:val="00FC11D6"/>
    <w:rsid w:val="00FC2326"/>
    <w:rsid w:val="00FC400A"/>
    <w:rsid w:val="00FC463B"/>
    <w:rsid w:val="00FC4C53"/>
    <w:rsid w:val="00FC6FF0"/>
    <w:rsid w:val="00FD1974"/>
    <w:rsid w:val="00FD1D1E"/>
    <w:rsid w:val="00FD216A"/>
    <w:rsid w:val="00FD458A"/>
    <w:rsid w:val="00FD471C"/>
    <w:rsid w:val="00FD4771"/>
    <w:rsid w:val="00FE02D9"/>
    <w:rsid w:val="00FE0A9E"/>
    <w:rsid w:val="00FE13F2"/>
    <w:rsid w:val="00FE4531"/>
    <w:rsid w:val="00FE4884"/>
    <w:rsid w:val="00FE5A97"/>
    <w:rsid w:val="00FE5DDD"/>
    <w:rsid w:val="00FE65B2"/>
    <w:rsid w:val="00FE686C"/>
    <w:rsid w:val="00FE6D10"/>
    <w:rsid w:val="00FF597C"/>
    <w:rsid w:val="00FF5A7A"/>
    <w:rsid w:val="00FF5E00"/>
    <w:rsid w:val="00FF65D7"/>
    <w:rsid w:val="00FF6F53"/>
    <w:rsid w:val="00FF7F6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D4C782"/>
  <w15:docId w15:val="{A2645B16-7350-4566-9910-8F4043113C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fr-CI" w:eastAsia="fr-CI"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8"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5"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62D2"/>
  </w:style>
  <w:style w:type="paragraph" w:styleId="Titre1">
    <w:name w:val="heading 1"/>
    <w:basedOn w:val="Normal"/>
    <w:next w:val="Normal"/>
    <w:link w:val="Titre1Car"/>
    <w:uiPriority w:val="9"/>
    <w:qFormat/>
    <w:rsid w:val="008F11E9"/>
    <w:pPr>
      <w:keepNext/>
      <w:keepLines/>
      <w:numPr>
        <w:numId w:val="2"/>
      </w:numPr>
      <w:spacing w:before="480" w:after="120"/>
      <w:outlineLvl w:val="0"/>
    </w:pPr>
    <w:rPr>
      <w:rFonts w:ascii="Arial" w:hAnsi="Arial"/>
      <w:b/>
      <w:sz w:val="32"/>
      <w:szCs w:val="48"/>
    </w:rPr>
  </w:style>
  <w:style w:type="paragraph" w:styleId="Titre2">
    <w:name w:val="heading 2"/>
    <w:basedOn w:val="Normal"/>
    <w:next w:val="Normal"/>
    <w:link w:val="Titre2Car"/>
    <w:uiPriority w:val="9"/>
    <w:unhideWhenUsed/>
    <w:qFormat/>
    <w:rsid w:val="008F11E9"/>
    <w:pPr>
      <w:keepNext/>
      <w:keepLines/>
      <w:numPr>
        <w:numId w:val="1"/>
      </w:numPr>
      <w:spacing w:before="360" w:after="80"/>
      <w:outlineLvl w:val="1"/>
    </w:pPr>
    <w:rPr>
      <w:rFonts w:ascii="Arial" w:hAnsi="Arial"/>
      <w:b/>
      <w:sz w:val="24"/>
      <w:szCs w:val="36"/>
    </w:rPr>
  </w:style>
  <w:style w:type="paragraph" w:styleId="Titre3">
    <w:name w:val="heading 3"/>
    <w:basedOn w:val="Normal"/>
    <w:next w:val="Normal"/>
    <w:link w:val="Titre3Car"/>
    <w:uiPriority w:val="9"/>
    <w:unhideWhenUsed/>
    <w:qFormat/>
    <w:rsid w:val="00E562D2"/>
    <w:pPr>
      <w:keepNext/>
      <w:keepLines/>
      <w:spacing w:before="280" w:after="80"/>
      <w:outlineLvl w:val="2"/>
    </w:pPr>
    <w:rPr>
      <w:b/>
      <w:sz w:val="28"/>
      <w:szCs w:val="28"/>
    </w:rPr>
  </w:style>
  <w:style w:type="paragraph" w:styleId="Titre4">
    <w:name w:val="heading 4"/>
    <w:basedOn w:val="Normal"/>
    <w:next w:val="Normal"/>
    <w:link w:val="Titre4Car"/>
    <w:uiPriority w:val="9"/>
    <w:unhideWhenUsed/>
    <w:qFormat/>
    <w:rsid w:val="00E562D2"/>
    <w:pPr>
      <w:keepNext/>
      <w:keepLines/>
      <w:spacing w:before="240" w:after="40"/>
      <w:outlineLvl w:val="3"/>
    </w:pPr>
    <w:rPr>
      <w:b/>
      <w:sz w:val="24"/>
      <w:szCs w:val="24"/>
    </w:rPr>
  </w:style>
  <w:style w:type="paragraph" w:styleId="Titre5">
    <w:name w:val="heading 5"/>
    <w:basedOn w:val="Normal"/>
    <w:next w:val="Normal"/>
    <w:link w:val="Titre5Car"/>
    <w:uiPriority w:val="9"/>
    <w:unhideWhenUsed/>
    <w:qFormat/>
    <w:rsid w:val="00E562D2"/>
    <w:pPr>
      <w:keepNext/>
      <w:keepLines/>
      <w:spacing w:before="220" w:after="40"/>
      <w:outlineLvl w:val="4"/>
    </w:pPr>
    <w:rPr>
      <w:b/>
    </w:rPr>
  </w:style>
  <w:style w:type="paragraph" w:styleId="Titre6">
    <w:name w:val="heading 6"/>
    <w:basedOn w:val="Normal"/>
    <w:next w:val="Normal"/>
    <w:link w:val="Titre6Car"/>
    <w:uiPriority w:val="9"/>
    <w:semiHidden/>
    <w:unhideWhenUsed/>
    <w:qFormat/>
    <w:rsid w:val="00E562D2"/>
    <w:pPr>
      <w:keepNext/>
      <w:keepLines/>
      <w:spacing w:before="200" w:after="40"/>
      <w:outlineLvl w:val="5"/>
    </w:pPr>
    <w:rPr>
      <w:b/>
      <w:sz w:val="20"/>
      <w:szCs w:val="20"/>
    </w:rPr>
  </w:style>
  <w:style w:type="paragraph" w:styleId="Titre8">
    <w:name w:val="heading 8"/>
    <w:basedOn w:val="Normal"/>
    <w:next w:val="Normal"/>
    <w:link w:val="Titre8Car"/>
    <w:uiPriority w:val="9"/>
    <w:semiHidden/>
    <w:unhideWhenUsed/>
    <w:qFormat/>
    <w:rsid w:val="00550C6B"/>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8Car">
    <w:name w:val="Titre 8 Car"/>
    <w:basedOn w:val="Policepardfaut"/>
    <w:link w:val="Titre8"/>
    <w:uiPriority w:val="9"/>
    <w:semiHidden/>
    <w:rsid w:val="00550C6B"/>
    <w:rPr>
      <w:rFonts w:asciiTheme="majorHAnsi" w:eastAsiaTheme="majorEastAsia" w:hAnsiTheme="majorHAnsi" w:cstheme="majorBidi"/>
      <w:color w:val="272727" w:themeColor="text1" w:themeTint="D8"/>
      <w:sz w:val="21"/>
      <w:szCs w:val="21"/>
    </w:rPr>
  </w:style>
  <w:style w:type="table" w:customStyle="1" w:styleId="TableNormal1">
    <w:name w:val="Table Normal1"/>
    <w:rsid w:val="00E562D2"/>
    <w:tblPr>
      <w:tblCellMar>
        <w:top w:w="0" w:type="dxa"/>
        <w:left w:w="0" w:type="dxa"/>
        <w:bottom w:w="0" w:type="dxa"/>
        <w:right w:w="0" w:type="dxa"/>
      </w:tblCellMar>
    </w:tblPr>
  </w:style>
  <w:style w:type="paragraph" w:styleId="Titre">
    <w:name w:val="Title"/>
    <w:basedOn w:val="Normal"/>
    <w:next w:val="Normal"/>
    <w:link w:val="TitreCar"/>
    <w:uiPriority w:val="10"/>
    <w:qFormat/>
    <w:rsid w:val="00E562D2"/>
    <w:pPr>
      <w:keepNext/>
      <w:keepLines/>
      <w:spacing w:before="480" w:after="120"/>
    </w:pPr>
    <w:rPr>
      <w:b/>
      <w:sz w:val="72"/>
      <w:szCs w:val="72"/>
    </w:rPr>
  </w:style>
  <w:style w:type="paragraph" w:styleId="Sous-titre">
    <w:name w:val="Subtitle"/>
    <w:basedOn w:val="Normal"/>
    <w:next w:val="Normal"/>
    <w:link w:val="Sous-titreCar"/>
    <w:uiPriority w:val="11"/>
    <w:qFormat/>
    <w:rsid w:val="00E562D2"/>
    <w:pPr>
      <w:keepNext/>
      <w:keepLines/>
      <w:spacing w:before="360" w:after="80"/>
    </w:pPr>
    <w:rPr>
      <w:rFonts w:ascii="Georgia" w:eastAsia="Georgia" w:hAnsi="Georgia" w:cs="Georgia"/>
      <w:i/>
      <w:color w:val="666666"/>
      <w:sz w:val="48"/>
      <w:szCs w:val="48"/>
    </w:rPr>
  </w:style>
  <w:style w:type="paragraph" w:styleId="Rvision">
    <w:name w:val="Revision"/>
    <w:hidden/>
    <w:uiPriority w:val="99"/>
    <w:semiHidden/>
    <w:rsid w:val="0076320E"/>
    <w:pPr>
      <w:spacing w:after="0" w:line="240" w:lineRule="auto"/>
    </w:pPr>
  </w:style>
  <w:style w:type="paragraph" w:styleId="En-ttedetabledesmatires">
    <w:name w:val="TOC Heading"/>
    <w:basedOn w:val="Titre1"/>
    <w:next w:val="Normal"/>
    <w:uiPriority w:val="39"/>
    <w:unhideWhenUsed/>
    <w:qFormat/>
    <w:rsid w:val="00B709D8"/>
    <w:pPr>
      <w:spacing w:before="240" w:after="0"/>
      <w:outlineLvl w:val="9"/>
    </w:pPr>
    <w:rPr>
      <w:rFonts w:asciiTheme="majorHAnsi" w:eastAsiaTheme="majorEastAsia" w:hAnsiTheme="majorHAnsi" w:cstheme="majorBidi"/>
      <w:b w:val="0"/>
      <w:color w:val="2E74B5" w:themeColor="accent1" w:themeShade="BF"/>
      <w:szCs w:val="32"/>
    </w:rPr>
  </w:style>
  <w:style w:type="paragraph" w:styleId="TM1">
    <w:name w:val="toc 1"/>
    <w:basedOn w:val="Normal"/>
    <w:next w:val="Normal"/>
    <w:autoRedefine/>
    <w:uiPriority w:val="39"/>
    <w:unhideWhenUsed/>
    <w:rsid w:val="008675CC"/>
    <w:pPr>
      <w:keepNext/>
      <w:tabs>
        <w:tab w:val="left" w:pos="660"/>
        <w:tab w:val="right" w:leader="dot" w:pos="10065"/>
      </w:tabs>
      <w:spacing w:after="0"/>
      <w:jc w:val="both"/>
    </w:pPr>
  </w:style>
  <w:style w:type="character" w:styleId="Lienhypertexte">
    <w:name w:val="Hyperlink"/>
    <w:basedOn w:val="Policepardfaut"/>
    <w:uiPriority w:val="99"/>
    <w:unhideWhenUsed/>
    <w:rsid w:val="00B709D8"/>
    <w:rPr>
      <w:color w:val="0563C1" w:themeColor="hyperlink"/>
      <w:u w:val="single"/>
    </w:rPr>
  </w:style>
  <w:style w:type="paragraph" w:styleId="Notedebasdepage">
    <w:name w:val="footnote text"/>
    <w:aliases w:val="fn,Footnote Text Char1,Footnote Text Char Char,Footnote,12pt,single space,FOOTNOTES,ft,Texto nota pie Car,ft Car,ft Car Car,Texto nota pie2,ft1,ft Car Car Car1,Texto nota pie Car2,ft Car Car2,ft Car Car Car,ADB,ALTS FOOTNOTE,Fußnote"/>
    <w:basedOn w:val="Normal"/>
    <w:link w:val="NotedebasdepageCar"/>
    <w:uiPriority w:val="8"/>
    <w:unhideWhenUsed/>
    <w:qFormat/>
    <w:rsid w:val="00A63BE8"/>
    <w:pPr>
      <w:spacing w:after="0" w:line="240" w:lineRule="auto"/>
    </w:pPr>
    <w:rPr>
      <w:sz w:val="20"/>
      <w:szCs w:val="20"/>
    </w:rPr>
  </w:style>
  <w:style w:type="character" w:customStyle="1" w:styleId="NotedebasdepageCar">
    <w:name w:val="Note de bas de page Car"/>
    <w:aliases w:val="fn Car,Footnote Text Char1 Car,Footnote Text Char Char Car,Footnote Car,12pt Car,single space Car,FOOTNOTES Car,ft Car1,Texto nota pie Car Car,ft Car Car1,ft Car Car Car2,Texto nota pie2 Car,ft1 Car,ft Car Car Car1 Car,ADB Car"/>
    <w:basedOn w:val="Policepardfaut"/>
    <w:link w:val="Notedebasdepage"/>
    <w:uiPriority w:val="8"/>
    <w:rsid w:val="00A63BE8"/>
    <w:rPr>
      <w:sz w:val="20"/>
      <w:szCs w:val="20"/>
    </w:rPr>
  </w:style>
  <w:style w:type="character" w:styleId="Appelnotedebasdep">
    <w:name w:val="footnote reference"/>
    <w:aliases w:val="ftref,Footnote Reference Number,Footnote Reference_LVL6,Footnote Reference_LVL61,Footnote Reference_LVL62,Footnote Reference_LVL63,Footnote Reference_LVL64,fr,C26 Footnote Number,Footnote symbol,Footnote Reference_LVL65,SUPERS"/>
    <w:basedOn w:val="Policepardfaut"/>
    <w:link w:val="CharChar1CharCharCharChar1CharCharCharCharCharCharCharChar"/>
    <w:uiPriority w:val="99"/>
    <w:unhideWhenUsed/>
    <w:qFormat/>
    <w:rsid w:val="00A63BE8"/>
    <w:rPr>
      <w:vertAlign w:val="superscript"/>
    </w:rPr>
  </w:style>
  <w:style w:type="paragraph" w:styleId="Paragraphedeliste">
    <w:name w:val="List Paragraph"/>
    <w:aliases w:val="Numbered List,Number Bullets,AO Subtitle,Heading 2 MS,Indent Normal,Paragraph,References,Colorful List - Accent 12,Text_Arcapita,Second Level,Main Body,List Paragraph1,Nummerering,List Paragraph (numbered (a)),RM1,Bullets,lp1"/>
    <w:basedOn w:val="Normal"/>
    <w:link w:val="ParagraphedelisteCar"/>
    <w:uiPriority w:val="34"/>
    <w:qFormat/>
    <w:rsid w:val="006408B6"/>
    <w:pPr>
      <w:ind w:left="720"/>
      <w:contextualSpacing/>
    </w:pPr>
  </w:style>
  <w:style w:type="table" w:styleId="Grilledutableau">
    <w:name w:val="Table Grid"/>
    <w:basedOn w:val="TableauNormal"/>
    <w:uiPriority w:val="39"/>
    <w:rsid w:val="00894A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5B0EF3"/>
    <w:pPr>
      <w:tabs>
        <w:tab w:val="center" w:pos="4536"/>
        <w:tab w:val="right" w:pos="9072"/>
      </w:tabs>
      <w:spacing w:after="0" w:line="240" w:lineRule="auto"/>
    </w:pPr>
  </w:style>
  <w:style w:type="character" w:customStyle="1" w:styleId="En-tteCar">
    <w:name w:val="En-tête Car"/>
    <w:basedOn w:val="Policepardfaut"/>
    <w:link w:val="En-tte"/>
    <w:uiPriority w:val="99"/>
    <w:rsid w:val="005B0EF3"/>
  </w:style>
  <w:style w:type="paragraph" w:styleId="Pieddepage">
    <w:name w:val="footer"/>
    <w:basedOn w:val="Normal"/>
    <w:link w:val="PieddepageCar"/>
    <w:uiPriority w:val="99"/>
    <w:unhideWhenUsed/>
    <w:rsid w:val="005B0EF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B0EF3"/>
  </w:style>
  <w:style w:type="paragraph" w:styleId="Textedebulles">
    <w:name w:val="Balloon Text"/>
    <w:basedOn w:val="Normal"/>
    <w:link w:val="TextedebullesCar"/>
    <w:uiPriority w:val="99"/>
    <w:semiHidden/>
    <w:unhideWhenUsed/>
    <w:rsid w:val="00F2088E"/>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F2088E"/>
    <w:rPr>
      <w:rFonts w:ascii="Segoe UI" w:hAnsi="Segoe UI" w:cs="Segoe UI"/>
      <w:sz w:val="18"/>
      <w:szCs w:val="18"/>
    </w:rPr>
  </w:style>
  <w:style w:type="paragraph" w:styleId="NormalWeb">
    <w:name w:val="Normal (Web)"/>
    <w:basedOn w:val="Normal"/>
    <w:uiPriority w:val="99"/>
    <w:unhideWhenUsed/>
    <w:rsid w:val="009D322C"/>
    <w:pPr>
      <w:spacing w:before="100" w:beforeAutospacing="1" w:after="100" w:afterAutospacing="1" w:line="240" w:lineRule="auto"/>
    </w:pPr>
    <w:rPr>
      <w:rFonts w:ascii="Times New Roman" w:eastAsia="Times New Roman" w:hAnsi="Times New Roman" w:cs="Times New Roman"/>
      <w:sz w:val="24"/>
      <w:szCs w:val="24"/>
    </w:rPr>
  </w:style>
  <w:style w:type="character" w:styleId="lev">
    <w:name w:val="Strong"/>
    <w:basedOn w:val="Policepardfaut"/>
    <w:uiPriority w:val="22"/>
    <w:qFormat/>
    <w:rsid w:val="00F57AFC"/>
    <w:rPr>
      <w:b/>
      <w:bCs/>
    </w:rPr>
  </w:style>
  <w:style w:type="character" w:styleId="Marquedecommentaire">
    <w:name w:val="annotation reference"/>
    <w:basedOn w:val="Policepardfaut"/>
    <w:uiPriority w:val="99"/>
    <w:semiHidden/>
    <w:unhideWhenUsed/>
    <w:rsid w:val="00952614"/>
    <w:rPr>
      <w:sz w:val="16"/>
      <w:szCs w:val="16"/>
    </w:rPr>
  </w:style>
  <w:style w:type="paragraph" w:styleId="Commentaire">
    <w:name w:val="annotation text"/>
    <w:basedOn w:val="Normal"/>
    <w:link w:val="CommentaireCar"/>
    <w:uiPriority w:val="99"/>
    <w:semiHidden/>
    <w:unhideWhenUsed/>
    <w:rsid w:val="00952614"/>
    <w:pPr>
      <w:spacing w:line="240" w:lineRule="auto"/>
    </w:pPr>
    <w:rPr>
      <w:sz w:val="20"/>
      <w:szCs w:val="20"/>
    </w:rPr>
  </w:style>
  <w:style w:type="character" w:customStyle="1" w:styleId="CommentaireCar">
    <w:name w:val="Commentaire Car"/>
    <w:basedOn w:val="Policepardfaut"/>
    <w:link w:val="Commentaire"/>
    <w:uiPriority w:val="99"/>
    <w:semiHidden/>
    <w:rsid w:val="00952614"/>
    <w:rPr>
      <w:sz w:val="20"/>
      <w:szCs w:val="20"/>
    </w:rPr>
  </w:style>
  <w:style w:type="paragraph" w:styleId="Objetducommentaire">
    <w:name w:val="annotation subject"/>
    <w:basedOn w:val="Commentaire"/>
    <w:next w:val="Commentaire"/>
    <w:link w:val="ObjetducommentaireCar"/>
    <w:uiPriority w:val="99"/>
    <w:semiHidden/>
    <w:unhideWhenUsed/>
    <w:rsid w:val="00952614"/>
    <w:rPr>
      <w:b/>
      <w:bCs/>
    </w:rPr>
  </w:style>
  <w:style w:type="character" w:customStyle="1" w:styleId="ObjetducommentaireCar">
    <w:name w:val="Objet du commentaire Car"/>
    <w:basedOn w:val="CommentaireCar"/>
    <w:link w:val="Objetducommentaire"/>
    <w:uiPriority w:val="99"/>
    <w:semiHidden/>
    <w:rsid w:val="00952614"/>
    <w:rPr>
      <w:b/>
      <w:bCs/>
      <w:sz w:val="20"/>
      <w:szCs w:val="20"/>
    </w:rPr>
  </w:style>
  <w:style w:type="character" w:styleId="Accentuation">
    <w:name w:val="Emphasis"/>
    <w:basedOn w:val="Policepardfaut"/>
    <w:uiPriority w:val="20"/>
    <w:qFormat/>
    <w:rsid w:val="000C1BFA"/>
    <w:rPr>
      <w:i/>
      <w:iCs/>
    </w:rPr>
  </w:style>
  <w:style w:type="paragraph" w:styleId="TM3">
    <w:name w:val="toc 3"/>
    <w:basedOn w:val="Normal"/>
    <w:next w:val="Normal"/>
    <w:autoRedefine/>
    <w:uiPriority w:val="39"/>
    <w:unhideWhenUsed/>
    <w:rsid w:val="00755A39"/>
    <w:pPr>
      <w:spacing w:after="100"/>
      <w:ind w:left="440"/>
    </w:pPr>
  </w:style>
  <w:style w:type="paragraph" w:styleId="TM2">
    <w:name w:val="toc 2"/>
    <w:basedOn w:val="Normal"/>
    <w:next w:val="Normal"/>
    <w:autoRedefine/>
    <w:uiPriority w:val="39"/>
    <w:unhideWhenUsed/>
    <w:rsid w:val="00755A39"/>
    <w:pPr>
      <w:spacing w:after="100"/>
      <w:ind w:left="220"/>
    </w:pPr>
    <w:rPr>
      <w:rFonts w:asciiTheme="minorHAnsi" w:eastAsiaTheme="minorEastAsia" w:hAnsiTheme="minorHAnsi" w:cstheme="minorBidi"/>
    </w:rPr>
  </w:style>
  <w:style w:type="paragraph" w:styleId="TM4">
    <w:name w:val="toc 4"/>
    <w:basedOn w:val="Normal"/>
    <w:next w:val="Normal"/>
    <w:autoRedefine/>
    <w:uiPriority w:val="39"/>
    <w:unhideWhenUsed/>
    <w:rsid w:val="00755A39"/>
    <w:pPr>
      <w:spacing w:after="100"/>
      <w:ind w:left="660"/>
    </w:pPr>
    <w:rPr>
      <w:rFonts w:asciiTheme="minorHAnsi" w:eastAsiaTheme="minorEastAsia" w:hAnsiTheme="minorHAnsi" w:cstheme="minorBidi"/>
    </w:rPr>
  </w:style>
  <w:style w:type="paragraph" w:styleId="TM5">
    <w:name w:val="toc 5"/>
    <w:basedOn w:val="Normal"/>
    <w:next w:val="Normal"/>
    <w:autoRedefine/>
    <w:uiPriority w:val="39"/>
    <w:unhideWhenUsed/>
    <w:rsid w:val="00755A39"/>
    <w:pPr>
      <w:spacing w:after="100"/>
      <w:ind w:left="880"/>
    </w:pPr>
    <w:rPr>
      <w:rFonts w:asciiTheme="minorHAnsi" w:eastAsiaTheme="minorEastAsia" w:hAnsiTheme="minorHAnsi" w:cstheme="minorBidi"/>
    </w:rPr>
  </w:style>
  <w:style w:type="paragraph" w:styleId="TM6">
    <w:name w:val="toc 6"/>
    <w:basedOn w:val="Normal"/>
    <w:next w:val="Normal"/>
    <w:autoRedefine/>
    <w:uiPriority w:val="39"/>
    <w:unhideWhenUsed/>
    <w:rsid w:val="00755A39"/>
    <w:pPr>
      <w:spacing w:after="100"/>
      <w:ind w:left="1100"/>
    </w:pPr>
    <w:rPr>
      <w:rFonts w:asciiTheme="minorHAnsi" w:eastAsiaTheme="minorEastAsia" w:hAnsiTheme="minorHAnsi" w:cstheme="minorBidi"/>
    </w:rPr>
  </w:style>
  <w:style w:type="paragraph" w:styleId="TM7">
    <w:name w:val="toc 7"/>
    <w:basedOn w:val="Normal"/>
    <w:next w:val="Normal"/>
    <w:autoRedefine/>
    <w:uiPriority w:val="39"/>
    <w:unhideWhenUsed/>
    <w:rsid w:val="00755A39"/>
    <w:pPr>
      <w:spacing w:after="100"/>
      <w:ind w:left="1320"/>
    </w:pPr>
    <w:rPr>
      <w:rFonts w:asciiTheme="minorHAnsi" w:eastAsiaTheme="minorEastAsia" w:hAnsiTheme="minorHAnsi" w:cstheme="minorBidi"/>
    </w:rPr>
  </w:style>
  <w:style w:type="paragraph" w:styleId="TM8">
    <w:name w:val="toc 8"/>
    <w:basedOn w:val="Normal"/>
    <w:next w:val="Normal"/>
    <w:autoRedefine/>
    <w:uiPriority w:val="39"/>
    <w:unhideWhenUsed/>
    <w:rsid w:val="00755A39"/>
    <w:pPr>
      <w:spacing w:after="100"/>
      <w:ind w:left="1540"/>
    </w:pPr>
    <w:rPr>
      <w:rFonts w:asciiTheme="minorHAnsi" w:eastAsiaTheme="minorEastAsia" w:hAnsiTheme="minorHAnsi" w:cstheme="minorBidi"/>
    </w:rPr>
  </w:style>
  <w:style w:type="paragraph" w:styleId="TM9">
    <w:name w:val="toc 9"/>
    <w:basedOn w:val="Normal"/>
    <w:next w:val="Normal"/>
    <w:autoRedefine/>
    <w:uiPriority w:val="39"/>
    <w:unhideWhenUsed/>
    <w:rsid w:val="00755A39"/>
    <w:pPr>
      <w:spacing w:after="100"/>
      <w:ind w:left="1760"/>
    </w:pPr>
    <w:rPr>
      <w:rFonts w:asciiTheme="minorHAnsi" w:eastAsiaTheme="minorEastAsia" w:hAnsiTheme="minorHAnsi" w:cstheme="minorBidi"/>
    </w:rPr>
  </w:style>
  <w:style w:type="character" w:customStyle="1" w:styleId="Mentionnonrsolue1">
    <w:name w:val="Mention non résolue1"/>
    <w:basedOn w:val="Policepardfaut"/>
    <w:uiPriority w:val="99"/>
    <w:semiHidden/>
    <w:unhideWhenUsed/>
    <w:rsid w:val="00755A39"/>
    <w:rPr>
      <w:color w:val="605E5C"/>
      <w:shd w:val="clear" w:color="auto" w:fill="E1DFDD"/>
    </w:rPr>
  </w:style>
  <w:style w:type="character" w:customStyle="1" w:styleId="katex-mathml">
    <w:name w:val="katex-mathml"/>
    <w:basedOn w:val="Policepardfaut"/>
    <w:rsid w:val="003643E5"/>
  </w:style>
  <w:style w:type="character" w:customStyle="1" w:styleId="mord">
    <w:name w:val="mord"/>
    <w:basedOn w:val="Policepardfaut"/>
    <w:rsid w:val="003643E5"/>
  </w:style>
  <w:style w:type="character" w:customStyle="1" w:styleId="mrel">
    <w:name w:val="mrel"/>
    <w:basedOn w:val="Policepardfaut"/>
    <w:rsid w:val="003643E5"/>
  </w:style>
  <w:style w:type="character" w:customStyle="1" w:styleId="mopen">
    <w:name w:val="mopen"/>
    <w:basedOn w:val="Policepardfaut"/>
    <w:rsid w:val="003643E5"/>
  </w:style>
  <w:style w:type="character" w:customStyle="1" w:styleId="mbin">
    <w:name w:val="mbin"/>
    <w:basedOn w:val="Policepardfaut"/>
    <w:rsid w:val="003643E5"/>
  </w:style>
  <w:style w:type="character" w:customStyle="1" w:styleId="vlist-s">
    <w:name w:val="vlist-s"/>
    <w:basedOn w:val="Policepardfaut"/>
    <w:rsid w:val="003643E5"/>
  </w:style>
  <w:style w:type="character" w:customStyle="1" w:styleId="mclose">
    <w:name w:val="mclose"/>
    <w:basedOn w:val="Policepardfaut"/>
    <w:rsid w:val="003643E5"/>
  </w:style>
  <w:style w:type="character" w:customStyle="1" w:styleId="delimsizing">
    <w:name w:val="delimsizing"/>
    <w:basedOn w:val="Policepardfaut"/>
    <w:rsid w:val="00D805C0"/>
  </w:style>
  <w:style w:type="paragraph" w:styleId="Sansinterligne">
    <w:name w:val="No Spacing"/>
    <w:link w:val="SansinterligneCar"/>
    <w:uiPriority w:val="1"/>
    <w:qFormat/>
    <w:rsid w:val="008F11E9"/>
    <w:pPr>
      <w:spacing w:after="0" w:line="240" w:lineRule="auto"/>
    </w:pPr>
    <w:rPr>
      <w:rFonts w:asciiTheme="minorHAnsi" w:eastAsiaTheme="minorEastAsia" w:hAnsiTheme="minorHAnsi" w:cstheme="minorBidi"/>
      <w:lang w:val="fr-FR" w:eastAsia="fr-FR"/>
    </w:rPr>
  </w:style>
  <w:style w:type="character" w:customStyle="1" w:styleId="SansinterligneCar">
    <w:name w:val="Sans interligne Car"/>
    <w:basedOn w:val="Policepardfaut"/>
    <w:link w:val="Sansinterligne"/>
    <w:uiPriority w:val="1"/>
    <w:rsid w:val="008F11E9"/>
    <w:rPr>
      <w:rFonts w:asciiTheme="minorHAnsi" w:eastAsiaTheme="minorEastAsia" w:hAnsiTheme="minorHAnsi" w:cstheme="minorBidi"/>
      <w:lang w:val="fr-FR" w:eastAsia="fr-FR"/>
    </w:rPr>
  </w:style>
  <w:style w:type="table" w:customStyle="1" w:styleId="Grilledetableauclaire1">
    <w:name w:val="Grille de tableau claire1"/>
    <w:basedOn w:val="TableauNormal"/>
    <w:uiPriority w:val="40"/>
    <w:rsid w:val="00504CF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eauGrille1Clair-Accentuation61">
    <w:name w:val="Tableau Grille 1 Clair - Accentuation 61"/>
    <w:basedOn w:val="TableauNormal"/>
    <w:uiPriority w:val="46"/>
    <w:rsid w:val="001D59D9"/>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customStyle="1" w:styleId="TableauGrille2-Accentuation61">
    <w:name w:val="Tableau Grille 2 - Accentuation 61"/>
    <w:basedOn w:val="TableauNormal"/>
    <w:uiPriority w:val="47"/>
    <w:rsid w:val="001D59D9"/>
    <w:pPr>
      <w:spacing w:after="0" w:line="240" w:lineRule="auto"/>
    </w:p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TableauGrille5Fonc-Accentuation61">
    <w:name w:val="Tableau Grille 5 Foncé - Accentuation 61"/>
    <w:basedOn w:val="TableauNormal"/>
    <w:uiPriority w:val="50"/>
    <w:rsid w:val="001D59D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customStyle="1" w:styleId="TableauListe1Clair-Accentuation61">
    <w:name w:val="Tableau Liste 1 Clair - Accentuation 61"/>
    <w:basedOn w:val="TableauNormal"/>
    <w:uiPriority w:val="46"/>
    <w:rsid w:val="001D59D9"/>
    <w:pPr>
      <w:spacing w:after="0" w:line="240" w:lineRule="auto"/>
    </w:pPr>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TableauGrille3-Accentuation61">
    <w:name w:val="Tableau Grille 3 - Accentuation 61"/>
    <w:basedOn w:val="TableauNormal"/>
    <w:uiPriority w:val="48"/>
    <w:rsid w:val="001D59D9"/>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customStyle="1" w:styleId="TableauGrille3-Accentuation31">
    <w:name w:val="Tableau Grille 3 - Accentuation 31"/>
    <w:basedOn w:val="TableauNormal"/>
    <w:uiPriority w:val="48"/>
    <w:rsid w:val="00D52D28"/>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customStyle="1" w:styleId="Tableausimple51">
    <w:name w:val="Tableau simple 51"/>
    <w:basedOn w:val="TableauNormal"/>
    <w:uiPriority w:val="45"/>
    <w:rsid w:val="0039424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eausimple31">
    <w:name w:val="Tableau simple 31"/>
    <w:basedOn w:val="TableauNormal"/>
    <w:uiPriority w:val="43"/>
    <w:rsid w:val="006C0627"/>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TableauGrille7Couleur-Accentuation61">
    <w:name w:val="Tableau Grille 7 Couleur - Accentuation 61"/>
    <w:basedOn w:val="TableauNormal"/>
    <w:uiPriority w:val="52"/>
    <w:rsid w:val="008B7CD3"/>
    <w:pPr>
      <w:spacing w:after="0"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customStyle="1" w:styleId="TableauGrille4-Accentuation61">
    <w:name w:val="Tableau Grille 4 - Accentuation 61"/>
    <w:basedOn w:val="TableauNormal"/>
    <w:uiPriority w:val="49"/>
    <w:rsid w:val="008B7CD3"/>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character" w:customStyle="1" w:styleId="overflow-hidden">
    <w:name w:val="overflow-hidden"/>
    <w:basedOn w:val="Policepardfaut"/>
    <w:rsid w:val="00BA5747"/>
  </w:style>
  <w:style w:type="table" w:customStyle="1" w:styleId="TableauGrille3-Accentuation21">
    <w:name w:val="Tableau Grille 3 - Accentuation 21"/>
    <w:basedOn w:val="TableauNormal"/>
    <w:uiPriority w:val="48"/>
    <w:rsid w:val="000F55E9"/>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customStyle="1" w:styleId="TableauGrille3-Accentuation51">
    <w:name w:val="Tableau Grille 3 - Accentuation 51"/>
    <w:basedOn w:val="TableauNormal"/>
    <w:uiPriority w:val="48"/>
    <w:rsid w:val="00E0343C"/>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customStyle="1" w:styleId="TableauGrille3-Accentuation11">
    <w:name w:val="Tableau Grille 3 - Accentuation 11"/>
    <w:basedOn w:val="TableauNormal"/>
    <w:uiPriority w:val="48"/>
    <w:rsid w:val="00E0343C"/>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character" w:customStyle="1" w:styleId="Policepardfaut1">
    <w:name w:val="Police par défaut1"/>
    <w:rsid w:val="00186E8D"/>
  </w:style>
  <w:style w:type="paragraph" w:styleId="Corpsdetexte">
    <w:name w:val="Body Text"/>
    <w:basedOn w:val="Normal"/>
    <w:link w:val="CorpsdetexteCar"/>
    <w:uiPriority w:val="1"/>
    <w:qFormat/>
    <w:rsid w:val="00186E8D"/>
    <w:pPr>
      <w:widowControl w:val="0"/>
      <w:autoSpaceDE w:val="0"/>
      <w:autoSpaceDN w:val="0"/>
      <w:spacing w:after="0" w:line="240" w:lineRule="auto"/>
    </w:pPr>
    <w:rPr>
      <w:rFonts w:ascii="Times New Roman" w:eastAsia="Times New Roman" w:hAnsi="Times New Roman" w:cs="Times New Roman"/>
      <w:sz w:val="24"/>
      <w:szCs w:val="24"/>
      <w:lang w:val="fr-FR" w:eastAsia="en-US"/>
    </w:rPr>
  </w:style>
  <w:style w:type="character" w:customStyle="1" w:styleId="CorpsdetexteCar">
    <w:name w:val="Corps de texte Car"/>
    <w:basedOn w:val="Policepardfaut"/>
    <w:link w:val="Corpsdetexte"/>
    <w:uiPriority w:val="1"/>
    <w:rsid w:val="00186E8D"/>
    <w:rPr>
      <w:rFonts w:ascii="Times New Roman" w:eastAsia="Times New Roman" w:hAnsi="Times New Roman" w:cs="Times New Roman"/>
      <w:sz w:val="24"/>
      <w:szCs w:val="24"/>
      <w:lang w:val="fr-FR" w:eastAsia="en-US"/>
    </w:rPr>
  </w:style>
  <w:style w:type="paragraph" w:customStyle="1" w:styleId="Paragraphedeliste1">
    <w:name w:val="Paragraphe de liste1"/>
    <w:basedOn w:val="Normal"/>
    <w:rsid w:val="00B717E4"/>
    <w:pPr>
      <w:suppressAutoHyphens/>
      <w:autoSpaceDN w:val="0"/>
      <w:spacing w:line="240" w:lineRule="auto"/>
      <w:ind w:left="720"/>
      <w:textAlignment w:val="baseline"/>
    </w:pPr>
    <w:rPr>
      <w:rFonts w:cs="Times New Roman"/>
      <w:kern w:val="3"/>
      <w:lang w:val="fr-FR" w:eastAsia="en-US"/>
    </w:rPr>
  </w:style>
  <w:style w:type="paragraph" w:customStyle="1" w:styleId="my-0">
    <w:name w:val="my-0"/>
    <w:basedOn w:val="Normal"/>
    <w:rsid w:val="00724482"/>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paragraph" w:styleId="Lgende">
    <w:name w:val="caption"/>
    <w:basedOn w:val="Normal"/>
    <w:next w:val="Normal"/>
    <w:uiPriority w:val="35"/>
    <w:unhideWhenUsed/>
    <w:qFormat/>
    <w:rsid w:val="001C6A94"/>
    <w:pPr>
      <w:spacing w:after="200" w:line="240" w:lineRule="auto"/>
    </w:pPr>
    <w:rPr>
      <w:rFonts w:asciiTheme="minorHAnsi" w:eastAsiaTheme="minorHAnsi" w:hAnsiTheme="minorHAnsi" w:cstheme="minorBidi"/>
      <w:i/>
      <w:iCs/>
      <w:color w:val="44546A" w:themeColor="text2"/>
      <w:sz w:val="18"/>
      <w:szCs w:val="18"/>
      <w:lang w:val="fr-FR" w:eastAsia="en-US"/>
    </w:rPr>
  </w:style>
  <w:style w:type="table" w:customStyle="1" w:styleId="TableNormal">
    <w:name w:val="Table Normal"/>
    <w:uiPriority w:val="2"/>
    <w:qFormat/>
    <w:rsid w:val="001C6A94"/>
    <w:tblPr>
      <w:tblCellMar>
        <w:top w:w="0" w:type="dxa"/>
        <w:left w:w="0" w:type="dxa"/>
        <w:bottom w:w="0" w:type="dxa"/>
        <w:right w:w="0" w:type="dxa"/>
      </w:tblCellMar>
    </w:tblPr>
  </w:style>
  <w:style w:type="table" w:styleId="Grilledetableauclaire">
    <w:name w:val="Grid Table Light"/>
    <w:basedOn w:val="TableauNormal"/>
    <w:uiPriority w:val="40"/>
    <w:rsid w:val="001C6A9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auGrille1Clair-Accentuation6">
    <w:name w:val="Grid Table 1 Light Accent 6"/>
    <w:basedOn w:val="TableauNormal"/>
    <w:uiPriority w:val="46"/>
    <w:rsid w:val="001C6A94"/>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TableauGrille2-Accentuation6">
    <w:name w:val="Grid Table 2 Accent 6"/>
    <w:basedOn w:val="TableauNormal"/>
    <w:uiPriority w:val="47"/>
    <w:rsid w:val="001C6A94"/>
    <w:pPr>
      <w:spacing w:after="0" w:line="240" w:lineRule="auto"/>
    </w:p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eauGrille5Fonc-Accentuation6">
    <w:name w:val="Grid Table 5 Dark Accent 6"/>
    <w:basedOn w:val="TableauNormal"/>
    <w:uiPriority w:val="50"/>
    <w:rsid w:val="001C6A9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TableauListe1Clair-Accentuation6">
    <w:name w:val="List Table 1 Light Accent 6"/>
    <w:basedOn w:val="TableauNormal"/>
    <w:uiPriority w:val="46"/>
    <w:rsid w:val="001C6A94"/>
    <w:pPr>
      <w:spacing w:after="0" w:line="240" w:lineRule="auto"/>
    </w:pPr>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eauGrille3-Accentuation6">
    <w:name w:val="Grid Table 3 Accent 6"/>
    <w:basedOn w:val="TableauNormal"/>
    <w:uiPriority w:val="48"/>
    <w:rsid w:val="001C6A94"/>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leauGrille3-Accentuation3">
    <w:name w:val="Grid Table 3 Accent 3"/>
    <w:basedOn w:val="TableauNormal"/>
    <w:uiPriority w:val="48"/>
    <w:rsid w:val="001C6A94"/>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Tableausimple5">
    <w:name w:val="Plain Table 5"/>
    <w:basedOn w:val="TableauNormal"/>
    <w:uiPriority w:val="45"/>
    <w:rsid w:val="001C6A94"/>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ausimple3">
    <w:name w:val="Plain Table 3"/>
    <w:basedOn w:val="TableauNormal"/>
    <w:uiPriority w:val="43"/>
    <w:rsid w:val="001C6A94"/>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eauGrille7Couleur-Accentuation6">
    <w:name w:val="Grid Table 7 Colorful Accent 6"/>
    <w:basedOn w:val="TableauNormal"/>
    <w:uiPriority w:val="52"/>
    <w:rsid w:val="001C6A94"/>
    <w:pPr>
      <w:spacing w:after="0"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leauGrille4-Accentuation6">
    <w:name w:val="Grid Table 4 Accent 6"/>
    <w:basedOn w:val="TableauNormal"/>
    <w:uiPriority w:val="49"/>
    <w:rsid w:val="001C6A94"/>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eauGrille3-Accentuation2">
    <w:name w:val="Grid Table 3 Accent 2"/>
    <w:basedOn w:val="TableauNormal"/>
    <w:uiPriority w:val="48"/>
    <w:rsid w:val="001C6A94"/>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eauGrille3-Accentuation5">
    <w:name w:val="Grid Table 3 Accent 5"/>
    <w:basedOn w:val="TableauNormal"/>
    <w:uiPriority w:val="48"/>
    <w:rsid w:val="001C6A94"/>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TableauGrille3-Accentuation1">
    <w:name w:val="Grid Table 3 Accent 1"/>
    <w:basedOn w:val="TableauNormal"/>
    <w:uiPriority w:val="48"/>
    <w:rsid w:val="001C6A94"/>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customStyle="1" w:styleId="TableParagraph">
    <w:name w:val="Table Paragraph"/>
    <w:basedOn w:val="Normal"/>
    <w:uiPriority w:val="1"/>
    <w:qFormat/>
    <w:rsid w:val="001C6A94"/>
    <w:pPr>
      <w:widowControl w:val="0"/>
      <w:autoSpaceDE w:val="0"/>
      <w:autoSpaceDN w:val="0"/>
      <w:spacing w:after="0" w:line="240" w:lineRule="auto"/>
    </w:pPr>
    <w:rPr>
      <w:rFonts w:ascii="Arial" w:eastAsia="Arial" w:hAnsi="Arial" w:cs="Arial"/>
      <w:lang w:val="en-US" w:eastAsia="en-US"/>
    </w:rPr>
  </w:style>
  <w:style w:type="character" w:customStyle="1" w:styleId="ParagraphedelisteCar">
    <w:name w:val="Paragraphe de liste Car"/>
    <w:aliases w:val="Numbered List Car,Number Bullets Car,AO Subtitle Car,Heading 2 MS Car,Indent Normal Car,Paragraph Car,References Car,Colorful List - Accent 12 Car,Text_Arcapita Car,Second Level Car,Main Body Car,List Paragraph1 Car,RM1 Car"/>
    <w:link w:val="Paragraphedeliste"/>
    <w:uiPriority w:val="34"/>
    <w:qFormat/>
    <w:locked/>
    <w:rsid w:val="00B80212"/>
  </w:style>
  <w:style w:type="paragraph" w:customStyle="1" w:styleId="CharChar1CharCharCharChar1CharCharCharCharCharCharCharChar">
    <w:name w:val="Char Char1 Char Char Char Char1 Char Char Char Char Char Char Char Char"/>
    <w:aliases w:val="Char Char1 Char Char Char Char1 Char Char Char Char Char Char Char Char Char Char Char Char"/>
    <w:basedOn w:val="Normal"/>
    <w:next w:val="Normal"/>
    <w:link w:val="Appelnotedebasdep"/>
    <w:uiPriority w:val="8"/>
    <w:rsid w:val="004127DE"/>
    <w:pPr>
      <w:spacing w:line="240" w:lineRule="exact"/>
    </w:pPr>
    <w:rPr>
      <w:vertAlign w:val="superscript"/>
    </w:rPr>
  </w:style>
  <w:style w:type="paragraph" w:customStyle="1" w:styleId="Puces1">
    <w:name w:val="Puces 1"/>
    <w:basedOn w:val="Normal"/>
    <w:link w:val="Puces1Car"/>
    <w:autoRedefine/>
    <w:qFormat/>
    <w:rsid w:val="004127DE"/>
    <w:pPr>
      <w:numPr>
        <w:numId w:val="52"/>
      </w:numPr>
      <w:spacing w:before="120" w:after="120" w:line="240" w:lineRule="auto"/>
      <w:jc w:val="both"/>
    </w:pPr>
    <w:rPr>
      <w:rFonts w:ascii="Arial Nova" w:eastAsiaTheme="minorHAnsi" w:hAnsi="Arial Nova" w:cstheme="minorBidi"/>
      <w:lang w:val="fr-FR" w:eastAsia="en-US"/>
    </w:rPr>
  </w:style>
  <w:style w:type="character" w:customStyle="1" w:styleId="Puces1Car">
    <w:name w:val="Puces 1 Car"/>
    <w:basedOn w:val="Policepardfaut"/>
    <w:link w:val="Puces1"/>
    <w:rsid w:val="004127DE"/>
    <w:rPr>
      <w:rFonts w:ascii="Arial Nova" w:eastAsiaTheme="minorHAnsi" w:hAnsi="Arial Nova" w:cstheme="minorBidi"/>
      <w:lang w:val="fr-FR" w:eastAsia="en-US"/>
    </w:rPr>
  </w:style>
  <w:style w:type="character" w:customStyle="1" w:styleId="Titre1Car">
    <w:name w:val="Titre 1 Car"/>
    <w:basedOn w:val="Policepardfaut"/>
    <w:link w:val="Titre1"/>
    <w:uiPriority w:val="9"/>
    <w:rsid w:val="005F691A"/>
    <w:rPr>
      <w:rFonts w:ascii="Arial" w:hAnsi="Arial"/>
      <w:b/>
      <w:sz w:val="32"/>
      <w:szCs w:val="48"/>
    </w:rPr>
  </w:style>
  <w:style w:type="character" w:customStyle="1" w:styleId="Titre2Car">
    <w:name w:val="Titre 2 Car"/>
    <w:basedOn w:val="Policepardfaut"/>
    <w:link w:val="Titre2"/>
    <w:uiPriority w:val="9"/>
    <w:rsid w:val="005F691A"/>
    <w:rPr>
      <w:rFonts w:ascii="Arial" w:hAnsi="Arial"/>
      <w:b/>
      <w:sz w:val="24"/>
      <w:szCs w:val="36"/>
    </w:rPr>
  </w:style>
  <w:style w:type="character" w:customStyle="1" w:styleId="Titre3Car">
    <w:name w:val="Titre 3 Car"/>
    <w:basedOn w:val="Policepardfaut"/>
    <w:link w:val="Titre3"/>
    <w:uiPriority w:val="1"/>
    <w:rsid w:val="005F691A"/>
    <w:rPr>
      <w:b/>
      <w:sz w:val="28"/>
      <w:szCs w:val="28"/>
    </w:rPr>
  </w:style>
  <w:style w:type="character" w:customStyle="1" w:styleId="Titre4Car">
    <w:name w:val="Titre 4 Car"/>
    <w:basedOn w:val="Policepardfaut"/>
    <w:link w:val="Titre4"/>
    <w:uiPriority w:val="9"/>
    <w:rsid w:val="005F691A"/>
    <w:rPr>
      <w:b/>
      <w:sz w:val="24"/>
      <w:szCs w:val="24"/>
    </w:rPr>
  </w:style>
  <w:style w:type="character" w:customStyle="1" w:styleId="Titre5Car">
    <w:name w:val="Titre 5 Car"/>
    <w:basedOn w:val="Policepardfaut"/>
    <w:link w:val="Titre5"/>
    <w:uiPriority w:val="9"/>
    <w:rsid w:val="005F691A"/>
    <w:rPr>
      <w:b/>
    </w:rPr>
  </w:style>
  <w:style w:type="character" w:customStyle="1" w:styleId="Titre6Car">
    <w:name w:val="Titre 6 Car"/>
    <w:basedOn w:val="Policepardfaut"/>
    <w:link w:val="Titre6"/>
    <w:uiPriority w:val="9"/>
    <w:semiHidden/>
    <w:rsid w:val="005F691A"/>
    <w:rPr>
      <w:b/>
      <w:sz w:val="20"/>
      <w:szCs w:val="20"/>
    </w:rPr>
  </w:style>
  <w:style w:type="character" w:customStyle="1" w:styleId="TitreCar">
    <w:name w:val="Titre Car"/>
    <w:basedOn w:val="Policepardfaut"/>
    <w:link w:val="Titre"/>
    <w:uiPriority w:val="1"/>
    <w:rsid w:val="005F691A"/>
    <w:rPr>
      <w:b/>
      <w:sz w:val="72"/>
      <w:szCs w:val="72"/>
    </w:rPr>
  </w:style>
  <w:style w:type="character" w:customStyle="1" w:styleId="Sous-titreCar">
    <w:name w:val="Sous-titre Car"/>
    <w:basedOn w:val="Policepardfaut"/>
    <w:link w:val="Sous-titre"/>
    <w:uiPriority w:val="11"/>
    <w:rsid w:val="005F691A"/>
    <w:rPr>
      <w:rFonts w:ascii="Georgia" w:eastAsia="Georgia" w:hAnsi="Georgia" w:cs="Georgia"/>
      <w:i/>
      <w:color w:val="666666"/>
      <w:sz w:val="48"/>
      <w:szCs w:val="48"/>
    </w:rPr>
  </w:style>
  <w:style w:type="paragraph" w:styleId="Listepuces">
    <w:name w:val="List Bullet"/>
    <w:basedOn w:val="Normal"/>
    <w:uiPriority w:val="5"/>
    <w:qFormat/>
    <w:rsid w:val="005F691A"/>
    <w:pPr>
      <w:numPr>
        <w:numId w:val="53"/>
      </w:numPr>
      <w:spacing w:before="160" w:after="0" w:line="300" w:lineRule="auto"/>
    </w:pPr>
    <w:rPr>
      <w:rFonts w:ascii="Arial" w:eastAsiaTheme="minorHAnsi" w:hAnsi="Arial" w:cs="Times New Roman"/>
      <w:sz w:val="20"/>
      <w:szCs w:val="24"/>
      <w:lang w:val="en-US" w:eastAsia="en-US"/>
    </w:rPr>
  </w:style>
  <w:style w:type="character" w:customStyle="1" w:styleId="Mentionnonrsolue2">
    <w:name w:val="Mention non résolue2"/>
    <w:basedOn w:val="Policepardfaut"/>
    <w:uiPriority w:val="99"/>
    <w:semiHidden/>
    <w:unhideWhenUsed/>
    <w:rsid w:val="009A4A45"/>
    <w:rPr>
      <w:color w:val="605E5C"/>
      <w:shd w:val="clear" w:color="auto" w:fill="E1DFDD"/>
    </w:rPr>
  </w:style>
  <w:style w:type="paragraph" w:styleId="Tabledesillustrations">
    <w:name w:val="table of figures"/>
    <w:basedOn w:val="Normal"/>
    <w:next w:val="Normal"/>
    <w:uiPriority w:val="99"/>
    <w:unhideWhenUsed/>
    <w:rsid w:val="00BC05D7"/>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099948">
      <w:bodyDiv w:val="1"/>
      <w:marLeft w:val="0"/>
      <w:marRight w:val="0"/>
      <w:marTop w:val="0"/>
      <w:marBottom w:val="0"/>
      <w:divBdr>
        <w:top w:val="none" w:sz="0" w:space="0" w:color="auto"/>
        <w:left w:val="none" w:sz="0" w:space="0" w:color="auto"/>
        <w:bottom w:val="none" w:sz="0" w:space="0" w:color="auto"/>
        <w:right w:val="none" w:sz="0" w:space="0" w:color="auto"/>
      </w:divBdr>
    </w:div>
    <w:div w:id="36972959">
      <w:bodyDiv w:val="1"/>
      <w:marLeft w:val="0"/>
      <w:marRight w:val="0"/>
      <w:marTop w:val="0"/>
      <w:marBottom w:val="0"/>
      <w:divBdr>
        <w:top w:val="none" w:sz="0" w:space="0" w:color="auto"/>
        <w:left w:val="none" w:sz="0" w:space="0" w:color="auto"/>
        <w:bottom w:val="none" w:sz="0" w:space="0" w:color="auto"/>
        <w:right w:val="none" w:sz="0" w:space="0" w:color="auto"/>
      </w:divBdr>
    </w:div>
    <w:div w:id="37897101">
      <w:bodyDiv w:val="1"/>
      <w:marLeft w:val="0"/>
      <w:marRight w:val="0"/>
      <w:marTop w:val="0"/>
      <w:marBottom w:val="0"/>
      <w:divBdr>
        <w:top w:val="none" w:sz="0" w:space="0" w:color="auto"/>
        <w:left w:val="none" w:sz="0" w:space="0" w:color="auto"/>
        <w:bottom w:val="none" w:sz="0" w:space="0" w:color="auto"/>
        <w:right w:val="none" w:sz="0" w:space="0" w:color="auto"/>
      </w:divBdr>
      <w:divsChild>
        <w:div w:id="569316349">
          <w:blockQuote w:val="1"/>
          <w:marLeft w:val="720"/>
          <w:marRight w:val="720"/>
          <w:marTop w:val="100"/>
          <w:marBottom w:val="100"/>
          <w:divBdr>
            <w:top w:val="none" w:sz="0" w:space="0" w:color="auto"/>
            <w:left w:val="none" w:sz="0" w:space="0" w:color="auto"/>
            <w:bottom w:val="none" w:sz="0" w:space="0" w:color="auto"/>
            <w:right w:val="none" w:sz="0" w:space="0" w:color="auto"/>
          </w:divBdr>
        </w:div>
        <w:div w:id="1174033483">
          <w:marLeft w:val="0"/>
          <w:marRight w:val="0"/>
          <w:marTop w:val="0"/>
          <w:marBottom w:val="0"/>
          <w:divBdr>
            <w:top w:val="none" w:sz="0" w:space="0" w:color="auto"/>
            <w:left w:val="none" w:sz="0" w:space="0" w:color="auto"/>
            <w:bottom w:val="none" w:sz="0" w:space="0" w:color="auto"/>
            <w:right w:val="none" w:sz="0" w:space="0" w:color="auto"/>
          </w:divBdr>
        </w:div>
        <w:div w:id="1444112250">
          <w:marLeft w:val="0"/>
          <w:marRight w:val="0"/>
          <w:marTop w:val="0"/>
          <w:marBottom w:val="0"/>
          <w:divBdr>
            <w:top w:val="none" w:sz="0" w:space="0" w:color="auto"/>
            <w:left w:val="none" w:sz="0" w:space="0" w:color="auto"/>
            <w:bottom w:val="none" w:sz="0" w:space="0" w:color="auto"/>
            <w:right w:val="none" w:sz="0" w:space="0" w:color="auto"/>
          </w:divBdr>
        </w:div>
        <w:div w:id="1864514630">
          <w:marLeft w:val="0"/>
          <w:marRight w:val="0"/>
          <w:marTop w:val="0"/>
          <w:marBottom w:val="0"/>
          <w:divBdr>
            <w:top w:val="none" w:sz="0" w:space="0" w:color="auto"/>
            <w:left w:val="none" w:sz="0" w:space="0" w:color="auto"/>
            <w:bottom w:val="none" w:sz="0" w:space="0" w:color="auto"/>
            <w:right w:val="none" w:sz="0" w:space="0" w:color="auto"/>
          </w:divBdr>
        </w:div>
        <w:div w:id="1883856606">
          <w:marLeft w:val="0"/>
          <w:marRight w:val="0"/>
          <w:marTop w:val="0"/>
          <w:marBottom w:val="0"/>
          <w:divBdr>
            <w:top w:val="none" w:sz="0" w:space="0" w:color="auto"/>
            <w:left w:val="none" w:sz="0" w:space="0" w:color="auto"/>
            <w:bottom w:val="none" w:sz="0" w:space="0" w:color="auto"/>
            <w:right w:val="none" w:sz="0" w:space="0" w:color="auto"/>
          </w:divBdr>
        </w:div>
      </w:divsChild>
    </w:div>
    <w:div w:id="43456495">
      <w:bodyDiv w:val="1"/>
      <w:marLeft w:val="0"/>
      <w:marRight w:val="0"/>
      <w:marTop w:val="0"/>
      <w:marBottom w:val="0"/>
      <w:divBdr>
        <w:top w:val="none" w:sz="0" w:space="0" w:color="auto"/>
        <w:left w:val="none" w:sz="0" w:space="0" w:color="auto"/>
        <w:bottom w:val="none" w:sz="0" w:space="0" w:color="auto"/>
        <w:right w:val="none" w:sz="0" w:space="0" w:color="auto"/>
      </w:divBdr>
    </w:div>
    <w:div w:id="63912390">
      <w:bodyDiv w:val="1"/>
      <w:marLeft w:val="0"/>
      <w:marRight w:val="0"/>
      <w:marTop w:val="0"/>
      <w:marBottom w:val="0"/>
      <w:divBdr>
        <w:top w:val="none" w:sz="0" w:space="0" w:color="auto"/>
        <w:left w:val="none" w:sz="0" w:space="0" w:color="auto"/>
        <w:bottom w:val="none" w:sz="0" w:space="0" w:color="auto"/>
        <w:right w:val="none" w:sz="0" w:space="0" w:color="auto"/>
      </w:divBdr>
      <w:divsChild>
        <w:div w:id="653991034">
          <w:marLeft w:val="0"/>
          <w:marRight w:val="0"/>
          <w:marTop w:val="0"/>
          <w:marBottom w:val="0"/>
          <w:divBdr>
            <w:top w:val="none" w:sz="0" w:space="0" w:color="auto"/>
            <w:left w:val="none" w:sz="0" w:space="0" w:color="auto"/>
            <w:bottom w:val="none" w:sz="0" w:space="0" w:color="auto"/>
            <w:right w:val="none" w:sz="0" w:space="0" w:color="auto"/>
          </w:divBdr>
          <w:divsChild>
            <w:div w:id="1523201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56026">
      <w:bodyDiv w:val="1"/>
      <w:marLeft w:val="0"/>
      <w:marRight w:val="0"/>
      <w:marTop w:val="0"/>
      <w:marBottom w:val="0"/>
      <w:divBdr>
        <w:top w:val="none" w:sz="0" w:space="0" w:color="auto"/>
        <w:left w:val="none" w:sz="0" w:space="0" w:color="auto"/>
        <w:bottom w:val="none" w:sz="0" w:space="0" w:color="auto"/>
        <w:right w:val="none" w:sz="0" w:space="0" w:color="auto"/>
      </w:divBdr>
    </w:div>
    <w:div w:id="118884262">
      <w:bodyDiv w:val="1"/>
      <w:marLeft w:val="0"/>
      <w:marRight w:val="0"/>
      <w:marTop w:val="0"/>
      <w:marBottom w:val="0"/>
      <w:divBdr>
        <w:top w:val="none" w:sz="0" w:space="0" w:color="auto"/>
        <w:left w:val="none" w:sz="0" w:space="0" w:color="auto"/>
        <w:bottom w:val="none" w:sz="0" w:space="0" w:color="auto"/>
        <w:right w:val="none" w:sz="0" w:space="0" w:color="auto"/>
      </w:divBdr>
      <w:divsChild>
        <w:div w:id="1657565022">
          <w:marLeft w:val="0"/>
          <w:marRight w:val="0"/>
          <w:marTop w:val="0"/>
          <w:marBottom w:val="0"/>
          <w:divBdr>
            <w:top w:val="none" w:sz="0" w:space="0" w:color="auto"/>
            <w:left w:val="none" w:sz="0" w:space="0" w:color="auto"/>
            <w:bottom w:val="none" w:sz="0" w:space="0" w:color="auto"/>
            <w:right w:val="none" w:sz="0" w:space="0" w:color="auto"/>
          </w:divBdr>
          <w:divsChild>
            <w:div w:id="121596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68755">
      <w:bodyDiv w:val="1"/>
      <w:marLeft w:val="0"/>
      <w:marRight w:val="0"/>
      <w:marTop w:val="0"/>
      <w:marBottom w:val="0"/>
      <w:divBdr>
        <w:top w:val="none" w:sz="0" w:space="0" w:color="auto"/>
        <w:left w:val="none" w:sz="0" w:space="0" w:color="auto"/>
        <w:bottom w:val="none" w:sz="0" w:space="0" w:color="auto"/>
        <w:right w:val="none" w:sz="0" w:space="0" w:color="auto"/>
      </w:divBdr>
    </w:div>
    <w:div w:id="160047750">
      <w:bodyDiv w:val="1"/>
      <w:marLeft w:val="0"/>
      <w:marRight w:val="0"/>
      <w:marTop w:val="0"/>
      <w:marBottom w:val="0"/>
      <w:divBdr>
        <w:top w:val="none" w:sz="0" w:space="0" w:color="auto"/>
        <w:left w:val="none" w:sz="0" w:space="0" w:color="auto"/>
        <w:bottom w:val="none" w:sz="0" w:space="0" w:color="auto"/>
        <w:right w:val="none" w:sz="0" w:space="0" w:color="auto"/>
      </w:divBdr>
    </w:div>
    <w:div w:id="163521066">
      <w:bodyDiv w:val="1"/>
      <w:marLeft w:val="0"/>
      <w:marRight w:val="0"/>
      <w:marTop w:val="0"/>
      <w:marBottom w:val="0"/>
      <w:divBdr>
        <w:top w:val="none" w:sz="0" w:space="0" w:color="auto"/>
        <w:left w:val="none" w:sz="0" w:space="0" w:color="auto"/>
        <w:bottom w:val="none" w:sz="0" w:space="0" w:color="auto"/>
        <w:right w:val="none" w:sz="0" w:space="0" w:color="auto"/>
      </w:divBdr>
      <w:divsChild>
        <w:div w:id="44062002">
          <w:marLeft w:val="0"/>
          <w:marRight w:val="0"/>
          <w:marTop w:val="0"/>
          <w:marBottom w:val="0"/>
          <w:divBdr>
            <w:top w:val="none" w:sz="0" w:space="0" w:color="auto"/>
            <w:left w:val="none" w:sz="0" w:space="0" w:color="auto"/>
            <w:bottom w:val="none" w:sz="0" w:space="0" w:color="auto"/>
            <w:right w:val="none" w:sz="0" w:space="0" w:color="auto"/>
          </w:divBdr>
          <w:divsChild>
            <w:div w:id="662440280">
              <w:marLeft w:val="0"/>
              <w:marRight w:val="0"/>
              <w:marTop w:val="0"/>
              <w:marBottom w:val="0"/>
              <w:divBdr>
                <w:top w:val="none" w:sz="0" w:space="0" w:color="auto"/>
                <w:left w:val="none" w:sz="0" w:space="0" w:color="auto"/>
                <w:bottom w:val="none" w:sz="0" w:space="0" w:color="auto"/>
                <w:right w:val="none" w:sz="0" w:space="0" w:color="auto"/>
              </w:divBdr>
            </w:div>
          </w:divsChild>
        </w:div>
        <w:div w:id="264312121">
          <w:marLeft w:val="0"/>
          <w:marRight w:val="0"/>
          <w:marTop w:val="0"/>
          <w:marBottom w:val="0"/>
          <w:divBdr>
            <w:top w:val="none" w:sz="0" w:space="0" w:color="auto"/>
            <w:left w:val="none" w:sz="0" w:space="0" w:color="auto"/>
            <w:bottom w:val="none" w:sz="0" w:space="0" w:color="auto"/>
            <w:right w:val="none" w:sz="0" w:space="0" w:color="auto"/>
          </w:divBdr>
          <w:divsChild>
            <w:div w:id="1750730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17699">
      <w:bodyDiv w:val="1"/>
      <w:marLeft w:val="0"/>
      <w:marRight w:val="0"/>
      <w:marTop w:val="0"/>
      <w:marBottom w:val="0"/>
      <w:divBdr>
        <w:top w:val="none" w:sz="0" w:space="0" w:color="auto"/>
        <w:left w:val="none" w:sz="0" w:space="0" w:color="auto"/>
        <w:bottom w:val="none" w:sz="0" w:space="0" w:color="auto"/>
        <w:right w:val="none" w:sz="0" w:space="0" w:color="auto"/>
      </w:divBdr>
    </w:div>
    <w:div w:id="204761263">
      <w:bodyDiv w:val="1"/>
      <w:marLeft w:val="0"/>
      <w:marRight w:val="0"/>
      <w:marTop w:val="0"/>
      <w:marBottom w:val="0"/>
      <w:divBdr>
        <w:top w:val="none" w:sz="0" w:space="0" w:color="auto"/>
        <w:left w:val="none" w:sz="0" w:space="0" w:color="auto"/>
        <w:bottom w:val="none" w:sz="0" w:space="0" w:color="auto"/>
        <w:right w:val="none" w:sz="0" w:space="0" w:color="auto"/>
      </w:divBdr>
      <w:divsChild>
        <w:div w:id="803305846">
          <w:marLeft w:val="0"/>
          <w:marRight w:val="0"/>
          <w:marTop w:val="0"/>
          <w:marBottom w:val="0"/>
          <w:divBdr>
            <w:top w:val="none" w:sz="0" w:space="0" w:color="auto"/>
            <w:left w:val="none" w:sz="0" w:space="0" w:color="auto"/>
            <w:bottom w:val="none" w:sz="0" w:space="0" w:color="auto"/>
            <w:right w:val="none" w:sz="0" w:space="0" w:color="auto"/>
          </w:divBdr>
        </w:div>
        <w:div w:id="1063483910">
          <w:marLeft w:val="0"/>
          <w:marRight w:val="0"/>
          <w:marTop w:val="0"/>
          <w:marBottom w:val="0"/>
          <w:divBdr>
            <w:top w:val="none" w:sz="0" w:space="0" w:color="auto"/>
            <w:left w:val="none" w:sz="0" w:space="0" w:color="auto"/>
            <w:bottom w:val="none" w:sz="0" w:space="0" w:color="auto"/>
            <w:right w:val="none" w:sz="0" w:space="0" w:color="auto"/>
          </w:divBdr>
        </w:div>
        <w:div w:id="1612737666">
          <w:marLeft w:val="0"/>
          <w:marRight w:val="0"/>
          <w:marTop w:val="0"/>
          <w:marBottom w:val="0"/>
          <w:divBdr>
            <w:top w:val="none" w:sz="0" w:space="0" w:color="auto"/>
            <w:left w:val="none" w:sz="0" w:space="0" w:color="auto"/>
            <w:bottom w:val="none" w:sz="0" w:space="0" w:color="auto"/>
            <w:right w:val="none" w:sz="0" w:space="0" w:color="auto"/>
          </w:divBdr>
        </w:div>
        <w:div w:id="1618291094">
          <w:blockQuote w:val="1"/>
          <w:marLeft w:val="720"/>
          <w:marRight w:val="720"/>
          <w:marTop w:val="100"/>
          <w:marBottom w:val="100"/>
          <w:divBdr>
            <w:top w:val="none" w:sz="0" w:space="0" w:color="auto"/>
            <w:left w:val="none" w:sz="0" w:space="0" w:color="auto"/>
            <w:bottom w:val="none" w:sz="0" w:space="0" w:color="auto"/>
            <w:right w:val="none" w:sz="0" w:space="0" w:color="auto"/>
          </w:divBdr>
        </w:div>
        <w:div w:id="162261063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5796511">
      <w:bodyDiv w:val="1"/>
      <w:marLeft w:val="0"/>
      <w:marRight w:val="0"/>
      <w:marTop w:val="0"/>
      <w:marBottom w:val="0"/>
      <w:divBdr>
        <w:top w:val="none" w:sz="0" w:space="0" w:color="auto"/>
        <w:left w:val="none" w:sz="0" w:space="0" w:color="auto"/>
        <w:bottom w:val="none" w:sz="0" w:space="0" w:color="auto"/>
        <w:right w:val="none" w:sz="0" w:space="0" w:color="auto"/>
      </w:divBdr>
    </w:div>
    <w:div w:id="218640345">
      <w:bodyDiv w:val="1"/>
      <w:marLeft w:val="0"/>
      <w:marRight w:val="0"/>
      <w:marTop w:val="0"/>
      <w:marBottom w:val="0"/>
      <w:divBdr>
        <w:top w:val="none" w:sz="0" w:space="0" w:color="auto"/>
        <w:left w:val="none" w:sz="0" w:space="0" w:color="auto"/>
        <w:bottom w:val="none" w:sz="0" w:space="0" w:color="auto"/>
        <w:right w:val="none" w:sz="0" w:space="0" w:color="auto"/>
      </w:divBdr>
      <w:divsChild>
        <w:div w:id="116030763">
          <w:marLeft w:val="0"/>
          <w:marRight w:val="0"/>
          <w:marTop w:val="0"/>
          <w:marBottom w:val="0"/>
          <w:divBdr>
            <w:top w:val="none" w:sz="0" w:space="0" w:color="auto"/>
            <w:left w:val="none" w:sz="0" w:space="0" w:color="auto"/>
            <w:bottom w:val="none" w:sz="0" w:space="0" w:color="auto"/>
            <w:right w:val="none" w:sz="0" w:space="0" w:color="auto"/>
          </w:divBdr>
          <w:divsChild>
            <w:div w:id="382750359">
              <w:marLeft w:val="0"/>
              <w:marRight w:val="0"/>
              <w:marTop w:val="0"/>
              <w:marBottom w:val="0"/>
              <w:divBdr>
                <w:top w:val="none" w:sz="0" w:space="0" w:color="auto"/>
                <w:left w:val="none" w:sz="0" w:space="0" w:color="auto"/>
                <w:bottom w:val="none" w:sz="0" w:space="0" w:color="auto"/>
                <w:right w:val="none" w:sz="0" w:space="0" w:color="auto"/>
              </w:divBdr>
              <w:divsChild>
                <w:div w:id="573052306">
                  <w:marLeft w:val="0"/>
                  <w:marRight w:val="0"/>
                  <w:marTop w:val="0"/>
                  <w:marBottom w:val="0"/>
                  <w:divBdr>
                    <w:top w:val="none" w:sz="0" w:space="0" w:color="auto"/>
                    <w:left w:val="none" w:sz="0" w:space="0" w:color="auto"/>
                    <w:bottom w:val="none" w:sz="0" w:space="0" w:color="auto"/>
                    <w:right w:val="none" w:sz="0" w:space="0" w:color="auto"/>
                  </w:divBdr>
                  <w:divsChild>
                    <w:div w:id="896090638">
                      <w:marLeft w:val="0"/>
                      <w:marRight w:val="0"/>
                      <w:marTop w:val="0"/>
                      <w:marBottom w:val="0"/>
                      <w:divBdr>
                        <w:top w:val="none" w:sz="0" w:space="0" w:color="auto"/>
                        <w:left w:val="none" w:sz="0" w:space="0" w:color="auto"/>
                        <w:bottom w:val="none" w:sz="0" w:space="0" w:color="auto"/>
                        <w:right w:val="none" w:sz="0" w:space="0" w:color="auto"/>
                      </w:divBdr>
                      <w:divsChild>
                        <w:div w:id="722173458">
                          <w:marLeft w:val="0"/>
                          <w:marRight w:val="0"/>
                          <w:marTop w:val="0"/>
                          <w:marBottom w:val="0"/>
                          <w:divBdr>
                            <w:top w:val="none" w:sz="0" w:space="0" w:color="auto"/>
                            <w:left w:val="none" w:sz="0" w:space="0" w:color="auto"/>
                            <w:bottom w:val="none" w:sz="0" w:space="0" w:color="auto"/>
                            <w:right w:val="none" w:sz="0" w:space="0" w:color="auto"/>
                          </w:divBdr>
                          <w:divsChild>
                            <w:div w:id="833449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7449529">
      <w:bodyDiv w:val="1"/>
      <w:marLeft w:val="0"/>
      <w:marRight w:val="0"/>
      <w:marTop w:val="0"/>
      <w:marBottom w:val="0"/>
      <w:divBdr>
        <w:top w:val="none" w:sz="0" w:space="0" w:color="auto"/>
        <w:left w:val="none" w:sz="0" w:space="0" w:color="auto"/>
        <w:bottom w:val="none" w:sz="0" w:space="0" w:color="auto"/>
        <w:right w:val="none" w:sz="0" w:space="0" w:color="auto"/>
      </w:divBdr>
    </w:div>
    <w:div w:id="268240114">
      <w:bodyDiv w:val="1"/>
      <w:marLeft w:val="0"/>
      <w:marRight w:val="0"/>
      <w:marTop w:val="0"/>
      <w:marBottom w:val="0"/>
      <w:divBdr>
        <w:top w:val="none" w:sz="0" w:space="0" w:color="auto"/>
        <w:left w:val="none" w:sz="0" w:space="0" w:color="auto"/>
        <w:bottom w:val="none" w:sz="0" w:space="0" w:color="auto"/>
        <w:right w:val="none" w:sz="0" w:space="0" w:color="auto"/>
      </w:divBdr>
    </w:div>
    <w:div w:id="289822639">
      <w:bodyDiv w:val="1"/>
      <w:marLeft w:val="0"/>
      <w:marRight w:val="0"/>
      <w:marTop w:val="0"/>
      <w:marBottom w:val="0"/>
      <w:divBdr>
        <w:top w:val="none" w:sz="0" w:space="0" w:color="auto"/>
        <w:left w:val="none" w:sz="0" w:space="0" w:color="auto"/>
        <w:bottom w:val="none" w:sz="0" w:space="0" w:color="auto"/>
        <w:right w:val="none" w:sz="0" w:space="0" w:color="auto"/>
      </w:divBdr>
    </w:div>
    <w:div w:id="294339953">
      <w:bodyDiv w:val="1"/>
      <w:marLeft w:val="0"/>
      <w:marRight w:val="0"/>
      <w:marTop w:val="0"/>
      <w:marBottom w:val="0"/>
      <w:divBdr>
        <w:top w:val="none" w:sz="0" w:space="0" w:color="auto"/>
        <w:left w:val="none" w:sz="0" w:space="0" w:color="auto"/>
        <w:bottom w:val="none" w:sz="0" w:space="0" w:color="auto"/>
        <w:right w:val="none" w:sz="0" w:space="0" w:color="auto"/>
      </w:divBdr>
    </w:div>
    <w:div w:id="317078002">
      <w:bodyDiv w:val="1"/>
      <w:marLeft w:val="0"/>
      <w:marRight w:val="0"/>
      <w:marTop w:val="0"/>
      <w:marBottom w:val="0"/>
      <w:divBdr>
        <w:top w:val="none" w:sz="0" w:space="0" w:color="auto"/>
        <w:left w:val="none" w:sz="0" w:space="0" w:color="auto"/>
        <w:bottom w:val="none" w:sz="0" w:space="0" w:color="auto"/>
        <w:right w:val="none" w:sz="0" w:space="0" w:color="auto"/>
      </w:divBdr>
    </w:div>
    <w:div w:id="327632259">
      <w:bodyDiv w:val="1"/>
      <w:marLeft w:val="0"/>
      <w:marRight w:val="0"/>
      <w:marTop w:val="0"/>
      <w:marBottom w:val="0"/>
      <w:divBdr>
        <w:top w:val="none" w:sz="0" w:space="0" w:color="auto"/>
        <w:left w:val="none" w:sz="0" w:space="0" w:color="auto"/>
        <w:bottom w:val="none" w:sz="0" w:space="0" w:color="auto"/>
        <w:right w:val="none" w:sz="0" w:space="0" w:color="auto"/>
      </w:divBdr>
    </w:div>
    <w:div w:id="331765562">
      <w:bodyDiv w:val="1"/>
      <w:marLeft w:val="0"/>
      <w:marRight w:val="0"/>
      <w:marTop w:val="0"/>
      <w:marBottom w:val="0"/>
      <w:divBdr>
        <w:top w:val="none" w:sz="0" w:space="0" w:color="auto"/>
        <w:left w:val="none" w:sz="0" w:space="0" w:color="auto"/>
        <w:bottom w:val="none" w:sz="0" w:space="0" w:color="auto"/>
        <w:right w:val="none" w:sz="0" w:space="0" w:color="auto"/>
      </w:divBdr>
    </w:div>
    <w:div w:id="332731116">
      <w:bodyDiv w:val="1"/>
      <w:marLeft w:val="0"/>
      <w:marRight w:val="0"/>
      <w:marTop w:val="0"/>
      <w:marBottom w:val="0"/>
      <w:divBdr>
        <w:top w:val="none" w:sz="0" w:space="0" w:color="auto"/>
        <w:left w:val="none" w:sz="0" w:space="0" w:color="auto"/>
        <w:bottom w:val="none" w:sz="0" w:space="0" w:color="auto"/>
        <w:right w:val="none" w:sz="0" w:space="0" w:color="auto"/>
      </w:divBdr>
    </w:div>
    <w:div w:id="338000013">
      <w:bodyDiv w:val="1"/>
      <w:marLeft w:val="0"/>
      <w:marRight w:val="0"/>
      <w:marTop w:val="0"/>
      <w:marBottom w:val="0"/>
      <w:divBdr>
        <w:top w:val="none" w:sz="0" w:space="0" w:color="auto"/>
        <w:left w:val="none" w:sz="0" w:space="0" w:color="auto"/>
        <w:bottom w:val="none" w:sz="0" w:space="0" w:color="auto"/>
        <w:right w:val="none" w:sz="0" w:space="0" w:color="auto"/>
      </w:divBdr>
    </w:div>
    <w:div w:id="352418209">
      <w:bodyDiv w:val="1"/>
      <w:marLeft w:val="0"/>
      <w:marRight w:val="0"/>
      <w:marTop w:val="0"/>
      <w:marBottom w:val="0"/>
      <w:divBdr>
        <w:top w:val="none" w:sz="0" w:space="0" w:color="auto"/>
        <w:left w:val="none" w:sz="0" w:space="0" w:color="auto"/>
        <w:bottom w:val="none" w:sz="0" w:space="0" w:color="auto"/>
        <w:right w:val="none" w:sz="0" w:space="0" w:color="auto"/>
      </w:divBdr>
    </w:div>
    <w:div w:id="408043114">
      <w:bodyDiv w:val="1"/>
      <w:marLeft w:val="0"/>
      <w:marRight w:val="0"/>
      <w:marTop w:val="0"/>
      <w:marBottom w:val="0"/>
      <w:divBdr>
        <w:top w:val="none" w:sz="0" w:space="0" w:color="auto"/>
        <w:left w:val="none" w:sz="0" w:space="0" w:color="auto"/>
        <w:bottom w:val="none" w:sz="0" w:space="0" w:color="auto"/>
        <w:right w:val="none" w:sz="0" w:space="0" w:color="auto"/>
      </w:divBdr>
    </w:div>
    <w:div w:id="440733895">
      <w:bodyDiv w:val="1"/>
      <w:marLeft w:val="0"/>
      <w:marRight w:val="0"/>
      <w:marTop w:val="0"/>
      <w:marBottom w:val="0"/>
      <w:divBdr>
        <w:top w:val="none" w:sz="0" w:space="0" w:color="auto"/>
        <w:left w:val="none" w:sz="0" w:space="0" w:color="auto"/>
        <w:bottom w:val="none" w:sz="0" w:space="0" w:color="auto"/>
        <w:right w:val="none" w:sz="0" w:space="0" w:color="auto"/>
      </w:divBdr>
    </w:div>
    <w:div w:id="457644227">
      <w:bodyDiv w:val="1"/>
      <w:marLeft w:val="0"/>
      <w:marRight w:val="0"/>
      <w:marTop w:val="0"/>
      <w:marBottom w:val="0"/>
      <w:divBdr>
        <w:top w:val="none" w:sz="0" w:space="0" w:color="auto"/>
        <w:left w:val="none" w:sz="0" w:space="0" w:color="auto"/>
        <w:bottom w:val="none" w:sz="0" w:space="0" w:color="auto"/>
        <w:right w:val="none" w:sz="0" w:space="0" w:color="auto"/>
      </w:divBdr>
    </w:div>
    <w:div w:id="458962760">
      <w:bodyDiv w:val="1"/>
      <w:marLeft w:val="0"/>
      <w:marRight w:val="0"/>
      <w:marTop w:val="0"/>
      <w:marBottom w:val="0"/>
      <w:divBdr>
        <w:top w:val="none" w:sz="0" w:space="0" w:color="auto"/>
        <w:left w:val="none" w:sz="0" w:space="0" w:color="auto"/>
        <w:bottom w:val="none" w:sz="0" w:space="0" w:color="auto"/>
        <w:right w:val="none" w:sz="0" w:space="0" w:color="auto"/>
      </w:divBdr>
    </w:div>
    <w:div w:id="469519919">
      <w:bodyDiv w:val="1"/>
      <w:marLeft w:val="0"/>
      <w:marRight w:val="0"/>
      <w:marTop w:val="0"/>
      <w:marBottom w:val="0"/>
      <w:divBdr>
        <w:top w:val="none" w:sz="0" w:space="0" w:color="auto"/>
        <w:left w:val="none" w:sz="0" w:space="0" w:color="auto"/>
        <w:bottom w:val="none" w:sz="0" w:space="0" w:color="auto"/>
        <w:right w:val="none" w:sz="0" w:space="0" w:color="auto"/>
      </w:divBdr>
      <w:divsChild>
        <w:div w:id="150559717">
          <w:marLeft w:val="0"/>
          <w:marRight w:val="0"/>
          <w:marTop w:val="0"/>
          <w:marBottom w:val="0"/>
          <w:divBdr>
            <w:top w:val="none" w:sz="0" w:space="0" w:color="auto"/>
            <w:left w:val="none" w:sz="0" w:space="0" w:color="auto"/>
            <w:bottom w:val="none" w:sz="0" w:space="0" w:color="auto"/>
            <w:right w:val="none" w:sz="0" w:space="0" w:color="auto"/>
          </w:divBdr>
          <w:divsChild>
            <w:div w:id="984090361">
              <w:marLeft w:val="0"/>
              <w:marRight w:val="0"/>
              <w:marTop w:val="0"/>
              <w:marBottom w:val="0"/>
              <w:divBdr>
                <w:top w:val="none" w:sz="0" w:space="0" w:color="auto"/>
                <w:left w:val="none" w:sz="0" w:space="0" w:color="auto"/>
                <w:bottom w:val="none" w:sz="0" w:space="0" w:color="auto"/>
                <w:right w:val="none" w:sz="0" w:space="0" w:color="auto"/>
              </w:divBdr>
              <w:divsChild>
                <w:div w:id="2102950258">
                  <w:marLeft w:val="0"/>
                  <w:marRight w:val="0"/>
                  <w:marTop w:val="0"/>
                  <w:marBottom w:val="0"/>
                  <w:divBdr>
                    <w:top w:val="none" w:sz="0" w:space="0" w:color="auto"/>
                    <w:left w:val="none" w:sz="0" w:space="0" w:color="auto"/>
                    <w:bottom w:val="none" w:sz="0" w:space="0" w:color="auto"/>
                    <w:right w:val="none" w:sz="0" w:space="0" w:color="auto"/>
                  </w:divBdr>
                  <w:divsChild>
                    <w:div w:id="1559515045">
                      <w:marLeft w:val="0"/>
                      <w:marRight w:val="0"/>
                      <w:marTop w:val="0"/>
                      <w:marBottom w:val="0"/>
                      <w:divBdr>
                        <w:top w:val="none" w:sz="0" w:space="0" w:color="auto"/>
                        <w:left w:val="none" w:sz="0" w:space="0" w:color="auto"/>
                        <w:bottom w:val="none" w:sz="0" w:space="0" w:color="auto"/>
                        <w:right w:val="none" w:sz="0" w:space="0" w:color="auto"/>
                      </w:divBdr>
                      <w:divsChild>
                        <w:div w:id="363483604">
                          <w:marLeft w:val="0"/>
                          <w:marRight w:val="0"/>
                          <w:marTop w:val="0"/>
                          <w:marBottom w:val="0"/>
                          <w:divBdr>
                            <w:top w:val="none" w:sz="0" w:space="0" w:color="auto"/>
                            <w:left w:val="none" w:sz="0" w:space="0" w:color="auto"/>
                            <w:bottom w:val="none" w:sz="0" w:space="0" w:color="auto"/>
                            <w:right w:val="none" w:sz="0" w:space="0" w:color="auto"/>
                          </w:divBdr>
                          <w:divsChild>
                            <w:div w:id="1851329310">
                              <w:marLeft w:val="0"/>
                              <w:marRight w:val="0"/>
                              <w:marTop w:val="0"/>
                              <w:marBottom w:val="0"/>
                              <w:divBdr>
                                <w:top w:val="none" w:sz="0" w:space="0" w:color="auto"/>
                                <w:left w:val="none" w:sz="0" w:space="0" w:color="auto"/>
                                <w:bottom w:val="none" w:sz="0" w:space="0" w:color="auto"/>
                                <w:right w:val="none" w:sz="0" w:space="0" w:color="auto"/>
                              </w:divBdr>
                              <w:divsChild>
                                <w:div w:id="563225375">
                                  <w:marLeft w:val="0"/>
                                  <w:marRight w:val="0"/>
                                  <w:marTop w:val="0"/>
                                  <w:marBottom w:val="0"/>
                                  <w:divBdr>
                                    <w:top w:val="none" w:sz="0" w:space="0" w:color="auto"/>
                                    <w:left w:val="none" w:sz="0" w:space="0" w:color="auto"/>
                                    <w:bottom w:val="none" w:sz="0" w:space="0" w:color="auto"/>
                                    <w:right w:val="none" w:sz="0" w:space="0" w:color="auto"/>
                                  </w:divBdr>
                                  <w:divsChild>
                                    <w:div w:id="1835418282">
                                      <w:marLeft w:val="0"/>
                                      <w:marRight w:val="0"/>
                                      <w:marTop w:val="0"/>
                                      <w:marBottom w:val="0"/>
                                      <w:divBdr>
                                        <w:top w:val="none" w:sz="0" w:space="0" w:color="auto"/>
                                        <w:left w:val="none" w:sz="0" w:space="0" w:color="auto"/>
                                        <w:bottom w:val="none" w:sz="0" w:space="0" w:color="auto"/>
                                        <w:right w:val="none" w:sz="0" w:space="0" w:color="auto"/>
                                      </w:divBdr>
                                      <w:divsChild>
                                        <w:div w:id="2099059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14625184">
          <w:marLeft w:val="0"/>
          <w:marRight w:val="0"/>
          <w:marTop w:val="0"/>
          <w:marBottom w:val="0"/>
          <w:divBdr>
            <w:top w:val="none" w:sz="0" w:space="0" w:color="auto"/>
            <w:left w:val="none" w:sz="0" w:space="0" w:color="auto"/>
            <w:bottom w:val="none" w:sz="0" w:space="0" w:color="auto"/>
            <w:right w:val="none" w:sz="0" w:space="0" w:color="auto"/>
          </w:divBdr>
          <w:divsChild>
            <w:div w:id="1534801578">
              <w:marLeft w:val="0"/>
              <w:marRight w:val="0"/>
              <w:marTop w:val="0"/>
              <w:marBottom w:val="0"/>
              <w:divBdr>
                <w:top w:val="none" w:sz="0" w:space="0" w:color="auto"/>
                <w:left w:val="none" w:sz="0" w:space="0" w:color="auto"/>
                <w:bottom w:val="none" w:sz="0" w:space="0" w:color="auto"/>
                <w:right w:val="none" w:sz="0" w:space="0" w:color="auto"/>
              </w:divBdr>
              <w:divsChild>
                <w:div w:id="790326605">
                  <w:marLeft w:val="0"/>
                  <w:marRight w:val="0"/>
                  <w:marTop w:val="0"/>
                  <w:marBottom w:val="0"/>
                  <w:divBdr>
                    <w:top w:val="none" w:sz="0" w:space="0" w:color="auto"/>
                    <w:left w:val="none" w:sz="0" w:space="0" w:color="auto"/>
                    <w:bottom w:val="none" w:sz="0" w:space="0" w:color="auto"/>
                    <w:right w:val="none" w:sz="0" w:space="0" w:color="auto"/>
                  </w:divBdr>
                  <w:divsChild>
                    <w:div w:id="1773819751">
                      <w:marLeft w:val="0"/>
                      <w:marRight w:val="0"/>
                      <w:marTop w:val="0"/>
                      <w:marBottom w:val="0"/>
                      <w:divBdr>
                        <w:top w:val="none" w:sz="0" w:space="0" w:color="auto"/>
                        <w:left w:val="none" w:sz="0" w:space="0" w:color="auto"/>
                        <w:bottom w:val="none" w:sz="0" w:space="0" w:color="auto"/>
                        <w:right w:val="none" w:sz="0" w:space="0" w:color="auto"/>
                      </w:divBdr>
                      <w:divsChild>
                        <w:div w:id="1772316735">
                          <w:marLeft w:val="0"/>
                          <w:marRight w:val="0"/>
                          <w:marTop w:val="0"/>
                          <w:marBottom w:val="0"/>
                          <w:divBdr>
                            <w:top w:val="none" w:sz="0" w:space="0" w:color="auto"/>
                            <w:left w:val="none" w:sz="0" w:space="0" w:color="auto"/>
                            <w:bottom w:val="none" w:sz="0" w:space="0" w:color="auto"/>
                            <w:right w:val="none" w:sz="0" w:space="0" w:color="auto"/>
                          </w:divBdr>
                          <w:divsChild>
                            <w:div w:id="979842621">
                              <w:marLeft w:val="0"/>
                              <w:marRight w:val="0"/>
                              <w:marTop w:val="0"/>
                              <w:marBottom w:val="0"/>
                              <w:divBdr>
                                <w:top w:val="none" w:sz="0" w:space="0" w:color="auto"/>
                                <w:left w:val="none" w:sz="0" w:space="0" w:color="auto"/>
                                <w:bottom w:val="none" w:sz="0" w:space="0" w:color="auto"/>
                                <w:right w:val="none" w:sz="0" w:space="0" w:color="auto"/>
                              </w:divBdr>
                              <w:divsChild>
                                <w:div w:id="1345278002">
                                  <w:marLeft w:val="0"/>
                                  <w:marRight w:val="0"/>
                                  <w:marTop w:val="0"/>
                                  <w:marBottom w:val="0"/>
                                  <w:divBdr>
                                    <w:top w:val="none" w:sz="0" w:space="0" w:color="auto"/>
                                    <w:left w:val="none" w:sz="0" w:space="0" w:color="auto"/>
                                    <w:bottom w:val="none" w:sz="0" w:space="0" w:color="auto"/>
                                    <w:right w:val="none" w:sz="0" w:space="0" w:color="auto"/>
                                  </w:divBdr>
                                  <w:divsChild>
                                    <w:div w:id="1853758675">
                                      <w:marLeft w:val="0"/>
                                      <w:marRight w:val="0"/>
                                      <w:marTop w:val="0"/>
                                      <w:marBottom w:val="0"/>
                                      <w:divBdr>
                                        <w:top w:val="none" w:sz="0" w:space="0" w:color="auto"/>
                                        <w:left w:val="none" w:sz="0" w:space="0" w:color="auto"/>
                                        <w:bottom w:val="none" w:sz="0" w:space="0" w:color="auto"/>
                                        <w:right w:val="none" w:sz="0" w:space="0" w:color="auto"/>
                                      </w:divBdr>
                                      <w:divsChild>
                                        <w:div w:id="525606483">
                                          <w:marLeft w:val="0"/>
                                          <w:marRight w:val="0"/>
                                          <w:marTop w:val="0"/>
                                          <w:marBottom w:val="0"/>
                                          <w:divBdr>
                                            <w:top w:val="none" w:sz="0" w:space="0" w:color="auto"/>
                                            <w:left w:val="none" w:sz="0" w:space="0" w:color="auto"/>
                                            <w:bottom w:val="none" w:sz="0" w:space="0" w:color="auto"/>
                                            <w:right w:val="none" w:sz="0" w:space="0" w:color="auto"/>
                                          </w:divBdr>
                                          <w:divsChild>
                                            <w:div w:id="1348214029">
                                              <w:marLeft w:val="0"/>
                                              <w:marRight w:val="0"/>
                                              <w:marTop w:val="0"/>
                                              <w:marBottom w:val="0"/>
                                              <w:divBdr>
                                                <w:top w:val="none" w:sz="0" w:space="0" w:color="auto"/>
                                                <w:left w:val="none" w:sz="0" w:space="0" w:color="auto"/>
                                                <w:bottom w:val="none" w:sz="0" w:space="0" w:color="auto"/>
                                                <w:right w:val="none" w:sz="0" w:space="0" w:color="auto"/>
                                              </w:divBdr>
                                            </w:div>
                                          </w:divsChild>
                                        </w:div>
                                        <w:div w:id="1481069150">
                                          <w:marLeft w:val="0"/>
                                          <w:marRight w:val="0"/>
                                          <w:marTop w:val="0"/>
                                          <w:marBottom w:val="0"/>
                                          <w:divBdr>
                                            <w:top w:val="none" w:sz="0" w:space="0" w:color="auto"/>
                                            <w:left w:val="none" w:sz="0" w:space="0" w:color="auto"/>
                                            <w:bottom w:val="none" w:sz="0" w:space="0" w:color="auto"/>
                                            <w:right w:val="none" w:sz="0" w:space="0" w:color="auto"/>
                                          </w:divBdr>
                                          <w:divsChild>
                                            <w:div w:id="62443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47472826">
          <w:marLeft w:val="0"/>
          <w:marRight w:val="0"/>
          <w:marTop w:val="0"/>
          <w:marBottom w:val="0"/>
          <w:divBdr>
            <w:top w:val="none" w:sz="0" w:space="0" w:color="auto"/>
            <w:left w:val="none" w:sz="0" w:space="0" w:color="auto"/>
            <w:bottom w:val="none" w:sz="0" w:space="0" w:color="auto"/>
            <w:right w:val="none" w:sz="0" w:space="0" w:color="auto"/>
          </w:divBdr>
          <w:divsChild>
            <w:div w:id="1868256564">
              <w:marLeft w:val="0"/>
              <w:marRight w:val="0"/>
              <w:marTop w:val="0"/>
              <w:marBottom w:val="0"/>
              <w:divBdr>
                <w:top w:val="none" w:sz="0" w:space="0" w:color="auto"/>
                <w:left w:val="none" w:sz="0" w:space="0" w:color="auto"/>
                <w:bottom w:val="none" w:sz="0" w:space="0" w:color="auto"/>
                <w:right w:val="none" w:sz="0" w:space="0" w:color="auto"/>
              </w:divBdr>
              <w:divsChild>
                <w:div w:id="825973042">
                  <w:marLeft w:val="0"/>
                  <w:marRight w:val="0"/>
                  <w:marTop w:val="0"/>
                  <w:marBottom w:val="0"/>
                  <w:divBdr>
                    <w:top w:val="none" w:sz="0" w:space="0" w:color="auto"/>
                    <w:left w:val="none" w:sz="0" w:space="0" w:color="auto"/>
                    <w:bottom w:val="none" w:sz="0" w:space="0" w:color="auto"/>
                    <w:right w:val="none" w:sz="0" w:space="0" w:color="auto"/>
                  </w:divBdr>
                  <w:divsChild>
                    <w:div w:id="1940521518">
                      <w:marLeft w:val="0"/>
                      <w:marRight w:val="0"/>
                      <w:marTop w:val="0"/>
                      <w:marBottom w:val="0"/>
                      <w:divBdr>
                        <w:top w:val="none" w:sz="0" w:space="0" w:color="auto"/>
                        <w:left w:val="none" w:sz="0" w:space="0" w:color="auto"/>
                        <w:bottom w:val="none" w:sz="0" w:space="0" w:color="auto"/>
                        <w:right w:val="none" w:sz="0" w:space="0" w:color="auto"/>
                      </w:divBdr>
                      <w:divsChild>
                        <w:div w:id="1241407411">
                          <w:marLeft w:val="0"/>
                          <w:marRight w:val="0"/>
                          <w:marTop w:val="0"/>
                          <w:marBottom w:val="0"/>
                          <w:divBdr>
                            <w:top w:val="none" w:sz="0" w:space="0" w:color="auto"/>
                            <w:left w:val="none" w:sz="0" w:space="0" w:color="auto"/>
                            <w:bottom w:val="none" w:sz="0" w:space="0" w:color="auto"/>
                            <w:right w:val="none" w:sz="0" w:space="0" w:color="auto"/>
                          </w:divBdr>
                          <w:divsChild>
                            <w:div w:id="1207643978">
                              <w:marLeft w:val="0"/>
                              <w:marRight w:val="0"/>
                              <w:marTop w:val="0"/>
                              <w:marBottom w:val="0"/>
                              <w:divBdr>
                                <w:top w:val="none" w:sz="0" w:space="0" w:color="auto"/>
                                <w:left w:val="none" w:sz="0" w:space="0" w:color="auto"/>
                                <w:bottom w:val="none" w:sz="0" w:space="0" w:color="auto"/>
                                <w:right w:val="none" w:sz="0" w:space="0" w:color="auto"/>
                              </w:divBdr>
                              <w:divsChild>
                                <w:div w:id="934481296">
                                  <w:marLeft w:val="0"/>
                                  <w:marRight w:val="0"/>
                                  <w:marTop w:val="0"/>
                                  <w:marBottom w:val="0"/>
                                  <w:divBdr>
                                    <w:top w:val="none" w:sz="0" w:space="0" w:color="auto"/>
                                    <w:left w:val="none" w:sz="0" w:space="0" w:color="auto"/>
                                    <w:bottom w:val="none" w:sz="0" w:space="0" w:color="auto"/>
                                    <w:right w:val="none" w:sz="0" w:space="0" w:color="auto"/>
                                  </w:divBdr>
                                  <w:divsChild>
                                    <w:div w:id="804858834">
                                      <w:marLeft w:val="0"/>
                                      <w:marRight w:val="0"/>
                                      <w:marTop w:val="0"/>
                                      <w:marBottom w:val="0"/>
                                      <w:divBdr>
                                        <w:top w:val="none" w:sz="0" w:space="0" w:color="auto"/>
                                        <w:left w:val="none" w:sz="0" w:space="0" w:color="auto"/>
                                        <w:bottom w:val="none" w:sz="0" w:space="0" w:color="auto"/>
                                        <w:right w:val="none" w:sz="0" w:space="0" w:color="auto"/>
                                      </w:divBdr>
                                      <w:divsChild>
                                        <w:div w:id="1588072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8561898">
          <w:marLeft w:val="0"/>
          <w:marRight w:val="0"/>
          <w:marTop w:val="0"/>
          <w:marBottom w:val="0"/>
          <w:divBdr>
            <w:top w:val="none" w:sz="0" w:space="0" w:color="auto"/>
            <w:left w:val="none" w:sz="0" w:space="0" w:color="auto"/>
            <w:bottom w:val="none" w:sz="0" w:space="0" w:color="auto"/>
            <w:right w:val="none" w:sz="0" w:space="0" w:color="auto"/>
          </w:divBdr>
          <w:divsChild>
            <w:div w:id="1837770460">
              <w:marLeft w:val="0"/>
              <w:marRight w:val="0"/>
              <w:marTop w:val="0"/>
              <w:marBottom w:val="0"/>
              <w:divBdr>
                <w:top w:val="none" w:sz="0" w:space="0" w:color="auto"/>
                <w:left w:val="none" w:sz="0" w:space="0" w:color="auto"/>
                <w:bottom w:val="none" w:sz="0" w:space="0" w:color="auto"/>
                <w:right w:val="none" w:sz="0" w:space="0" w:color="auto"/>
              </w:divBdr>
              <w:divsChild>
                <w:div w:id="1855193394">
                  <w:marLeft w:val="0"/>
                  <w:marRight w:val="0"/>
                  <w:marTop w:val="0"/>
                  <w:marBottom w:val="0"/>
                  <w:divBdr>
                    <w:top w:val="none" w:sz="0" w:space="0" w:color="auto"/>
                    <w:left w:val="none" w:sz="0" w:space="0" w:color="auto"/>
                    <w:bottom w:val="none" w:sz="0" w:space="0" w:color="auto"/>
                    <w:right w:val="none" w:sz="0" w:space="0" w:color="auto"/>
                  </w:divBdr>
                  <w:divsChild>
                    <w:div w:id="1876115687">
                      <w:marLeft w:val="0"/>
                      <w:marRight w:val="0"/>
                      <w:marTop w:val="0"/>
                      <w:marBottom w:val="0"/>
                      <w:divBdr>
                        <w:top w:val="none" w:sz="0" w:space="0" w:color="auto"/>
                        <w:left w:val="none" w:sz="0" w:space="0" w:color="auto"/>
                        <w:bottom w:val="none" w:sz="0" w:space="0" w:color="auto"/>
                        <w:right w:val="none" w:sz="0" w:space="0" w:color="auto"/>
                      </w:divBdr>
                      <w:divsChild>
                        <w:div w:id="197545948">
                          <w:marLeft w:val="0"/>
                          <w:marRight w:val="0"/>
                          <w:marTop w:val="0"/>
                          <w:marBottom w:val="0"/>
                          <w:divBdr>
                            <w:top w:val="none" w:sz="0" w:space="0" w:color="auto"/>
                            <w:left w:val="none" w:sz="0" w:space="0" w:color="auto"/>
                            <w:bottom w:val="none" w:sz="0" w:space="0" w:color="auto"/>
                            <w:right w:val="none" w:sz="0" w:space="0" w:color="auto"/>
                          </w:divBdr>
                          <w:divsChild>
                            <w:div w:id="2136747842">
                              <w:marLeft w:val="0"/>
                              <w:marRight w:val="0"/>
                              <w:marTop w:val="0"/>
                              <w:marBottom w:val="0"/>
                              <w:divBdr>
                                <w:top w:val="none" w:sz="0" w:space="0" w:color="auto"/>
                                <w:left w:val="none" w:sz="0" w:space="0" w:color="auto"/>
                                <w:bottom w:val="none" w:sz="0" w:space="0" w:color="auto"/>
                                <w:right w:val="none" w:sz="0" w:space="0" w:color="auto"/>
                              </w:divBdr>
                              <w:divsChild>
                                <w:div w:id="1593777651">
                                  <w:marLeft w:val="0"/>
                                  <w:marRight w:val="0"/>
                                  <w:marTop w:val="0"/>
                                  <w:marBottom w:val="0"/>
                                  <w:divBdr>
                                    <w:top w:val="none" w:sz="0" w:space="0" w:color="auto"/>
                                    <w:left w:val="none" w:sz="0" w:space="0" w:color="auto"/>
                                    <w:bottom w:val="none" w:sz="0" w:space="0" w:color="auto"/>
                                    <w:right w:val="none" w:sz="0" w:space="0" w:color="auto"/>
                                  </w:divBdr>
                                  <w:divsChild>
                                    <w:div w:id="1617254432">
                                      <w:marLeft w:val="0"/>
                                      <w:marRight w:val="0"/>
                                      <w:marTop w:val="0"/>
                                      <w:marBottom w:val="0"/>
                                      <w:divBdr>
                                        <w:top w:val="none" w:sz="0" w:space="0" w:color="auto"/>
                                        <w:left w:val="none" w:sz="0" w:space="0" w:color="auto"/>
                                        <w:bottom w:val="none" w:sz="0" w:space="0" w:color="auto"/>
                                        <w:right w:val="none" w:sz="0" w:space="0" w:color="auto"/>
                                      </w:divBdr>
                                      <w:divsChild>
                                        <w:div w:id="450515149">
                                          <w:marLeft w:val="0"/>
                                          <w:marRight w:val="0"/>
                                          <w:marTop w:val="0"/>
                                          <w:marBottom w:val="0"/>
                                          <w:divBdr>
                                            <w:top w:val="none" w:sz="0" w:space="0" w:color="auto"/>
                                            <w:left w:val="none" w:sz="0" w:space="0" w:color="auto"/>
                                            <w:bottom w:val="none" w:sz="0" w:space="0" w:color="auto"/>
                                            <w:right w:val="none" w:sz="0" w:space="0" w:color="auto"/>
                                          </w:divBdr>
                                          <w:divsChild>
                                            <w:div w:id="424958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6512575">
                          <w:marLeft w:val="0"/>
                          <w:marRight w:val="0"/>
                          <w:marTop w:val="0"/>
                          <w:marBottom w:val="0"/>
                          <w:divBdr>
                            <w:top w:val="none" w:sz="0" w:space="0" w:color="auto"/>
                            <w:left w:val="none" w:sz="0" w:space="0" w:color="auto"/>
                            <w:bottom w:val="none" w:sz="0" w:space="0" w:color="auto"/>
                            <w:right w:val="none" w:sz="0" w:space="0" w:color="auto"/>
                          </w:divBdr>
                          <w:divsChild>
                            <w:div w:id="556745558">
                              <w:marLeft w:val="0"/>
                              <w:marRight w:val="0"/>
                              <w:marTop w:val="0"/>
                              <w:marBottom w:val="0"/>
                              <w:divBdr>
                                <w:top w:val="none" w:sz="0" w:space="0" w:color="auto"/>
                                <w:left w:val="none" w:sz="0" w:space="0" w:color="auto"/>
                                <w:bottom w:val="none" w:sz="0" w:space="0" w:color="auto"/>
                                <w:right w:val="none" w:sz="0" w:space="0" w:color="auto"/>
                              </w:divBdr>
                              <w:divsChild>
                                <w:div w:id="1165509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9796384">
          <w:marLeft w:val="0"/>
          <w:marRight w:val="0"/>
          <w:marTop w:val="0"/>
          <w:marBottom w:val="0"/>
          <w:divBdr>
            <w:top w:val="none" w:sz="0" w:space="0" w:color="auto"/>
            <w:left w:val="none" w:sz="0" w:space="0" w:color="auto"/>
            <w:bottom w:val="none" w:sz="0" w:space="0" w:color="auto"/>
            <w:right w:val="none" w:sz="0" w:space="0" w:color="auto"/>
          </w:divBdr>
          <w:divsChild>
            <w:div w:id="1213422094">
              <w:marLeft w:val="0"/>
              <w:marRight w:val="0"/>
              <w:marTop w:val="0"/>
              <w:marBottom w:val="0"/>
              <w:divBdr>
                <w:top w:val="none" w:sz="0" w:space="0" w:color="auto"/>
                <w:left w:val="none" w:sz="0" w:space="0" w:color="auto"/>
                <w:bottom w:val="none" w:sz="0" w:space="0" w:color="auto"/>
                <w:right w:val="none" w:sz="0" w:space="0" w:color="auto"/>
              </w:divBdr>
              <w:divsChild>
                <w:div w:id="931937810">
                  <w:marLeft w:val="0"/>
                  <w:marRight w:val="0"/>
                  <w:marTop w:val="0"/>
                  <w:marBottom w:val="0"/>
                  <w:divBdr>
                    <w:top w:val="none" w:sz="0" w:space="0" w:color="auto"/>
                    <w:left w:val="none" w:sz="0" w:space="0" w:color="auto"/>
                    <w:bottom w:val="none" w:sz="0" w:space="0" w:color="auto"/>
                    <w:right w:val="none" w:sz="0" w:space="0" w:color="auto"/>
                  </w:divBdr>
                  <w:divsChild>
                    <w:div w:id="1800415113">
                      <w:marLeft w:val="0"/>
                      <w:marRight w:val="0"/>
                      <w:marTop w:val="0"/>
                      <w:marBottom w:val="0"/>
                      <w:divBdr>
                        <w:top w:val="none" w:sz="0" w:space="0" w:color="auto"/>
                        <w:left w:val="none" w:sz="0" w:space="0" w:color="auto"/>
                        <w:bottom w:val="none" w:sz="0" w:space="0" w:color="auto"/>
                        <w:right w:val="none" w:sz="0" w:space="0" w:color="auto"/>
                      </w:divBdr>
                      <w:divsChild>
                        <w:div w:id="903684148">
                          <w:marLeft w:val="0"/>
                          <w:marRight w:val="0"/>
                          <w:marTop w:val="0"/>
                          <w:marBottom w:val="0"/>
                          <w:divBdr>
                            <w:top w:val="none" w:sz="0" w:space="0" w:color="auto"/>
                            <w:left w:val="none" w:sz="0" w:space="0" w:color="auto"/>
                            <w:bottom w:val="none" w:sz="0" w:space="0" w:color="auto"/>
                            <w:right w:val="none" w:sz="0" w:space="0" w:color="auto"/>
                          </w:divBdr>
                          <w:divsChild>
                            <w:div w:id="185677482">
                              <w:marLeft w:val="0"/>
                              <w:marRight w:val="0"/>
                              <w:marTop w:val="0"/>
                              <w:marBottom w:val="0"/>
                              <w:divBdr>
                                <w:top w:val="none" w:sz="0" w:space="0" w:color="auto"/>
                                <w:left w:val="none" w:sz="0" w:space="0" w:color="auto"/>
                                <w:bottom w:val="none" w:sz="0" w:space="0" w:color="auto"/>
                                <w:right w:val="none" w:sz="0" w:space="0" w:color="auto"/>
                              </w:divBdr>
                              <w:divsChild>
                                <w:div w:id="118767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842980">
                          <w:marLeft w:val="0"/>
                          <w:marRight w:val="0"/>
                          <w:marTop w:val="0"/>
                          <w:marBottom w:val="0"/>
                          <w:divBdr>
                            <w:top w:val="none" w:sz="0" w:space="0" w:color="auto"/>
                            <w:left w:val="none" w:sz="0" w:space="0" w:color="auto"/>
                            <w:bottom w:val="none" w:sz="0" w:space="0" w:color="auto"/>
                            <w:right w:val="none" w:sz="0" w:space="0" w:color="auto"/>
                          </w:divBdr>
                          <w:divsChild>
                            <w:div w:id="1229657982">
                              <w:marLeft w:val="0"/>
                              <w:marRight w:val="0"/>
                              <w:marTop w:val="0"/>
                              <w:marBottom w:val="0"/>
                              <w:divBdr>
                                <w:top w:val="none" w:sz="0" w:space="0" w:color="auto"/>
                                <w:left w:val="none" w:sz="0" w:space="0" w:color="auto"/>
                                <w:bottom w:val="none" w:sz="0" w:space="0" w:color="auto"/>
                                <w:right w:val="none" w:sz="0" w:space="0" w:color="auto"/>
                              </w:divBdr>
                              <w:divsChild>
                                <w:div w:id="398485169">
                                  <w:marLeft w:val="0"/>
                                  <w:marRight w:val="0"/>
                                  <w:marTop w:val="0"/>
                                  <w:marBottom w:val="0"/>
                                  <w:divBdr>
                                    <w:top w:val="none" w:sz="0" w:space="0" w:color="auto"/>
                                    <w:left w:val="none" w:sz="0" w:space="0" w:color="auto"/>
                                    <w:bottom w:val="none" w:sz="0" w:space="0" w:color="auto"/>
                                    <w:right w:val="none" w:sz="0" w:space="0" w:color="auto"/>
                                  </w:divBdr>
                                  <w:divsChild>
                                    <w:div w:id="697701415">
                                      <w:marLeft w:val="0"/>
                                      <w:marRight w:val="0"/>
                                      <w:marTop w:val="0"/>
                                      <w:marBottom w:val="0"/>
                                      <w:divBdr>
                                        <w:top w:val="none" w:sz="0" w:space="0" w:color="auto"/>
                                        <w:left w:val="none" w:sz="0" w:space="0" w:color="auto"/>
                                        <w:bottom w:val="none" w:sz="0" w:space="0" w:color="auto"/>
                                        <w:right w:val="none" w:sz="0" w:space="0" w:color="auto"/>
                                      </w:divBdr>
                                      <w:divsChild>
                                        <w:div w:id="1727333100">
                                          <w:marLeft w:val="0"/>
                                          <w:marRight w:val="0"/>
                                          <w:marTop w:val="0"/>
                                          <w:marBottom w:val="0"/>
                                          <w:divBdr>
                                            <w:top w:val="none" w:sz="0" w:space="0" w:color="auto"/>
                                            <w:left w:val="none" w:sz="0" w:space="0" w:color="auto"/>
                                            <w:bottom w:val="none" w:sz="0" w:space="0" w:color="auto"/>
                                            <w:right w:val="none" w:sz="0" w:space="0" w:color="auto"/>
                                          </w:divBdr>
                                          <w:divsChild>
                                            <w:div w:id="415715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69908976">
      <w:bodyDiv w:val="1"/>
      <w:marLeft w:val="0"/>
      <w:marRight w:val="0"/>
      <w:marTop w:val="0"/>
      <w:marBottom w:val="0"/>
      <w:divBdr>
        <w:top w:val="none" w:sz="0" w:space="0" w:color="auto"/>
        <w:left w:val="none" w:sz="0" w:space="0" w:color="auto"/>
        <w:bottom w:val="none" w:sz="0" w:space="0" w:color="auto"/>
        <w:right w:val="none" w:sz="0" w:space="0" w:color="auto"/>
      </w:divBdr>
    </w:div>
    <w:div w:id="471097961">
      <w:bodyDiv w:val="1"/>
      <w:marLeft w:val="0"/>
      <w:marRight w:val="0"/>
      <w:marTop w:val="0"/>
      <w:marBottom w:val="0"/>
      <w:divBdr>
        <w:top w:val="none" w:sz="0" w:space="0" w:color="auto"/>
        <w:left w:val="none" w:sz="0" w:space="0" w:color="auto"/>
        <w:bottom w:val="none" w:sz="0" w:space="0" w:color="auto"/>
        <w:right w:val="none" w:sz="0" w:space="0" w:color="auto"/>
      </w:divBdr>
      <w:divsChild>
        <w:div w:id="348683938">
          <w:marLeft w:val="0"/>
          <w:marRight w:val="0"/>
          <w:marTop w:val="0"/>
          <w:marBottom w:val="0"/>
          <w:divBdr>
            <w:top w:val="none" w:sz="0" w:space="0" w:color="auto"/>
            <w:left w:val="none" w:sz="0" w:space="0" w:color="auto"/>
            <w:bottom w:val="none" w:sz="0" w:space="0" w:color="auto"/>
            <w:right w:val="none" w:sz="0" w:space="0" w:color="auto"/>
          </w:divBdr>
        </w:div>
        <w:div w:id="480804157">
          <w:marLeft w:val="0"/>
          <w:marRight w:val="0"/>
          <w:marTop w:val="0"/>
          <w:marBottom w:val="0"/>
          <w:divBdr>
            <w:top w:val="none" w:sz="0" w:space="0" w:color="auto"/>
            <w:left w:val="none" w:sz="0" w:space="0" w:color="auto"/>
            <w:bottom w:val="none" w:sz="0" w:space="0" w:color="auto"/>
            <w:right w:val="none" w:sz="0" w:space="0" w:color="auto"/>
          </w:divBdr>
        </w:div>
        <w:div w:id="703676713">
          <w:blockQuote w:val="1"/>
          <w:marLeft w:val="720"/>
          <w:marRight w:val="720"/>
          <w:marTop w:val="100"/>
          <w:marBottom w:val="100"/>
          <w:divBdr>
            <w:top w:val="none" w:sz="0" w:space="0" w:color="auto"/>
            <w:left w:val="none" w:sz="0" w:space="0" w:color="auto"/>
            <w:bottom w:val="none" w:sz="0" w:space="0" w:color="auto"/>
            <w:right w:val="none" w:sz="0" w:space="0" w:color="auto"/>
          </w:divBdr>
        </w:div>
        <w:div w:id="767894761">
          <w:blockQuote w:val="1"/>
          <w:marLeft w:val="720"/>
          <w:marRight w:val="720"/>
          <w:marTop w:val="100"/>
          <w:marBottom w:val="100"/>
          <w:divBdr>
            <w:top w:val="none" w:sz="0" w:space="0" w:color="auto"/>
            <w:left w:val="none" w:sz="0" w:space="0" w:color="auto"/>
            <w:bottom w:val="none" w:sz="0" w:space="0" w:color="auto"/>
            <w:right w:val="none" w:sz="0" w:space="0" w:color="auto"/>
          </w:divBdr>
        </w:div>
        <w:div w:id="907959625">
          <w:marLeft w:val="0"/>
          <w:marRight w:val="0"/>
          <w:marTop w:val="0"/>
          <w:marBottom w:val="0"/>
          <w:divBdr>
            <w:top w:val="none" w:sz="0" w:space="0" w:color="auto"/>
            <w:left w:val="none" w:sz="0" w:space="0" w:color="auto"/>
            <w:bottom w:val="none" w:sz="0" w:space="0" w:color="auto"/>
            <w:right w:val="none" w:sz="0" w:space="0" w:color="auto"/>
          </w:divBdr>
        </w:div>
        <w:div w:id="1406299110">
          <w:marLeft w:val="0"/>
          <w:marRight w:val="0"/>
          <w:marTop w:val="0"/>
          <w:marBottom w:val="0"/>
          <w:divBdr>
            <w:top w:val="none" w:sz="0" w:space="0" w:color="auto"/>
            <w:left w:val="none" w:sz="0" w:space="0" w:color="auto"/>
            <w:bottom w:val="none" w:sz="0" w:space="0" w:color="auto"/>
            <w:right w:val="none" w:sz="0" w:space="0" w:color="auto"/>
          </w:divBdr>
        </w:div>
        <w:div w:id="17496899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79924460">
      <w:bodyDiv w:val="1"/>
      <w:marLeft w:val="0"/>
      <w:marRight w:val="0"/>
      <w:marTop w:val="0"/>
      <w:marBottom w:val="0"/>
      <w:divBdr>
        <w:top w:val="none" w:sz="0" w:space="0" w:color="auto"/>
        <w:left w:val="none" w:sz="0" w:space="0" w:color="auto"/>
        <w:bottom w:val="none" w:sz="0" w:space="0" w:color="auto"/>
        <w:right w:val="none" w:sz="0" w:space="0" w:color="auto"/>
      </w:divBdr>
    </w:div>
    <w:div w:id="485514610">
      <w:bodyDiv w:val="1"/>
      <w:marLeft w:val="0"/>
      <w:marRight w:val="0"/>
      <w:marTop w:val="0"/>
      <w:marBottom w:val="0"/>
      <w:divBdr>
        <w:top w:val="none" w:sz="0" w:space="0" w:color="auto"/>
        <w:left w:val="none" w:sz="0" w:space="0" w:color="auto"/>
        <w:bottom w:val="none" w:sz="0" w:space="0" w:color="auto"/>
        <w:right w:val="none" w:sz="0" w:space="0" w:color="auto"/>
      </w:divBdr>
    </w:div>
    <w:div w:id="502429578">
      <w:bodyDiv w:val="1"/>
      <w:marLeft w:val="0"/>
      <w:marRight w:val="0"/>
      <w:marTop w:val="0"/>
      <w:marBottom w:val="0"/>
      <w:divBdr>
        <w:top w:val="none" w:sz="0" w:space="0" w:color="auto"/>
        <w:left w:val="none" w:sz="0" w:space="0" w:color="auto"/>
        <w:bottom w:val="none" w:sz="0" w:space="0" w:color="auto"/>
        <w:right w:val="none" w:sz="0" w:space="0" w:color="auto"/>
      </w:divBdr>
    </w:div>
    <w:div w:id="533540763">
      <w:bodyDiv w:val="1"/>
      <w:marLeft w:val="0"/>
      <w:marRight w:val="0"/>
      <w:marTop w:val="0"/>
      <w:marBottom w:val="0"/>
      <w:divBdr>
        <w:top w:val="none" w:sz="0" w:space="0" w:color="auto"/>
        <w:left w:val="none" w:sz="0" w:space="0" w:color="auto"/>
        <w:bottom w:val="none" w:sz="0" w:space="0" w:color="auto"/>
        <w:right w:val="none" w:sz="0" w:space="0" w:color="auto"/>
      </w:divBdr>
    </w:div>
    <w:div w:id="542594953">
      <w:bodyDiv w:val="1"/>
      <w:marLeft w:val="0"/>
      <w:marRight w:val="0"/>
      <w:marTop w:val="0"/>
      <w:marBottom w:val="0"/>
      <w:divBdr>
        <w:top w:val="none" w:sz="0" w:space="0" w:color="auto"/>
        <w:left w:val="none" w:sz="0" w:space="0" w:color="auto"/>
        <w:bottom w:val="none" w:sz="0" w:space="0" w:color="auto"/>
        <w:right w:val="none" w:sz="0" w:space="0" w:color="auto"/>
      </w:divBdr>
    </w:div>
    <w:div w:id="568200413">
      <w:bodyDiv w:val="1"/>
      <w:marLeft w:val="0"/>
      <w:marRight w:val="0"/>
      <w:marTop w:val="0"/>
      <w:marBottom w:val="0"/>
      <w:divBdr>
        <w:top w:val="none" w:sz="0" w:space="0" w:color="auto"/>
        <w:left w:val="none" w:sz="0" w:space="0" w:color="auto"/>
        <w:bottom w:val="none" w:sz="0" w:space="0" w:color="auto"/>
        <w:right w:val="none" w:sz="0" w:space="0" w:color="auto"/>
      </w:divBdr>
    </w:div>
    <w:div w:id="581522645">
      <w:bodyDiv w:val="1"/>
      <w:marLeft w:val="0"/>
      <w:marRight w:val="0"/>
      <w:marTop w:val="0"/>
      <w:marBottom w:val="0"/>
      <w:divBdr>
        <w:top w:val="none" w:sz="0" w:space="0" w:color="auto"/>
        <w:left w:val="none" w:sz="0" w:space="0" w:color="auto"/>
        <w:bottom w:val="none" w:sz="0" w:space="0" w:color="auto"/>
        <w:right w:val="none" w:sz="0" w:space="0" w:color="auto"/>
      </w:divBdr>
    </w:div>
    <w:div w:id="582567933">
      <w:bodyDiv w:val="1"/>
      <w:marLeft w:val="0"/>
      <w:marRight w:val="0"/>
      <w:marTop w:val="0"/>
      <w:marBottom w:val="0"/>
      <w:divBdr>
        <w:top w:val="none" w:sz="0" w:space="0" w:color="auto"/>
        <w:left w:val="none" w:sz="0" w:space="0" w:color="auto"/>
        <w:bottom w:val="none" w:sz="0" w:space="0" w:color="auto"/>
        <w:right w:val="none" w:sz="0" w:space="0" w:color="auto"/>
      </w:divBdr>
    </w:div>
    <w:div w:id="593559658">
      <w:bodyDiv w:val="1"/>
      <w:marLeft w:val="0"/>
      <w:marRight w:val="0"/>
      <w:marTop w:val="0"/>
      <w:marBottom w:val="0"/>
      <w:divBdr>
        <w:top w:val="none" w:sz="0" w:space="0" w:color="auto"/>
        <w:left w:val="none" w:sz="0" w:space="0" w:color="auto"/>
        <w:bottom w:val="none" w:sz="0" w:space="0" w:color="auto"/>
        <w:right w:val="none" w:sz="0" w:space="0" w:color="auto"/>
      </w:divBdr>
      <w:divsChild>
        <w:div w:id="644429175">
          <w:marLeft w:val="0"/>
          <w:marRight w:val="0"/>
          <w:marTop w:val="0"/>
          <w:marBottom w:val="0"/>
          <w:divBdr>
            <w:top w:val="none" w:sz="0" w:space="0" w:color="auto"/>
            <w:left w:val="none" w:sz="0" w:space="0" w:color="auto"/>
            <w:bottom w:val="none" w:sz="0" w:space="0" w:color="auto"/>
            <w:right w:val="none" w:sz="0" w:space="0" w:color="auto"/>
          </w:divBdr>
          <w:divsChild>
            <w:div w:id="1150250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310780">
      <w:bodyDiv w:val="1"/>
      <w:marLeft w:val="0"/>
      <w:marRight w:val="0"/>
      <w:marTop w:val="0"/>
      <w:marBottom w:val="0"/>
      <w:divBdr>
        <w:top w:val="none" w:sz="0" w:space="0" w:color="auto"/>
        <w:left w:val="none" w:sz="0" w:space="0" w:color="auto"/>
        <w:bottom w:val="none" w:sz="0" w:space="0" w:color="auto"/>
        <w:right w:val="none" w:sz="0" w:space="0" w:color="auto"/>
      </w:divBdr>
      <w:divsChild>
        <w:div w:id="938101616">
          <w:marLeft w:val="0"/>
          <w:marRight w:val="0"/>
          <w:marTop w:val="0"/>
          <w:marBottom w:val="0"/>
          <w:divBdr>
            <w:top w:val="none" w:sz="0" w:space="0" w:color="auto"/>
            <w:left w:val="none" w:sz="0" w:space="0" w:color="auto"/>
            <w:bottom w:val="none" w:sz="0" w:space="0" w:color="auto"/>
            <w:right w:val="none" w:sz="0" w:space="0" w:color="auto"/>
          </w:divBdr>
          <w:divsChild>
            <w:div w:id="882788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950274">
      <w:bodyDiv w:val="1"/>
      <w:marLeft w:val="0"/>
      <w:marRight w:val="0"/>
      <w:marTop w:val="0"/>
      <w:marBottom w:val="0"/>
      <w:divBdr>
        <w:top w:val="none" w:sz="0" w:space="0" w:color="auto"/>
        <w:left w:val="none" w:sz="0" w:space="0" w:color="auto"/>
        <w:bottom w:val="none" w:sz="0" w:space="0" w:color="auto"/>
        <w:right w:val="none" w:sz="0" w:space="0" w:color="auto"/>
      </w:divBdr>
    </w:div>
    <w:div w:id="641495651">
      <w:bodyDiv w:val="1"/>
      <w:marLeft w:val="0"/>
      <w:marRight w:val="0"/>
      <w:marTop w:val="0"/>
      <w:marBottom w:val="0"/>
      <w:divBdr>
        <w:top w:val="none" w:sz="0" w:space="0" w:color="auto"/>
        <w:left w:val="none" w:sz="0" w:space="0" w:color="auto"/>
        <w:bottom w:val="none" w:sz="0" w:space="0" w:color="auto"/>
        <w:right w:val="none" w:sz="0" w:space="0" w:color="auto"/>
      </w:divBdr>
    </w:div>
    <w:div w:id="643504082">
      <w:bodyDiv w:val="1"/>
      <w:marLeft w:val="0"/>
      <w:marRight w:val="0"/>
      <w:marTop w:val="0"/>
      <w:marBottom w:val="0"/>
      <w:divBdr>
        <w:top w:val="none" w:sz="0" w:space="0" w:color="auto"/>
        <w:left w:val="none" w:sz="0" w:space="0" w:color="auto"/>
        <w:bottom w:val="none" w:sz="0" w:space="0" w:color="auto"/>
        <w:right w:val="none" w:sz="0" w:space="0" w:color="auto"/>
      </w:divBdr>
    </w:div>
    <w:div w:id="647592779">
      <w:bodyDiv w:val="1"/>
      <w:marLeft w:val="0"/>
      <w:marRight w:val="0"/>
      <w:marTop w:val="0"/>
      <w:marBottom w:val="0"/>
      <w:divBdr>
        <w:top w:val="none" w:sz="0" w:space="0" w:color="auto"/>
        <w:left w:val="none" w:sz="0" w:space="0" w:color="auto"/>
        <w:bottom w:val="none" w:sz="0" w:space="0" w:color="auto"/>
        <w:right w:val="none" w:sz="0" w:space="0" w:color="auto"/>
      </w:divBdr>
    </w:div>
    <w:div w:id="647855452">
      <w:bodyDiv w:val="1"/>
      <w:marLeft w:val="0"/>
      <w:marRight w:val="0"/>
      <w:marTop w:val="0"/>
      <w:marBottom w:val="0"/>
      <w:divBdr>
        <w:top w:val="none" w:sz="0" w:space="0" w:color="auto"/>
        <w:left w:val="none" w:sz="0" w:space="0" w:color="auto"/>
        <w:bottom w:val="none" w:sz="0" w:space="0" w:color="auto"/>
        <w:right w:val="none" w:sz="0" w:space="0" w:color="auto"/>
      </w:divBdr>
    </w:div>
    <w:div w:id="651449957">
      <w:bodyDiv w:val="1"/>
      <w:marLeft w:val="0"/>
      <w:marRight w:val="0"/>
      <w:marTop w:val="0"/>
      <w:marBottom w:val="0"/>
      <w:divBdr>
        <w:top w:val="none" w:sz="0" w:space="0" w:color="auto"/>
        <w:left w:val="none" w:sz="0" w:space="0" w:color="auto"/>
        <w:bottom w:val="none" w:sz="0" w:space="0" w:color="auto"/>
        <w:right w:val="none" w:sz="0" w:space="0" w:color="auto"/>
      </w:divBdr>
    </w:div>
    <w:div w:id="652293747">
      <w:bodyDiv w:val="1"/>
      <w:marLeft w:val="0"/>
      <w:marRight w:val="0"/>
      <w:marTop w:val="0"/>
      <w:marBottom w:val="0"/>
      <w:divBdr>
        <w:top w:val="none" w:sz="0" w:space="0" w:color="auto"/>
        <w:left w:val="none" w:sz="0" w:space="0" w:color="auto"/>
        <w:bottom w:val="none" w:sz="0" w:space="0" w:color="auto"/>
        <w:right w:val="none" w:sz="0" w:space="0" w:color="auto"/>
      </w:divBdr>
    </w:div>
    <w:div w:id="682779981">
      <w:bodyDiv w:val="1"/>
      <w:marLeft w:val="0"/>
      <w:marRight w:val="0"/>
      <w:marTop w:val="0"/>
      <w:marBottom w:val="0"/>
      <w:divBdr>
        <w:top w:val="none" w:sz="0" w:space="0" w:color="auto"/>
        <w:left w:val="none" w:sz="0" w:space="0" w:color="auto"/>
        <w:bottom w:val="none" w:sz="0" w:space="0" w:color="auto"/>
        <w:right w:val="none" w:sz="0" w:space="0" w:color="auto"/>
      </w:divBdr>
    </w:div>
    <w:div w:id="685444634">
      <w:bodyDiv w:val="1"/>
      <w:marLeft w:val="0"/>
      <w:marRight w:val="0"/>
      <w:marTop w:val="0"/>
      <w:marBottom w:val="0"/>
      <w:divBdr>
        <w:top w:val="none" w:sz="0" w:space="0" w:color="auto"/>
        <w:left w:val="none" w:sz="0" w:space="0" w:color="auto"/>
        <w:bottom w:val="none" w:sz="0" w:space="0" w:color="auto"/>
        <w:right w:val="none" w:sz="0" w:space="0" w:color="auto"/>
      </w:divBdr>
    </w:div>
    <w:div w:id="698704315">
      <w:bodyDiv w:val="1"/>
      <w:marLeft w:val="0"/>
      <w:marRight w:val="0"/>
      <w:marTop w:val="0"/>
      <w:marBottom w:val="0"/>
      <w:divBdr>
        <w:top w:val="none" w:sz="0" w:space="0" w:color="auto"/>
        <w:left w:val="none" w:sz="0" w:space="0" w:color="auto"/>
        <w:bottom w:val="none" w:sz="0" w:space="0" w:color="auto"/>
        <w:right w:val="none" w:sz="0" w:space="0" w:color="auto"/>
      </w:divBdr>
    </w:div>
    <w:div w:id="729156268">
      <w:bodyDiv w:val="1"/>
      <w:marLeft w:val="0"/>
      <w:marRight w:val="0"/>
      <w:marTop w:val="0"/>
      <w:marBottom w:val="0"/>
      <w:divBdr>
        <w:top w:val="none" w:sz="0" w:space="0" w:color="auto"/>
        <w:left w:val="none" w:sz="0" w:space="0" w:color="auto"/>
        <w:bottom w:val="none" w:sz="0" w:space="0" w:color="auto"/>
        <w:right w:val="none" w:sz="0" w:space="0" w:color="auto"/>
      </w:divBdr>
      <w:divsChild>
        <w:div w:id="139619300">
          <w:marLeft w:val="0"/>
          <w:marRight w:val="0"/>
          <w:marTop w:val="0"/>
          <w:marBottom w:val="0"/>
          <w:divBdr>
            <w:top w:val="none" w:sz="0" w:space="0" w:color="auto"/>
            <w:left w:val="none" w:sz="0" w:space="0" w:color="auto"/>
            <w:bottom w:val="none" w:sz="0" w:space="0" w:color="auto"/>
            <w:right w:val="none" w:sz="0" w:space="0" w:color="auto"/>
          </w:divBdr>
          <w:divsChild>
            <w:div w:id="61617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325968">
      <w:bodyDiv w:val="1"/>
      <w:marLeft w:val="0"/>
      <w:marRight w:val="0"/>
      <w:marTop w:val="0"/>
      <w:marBottom w:val="0"/>
      <w:divBdr>
        <w:top w:val="none" w:sz="0" w:space="0" w:color="auto"/>
        <w:left w:val="none" w:sz="0" w:space="0" w:color="auto"/>
        <w:bottom w:val="none" w:sz="0" w:space="0" w:color="auto"/>
        <w:right w:val="none" w:sz="0" w:space="0" w:color="auto"/>
      </w:divBdr>
    </w:div>
    <w:div w:id="741559440">
      <w:bodyDiv w:val="1"/>
      <w:marLeft w:val="0"/>
      <w:marRight w:val="0"/>
      <w:marTop w:val="0"/>
      <w:marBottom w:val="0"/>
      <w:divBdr>
        <w:top w:val="none" w:sz="0" w:space="0" w:color="auto"/>
        <w:left w:val="none" w:sz="0" w:space="0" w:color="auto"/>
        <w:bottom w:val="none" w:sz="0" w:space="0" w:color="auto"/>
        <w:right w:val="none" w:sz="0" w:space="0" w:color="auto"/>
      </w:divBdr>
    </w:div>
    <w:div w:id="743068094">
      <w:bodyDiv w:val="1"/>
      <w:marLeft w:val="0"/>
      <w:marRight w:val="0"/>
      <w:marTop w:val="0"/>
      <w:marBottom w:val="0"/>
      <w:divBdr>
        <w:top w:val="none" w:sz="0" w:space="0" w:color="auto"/>
        <w:left w:val="none" w:sz="0" w:space="0" w:color="auto"/>
        <w:bottom w:val="none" w:sz="0" w:space="0" w:color="auto"/>
        <w:right w:val="none" w:sz="0" w:space="0" w:color="auto"/>
      </w:divBdr>
    </w:div>
    <w:div w:id="744376576">
      <w:bodyDiv w:val="1"/>
      <w:marLeft w:val="0"/>
      <w:marRight w:val="0"/>
      <w:marTop w:val="0"/>
      <w:marBottom w:val="0"/>
      <w:divBdr>
        <w:top w:val="none" w:sz="0" w:space="0" w:color="auto"/>
        <w:left w:val="none" w:sz="0" w:space="0" w:color="auto"/>
        <w:bottom w:val="none" w:sz="0" w:space="0" w:color="auto"/>
        <w:right w:val="none" w:sz="0" w:space="0" w:color="auto"/>
      </w:divBdr>
    </w:div>
    <w:div w:id="753741999">
      <w:bodyDiv w:val="1"/>
      <w:marLeft w:val="0"/>
      <w:marRight w:val="0"/>
      <w:marTop w:val="0"/>
      <w:marBottom w:val="0"/>
      <w:divBdr>
        <w:top w:val="none" w:sz="0" w:space="0" w:color="auto"/>
        <w:left w:val="none" w:sz="0" w:space="0" w:color="auto"/>
        <w:bottom w:val="none" w:sz="0" w:space="0" w:color="auto"/>
        <w:right w:val="none" w:sz="0" w:space="0" w:color="auto"/>
      </w:divBdr>
    </w:div>
    <w:div w:id="754134869">
      <w:bodyDiv w:val="1"/>
      <w:marLeft w:val="0"/>
      <w:marRight w:val="0"/>
      <w:marTop w:val="0"/>
      <w:marBottom w:val="0"/>
      <w:divBdr>
        <w:top w:val="none" w:sz="0" w:space="0" w:color="auto"/>
        <w:left w:val="none" w:sz="0" w:space="0" w:color="auto"/>
        <w:bottom w:val="none" w:sz="0" w:space="0" w:color="auto"/>
        <w:right w:val="none" w:sz="0" w:space="0" w:color="auto"/>
      </w:divBdr>
      <w:divsChild>
        <w:div w:id="2002807256">
          <w:marLeft w:val="0"/>
          <w:marRight w:val="0"/>
          <w:marTop w:val="0"/>
          <w:marBottom w:val="0"/>
          <w:divBdr>
            <w:top w:val="none" w:sz="0" w:space="0" w:color="auto"/>
            <w:left w:val="none" w:sz="0" w:space="0" w:color="auto"/>
            <w:bottom w:val="none" w:sz="0" w:space="0" w:color="auto"/>
            <w:right w:val="none" w:sz="0" w:space="0" w:color="auto"/>
          </w:divBdr>
          <w:divsChild>
            <w:div w:id="198751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7064987">
      <w:bodyDiv w:val="1"/>
      <w:marLeft w:val="0"/>
      <w:marRight w:val="0"/>
      <w:marTop w:val="0"/>
      <w:marBottom w:val="0"/>
      <w:divBdr>
        <w:top w:val="none" w:sz="0" w:space="0" w:color="auto"/>
        <w:left w:val="none" w:sz="0" w:space="0" w:color="auto"/>
        <w:bottom w:val="none" w:sz="0" w:space="0" w:color="auto"/>
        <w:right w:val="none" w:sz="0" w:space="0" w:color="auto"/>
      </w:divBdr>
    </w:div>
    <w:div w:id="778186867">
      <w:bodyDiv w:val="1"/>
      <w:marLeft w:val="0"/>
      <w:marRight w:val="0"/>
      <w:marTop w:val="0"/>
      <w:marBottom w:val="0"/>
      <w:divBdr>
        <w:top w:val="none" w:sz="0" w:space="0" w:color="auto"/>
        <w:left w:val="none" w:sz="0" w:space="0" w:color="auto"/>
        <w:bottom w:val="none" w:sz="0" w:space="0" w:color="auto"/>
        <w:right w:val="none" w:sz="0" w:space="0" w:color="auto"/>
      </w:divBdr>
    </w:div>
    <w:div w:id="781388945">
      <w:bodyDiv w:val="1"/>
      <w:marLeft w:val="0"/>
      <w:marRight w:val="0"/>
      <w:marTop w:val="0"/>
      <w:marBottom w:val="0"/>
      <w:divBdr>
        <w:top w:val="none" w:sz="0" w:space="0" w:color="auto"/>
        <w:left w:val="none" w:sz="0" w:space="0" w:color="auto"/>
        <w:bottom w:val="none" w:sz="0" w:space="0" w:color="auto"/>
        <w:right w:val="none" w:sz="0" w:space="0" w:color="auto"/>
      </w:divBdr>
    </w:div>
    <w:div w:id="786581026">
      <w:bodyDiv w:val="1"/>
      <w:marLeft w:val="0"/>
      <w:marRight w:val="0"/>
      <w:marTop w:val="0"/>
      <w:marBottom w:val="0"/>
      <w:divBdr>
        <w:top w:val="none" w:sz="0" w:space="0" w:color="auto"/>
        <w:left w:val="none" w:sz="0" w:space="0" w:color="auto"/>
        <w:bottom w:val="none" w:sz="0" w:space="0" w:color="auto"/>
        <w:right w:val="none" w:sz="0" w:space="0" w:color="auto"/>
      </w:divBdr>
    </w:div>
    <w:div w:id="792863023">
      <w:bodyDiv w:val="1"/>
      <w:marLeft w:val="0"/>
      <w:marRight w:val="0"/>
      <w:marTop w:val="0"/>
      <w:marBottom w:val="0"/>
      <w:divBdr>
        <w:top w:val="none" w:sz="0" w:space="0" w:color="auto"/>
        <w:left w:val="none" w:sz="0" w:space="0" w:color="auto"/>
        <w:bottom w:val="none" w:sz="0" w:space="0" w:color="auto"/>
        <w:right w:val="none" w:sz="0" w:space="0" w:color="auto"/>
      </w:divBdr>
    </w:div>
    <w:div w:id="794446391">
      <w:bodyDiv w:val="1"/>
      <w:marLeft w:val="0"/>
      <w:marRight w:val="0"/>
      <w:marTop w:val="0"/>
      <w:marBottom w:val="0"/>
      <w:divBdr>
        <w:top w:val="none" w:sz="0" w:space="0" w:color="auto"/>
        <w:left w:val="none" w:sz="0" w:space="0" w:color="auto"/>
        <w:bottom w:val="none" w:sz="0" w:space="0" w:color="auto"/>
        <w:right w:val="none" w:sz="0" w:space="0" w:color="auto"/>
      </w:divBdr>
    </w:div>
    <w:div w:id="862522831">
      <w:bodyDiv w:val="1"/>
      <w:marLeft w:val="0"/>
      <w:marRight w:val="0"/>
      <w:marTop w:val="0"/>
      <w:marBottom w:val="0"/>
      <w:divBdr>
        <w:top w:val="none" w:sz="0" w:space="0" w:color="auto"/>
        <w:left w:val="none" w:sz="0" w:space="0" w:color="auto"/>
        <w:bottom w:val="none" w:sz="0" w:space="0" w:color="auto"/>
        <w:right w:val="none" w:sz="0" w:space="0" w:color="auto"/>
      </w:divBdr>
    </w:div>
    <w:div w:id="878668073">
      <w:bodyDiv w:val="1"/>
      <w:marLeft w:val="0"/>
      <w:marRight w:val="0"/>
      <w:marTop w:val="0"/>
      <w:marBottom w:val="0"/>
      <w:divBdr>
        <w:top w:val="none" w:sz="0" w:space="0" w:color="auto"/>
        <w:left w:val="none" w:sz="0" w:space="0" w:color="auto"/>
        <w:bottom w:val="none" w:sz="0" w:space="0" w:color="auto"/>
        <w:right w:val="none" w:sz="0" w:space="0" w:color="auto"/>
      </w:divBdr>
    </w:div>
    <w:div w:id="899440938">
      <w:bodyDiv w:val="1"/>
      <w:marLeft w:val="0"/>
      <w:marRight w:val="0"/>
      <w:marTop w:val="0"/>
      <w:marBottom w:val="0"/>
      <w:divBdr>
        <w:top w:val="none" w:sz="0" w:space="0" w:color="auto"/>
        <w:left w:val="none" w:sz="0" w:space="0" w:color="auto"/>
        <w:bottom w:val="none" w:sz="0" w:space="0" w:color="auto"/>
        <w:right w:val="none" w:sz="0" w:space="0" w:color="auto"/>
      </w:divBdr>
    </w:div>
    <w:div w:id="909462063">
      <w:bodyDiv w:val="1"/>
      <w:marLeft w:val="0"/>
      <w:marRight w:val="0"/>
      <w:marTop w:val="0"/>
      <w:marBottom w:val="0"/>
      <w:divBdr>
        <w:top w:val="none" w:sz="0" w:space="0" w:color="auto"/>
        <w:left w:val="none" w:sz="0" w:space="0" w:color="auto"/>
        <w:bottom w:val="none" w:sz="0" w:space="0" w:color="auto"/>
        <w:right w:val="none" w:sz="0" w:space="0" w:color="auto"/>
      </w:divBdr>
    </w:div>
    <w:div w:id="923565462">
      <w:bodyDiv w:val="1"/>
      <w:marLeft w:val="0"/>
      <w:marRight w:val="0"/>
      <w:marTop w:val="0"/>
      <w:marBottom w:val="0"/>
      <w:divBdr>
        <w:top w:val="none" w:sz="0" w:space="0" w:color="auto"/>
        <w:left w:val="none" w:sz="0" w:space="0" w:color="auto"/>
        <w:bottom w:val="none" w:sz="0" w:space="0" w:color="auto"/>
        <w:right w:val="none" w:sz="0" w:space="0" w:color="auto"/>
      </w:divBdr>
    </w:div>
    <w:div w:id="931663336">
      <w:bodyDiv w:val="1"/>
      <w:marLeft w:val="0"/>
      <w:marRight w:val="0"/>
      <w:marTop w:val="0"/>
      <w:marBottom w:val="0"/>
      <w:divBdr>
        <w:top w:val="none" w:sz="0" w:space="0" w:color="auto"/>
        <w:left w:val="none" w:sz="0" w:space="0" w:color="auto"/>
        <w:bottom w:val="none" w:sz="0" w:space="0" w:color="auto"/>
        <w:right w:val="none" w:sz="0" w:space="0" w:color="auto"/>
      </w:divBdr>
    </w:div>
    <w:div w:id="935020224">
      <w:bodyDiv w:val="1"/>
      <w:marLeft w:val="0"/>
      <w:marRight w:val="0"/>
      <w:marTop w:val="0"/>
      <w:marBottom w:val="0"/>
      <w:divBdr>
        <w:top w:val="none" w:sz="0" w:space="0" w:color="auto"/>
        <w:left w:val="none" w:sz="0" w:space="0" w:color="auto"/>
        <w:bottom w:val="none" w:sz="0" w:space="0" w:color="auto"/>
        <w:right w:val="none" w:sz="0" w:space="0" w:color="auto"/>
      </w:divBdr>
      <w:divsChild>
        <w:div w:id="397748043">
          <w:marLeft w:val="0"/>
          <w:marRight w:val="0"/>
          <w:marTop w:val="0"/>
          <w:marBottom w:val="0"/>
          <w:divBdr>
            <w:top w:val="none" w:sz="0" w:space="0" w:color="auto"/>
            <w:left w:val="none" w:sz="0" w:space="0" w:color="auto"/>
            <w:bottom w:val="none" w:sz="0" w:space="0" w:color="auto"/>
            <w:right w:val="none" w:sz="0" w:space="0" w:color="auto"/>
          </w:divBdr>
        </w:div>
        <w:div w:id="1125999395">
          <w:marLeft w:val="0"/>
          <w:marRight w:val="0"/>
          <w:marTop w:val="0"/>
          <w:marBottom w:val="0"/>
          <w:divBdr>
            <w:top w:val="none" w:sz="0" w:space="0" w:color="auto"/>
            <w:left w:val="none" w:sz="0" w:space="0" w:color="auto"/>
            <w:bottom w:val="none" w:sz="0" w:space="0" w:color="auto"/>
            <w:right w:val="none" w:sz="0" w:space="0" w:color="auto"/>
          </w:divBdr>
        </w:div>
        <w:div w:id="1808276501">
          <w:marLeft w:val="0"/>
          <w:marRight w:val="0"/>
          <w:marTop w:val="0"/>
          <w:marBottom w:val="0"/>
          <w:divBdr>
            <w:top w:val="none" w:sz="0" w:space="0" w:color="auto"/>
            <w:left w:val="none" w:sz="0" w:space="0" w:color="auto"/>
            <w:bottom w:val="none" w:sz="0" w:space="0" w:color="auto"/>
            <w:right w:val="none" w:sz="0" w:space="0" w:color="auto"/>
          </w:divBdr>
        </w:div>
        <w:div w:id="1925725874">
          <w:marLeft w:val="0"/>
          <w:marRight w:val="0"/>
          <w:marTop w:val="0"/>
          <w:marBottom w:val="0"/>
          <w:divBdr>
            <w:top w:val="none" w:sz="0" w:space="0" w:color="auto"/>
            <w:left w:val="none" w:sz="0" w:space="0" w:color="auto"/>
            <w:bottom w:val="none" w:sz="0" w:space="0" w:color="auto"/>
            <w:right w:val="none" w:sz="0" w:space="0" w:color="auto"/>
          </w:divBdr>
        </w:div>
        <w:div w:id="19407907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42998222">
      <w:bodyDiv w:val="1"/>
      <w:marLeft w:val="0"/>
      <w:marRight w:val="0"/>
      <w:marTop w:val="0"/>
      <w:marBottom w:val="0"/>
      <w:divBdr>
        <w:top w:val="none" w:sz="0" w:space="0" w:color="auto"/>
        <w:left w:val="none" w:sz="0" w:space="0" w:color="auto"/>
        <w:bottom w:val="none" w:sz="0" w:space="0" w:color="auto"/>
        <w:right w:val="none" w:sz="0" w:space="0" w:color="auto"/>
      </w:divBdr>
    </w:div>
    <w:div w:id="944268378">
      <w:bodyDiv w:val="1"/>
      <w:marLeft w:val="0"/>
      <w:marRight w:val="0"/>
      <w:marTop w:val="0"/>
      <w:marBottom w:val="0"/>
      <w:divBdr>
        <w:top w:val="none" w:sz="0" w:space="0" w:color="auto"/>
        <w:left w:val="none" w:sz="0" w:space="0" w:color="auto"/>
        <w:bottom w:val="none" w:sz="0" w:space="0" w:color="auto"/>
        <w:right w:val="none" w:sz="0" w:space="0" w:color="auto"/>
      </w:divBdr>
    </w:div>
    <w:div w:id="963585961">
      <w:bodyDiv w:val="1"/>
      <w:marLeft w:val="0"/>
      <w:marRight w:val="0"/>
      <w:marTop w:val="0"/>
      <w:marBottom w:val="0"/>
      <w:divBdr>
        <w:top w:val="none" w:sz="0" w:space="0" w:color="auto"/>
        <w:left w:val="none" w:sz="0" w:space="0" w:color="auto"/>
        <w:bottom w:val="none" w:sz="0" w:space="0" w:color="auto"/>
        <w:right w:val="none" w:sz="0" w:space="0" w:color="auto"/>
      </w:divBdr>
      <w:divsChild>
        <w:div w:id="1078210231">
          <w:marLeft w:val="0"/>
          <w:marRight w:val="0"/>
          <w:marTop w:val="0"/>
          <w:marBottom w:val="0"/>
          <w:divBdr>
            <w:top w:val="none" w:sz="0" w:space="0" w:color="auto"/>
            <w:left w:val="none" w:sz="0" w:space="0" w:color="auto"/>
            <w:bottom w:val="none" w:sz="0" w:space="0" w:color="auto"/>
            <w:right w:val="none" w:sz="0" w:space="0" w:color="auto"/>
          </w:divBdr>
          <w:divsChild>
            <w:div w:id="1121221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509763">
      <w:bodyDiv w:val="1"/>
      <w:marLeft w:val="0"/>
      <w:marRight w:val="0"/>
      <w:marTop w:val="0"/>
      <w:marBottom w:val="0"/>
      <w:divBdr>
        <w:top w:val="none" w:sz="0" w:space="0" w:color="auto"/>
        <w:left w:val="none" w:sz="0" w:space="0" w:color="auto"/>
        <w:bottom w:val="none" w:sz="0" w:space="0" w:color="auto"/>
        <w:right w:val="none" w:sz="0" w:space="0" w:color="auto"/>
      </w:divBdr>
    </w:div>
    <w:div w:id="1010061143">
      <w:bodyDiv w:val="1"/>
      <w:marLeft w:val="0"/>
      <w:marRight w:val="0"/>
      <w:marTop w:val="0"/>
      <w:marBottom w:val="0"/>
      <w:divBdr>
        <w:top w:val="none" w:sz="0" w:space="0" w:color="auto"/>
        <w:left w:val="none" w:sz="0" w:space="0" w:color="auto"/>
        <w:bottom w:val="none" w:sz="0" w:space="0" w:color="auto"/>
        <w:right w:val="none" w:sz="0" w:space="0" w:color="auto"/>
      </w:divBdr>
      <w:divsChild>
        <w:div w:id="560603280">
          <w:marLeft w:val="0"/>
          <w:marRight w:val="0"/>
          <w:marTop w:val="0"/>
          <w:marBottom w:val="0"/>
          <w:divBdr>
            <w:top w:val="none" w:sz="0" w:space="0" w:color="auto"/>
            <w:left w:val="none" w:sz="0" w:space="0" w:color="auto"/>
            <w:bottom w:val="none" w:sz="0" w:space="0" w:color="auto"/>
            <w:right w:val="none" w:sz="0" w:space="0" w:color="auto"/>
          </w:divBdr>
          <w:divsChild>
            <w:div w:id="363213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5379455">
      <w:bodyDiv w:val="1"/>
      <w:marLeft w:val="0"/>
      <w:marRight w:val="0"/>
      <w:marTop w:val="0"/>
      <w:marBottom w:val="0"/>
      <w:divBdr>
        <w:top w:val="none" w:sz="0" w:space="0" w:color="auto"/>
        <w:left w:val="none" w:sz="0" w:space="0" w:color="auto"/>
        <w:bottom w:val="none" w:sz="0" w:space="0" w:color="auto"/>
        <w:right w:val="none" w:sz="0" w:space="0" w:color="auto"/>
      </w:divBdr>
    </w:div>
    <w:div w:id="1021588108">
      <w:bodyDiv w:val="1"/>
      <w:marLeft w:val="0"/>
      <w:marRight w:val="0"/>
      <w:marTop w:val="0"/>
      <w:marBottom w:val="0"/>
      <w:divBdr>
        <w:top w:val="none" w:sz="0" w:space="0" w:color="auto"/>
        <w:left w:val="none" w:sz="0" w:space="0" w:color="auto"/>
        <w:bottom w:val="none" w:sz="0" w:space="0" w:color="auto"/>
        <w:right w:val="none" w:sz="0" w:space="0" w:color="auto"/>
      </w:divBdr>
    </w:div>
    <w:div w:id="1038698514">
      <w:bodyDiv w:val="1"/>
      <w:marLeft w:val="0"/>
      <w:marRight w:val="0"/>
      <w:marTop w:val="0"/>
      <w:marBottom w:val="0"/>
      <w:divBdr>
        <w:top w:val="none" w:sz="0" w:space="0" w:color="auto"/>
        <w:left w:val="none" w:sz="0" w:space="0" w:color="auto"/>
        <w:bottom w:val="none" w:sz="0" w:space="0" w:color="auto"/>
        <w:right w:val="none" w:sz="0" w:space="0" w:color="auto"/>
      </w:divBdr>
    </w:div>
    <w:div w:id="1053650065">
      <w:bodyDiv w:val="1"/>
      <w:marLeft w:val="0"/>
      <w:marRight w:val="0"/>
      <w:marTop w:val="0"/>
      <w:marBottom w:val="0"/>
      <w:divBdr>
        <w:top w:val="none" w:sz="0" w:space="0" w:color="auto"/>
        <w:left w:val="none" w:sz="0" w:space="0" w:color="auto"/>
        <w:bottom w:val="none" w:sz="0" w:space="0" w:color="auto"/>
        <w:right w:val="none" w:sz="0" w:space="0" w:color="auto"/>
      </w:divBdr>
      <w:divsChild>
        <w:div w:id="743064100">
          <w:blockQuote w:val="1"/>
          <w:marLeft w:val="720"/>
          <w:marRight w:val="720"/>
          <w:marTop w:val="100"/>
          <w:marBottom w:val="100"/>
          <w:divBdr>
            <w:top w:val="none" w:sz="0" w:space="0" w:color="auto"/>
            <w:left w:val="none" w:sz="0" w:space="0" w:color="auto"/>
            <w:bottom w:val="none" w:sz="0" w:space="0" w:color="auto"/>
            <w:right w:val="none" w:sz="0" w:space="0" w:color="auto"/>
          </w:divBdr>
        </w:div>
        <w:div w:id="917639691">
          <w:marLeft w:val="0"/>
          <w:marRight w:val="0"/>
          <w:marTop w:val="0"/>
          <w:marBottom w:val="0"/>
          <w:divBdr>
            <w:top w:val="none" w:sz="0" w:space="0" w:color="auto"/>
            <w:left w:val="none" w:sz="0" w:space="0" w:color="auto"/>
            <w:bottom w:val="none" w:sz="0" w:space="0" w:color="auto"/>
            <w:right w:val="none" w:sz="0" w:space="0" w:color="auto"/>
          </w:divBdr>
        </w:div>
        <w:div w:id="1303079525">
          <w:marLeft w:val="0"/>
          <w:marRight w:val="0"/>
          <w:marTop w:val="0"/>
          <w:marBottom w:val="0"/>
          <w:divBdr>
            <w:top w:val="none" w:sz="0" w:space="0" w:color="auto"/>
            <w:left w:val="none" w:sz="0" w:space="0" w:color="auto"/>
            <w:bottom w:val="none" w:sz="0" w:space="0" w:color="auto"/>
            <w:right w:val="none" w:sz="0" w:space="0" w:color="auto"/>
          </w:divBdr>
        </w:div>
        <w:div w:id="1336151787">
          <w:blockQuote w:val="1"/>
          <w:marLeft w:val="720"/>
          <w:marRight w:val="720"/>
          <w:marTop w:val="100"/>
          <w:marBottom w:val="100"/>
          <w:divBdr>
            <w:top w:val="none" w:sz="0" w:space="0" w:color="auto"/>
            <w:left w:val="none" w:sz="0" w:space="0" w:color="auto"/>
            <w:bottom w:val="none" w:sz="0" w:space="0" w:color="auto"/>
            <w:right w:val="none" w:sz="0" w:space="0" w:color="auto"/>
          </w:divBdr>
        </w:div>
        <w:div w:id="1565986235">
          <w:marLeft w:val="0"/>
          <w:marRight w:val="0"/>
          <w:marTop w:val="0"/>
          <w:marBottom w:val="0"/>
          <w:divBdr>
            <w:top w:val="none" w:sz="0" w:space="0" w:color="auto"/>
            <w:left w:val="none" w:sz="0" w:space="0" w:color="auto"/>
            <w:bottom w:val="none" w:sz="0" w:space="0" w:color="auto"/>
            <w:right w:val="none" w:sz="0" w:space="0" w:color="auto"/>
          </w:divBdr>
        </w:div>
        <w:div w:id="2090495417">
          <w:marLeft w:val="0"/>
          <w:marRight w:val="0"/>
          <w:marTop w:val="0"/>
          <w:marBottom w:val="0"/>
          <w:divBdr>
            <w:top w:val="none" w:sz="0" w:space="0" w:color="auto"/>
            <w:left w:val="none" w:sz="0" w:space="0" w:color="auto"/>
            <w:bottom w:val="none" w:sz="0" w:space="0" w:color="auto"/>
            <w:right w:val="none" w:sz="0" w:space="0" w:color="auto"/>
          </w:divBdr>
        </w:div>
      </w:divsChild>
    </w:div>
    <w:div w:id="1085759321">
      <w:bodyDiv w:val="1"/>
      <w:marLeft w:val="0"/>
      <w:marRight w:val="0"/>
      <w:marTop w:val="0"/>
      <w:marBottom w:val="0"/>
      <w:divBdr>
        <w:top w:val="none" w:sz="0" w:space="0" w:color="auto"/>
        <w:left w:val="none" w:sz="0" w:space="0" w:color="auto"/>
        <w:bottom w:val="none" w:sz="0" w:space="0" w:color="auto"/>
        <w:right w:val="none" w:sz="0" w:space="0" w:color="auto"/>
      </w:divBdr>
    </w:div>
    <w:div w:id="1088502379">
      <w:bodyDiv w:val="1"/>
      <w:marLeft w:val="0"/>
      <w:marRight w:val="0"/>
      <w:marTop w:val="0"/>
      <w:marBottom w:val="0"/>
      <w:divBdr>
        <w:top w:val="none" w:sz="0" w:space="0" w:color="auto"/>
        <w:left w:val="none" w:sz="0" w:space="0" w:color="auto"/>
        <w:bottom w:val="none" w:sz="0" w:space="0" w:color="auto"/>
        <w:right w:val="none" w:sz="0" w:space="0" w:color="auto"/>
      </w:divBdr>
    </w:div>
    <w:div w:id="1095445734">
      <w:bodyDiv w:val="1"/>
      <w:marLeft w:val="0"/>
      <w:marRight w:val="0"/>
      <w:marTop w:val="0"/>
      <w:marBottom w:val="0"/>
      <w:divBdr>
        <w:top w:val="none" w:sz="0" w:space="0" w:color="auto"/>
        <w:left w:val="none" w:sz="0" w:space="0" w:color="auto"/>
        <w:bottom w:val="none" w:sz="0" w:space="0" w:color="auto"/>
        <w:right w:val="none" w:sz="0" w:space="0" w:color="auto"/>
      </w:divBdr>
    </w:div>
    <w:div w:id="1102336944">
      <w:bodyDiv w:val="1"/>
      <w:marLeft w:val="0"/>
      <w:marRight w:val="0"/>
      <w:marTop w:val="0"/>
      <w:marBottom w:val="0"/>
      <w:divBdr>
        <w:top w:val="none" w:sz="0" w:space="0" w:color="auto"/>
        <w:left w:val="none" w:sz="0" w:space="0" w:color="auto"/>
        <w:bottom w:val="none" w:sz="0" w:space="0" w:color="auto"/>
        <w:right w:val="none" w:sz="0" w:space="0" w:color="auto"/>
      </w:divBdr>
    </w:div>
    <w:div w:id="1115174413">
      <w:bodyDiv w:val="1"/>
      <w:marLeft w:val="0"/>
      <w:marRight w:val="0"/>
      <w:marTop w:val="0"/>
      <w:marBottom w:val="0"/>
      <w:divBdr>
        <w:top w:val="none" w:sz="0" w:space="0" w:color="auto"/>
        <w:left w:val="none" w:sz="0" w:space="0" w:color="auto"/>
        <w:bottom w:val="none" w:sz="0" w:space="0" w:color="auto"/>
        <w:right w:val="none" w:sz="0" w:space="0" w:color="auto"/>
      </w:divBdr>
      <w:divsChild>
        <w:div w:id="15412815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26505175">
      <w:bodyDiv w:val="1"/>
      <w:marLeft w:val="0"/>
      <w:marRight w:val="0"/>
      <w:marTop w:val="0"/>
      <w:marBottom w:val="0"/>
      <w:divBdr>
        <w:top w:val="none" w:sz="0" w:space="0" w:color="auto"/>
        <w:left w:val="none" w:sz="0" w:space="0" w:color="auto"/>
        <w:bottom w:val="none" w:sz="0" w:space="0" w:color="auto"/>
        <w:right w:val="none" w:sz="0" w:space="0" w:color="auto"/>
      </w:divBdr>
      <w:divsChild>
        <w:div w:id="59179473">
          <w:marLeft w:val="0"/>
          <w:marRight w:val="0"/>
          <w:marTop w:val="0"/>
          <w:marBottom w:val="0"/>
          <w:divBdr>
            <w:top w:val="none" w:sz="0" w:space="0" w:color="auto"/>
            <w:left w:val="none" w:sz="0" w:space="0" w:color="auto"/>
            <w:bottom w:val="none" w:sz="0" w:space="0" w:color="auto"/>
            <w:right w:val="none" w:sz="0" w:space="0" w:color="auto"/>
          </w:divBdr>
          <w:divsChild>
            <w:div w:id="1150903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505447">
      <w:bodyDiv w:val="1"/>
      <w:marLeft w:val="0"/>
      <w:marRight w:val="0"/>
      <w:marTop w:val="0"/>
      <w:marBottom w:val="0"/>
      <w:divBdr>
        <w:top w:val="none" w:sz="0" w:space="0" w:color="auto"/>
        <w:left w:val="none" w:sz="0" w:space="0" w:color="auto"/>
        <w:bottom w:val="none" w:sz="0" w:space="0" w:color="auto"/>
        <w:right w:val="none" w:sz="0" w:space="0" w:color="auto"/>
      </w:divBdr>
    </w:div>
    <w:div w:id="1131561174">
      <w:bodyDiv w:val="1"/>
      <w:marLeft w:val="0"/>
      <w:marRight w:val="0"/>
      <w:marTop w:val="0"/>
      <w:marBottom w:val="0"/>
      <w:divBdr>
        <w:top w:val="none" w:sz="0" w:space="0" w:color="auto"/>
        <w:left w:val="none" w:sz="0" w:space="0" w:color="auto"/>
        <w:bottom w:val="none" w:sz="0" w:space="0" w:color="auto"/>
        <w:right w:val="none" w:sz="0" w:space="0" w:color="auto"/>
      </w:divBdr>
    </w:div>
    <w:div w:id="1138844025">
      <w:bodyDiv w:val="1"/>
      <w:marLeft w:val="0"/>
      <w:marRight w:val="0"/>
      <w:marTop w:val="0"/>
      <w:marBottom w:val="0"/>
      <w:divBdr>
        <w:top w:val="none" w:sz="0" w:space="0" w:color="auto"/>
        <w:left w:val="none" w:sz="0" w:space="0" w:color="auto"/>
        <w:bottom w:val="none" w:sz="0" w:space="0" w:color="auto"/>
        <w:right w:val="none" w:sz="0" w:space="0" w:color="auto"/>
      </w:divBdr>
      <w:divsChild>
        <w:div w:id="349797166">
          <w:marLeft w:val="0"/>
          <w:marRight w:val="0"/>
          <w:marTop w:val="0"/>
          <w:marBottom w:val="0"/>
          <w:divBdr>
            <w:top w:val="none" w:sz="0" w:space="0" w:color="auto"/>
            <w:left w:val="none" w:sz="0" w:space="0" w:color="auto"/>
            <w:bottom w:val="none" w:sz="0" w:space="0" w:color="auto"/>
            <w:right w:val="none" w:sz="0" w:space="0" w:color="auto"/>
          </w:divBdr>
          <w:divsChild>
            <w:div w:id="205870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128043">
      <w:bodyDiv w:val="1"/>
      <w:marLeft w:val="0"/>
      <w:marRight w:val="0"/>
      <w:marTop w:val="0"/>
      <w:marBottom w:val="0"/>
      <w:divBdr>
        <w:top w:val="none" w:sz="0" w:space="0" w:color="auto"/>
        <w:left w:val="none" w:sz="0" w:space="0" w:color="auto"/>
        <w:bottom w:val="none" w:sz="0" w:space="0" w:color="auto"/>
        <w:right w:val="none" w:sz="0" w:space="0" w:color="auto"/>
      </w:divBdr>
      <w:divsChild>
        <w:div w:id="2030907994">
          <w:marLeft w:val="0"/>
          <w:marRight w:val="0"/>
          <w:marTop w:val="0"/>
          <w:marBottom w:val="0"/>
          <w:divBdr>
            <w:top w:val="none" w:sz="0" w:space="0" w:color="auto"/>
            <w:left w:val="none" w:sz="0" w:space="0" w:color="auto"/>
            <w:bottom w:val="none" w:sz="0" w:space="0" w:color="auto"/>
            <w:right w:val="none" w:sz="0" w:space="0" w:color="auto"/>
          </w:divBdr>
          <w:divsChild>
            <w:div w:id="922879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789954">
      <w:bodyDiv w:val="1"/>
      <w:marLeft w:val="0"/>
      <w:marRight w:val="0"/>
      <w:marTop w:val="0"/>
      <w:marBottom w:val="0"/>
      <w:divBdr>
        <w:top w:val="none" w:sz="0" w:space="0" w:color="auto"/>
        <w:left w:val="none" w:sz="0" w:space="0" w:color="auto"/>
        <w:bottom w:val="none" w:sz="0" w:space="0" w:color="auto"/>
        <w:right w:val="none" w:sz="0" w:space="0" w:color="auto"/>
      </w:divBdr>
    </w:div>
    <w:div w:id="1193223054">
      <w:bodyDiv w:val="1"/>
      <w:marLeft w:val="0"/>
      <w:marRight w:val="0"/>
      <w:marTop w:val="0"/>
      <w:marBottom w:val="0"/>
      <w:divBdr>
        <w:top w:val="none" w:sz="0" w:space="0" w:color="auto"/>
        <w:left w:val="none" w:sz="0" w:space="0" w:color="auto"/>
        <w:bottom w:val="none" w:sz="0" w:space="0" w:color="auto"/>
        <w:right w:val="none" w:sz="0" w:space="0" w:color="auto"/>
      </w:divBdr>
      <w:divsChild>
        <w:div w:id="319118267">
          <w:marLeft w:val="0"/>
          <w:marRight w:val="0"/>
          <w:marTop w:val="0"/>
          <w:marBottom w:val="0"/>
          <w:divBdr>
            <w:top w:val="none" w:sz="0" w:space="0" w:color="auto"/>
            <w:left w:val="none" w:sz="0" w:space="0" w:color="auto"/>
            <w:bottom w:val="none" w:sz="0" w:space="0" w:color="auto"/>
            <w:right w:val="none" w:sz="0" w:space="0" w:color="auto"/>
          </w:divBdr>
          <w:divsChild>
            <w:div w:id="486749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491654">
      <w:bodyDiv w:val="1"/>
      <w:marLeft w:val="0"/>
      <w:marRight w:val="0"/>
      <w:marTop w:val="0"/>
      <w:marBottom w:val="0"/>
      <w:divBdr>
        <w:top w:val="none" w:sz="0" w:space="0" w:color="auto"/>
        <w:left w:val="none" w:sz="0" w:space="0" w:color="auto"/>
        <w:bottom w:val="none" w:sz="0" w:space="0" w:color="auto"/>
        <w:right w:val="none" w:sz="0" w:space="0" w:color="auto"/>
      </w:divBdr>
    </w:div>
    <w:div w:id="1223059134">
      <w:bodyDiv w:val="1"/>
      <w:marLeft w:val="0"/>
      <w:marRight w:val="0"/>
      <w:marTop w:val="0"/>
      <w:marBottom w:val="0"/>
      <w:divBdr>
        <w:top w:val="none" w:sz="0" w:space="0" w:color="auto"/>
        <w:left w:val="none" w:sz="0" w:space="0" w:color="auto"/>
        <w:bottom w:val="none" w:sz="0" w:space="0" w:color="auto"/>
        <w:right w:val="none" w:sz="0" w:space="0" w:color="auto"/>
      </w:divBdr>
    </w:div>
    <w:div w:id="1227571495">
      <w:bodyDiv w:val="1"/>
      <w:marLeft w:val="0"/>
      <w:marRight w:val="0"/>
      <w:marTop w:val="0"/>
      <w:marBottom w:val="0"/>
      <w:divBdr>
        <w:top w:val="none" w:sz="0" w:space="0" w:color="auto"/>
        <w:left w:val="none" w:sz="0" w:space="0" w:color="auto"/>
        <w:bottom w:val="none" w:sz="0" w:space="0" w:color="auto"/>
        <w:right w:val="none" w:sz="0" w:space="0" w:color="auto"/>
      </w:divBdr>
    </w:div>
    <w:div w:id="1227640467">
      <w:bodyDiv w:val="1"/>
      <w:marLeft w:val="0"/>
      <w:marRight w:val="0"/>
      <w:marTop w:val="0"/>
      <w:marBottom w:val="0"/>
      <w:divBdr>
        <w:top w:val="none" w:sz="0" w:space="0" w:color="auto"/>
        <w:left w:val="none" w:sz="0" w:space="0" w:color="auto"/>
        <w:bottom w:val="none" w:sz="0" w:space="0" w:color="auto"/>
        <w:right w:val="none" w:sz="0" w:space="0" w:color="auto"/>
      </w:divBdr>
    </w:div>
    <w:div w:id="1238905608">
      <w:bodyDiv w:val="1"/>
      <w:marLeft w:val="0"/>
      <w:marRight w:val="0"/>
      <w:marTop w:val="0"/>
      <w:marBottom w:val="0"/>
      <w:divBdr>
        <w:top w:val="none" w:sz="0" w:space="0" w:color="auto"/>
        <w:left w:val="none" w:sz="0" w:space="0" w:color="auto"/>
        <w:bottom w:val="none" w:sz="0" w:space="0" w:color="auto"/>
        <w:right w:val="none" w:sz="0" w:space="0" w:color="auto"/>
      </w:divBdr>
    </w:div>
    <w:div w:id="1239825403">
      <w:bodyDiv w:val="1"/>
      <w:marLeft w:val="0"/>
      <w:marRight w:val="0"/>
      <w:marTop w:val="0"/>
      <w:marBottom w:val="0"/>
      <w:divBdr>
        <w:top w:val="none" w:sz="0" w:space="0" w:color="auto"/>
        <w:left w:val="none" w:sz="0" w:space="0" w:color="auto"/>
        <w:bottom w:val="none" w:sz="0" w:space="0" w:color="auto"/>
        <w:right w:val="none" w:sz="0" w:space="0" w:color="auto"/>
      </w:divBdr>
    </w:div>
    <w:div w:id="1247375359">
      <w:bodyDiv w:val="1"/>
      <w:marLeft w:val="0"/>
      <w:marRight w:val="0"/>
      <w:marTop w:val="0"/>
      <w:marBottom w:val="0"/>
      <w:divBdr>
        <w:top w:val="none" w:sz="0" w:space="0" w:color="auto"/>
        <w:left w:val="none" w:sz="0" w:space="0" w:color="auto"/>
        <w:bottom w:val="none" w:sz="0" w:space="0" w:color="auto"/>
        <w:right w:val="none" w:sz="0" w:space="0" w:color="auto"/>
      </w:divBdr>
    </w:div>
    <w:div w:id="1250583709">
      <w:bodyDiv w:val="1"/>
      <w:marLeft w:val="0"/>
      <w:marRight w:val="0"/>
      <w:marTop w:val="0"/>
      <w:marBottom w:val="0"/>
      <w:divBdr>
        <w:top w:val="none" w:sz="0" w:space="0" w:color="auto"/>
        <w:left w:val="none" w:sz="0" w:space="0" w:color="auto"/>
        <w:bottom w:val="none" w:sz="0" w:space="0" w:color="auto"/>
        <w:right w:val="none" w:sz="0" w:space="0" w:color="auto"/>
      </w:divBdr>
    </w:div>
    <w:div w:id="1257592007">
      <w:bodyDiv w:val="1"/>
      <w:marLeft w:val="0"/>
      <w:marRight w:val="0"/>
      <w:marTop w:val="0"/>
      <w:marBottom w:val="0"/>
      <w:divBdr>
        <w:top w:val="none" w:sz="0" w:space="0" w:color="auto"/>
        <w:left w:val="none" w:sz="0" w:space="0" w:color="auto"/>
        <w:bottom w:val="none" w:sz="0" w:space="0" w:color="auto"/>
        <w:right w:val="none" w:sz="0" w:space="0" w:color="auto"/>
      </w:divBdr>
      <w:divsChild>
        <w:div w:id="483396355">
          <w:marLeft w:val="0"/>
          <w:marRight w:val="0"/>
          <w:marTop w:val="0"/>
          <w:marBottom w:val="0"/>
          <w:divBdr>
            <w:top w:val="none" w:sz="0" w:space="0" w:color="auto"/>
            <w:left w:val="none" w:sz="0" w:space="0" w:color="auto"/>
            <w:bottom w:val="none" w:sz="0" w:space="0" w:color="auto"/>
            <w:right w:val="none" w:sz="0" w:space="0" w:color="auto"/>
          </w:divBdr>
        </w:div>
        <w:div w:id="545339873">
          <w:marLeft w:val="0"/>
          <w:marRight w:val="0"/>
          <w:marTop w:val="0"/>
          <w:marBottom w:val="0"/>
          <w:divBdr>
            <w:top w:val="none" w:sz="0" w:space="0" w:color="auto"/>
            <w:left w:val="none" w:sz="0" w:space="0" w:color="auto"/>
            <w:bottom w:val="none" w:sz="0" w:space="0" w:color="auto"/>
            <w:right w:val="none" w:sz="0" w:space="0" w:color="auto"/>
          </w:divBdr>
        </w:div>
        <w:div w:id="671569814">
          <w:marLeft w:val="0"/>
          <w:marRight w:val="0"/>
          <w:marTop w:val="0"/>
          <w:marBottom w:val="0"/>
          <w:divBdr>
            <w:top w:val="none" w:sz="0" w:space="0" w:color="auto"/>
            <w:left w:val="none" w:sz="0" w:space="0" w:color="auto"/>
            <w:bottom w:val="none" w:sz="0" w:space="0" w:color="auto"/>
            <w:right w:val="none" w:sz="0" w:space="0" w:color="auto"/>
          </w:divBdr>
        </w:div>
        <w:div w:id="945506780">
          <w:marLeft w:val="0"/>
          <w:marRight w:val="0"/>
          <w:marTop w:val="0"/>
          <w:marBottom w:val="0"/>
          <w:divBdr>
            <w:top w:val="none" w:sz="0" w:space="0" w:color="auto"/>
            <w:left w:val="none" w:sz="0" w:space="0" w:color="auto"/>
            <w:bottom w:val="none" w:sz="0" w:space="0" w:color="auto"/>
            <w:right w:val="none" w:sz="0" w:space="0" w:color="auto"/>
          </w:divBdr>
        </w:div>
      </w:divsChild>
    </w:div>
    <w:div w:id="1262179986">
      <w:bodyDiv w:val="1"/>
      <w:marLeft w:val="0"/>
      <w:marRight w:val="0"/>
      <w:marTop w:val="0"/>
      <w:marBottom w:val="0"/>
      <w:divBdr>
        <w:top w:val="none" w:sz="0" w:space="0" w:color="auto"/>
        <w:left w:val="none" w:sz="0" w:space="0" w:color="auto"/>
        <w:bottom w:val="none" w:sz="0" w:space="0" w:color="auto"/>
        <w:right w:val="none" w:sz="0" w:space="0" w:color="auto"/>
      </w:divBdr>
    </w:div>
    <w:div w:id="1263614239">
      <w:bodyDiv w:val="1"/>
      <w:marLeft w:val="0"/>
      <w:marRight w:val="0"/>
      <w:marTop w:val="0"/>
      <w:marBottom w:val="0"/>
      <w:divBdr>
        <w:top w:val="none" w:sz="0" w:space="0" w:color="auto"/>
        <w:left w:val="none" w:sz="0" w:space="0" w:color="auto"/>
        <w:bottom w:val="none" w:sz="0" w:space="0" w:color="auto"/>
        <w:right w:val="none" w:sz="0" w:space="0" w:color="auto"/>
      </w:divBdr>
    </w:div>
    <w:div w:id="1265528838">
      <w:bodyDiv w:val="1"/>
      <w:marLeft w:val="0"/>
      <w:marRight w:val="0"/>
      <w:marTop w:val="0"/>
      <w:marBottom w:val="0"/>
      <w:divBdr>
        <w:top w:val="none" w:sz="0" w:space="0" w:color="auto"/>
        <w:left w:val="none" w:sz="0" w:space="0" w:color="auto"/>
        <w:bottom w:val="none" w:sz="0" w:space="0" w:color="auto"/>
        <w:right w:val="none" w:sz="0" w:space="0" w:color="auto"/>
      </w:divBdr>
    </w:div>
    <w:div w:id="1298341882">
      <w:bodyDiv w:val="1"/>
      <w:marLeft w:val="0"/>
      <w:marRight w:val="0"/>
      <w:marTop w:val="0"/>
      <w:marBottom w:val="0"/>
      <w:divBdr>
        <w:top w:val="none" w:sz="0" w:space="0" w:color="auto"/>
        <w:left w:val="none" w:sz="0" w:space="0" w:color="auto"/>
        <w:bottom w:val="none" w:sz="0" w:space="0" w:color="auto"/>
        <w:right w:val="none" w:sz="0" w:space="0" w:color="auto"/>
      </w:divBdr>
    </w:div>
    <w:div w:id="1309362173">
      <w:bodyDiv w:val="1"/>
      <w:marLeft w:val="0"/>
      <w:marRight w:val="0"/>
      <w:marTop w:val="0"/>
      <w:marBottom w:val="0"/>
      <w:divBdr>
        <w:top w:val="none" w:sz="0" w:space="0" w:color="auto"/>
        <w:left w:val="none" w:sz="0" w:space="0" w:color="auto"/>
        <w:bottom w:val="none" w:sz="0" w:space="0" w:color="auto"/>
        <w:right w:val="none" w:sz="0" w:space="0" w:color="auto"/>
      </w:divBdr>
    </w:div>
    <w:div w:id="1324045203">
      <w:bodyDiv w:val="1"/>
      <w:marLeft w:val="0"/>
      <w:marRight w:val="0"/>
      <w:marTop w:val="0"/>
      <w:marBottom w:val="0"/>
      <w:divBdr>
        <w:top w:val="none" w:sz="0" w:space="0" w:color="auto"/>
        <w:left w:val="none" w:sz="0" w:space="0" w:color="auto"/>
        <w:bottom w:val="none" w:sz="0" w:space="0" w:color="auto"/>
        <w:right w:val="none" w:sz="0" w:space="0" w:color="auto"/>
      </w:divBdr>
    </w:div>
    <w:div w:id="1325742844">
      <w:bodyDiv w:val="1"/>
      <w:marLeft w:val="0"/>
      <w:marRight w:val="0"/>
      <w:marTop w:val="0"/>
      <w:marBottom w:val="0"/>
      <w:divBdr>
        <w:top w:val="none" w:sz="0" w:space="0" w:color="auto"/>
        <w:left w:val="none" w:sz="0" w:space="0" w:color="auto"/>
        <w:bottom w:val="none" w:sz="0" w:space="0" w:color="auto"/>
        <w:right w:val="none" w:sz="0" w:space="0" w:color="auto"/>
      </w:divBdr>
      <w:divsChild>
        <w:div w:id="31004778">
          <w:blockQuote w:val="1"/>
          <w:marLeft w:val="720"/>
          <w:marRight w:val="720"/>
          <w:marTop w:val="100"/>
          <w:marBottom w:val="100"/>
          <w:divBdr>
            <w:top w:val="none" w:sz="0" w:space="0" w:color="auto"/>
            <w:left w:val="none" w:sz="0" w:space="0" w:color="auto"/>
            <w:bottom w:val="none" w:sz="0" w:space="0" w:color="auto"/>
            <w:right w:val="none" w:sz="0" w:space="0" w:color="auto"/>
          </w:divBdr>
        </w:div>
        <w:div w:id="156960942">
          <w:marLeft w:val="0"/>
          <w:marRight w:val="0"/>
          <w:marTop w:val="0"/>
          <w:marBottom w:val="0"/>
          <w:divBdr>
            <w:top w:val="none" w:sz="0" w:space="0" w:color="auto"/>
            <w:left w:val="none" w:sz="0" w:space="0" w:color="auto"/>
            <w:bottom w:val="none" w:sz="0" w:space="0" w:color="auto"/>
            <w:right w:val="none" w:sz="0" w:space="0" w:color="auto"/>
          </w:divBdr>
        </w:div>
        <w:div w:id="352852324">
          <w:blockQuote w:val="1"/>
          <w:marLeft w:val="720"/>
          <w:marRight w:val="720"/>
          <w:marTop w:val="100"/>
          <w:marBottom w:val="100"/>
          <w:divBdr>
            <w:top w:val="none" w:sz="0" w:space="0" w:color="auto"/>
            <w:left w:val="none" w:sz="0" w:space="0" w:color="auto"/>
            <w:bottom w:val="none" w:sz="0" w:space="0" w:color="auto"/>
            <w:right w:val="none" w:sz="0" w:space="0" w:color="auto"/>
          </w:divBdr>
        </w:div>
        <w:div w:id="463233532">
          <w:marLeft w:val="0"/>
          <w:marRight w:val="0"/>
          <w:marTop w:val="0"/>
          <w:marBottom w:val="0"/>
          <w:divBdr>
            <w:top w:val="none" w:sz="0" w:space="0" w:color="auto"/>
            <w:left w:val="none" w:sz="0" w:space="0" w:color="auto"/>
            <w:bottom w:val="none" w:sz="0" w:space="0" w:color="auto"/>
            <w:right w:val="none" w:sz="0" w:space="0" w:color="auto"/>
          </w:divBdr>
        </w:div>
        <w:div w:id="1139763541">
          <w:marLeft w:val="0"/>
          <w:marRight w:val="0"/>
          <w:marTop w:val="0"/>
          <w:marBottom w:val="0"/>
          <w:divBdr>
            <w:top w:val="none" w:sz="0" w:space="0" w:color="auto"/>
            <w:left w:val="none" w:sz="0" w:space="0" w:color="auto"/>
            <w:bottom w:val="none" w:sz="0" w:space="0" w:color="auto"/>
            <w:right w:val="none" w:sz="0" w:space="0" w:color="auto"/>
          </w:divBdr>
        </w:div>
        <w:div w:id="1210075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547796264">
          <w:marLeft w:val="0"/>
          <w:marRight w:val="0"/>
          <w:marTop w:val="0"/>
          <w:marBottom w:val="0"/>
          <w:divBdr>
            <w:top w:val="none" w:sz="0" w:space="0" w:color="auto"/>
            <w:left w:val="none" w:sz="0" w:space="0" w:color="auto"/>
            <w:bottom w:val="none" w:sz="0" w:space="0" w:color="auto"/>
            <w:right w:val="none" w:sz="0" w:space="0" w:color="auto"/>
          </w:divBdr>
        </w:div>
        <w:div w:id="1586764570">
          <w:blockQuote w:val="1"/>
          <w:marLeft w:val="720"/>
          <w:marRight w:val="720"/>
          <w:marTop w:val="100"/>
          <w:marBottom w:val="100"/>
          <w:divBdr>
            <w:top w:val="none" w:sz="0" w:space="0" w:color="auto"/>
            <w:left w:val="none" w:sz="0" w:space="0" w:color="auto"/>
            <w:bottom w:val="none" w:sz="0" w:space="0" w:color="auto"/>
            <w:right w:val="none" w:sz="0" w:space="0" w:color="auto"/>
          </w:divBdr>
        </w:div>
        <w:div w:id="1700276737">
          <w:blockQuote w:val="1"/>
          <w:marLeft w:val="720"/>
          <w:marRight w:val="720"/>
          <w:marTop w:val="100"/>
          <w:marBottom w:val="100"/>
          <w:divBdr>
            <w:top w:val="none" w:sz="0" w:space="0" w:color="auto"/>
            <w:left w:val="none" w:sz="0" w:space="0" w:color="auto"/>
            <w:bottom w:val="none" w:sz="0" w:space="0" w:color="auto"/>
            <w:right w:val="none" w:sz="0" w:space="0" w:color="auto"/>
          </w:divBdr>
        </w:div>
        <w:div w:id="1793090730">
          <w:marLeft w:val="0"/>
          <w:marRight w:val="0"/>
          <w:marTop w:val="0"/>
          <w:marBottom w:val="0"/>
          <w:divBdr>
            <w:top w:val="none" w:sz="0" w:space="0" w:color="auto"/>
            <w:left w:val="none" w:sz="0" w:space="0" w:color="auto"/>
            <w:bottom w:val="none" w:sz="0" w:space="0" w:color="auto"/>
            <w:right w:val="none" w:sz="0" w:space="0" w:color="auto"/>
          </w:divBdr>
        </w:div>
      </w:divsChild>
    </w:div>
    <w:div w:id="1344354841">
      <w:bodyDiv w:val="1"/>
      <w:marLeft w:val="0"/>
      <w:marRight w:val="0"/>
      <w:marTop w:val="0"/>
      <w:marBottom w:val="0"/>
      <w:divBdr>
        <w:top w:val="none" w:sz="0" w:space="0" w:color="auto"/>
        <w:left w:val="none" w:sz="0" w:space="0" w:color="auto"/>
        <w:bottom w:val="none" w:sz="0" w:space="0" w:color="auto"/>
        <w:right w:val="none" w:sz="0" w:space="0" w:color="auto"/>
      </w:divBdr>
      <w:divsChild>
        <w:div w:id="276916287">
          <w:marLeft w:val="0"/>
          <w:marRight w:val="0"/>
          <w:marTop w:val="0"/>
          <w:marBottom w:val="0"/>
          <w:divBdr>
            <w:top w:val="none" w:sz="0" w:space="0" w:color="auto"/>
            <w:left w:val="none" w:sz="0" w:space="0" w:color="auto"/>
            <w:bottom w:val="none" w:sz="0" w:space="0" w:color="auto"/>
            <w:right w:val="none" w:sz="0" w:space="0" w:color="auto"/>
          </w:divBdr>
          <w:divsChild>
            <w:div w:id="1402561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787705">
      <w:bodyDiv w:val="1"/>
      <w:marLeft w:val="0"/>
      <w:marRight w:val="0"/>
      <w:marTop w:val="0"/>
      <w:marBottom w:val="0"/>
      <w:divBdr>
        <w:top w:val="none" w:sz="0" w:space="0" w:color="auto"/>
        <w:left w:val="none" w:sz="0" w:space="0" w:color="auto"/>
        <w:bottom w:val="none" w:sz="0" w:space="0" w:color="auto"/>
        <w:right w:val="none" w:sz="0" w:space="0" w:color="auto"/>
      </w:divBdr>
    </w:div>
    <w:div w:id="1383750243">
      <w:bodyDiv w:val="1"/>
      <w:marLeft w:val="0"/>
      <w:marRight w:val="0"/>
      <w:marTop w:val="0"/>
      <w:marBottom w:val="0"/>
      <w:divBdr>
        <w:top w:val="none" w:sz="0" w:space="0" w:color="auto"/>
        <w:left w:val="none" w:sz="0" w:space="0" w:color="auto"/>
        <w:bottom w:val="none" w:sz="0" w:space="0" w:color="auto"/>
        <w:right w:val="none" w:sz="0" w:space="0" w:color="auto"/>
      </w:divBdr>
      <w:divsChild>
        <w:div w:id="1858038517">
          <w:marLeft w:val="0"/>
          <w:marRight w:val="0"/>
          <w:marTop w:val="0"/>
          <w:marBottom w:val="0"/>
          <w:divBdr>
            <w:top w:val="none" w:sz="0" w:space="0" w:color="auto"/>
            <w:left w:val="none" w:sz="0" w:space="0" w:color="auto"/>
            <w:bottom w:val="none" w:sz="0" w:space="0" w:color="auto"/>
            <w:right w:val="none" w:sz="0" w:space="0" w:color="auto"/>
          </w:divBdr>
          <w:divsChild>
            <w:div w:id="2094466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214041">
      <w:bodyDiv w:val="1"/>
      <w:marLeft w:val="0"/>
      <w:marRight w:val="0"/>
      <w:marTop w:val="0"/>
      <w:marBottom w:val="0"/>
      <w:divBdr>
        <w:top w:val="none" w:sz="0" w:space="0" w:color="auto"/>
        <w:left w:val="none" w:sz="0" w:space="0" w:color="auto"/>
        <w:bottom w:val="none" w:sz="0" w:space="0" w:color="auto"/>
        <w:right w:val="none" w:sz="0" w:space="0" w:color="auto"/>
      </w:divBdr>
    </w:div>
    <w:div w:id="1384908020">
      <w:bodyDiv w:val="1"/>
      <w:marLeft w:val="0"/>
      <w:marRight w:val="0"/>
      <w:marTop w:val="0"/>
      <w:marBottom w:val="0"/>
      <w:divBdr>
        <w:top w:val="none" w:sz="0" w:space="0" w:color="auto"/>
        <w:left w:val="none" w:sz="0" w:space="0" w:color="auto"/>
        <w:bottom w:val="none" w:sz="0" w:space="0" w:color="auto"/>
        <w:right w:val="none" w:sz="0" w:space="0" w:color="auto"/>
      </w:divBdr>
    </w:div>
    <w:div w:id="1398701654">
      <w:bodyDiv w:val="1"/>
      <w:marLeft w:val="0"/>
      <w:marRight w:val="0"/>
      <w:marTop w:val="0"/>
      <w:marBottom w:val="0"/>
      <w:divBdr>
        <w:top w:val="none" w:sz="0" w:space="0" w:color="auto"/>
        <w:left w:val="none" w:sz="0" w:space="0" w:color="auto"/>
        <w:bottom w:val="none" w:sz="0" w:space="0" w:color="auto"/>
        <w:right w:val="none" w:sz="0" w:space="0" w:color="auto"/>
      </w:divBdr>
      <w:divsChild>
        <w:div w:id="51466472">
          <w:blockQuote w:val="1"/>
          <w:marLeft w:val="720"/>
          <w:marRight w:val="720"/>
          <w:marTop w:val="100"/>
          <w:marBottom w:val="100"/>
          <w:divBdr>
            <w:top w:val="none" w:sz="0" w:space="0" w:color="auto"/>
            <w:left w:val="none" w:sz="0" w:space="0" w:color="auto"/>
            <w:bottom w:val="none" w:sz="0" w:space="0" w:color="auto"/>
            <w:right w:val="none" w:sz="0" w:space="0" w:color="auto"/>
          </w:divBdr>
        </w:div>
        <w:div w:id="1129470058">
          <w:marLeft w:val="0"/>
          <w:marRight w:val="0"/>
          <w:marTop w:val="0"/>
          <w:marBottom w:val="0"/>
          <w:divBdr>
            <w:top w:val="none" w:sz="0" w:space="0" w:color="auto"/>
            <w:left w:val="none" w:sz="0" w:space="0" w:color="auto"/>
            <w:bottom w:val="none" w:sz="0" w:space="0" w:color="auto"/>
            <w:right w:val="none" w:sz="0" w:space="0" w:color="auto"/>
          </w:divBdr>
        </w:div>
        <w:div w:id="120209299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2643347">
          <w:marLeft w:val="0"/>
          <w:marRight w:val="0"/>
          <w:marTop w:val="0"/>
          <w:marBottom w:val="0"/>
          <w:divBdr>
            <w:top w:val="none" w:sz="0" w:space="0" w:color="auto"/>
            <w:left w:val="none" w:sz="0" w:space="0" w:color="auto"/>
            <w:bottom w:val="none" w:sz="0" w:space="0" w:color="auto"/>
            <w:right w:val="none" w:sz="0" w:space="0" w:color="auto"/>
          </w:divBdr>
        </w:div>
        <w:div w:id="1665936908">
          <w:blockQuote w:val="1"/>
          <w:marLeft w:val="720"/>
          <w:marRight w:val="720"/>
          <w:marTop w:val="100"/>
          <w:marBottom w:val="100"/>
          <w:divBdr>
            <w:top w:val="none" w:sz="0" w:space="0" w:color="auto"/>
            <w:left w:val="none" w:sz="0" w:space="0" w:color="auto"/>
            <w:bottom w:val="none" w:sz="0" w:space="0" w:color="auto"/>
            <w:right w:val="none" w:sz="0" w:space="0" w:color="auto"/>
          </w:divBdr>
        </w:div>
        <w:div w:id="1891729043">
          <w:marLeft w:val="0"/>
          <w:marRight w:val="0"/>
          <w:marTop w:val="0"/>
          <w:marBottom w:val="0"/>
          <w:divBdr>
            <w:top w:val="none" w:sz="0" w:space="0" w:color="auto"/>
            <w:left w:val="none" w:sz="0" w:space="0" w:color="auto"/>
            <w:bottom w:val="none" w:sz="0" w:space="0" w:color="auto"/>
            <w:right w:val="none" w:sz="0" w:space="0" w:color="auto"/>
          </w:divBdr>
        </w:div>
        <w:div w:id="19442627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05496614">
      <w:bodyDiv w:val="1"/>
      <w:marLeft w:val="0"/>
      <w:marRight w:val="0"/>
      <w:marTop w:val="0"/>
      <w:marBottom w:val="0"/>
      <w:divBdr>
        <w:top w:val="none" w:sz="0" w:space="0" w:color="auto"/>
        <w:left w:val="none" w:sz="0" w:space="0" w:color="auto"/>
        <w:bottom w:val="none" w:sz="0" w:space="0" w:color="auto"/>
        <w:right w:val="none" w:sz="0" w:space="0" w:color="auto"/>
      </w:divBdr>
    </w:div>
    <w:div w:id="1416055785">
      <w:bodyDiv w:val="1"/>
      <w:marLeft w:val="0"/>
      <w:marRight w:val="0"/>
      <w:marTop w:val="0"/>
      <w:marBottom w:val="0"/>
      <w:divBdr>
        <w:top w:val="none" w:sz="0" w:space="0" w:color="auto"/>
        <w:left w:val="none" w:sz="0" w:space="0" w:color="auto"/>
        <w:bottom w:val="none" w:sz="0" w:space="0" w:color="auto"/>
        <w:right w:val="none" w:sz="0" w:space="0" w:color="auto"/>
      </w:divBdr>
    </w:div>
    <w:div w:id="1450011870">
      <w:bodyDiv w:val="1"/>
      <w:marLeft w:val="0"/>
      <w:marRight w:val="0"/>
      <w:marTop w:val="0"/>
      <w:marBottom w:val="0"/>
      <w:divBdr>
        <w:top w:val="none" w:sz="0" w:space="0" w:color="auto"/>
        <w:left w:val="none" w:sz="0" w:space="0" w:color="auto"/>
        <w:bottom w:val="none" w:sz="0" w:space="0" w:color="auto"/>
        <w:right w:val="none" w:sz="0" w:space="0" w:color="auto"/>
      </w:divBdr>
      <w:divsChild>
        <w:div w:id="1590427837">
          <w:marLeft w:val="0"/>
          <w:marRight w:val="0"/>
          <w:marTop w:val="0"/>
          <w:marBottom w:val="0"/>
          <w:divBdr>
            <w:top w:val="none" w:sz="0" w:space="0" w:color="auto"/>
            <w:left w:val="none" w:sz="0" w:space="0" w:color="auto"/>
            <w:bottom w:val="none" w:sz="0" w:space="0" w:color="auto"/>
            <w:right w:val="none" w:sz="0" w:space="0" w:color="auto"/>
          </w:divBdr>
          <w:divsChild>
            <w:div w:id="1070926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5074889">
      <w:bodyDiv w:val="1"/>
      <w:marLeft w:val="0"/>
      <w:marRight w:val="0"/>
      <w:marTop w:val="0"/>
      <w:marBottom w:val="0"/>
      <w:divBdr>
        <w:top w:val="none" w:sz="0" w:space="0" w:color="auto"/>
        <w:left w:val="none" w:sz="0" w:space="0" w:color="auto"/>
        <w:bottom w:val="none" w:sz="0" w:space="0" w:color="auto"/>
        <w:right w:val="none" w:sz="0" w:space="0" w:color="auto"/>
      </w:divBdr>
    </w:div>
    <w:div w:id="1469710429">
      <w:bodyDiv w:val="1"/>
      <w:marLeft w:val="0"/>
      <w:marRight w:val="0"/>
      <w:marTop w:val="0"/>
      <w:marBottom w:val="0"/>
      <w:divBdr>
        <w:top w:val="none" w:sz="0" w:space="0" w:color="auto"/>
        <w:left w:val="none" w:sz="0" w:space="0" w:color="auto"/>
        <w:bottom w:val="none" w:sz="0" w:space="0" w:color="auto"/>
        <w:right w:val="none" w:sz="0" w:space="0" w:color="auto"/>
      </w:divBdr>
    </w:div>
    <w:div w:id="1506557951">
      <w:bodyDiv w:val="1"/>
      <w:marLeft w:val="0"/>
      <w:marRight w:val="0"/>
      <w:marTop w:val="0"/>
      <w:marBottom w:val="0"/>
      <w:divBdr>
        <w:top w:val="none" w:sz="0" w:space="0" w:color="auto"/>
        <w:left w:val="none" w:sz="0" w:space="0" w:color="auto"/>
        <w:bottom w:val="none" w:sz="0" w:space="0" w:color="auto"/>
        <w:right w:val="none" w:sz="0" w:space="0" w:color="auto"/>
      </w:divBdr>
      <w:divsChild>
        <w:div w:id="288242928">
          <w:blockQuote w:val="1"/>
          <w:marLeft w:val="720"/>
          <w:marRight w:val="720"/>
          <w:marTop w:val="100"/>
          <w:marBottom w:val="100"/>
          <w:divBdr>
            <w:top w:val="none" w:sz="0" w:space="0" w:color="auto"/>
            <w:left w:val="none" w:sz="0" w:space="0" w:color="auto"/>
            <w:bottom w:val="none" w:sz="0" w:space="0" w:color="auto"/>
            <w:right w:val="none" w:sz="0" w:space="0" w:color="auto"/>
          </w:divBdr>
        </w:div>
        <w:div w:id="560796450">
          <w:blockQuote w:val="1"/>
          <w:marLeft w:val="720"/>
          <w:marRight w:val="720"/>
          <w:marTop w:val="100"/>
          <w:marBottom w:val="100"/>
          <w:divBdr>
            <w:top w:val="none" w:sz="0" w:space="0" w:color="auto"/>
            <w:left w:val="none" w:sz="0" w:space="0" w:color="auto"/>
            <w:bottom w:val="none" w:sz="0" w:space="0" w:color="auto"/>
            <w:right w:val="none" w:sz="0" w:space="0" w:color="auto"/>
          </w:divBdr>
        </w:div>
        <w:div w:id="698777581">
          <w:marLeft w:val="0"/>
          <w:marRight w:val="0"/>
          <w:marTop w:val="0"/>
          <w:marBottom w:val="0"/>
          <w:divBdr>
            <w:top w:val="none" w:sz="0" w:space="0" w:color="auto"/>
            <w:left w:val="none" w:sz="0" w:space="0" w:color="auto"/>
            <w:bottom w:val="none" w:sz="0" w:space="0" w:color="auto"/>
            <w:right w:val="none" w:sz="0" w:space="0" w:color="auto"/>
          </w:divBdr>
        </w:div>
        <w:div w:id="1039401868">
          <w:marLeft w:val="0"/>
          <w:marRight w:val="0"/>
          <w:marTop w:val="0"/>
          <w:marBottom w:val="0"/>
          <w:divBdr>
            <w:top w:val="none" w:sz="0" w:space="0" w:color="auto"/>
            <w:left w:val="none" w:sz="0" w:space="0" w:color="auto"/>
            <w:bottom w:val="none" w:sz="0" w:space="0" w:color="auto"/>
            <w:right w:val="none" w:sz="0" w:space="0" w:color="auto"/>
          </w:divBdr>
        </w:div>
        <w:div w:id="1064766253">
          <w:marLeft w:val="0"/>
          <w:marRight w:val="0"/>
          <w:marTop w:val="0"/>
          <w:marBottom w:val="0"/>
          <w:divBdr>
            <w:top w:val="none" w:sz="0" w:space="0" w:color="auto"/>
            <w:left w:val="none" w:sz="0" w:space="0" w:color="auto"/>
            <w:bottom w:val="none" w:sz="0" w:space="0" w:color="auto"/>
            <w:right w:val="none" w:sz="0" w:space="0" w:color="auto"/>
          </w:divBdr>
        </w:div>
        <w:div w:id="1090006994">
          <w:marLeft w:val="0"/>
          <w:marRight w:val="0"/>
          <w:marTop w:val="0"/>
          <w:marBottom w:val="0"/>
          <w:divBdr>
            <w:top w:val="none" w:sz="0" w:space="0" w:color="auto"/>
            <w:left w:val="none" w:sz="0" w:space="0" w:color="auto"/>
            <w:bottom w:val="none" w:sz="0" w:space="0" w:color="auto"/>
            <w:right w:val="none" w:sz="0" w:space="0" w:color="auto"/>
          </w:divBdr>
        </w:div>
        <w:div w:id="1635867761">
          <w:marLeft w:val="0"/>
          <w:marRight w:val="0"/>
          <w:marTop w:val="0"/>
          <w:marBottom w:val="0"/>
          <w:divBdr>
            <w:top w:val="none" w:sz="0" w:space="0" w:color="auto"/>
            <w:left w:val="none" w:sz="0" w:space="0" w:color="auto"/>
            <w:bottom w:val="none" w:sz="0" w:space="0" w:color="auto"/>
            <w:right w:val="none" w:sz="0" w:space="0" w:color="auto"/>
          </w:divBdr>
        </w:div>
        <w:div w:id="1835294263">
          <w:marLeft w:val="0"/>
          <w:marRight w:val="0"/>
          <w:marTop w:val="0"/>
          <w:marBottom w:val="0"/>
          <w:divBdr>
            <w:top w:val="none" w:sz="0" w:space="0" w:color="auto"/>
            <w:left w:val="none" w:sz="0" w:space="0" w:color="auto"/>
            <w:bottom w:val="none" w:sz="0" w:space="0" w:color="auto"/>
            <w:right w:val="none" w:sz="0" w:space="0" w:color="auto"/>
          </w:divBdr>
        </w:div>
        <w:div w:id="209612960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18346431">
      <w:bodyDiv w:val="1"/>
      <w:marLeft w:val="0"/>
      <w:marRight w:val="0"/>
      <w:marTop w:val="0"/>
      <w:marBottom w:val="0"/>
      <w:divBdr>
        <w:top w:val="none" w:sz="0" w:space="0" w:color="auto"/>
        <w:left w:val="none" w:sz="0" w:space="0" w:color="auto"/>
        <w:bottom w:val="none" w:sz="0" w:space="0" w:color="auto"/>
        <w:right w:val="none" w:sz="0" w:space="0" w:color="auto"/>
      </w:divBdr>
    </w:div>
    <w:div w:id="1531843927">
      <w:bodyDiv w:val="1"/>
      <w:marLeft w:val="0"/>
      <w:marRight w:val="0"/>
      <w:marTop w:val="0"/>
      <w:marBottom w:val="0"/>
      <w:divBdr>
        <w:top w:val="none" w:sz="0" w:space="0" w:color="auto"/>
        <w:left w:val="none" w:sz="0" w:space="0" w:color="auto"/>
        <w:bottom w:val="none" w:sz="0" w:space="0" w:color="auto"/>
        <w:right w:val="none" w:sz="0" w:space="0" w:color="auto"/>
      </w:divBdr>
      <w:divsChild>
        <w:div w:id="325670464">
          <w:marLeft w:val="0"/>
          <w:marRight w:val="0"/>
          <w:marTop w:val="0"/>
          <w:marBottom w:val="0"/>
          <w:divBdr>
            <w:top w:val="none" w:sz="0" w:space="0" w:color="auto"/>
            <w:left w:val="none" w:sz="0" w:space="0" w:color="auto"/>
            <w:bottom w:val="none" w:sz="0" w:space="0" w:color="auto"/>
            <w:right w:val="none" w:sz="0" w:space="0" w:color="auto"/>
          </w:divBdr>
        </w:div>
        <w:div w:id="584071014">
          <w:marLeft w:val="0"/>
          <w:marRight w:val="0"/>
          <w:marTop w:val="0"/>
          <w:marBottom w:val="0"/>
          <w:divBdr>
            <w:top w:val="none" w:sz="0" w:space="0" w:color="auto"/>
            <w:left w:val="none" w:sz="0" w:space="0" w:color="auto"/>
            <w:bottom w:val="none" w:sz="0" w:space="0" w:color="auto"/>
            <w:right w:val="none" w:sz="0" w:space="0" w:color="auto"/>
          </w:divBdr>
        </w:div>
        <w:div w:id="827865919">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327321">
          <w:marLeft w:val="0"/>
          <w:marRight w:val="0"/>
          <w:marTop w:val="0"/>
          <w:marBottom w:val="0"/>
          <w:divBdr>
            <w:top w:val="none" w:sz="0" w:space="0" w:color="auto"/>
            <w:left w:val="none" w:sz="0" w:space="0" w:color="auto"/>
            <w:bottom w:val="none" w:sz="0" w:space="0" w:color="auto"/>
            <w:right w:val="none" w:sz="0" w:space="0" w:color="auto"/>
          </w:divBdr>
        </w:div>
        <w:div w:id="1899513214">
          <w:marLeft w:val="0"/>
          <w:marRight w:val="0"/>
          <w:marTop w:val="0"/>
          <w:marBottom w:val="0"/>
          <w:divBdr>
            <w:top w:val="none" w:sz="0" w:space="0" w:color="auto"/>
            <w:left w:val="none" w:sz="0" w:space="0" w:color="auto"/>
            <w:bottom w:val="none" w:sz="0" w:space="0" w:color="auto"/>
            <w:right w:val="none" w:sz="0" w:space="0" w:color="auto"/>
          </w:divBdr>
        </w:div>
      </w:divsChild>
    </w:div>
    <w:div w:id="1532255351">
      <w:bodyDiv w:val="1"/>
      <w:marLeft w:val="0"/>
      <w:marRight w:val="0"/>
      <w:marTop w:val="0"/>
      <w:marBottom w:val="0"/>
      <w:divBdr>
        <w:top w:val="none" w:sz="0" w:space="0" w:color="auto"/>
        <w:left w:val="none" w:sz="0" w:space="0" w:color="auto"/>
        <w:bottom w:val="none" w:sz="0" w:space="0" w:color="auto"/>
        <w:right w:val="none" w:sz="0" w:space="0" w:color="auto"/>
      </w:divBdr>
    </w:div>
    <w:div w:id="1543056415">
      <w:bodyDiv w:val="1"/>
      <w:marLeft w:val="0"/>
      <w:marRight w:val="0"/>
      <w:marTop w:val="0"/>
      <w:marBottom w:val="0"/>
      <w:divBdr>
        <w:top w:val="none" w:sz="0" w:space="0" w:color="auto"/>
        <w:left w:val="none" w:sz="0" w:space="0" w:color="auto"/>
        <w:bottom w:val="none" w:sz="0" w:space="0" w:color="auto"/>
        <w:right w:val="none" w:sz="0" w:space="0" w:color="auto"/>
      </w:divBdr>
      <w:divsChild>
        <w:div w:id="1381512428">
          <w:marLeft w:val="0"/>
          <w:marRight w:val="0"/>
          <w:marTop w:val="0"/>
          <w:marBottom w:val="0"/>
          <w:divBdr>
            <w:top w:val="none" w:sz="0" w:space="0" w:color="auto"/>
            <w:left w:val="none" w:sz="0" w:space="0" w:color="auto"/>
            <w:bottom w:val="none" w:sz="0" w:space="0" w:color="auto"/>
            <w:right w:val="none" w:sz="0" w:space="0" w:color="auto"/>
          </w:divBdr>
          <w:divsChild>
            <w:div w:id="16515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643263">
      <w:bodyDiv w:val="1"/>
      <w:marLeft w:val="0"/>
      <w:marRight w:val="0"/>
      <w:marTop w:val="0"/>
      <w:marBottom w:val="0"/>
      <w:divBdr>
        <w:top w:val="none" w:sz="0" w:space="0" w:color="auto"/>
        <w:left w:val="none" w:sz="0" w:space="0" w:color="auto"/>
        <w:bottom w:val="none" w:sz="0" w:space="0" w:color="auto"/>
        <w:right w:val="none" w:sz="0" w:space="0" w:color="auto"/>
      </w:divBdr>
      <w:divsChild>
        <w:div w:id="75322198">
          <w:marLeft w:val="0"/>
          <w:marRight w:val="0"/>
          <w:marTop w:val="0"/>
          <w:marBottom w:val="0"/>
          <w:divBdr>
            <w:top w:val="none" w:sz="0" w:space="0" w:color="auto"/>
            <w:left w:val="none" w:sz="0" w:space="0" w:color="auto"/>
            <w:bottom w:val="none" w:sz="0" w:space="0" w:color="auto"/>
            <w:right w:val="none" w:sz="0" w:space="0" w:color="auto"/>
          </w:divBdr>
        </w:div>
        <w:div w:id="260795817">
          <w:marLeft w:val="0"/>
          <w:marRight w:val="0"/>
          <w:marTop w:val="0"/>
          <w:marBottom w:val="0"/>
          <w:divBdr>
            <w:top w:val="none" w:sz="0" w:space="0" w:color="auto"/>
            <w:left w:val="none" w:sz="0" w:space="0" w:color="auto"/>
            <w:bottom w:val="none" w:sz="0" w:space="0" w:color="auto"/>
            <w:right w:val="none" w:sz="0" w:space="0" w:color="auto"/>
          </w:divBdr>
        </w:div>
        <w:div w:id="296374820">
          <w:blockQuote w:val="1"/>
          <w:marLeft w:val="720"/>
          <w:marRight w:val="720"/>
          <w:marTop w:val="100"/>
          <w:marBottom w:val="100"/>
          <w:divBdr>
            <w:top w:val="none" w:sz="0" w:space="0" w:color="auto"/>
            <w:left w:val="none" w:sz="0" w:space="0" w:color="auto"/>
            <w:bottom w:val="none" w:sz="0" w:space="0" w:color="auto"/>
            <w:right w:val="none" w:sz="0" w:space="0" w:color="auto"/>
          </w:divBdr>
        </w:div>
        <w:div w:id="558440693">
          <w:marLeft w:val="0"/>
          <w:marRight w:val="0"/>
          <w:marTop w:val="0"/>
          <w:marBottom w:val="0"/>
          <w:divBdr>
            <w:top w:val="none" w:sz="0" w:space="0" w:color="auto"/>
            <w:left w:val="none" w:sz="0" w:space="0" w:color="auto"/>
            <w:bottom w:val="none" w:sz="0" w:space="0" w:color="auto"/>
            <w:right w:val="none" w:sz="0" w:space="0" w:color="auto"/>
          </w:divBdr>
        </w:div>
        <w:div w:id="1074089177">
          <w:marLeft w:val="0"/>
          <w:marRight w:val="0"/>
          <w:marTop w:val="0"/>
          <w:marBottom w:val="0"/>
          <w:divBdr>
            <w:top w:val="none" w:sz="0" w:space="0" w:color="auto"/>
            <w:left w:val="none" w:sz="0" w:space="0" w:color="auto"/>
            <w:bottom w:val="none" w:sz="0" w:space="0" w:color="auto"/>
            <w:right w:val="none" w:sz="0" w:space="0" w:color="auto"/>
          </w:divBdr>
        </w:div>
        <w:div w:id="1632129603">
          <w:blockQuote w:val="1"/>
          <w:marLeft w:val="720"/>
          <w:marRight w:val="720"/>
          <w:marTop w:val="100"/>
          <w:marBottom w:val="100"/>
          <w:divBdr>
            <w:top w:val="none" w:sz="0" w:space="0" w:color="auto"/>
            <w:left w:val="none" w:sz="0" w:space="0" w:color="auto"/>
            <w:bottom w:val="none" w:sz="0" w:space="0" w:color="auto"/>
            <w:right w:val="none" w:sz="0" w:space="0" w:color="auto"/>
          </w:divBdr>
        </w:div>
        <w:div w:id="1711297561">
          <w:marLeft w:val="0"/>
          <w:marRight w:val="0"/>
          <w:marTop w:val="0"/>
          <w:marBottom w:val="0"/>
          <w:divBdr>
            <w:top w:val="none" w:sz="0" w:space="0" w:color="auto"/>
            <w:left w:val="none" w:sz="0" w:space="0" w:color="auto"/>
            <w:bottom w:val="none" w:sz="0" w:space="0" w:color="auto"/>
            <w:right w:val="none" w:sz="0" w:space="0" w:color="auto"/>
          </w:divBdr>
        </w:div>
        <w:div w:id="18263880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9245542">
      <w:bodyDiv w:val="1"/>
      <w:marLeft w:val="0"/>
      <w:marRight w:val="0"/>
      <w:marTop w:val="0"/>
      <w:marBottom w:val="0"/>
      <w:divBdr>
        <w:top w:val="none" w:sz="0" w:space="0" w:color="auto"/>
        <w:left w:val="none" w:sz="0" w:space="0" w:color="auto"/>
        <w:bottom w:val="none" w:sz="0" w:space="0" w:color="auto"/>
        <w:right w:val="none" w:sz="0" w:space="0" w:color="auto"/>
      </w:divBdr>
    </w:div>
    <w:div w:id="1628928815">
      <w:bodyDiv w:val="1"/>
      <w:marLeft w:val="0"/>
      <w:marRight w:val="0"/>
      <w:marTop w:val="0"/>
      <w:marBottom w:val="0"/>
      <w:divBdr>
        <w:top w:val="none" w:sz="0" w:space="0" w:color="auto"/>
        <w:left w:val="none" w:sz="0" w:space="0" w:color="auto"/>
        <w:bottom w:val="none" w:sz="0" w:space="0" w:color="auto"/>
        <w:right w:val="none" w:sz="0" w:space="0" w:color="auto"/>
      </w:divBdr>
      <w:divsChild>
        <w:div w:id="1918250160">
          <w:marLeft w:val="0"/>
          <w:marRight w:val="0"/>
          <w:marTop w:val="0"/>
          <w:marBottom w:val="0"/>
          <w:divBdr>
            <w:top w:val="none" w:sz="0" w:space="0" w:color="auto"/>
            <w:left w:val="none" w:sz="0" w:space="0" w:color="auto"/>
            <w:bottom w:val="none" w:sz="0" w:space="0" w:color="auto"/>
            <w:right w:val="none" w:sz="0" w:space="0" w:color="auto"/>
          </w:divBdr>
          <w:divsChild>
            <w:div w:id="184308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632673">
      <w:bodyDiv w:val="1"/>
      <w:marLeft w:val="0"/>
      <w:marRight w:val="0"/>
      <w:marTop w:val="0"/>
      <w:marBottom w:val="0"/>
      <w:divBdr>
        <w:top w:val="none" w:sz="0" w:space="0" w:color="auto"/>
        <w:left w:val="none" w:sz="0" w:space="0" w:color="auto"/>
        <w:bottom w:val="none" w:sz="0" w:space="0" w:color="auto"/>
        <w:right w:val="none" w:sz="0" w:space="0" w:color="auto"/>
      </w:divBdr>
    </w:div>
    <w:div w:id="1635403376">
      <w:bodyDiv w:val="1"/>
      <w:marLeft w:val="0"/>
      <w:marRight w:val="0"/>
      <w:marTop w:val="0"/>
      <w:marBottom w:val="0"/>
      <w:divBdr>
        <w:top w:val="none" w:sz="0" w:space="0" w:color="auto"/>
        <w:left w:val="none" w:sz="0" w:space="0" w:color="auto"/>
        <w:bottom w:val="none" w:sz="0" w:space="0" w:color="auto"/>
        <w:right w:val="none" w:sz="0" w:space="0" w:color="auto"/>
      </w:divBdr>
      <w:divsChild>
        <w:div w:id="65929254">
          <w:marLeft w:val="0"/>
          <w:marRight w:val="0"/>
          <w:marTop w:val="0"/>
          <w:marBottom w:val="0"/>
          <w:divBdr>
            <w:top w:val="none" w:sz="0" w:space="0" w:color="auto"/>
            <w:left w:val="none" w:sz="0" w:space="0" w:color="auto"/>
            <w:bottom w:val="none" w:sz="0" w:space="0" w:color="auto"/>
            <w:right w:val="none" w:sz="0" w:space="0" w:color="auto"/>
          </w:divBdr>
        </w:div>
        <w:div w:id="387454579">
          <w:marLeft w:val="0"/>
          <w:marRight w:val="0"/>
          <w:marTop w:val="0"/>
          <w:marBottom w:val="0"/>
          <w:divBdr>
            <w:top w:val="none" w:sz="0" w:space="0" w:color="auto"/>
            <w:left w:val="none" w:sz="0" w:space="0" w:color="auto"/>
            <w:bottom w:val="none" w:sz="0" w:space="0" w:color="auto"/>
            <w:right w:val="none" w:sz="0" w:space="0" w:color="auto"/>
          </w:divBdr>
        </w:div>
        <w:div w:id="1027609173">
          <w:marLeft w:val="0"/>
          <w:marRight w:val="0"/>
          <w:marTop w:val="0"/>
          <w:marBottom w:val="0"/>
          <w:divBdr>
            <w:top w:val="none" w:sz="0" w:space="0" w:color="auto"/>
            <w:left w:val="none" w:sz="0" w:space="0" w:color="auto"/>
            <w:bottom w:val="none" w:sz="0" w:space="0" w:color="auto"/>
            <w:right w:val="none" w:sz="0" w:space="0" w:color="auto"/>
          </w:divBdr>
        </w:div>
        <w:div w:id="1181892155">
          <w:marLeft w:val="0"/>
          <w:marRight w:val="0"/>
          <w:marTop w:val="0"/>
          <w:marBottom w:val="0"/>
          <w:divBdr>
            <w:top w:val="none" w:sz="0" w:space="0" w:color="auto"/>
            <w:left w:val="none" w:sz="0" w:space="0" w:color="auto"/>
            <w:bottom w:val="none" w:sz="0" w:space="0" w:color="auto"/>
            <w:right w:val="none" w:sz="0" w:space="0" w:color="auto"/>
          </w:divBdr>
        </w:div>
      </w:divsChild>
    </w:div>
    <w:div w:id="1652641206">
      <w:bodyDiv w:val="1"/>
      <w:marLeft w:val="0"/>
      <w:marRight w:val="0"/>
      <w:marTop w:val="0"/>
      <w:marBottom w:val="0"/>
      <w:divBdr>
        <w:top w:val="none" w:sz="0" w:space="0" w:color="auto"/>
        <w:left w:val="none" w:sz="0" w:space="0" w:color="auto"/>
        <w:bottom w:val="none" w:sz="0" w:space="0" w:color="auto"/>
        <w:right w:val="none" w:sz="0" w:space="0" w:color="auto"/>
      </w:divBdr>
    </w:div>
    <w:div w:id="1744449684">
      <w:bodyDiv w:val="1"/>
      <w:marLeft w:val="0"/>
      <w:marRight w:val="0"/>
      <w:marTop w:val="0"/>
      <w:marBottom w:val="0"/>
      <w:divBdr>
        <w:top w:val="none" w:sz="0" w:space="0" w:color="auto"/>
        <w:left w:val="none" w:sz="0" w:space="0" w:color="auto"/>
        <w:bottom w:val="none" w:sz="0" w:space="0" w:color="auto"/>
        <w:right w:val="none" w:sz="0" w:space="0" w:color="auto"/>
      </w:divBdr>
    </w:div>
    <w:div w:id="1748916311">
      <w:bodyDiv w:val="1"/>
      <w:marLeft w:val="0"/>
      <w:marRight w:val="0"/>
      <w:marTop w:val="0"/>
      <w:marBottom w:val="0"/>
      <w:divBdr>
        <w:top w:val="none" w:sz="0" w:space="0" w:color="auto"/>
        <w:left w:val="none" w:sz="0" w:space="0" w:color="auto"/>
        <w:bottom w:val="none" w:sz="0" w:space="0" w:color="auto"/>
        <w:right w:val="none" w:sz="0" w:space="0" w:color="auto"/>
      </w:divBdr>
      <w:divsChild>
        <w:div w:id="831262847">
          <w:marLeft w:val="0"/>
          <w:marRight w:val="0"/>
          <w:marTop w:val="0"/>
          <w:marBottom w:val="0"/>
          <w:divBdr>
            <w:top w:val="none" w:sz="0" w:space="0" w:color="auto"/>
            <w:left w:val="none" w:sz="0" w:space="0" w:color="auto"/>
            <w:bottom w:val="none" w:sz="0" w:space="0" w:color="auto"/>
            <w:right w:val="none" w:sz="0" w:space="0" w:color="auto"/>
          </w:divBdr>
          <w:divsChild>
            <w:div w:id="153617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237970">
      <w:bodyDiv w:val="1"/>
      <w:marLeft w:val="0"/>
      <w:marRight w:val="0"/>
      <w:marTop w:val="0"/>
      <w:marBottom w:val="0"/>
      <w:divBdr>
        <w:top w:val="none" w:sz="0" w:space="0" w:color="auto"/>
        <w:left w:val="none" w:sz="0" w:space="0" w:color="auto"/>
        <w:bottom w:val="none" w:sz="0" w:space="0" w:color="auto"/>
        <w:right w:val="none" w:sz="0" w:space="0" w:color="auto"/>
      </w:divBdr>
    </w:div>
    <w:div w:id="1778016877">
      <w:bodyDiv w:val="1"/>
      <w:marLeft w:val="0"/>
      <w:marRight w:val="0"/>
      <w:marTop w:val="0"/>
      <w:marBottom w:val="0"/>
      <w:divBdr>
        <w:top w:val="none" w:sz="0" w:space="0" w:color="auto"/>
        <w:left w:val="none" w:sz="0" w:space="0" w:color="auto"/>
        <w:bottom w:val="none" w:sz="0" w:space="0" w:color="auto"/>
        <w:right w:val="none" w:sz="0" w:space="0" w:color="auto"/>
      </w:divBdr>
    </w:div>
    <w:div w:id="1784155203">
      <w:bodyDiv w:val="1"/>
      <w:marLeft w:val="0"/>
      <w:marRight w:val="0"/>
      <w:marTop w:val="0"/>
      <w:marBottom w:val="0"/>
      <w:divBdr>
        <w:top w:val="none" w:sz="0" w:space="0" w:color="auto"/>
        <w:left w:val="none" w:sz="0" w:space="0" w:color="auto"/>
        <w:bottom w:val="none" w:sz="0" w:space="0" w:color="auto"/>
        <w:right w:val="none" w:sz="0" w:space="0" w:color="auto"/>
      </w:divBdr>
    </w:div>
    <w:div w:id="1809475244">
      <w:bodyDiv w:val="1"/>
      <w:marLeft w:val="0"/>
      <w:marRight w:val="0"/>
      <w:marTop w:val="0"/>
      <w:marBottom w:val="0"/>
      <w:divBdr>
        <w:top w:val="none" w:sz="0" w:space="0" w:color="auto"/>
        <w:left w:val="none" w:sz="0" w:space="0" w:color="auto"/>
        <w:bottom w:val="none" w:sz="0" w:space="0" w:color="auto"/>
        <w:right w:val="none" w:sz="0" w:space="0" w:color="auto"/>
      </w:divBdr>
      <w:divsChild>
        <w:div w:id="1347831929">
          <w:marLeft w:val="0"/>
          <w:marRight w:val="0"/>
          <w:marTop w:val="0"/>
          <w:marBottom w:val="0"/>
          <w:divBdr>
            <w:top w:val="none" w:sz="0" w:space="0" w:color="auto"/>
            <w:left w:val="none" w:sz="0" w:space="0" w:color="auto"/>
            <w:bottom w:val="none" w:sz="0" w:space="0" w:color="auto"/>
            <w:right w:val="none" w:sz="0" w:space="0" w:color="auto"/>
          </w:divBdr>
          <w:divsChild>
            <w:div w:id="357318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905556">
      <w:bodyDiv w:val="1"/>
      <w:marLeft w:val="0"/>
      <w:marRight w:val="0"/>
      <w:marTop w:val="0"/>
      <w:marBottom w:val="0"/>
      <w:divBdr>
        <w:top w:val="none" w:sz="0" w:space="0" w:color="auto"/>
        <w:left w:val="none" w:sz="0" w:space="0" w:color="auto"/>
        <w:bottom w:val="none" w:sz="0" w:space="0" w:color="auto"/>
        <w:right w:val="none" w:sz="0" w:space="0" w:color="auto"/>
      </w:divBdr>
      <w:divsChild>
        <w:div w:id="359624148">
          <w:marLeft w:val="0"/>
          <w:marRight w:val="0"/>
          <w:marTop w:val="0"/>
          <w:marBottom w:val="0"/>
          <w:divBdr>
            <w:top w:val="none" w:sz="0" w:space="0" w:color="auto"/>
            <w:left w:val="none" w:sz="0" w:space="0" w:color="auto"/>
            <w:bottom w:val="none" w:sz="0" w:space="0" w:color="auto"/>
            <w:right w:val="none" w:sz="0" w:space="0" w:color="auto"/>
          </w:divBdr>
        </w:div>
        <w:div w:id="360589619">
          <w:blockQuote w:val="1"/>
          <w:marLeft w:val="720"/>
          <w:marRight w:val="720"/>
          <w:marTop w:val="100"/>
          <w:marBottom w:val="100"/>
          <w:divBdr>
            <w:top w:val="none" w:sz="0" w:space="0" w:color="auto"/>
            <w:left w:val="none" w:sz="0" w:space="0" w:color="auto"/>
            <w:bottom w:val="none" w:sz="0" w:space="0" w:color="auto"/>
            <w:right w:val="none" w:sz="0" w:space="0" w:color="auto"/>
          </w:divBdr>
        </w:div>
        <w:div w:id="672299296">
          <w:marLeft w:val="0"/>
          <w:marRight w:val="0"/>
          <w:marTop w:val="0"/>
          <w:marBottom w:val="0"/>
          <w:divBdr>
            <w:top w:val="none" w:sz="0" w:space="0" w:color="auto"/>
            <w:left w:val="none" w:sz="0" w:space="0" w:color="auto"/>
            <w:bottom w:val="none" w:sz="0" w:space="0" w:color="auto"/>
            <w:right w:val="none" w:sz="0" w:space="0" w:color="auto"/>
          </w:divBdr>
        </w:div>
        <w:div w:id="818957669">
          <w:blockQuote w:val="1"/>
          <w:marLeft w:val="720"/>
          <w:marRight w:val="720"/>
          <w:marTop w:val="100"/>
          <w:marBottom w:val="100"/>
          <w:divBdr>
            <w:top w:val="none" w:sz="0" w:space="0" w:color="auto"/>
            <w:left w:val="none" w:sz="0" w:space="0" w:color="auto"/>
            <w:bottom w:val="none" w:sz="0" w:space="0" w:color="auto"/>
            <w:right w:val="none" w:sz="0" w:space="0" w:color="auto"/>
          </w:divBdr>
        </w:div>
        <w:div w:id="888882269">
          <w:marLeft w:val="0"/>
          <w:marRight w:val="0"/>
          <w:marTop w:val="0"/>
          <w:marBottom w:val="0"/>
          <w:divBdr>
            <w:top w:val="none" w:sz="0" w:space="0" w:color="auto"/>
            <w:left w:val="none" w:sz="0" w:space="0" w:color="auto"/>
            <w:bottom w:val="none" w:sz="0" w:space="0" w:color="auto"/>
            <w:right w:val="none" w:sz="0" w:space="0" w:color="auto"/>
          </w:divBdr>
        </w:div>
        <w:div w:id="950283839">
          <w:marLeft w:val="0"/>
          <w:marRight w:val="0"/>
          <w:marTop w:val="0"/>
          <w:marBottom w:val="0"/>
          <w:divBdr>
            <w:top w:val="none" w:sz="0" w:space="0" w:color="auto"/>
            <w:left w:val="none" w:sz="0" w:space="0" w:color="auto"/>
            <w:bottom w:val="none" w:sz="0" w:space="0" w:color="auto"/>
            <w:right w:val="none" w:sz="0" w:space="0" w:color="auto"/>
          </w:divBdr>
        </w:div>
        <w:div w:id="1660766964">
          <w:marLeft w:val="0"/>
          <w:marRight w:val="0"/>
          <w:marTop w:val="0"/>
          <w:marBottom w:val="0"/>
          <w:divBdr>
            <w:top w:val="none" w:sz="0" w:space="0" w:color="auto"/>
            <w:left w:val="none" w:sz="0" w:space="0" w:color="auto"/>
            <w:bottom w:val="none" w:sz="0" w:space="0" w:color="auto"/>
            <w:right w:val="none" w:sz="0" w:space="0" w:color="auto"/>
          </w:divBdr>
        </w:div>
      </w:divsChild>
    </w:div>
    <w:div w:id="1824422843">
      <w:bodyDiv w:val="1"/>
      <w:marLeft w:val="0"/>
      <w:marRight w:val="0"/>
      <w:marTop w:val="0"/>
      <w:marBottom w:val="0"/>
      <w:divBdr>
        <w:top w:val="none" w:sz="0" w:space="0" w:color="auto"/>
        <w:left w:val="none" w:sz="0" w:space="0" w:color="auto"/>
        <w:bottom w:val="none" w:sz="0" w:space="0" w:color="auto"/>
        <w:right w:val="none" w:sz="0" w:space="0" w:color="auto"/>
      </w:divBdr>
    </w:div>
    <w:div w:id="1826504843">
      <w:bodyDiv w:val="1"/>
      <w:marLeft w:val="0"/>
      <w:marRight w:val="0"/>
      <w:marTop w:val="0"/>
      <w:marBottom w:val="0"/>
      <w:divBdr>
        <w:top w:val="none" w:sz="0" w:space="0" w:color="auto"/>
        <w:left w:val="none" w:sz="0" w:space="0" w:color="auto"/>
        <w:bottom w:val="none" w:sz="0" w:space="0" w:color="auto"/>
        <w:right w:val="none" w:sz="0" w:space="0" w:color="auto"/>
      </w:divBdr>
    </w:div>
    <w:div w:id="1835339506">
      <w:bodyDiv w:val="1"/>
      <w:marLeft w:val="0"/>
      <w:marRight w:val="0"/>
      <w:marTop w:val="0"/>
      <w:marBottom w:val="0"/>
      <w:divBdr>
        <w:top w:val="none" w:sz="0" w:space="0" w:color="auto"/>
        <w:left w:val="none" w:sz="0" w:space="0" w:color="auto"/>
        <w:bottom w:val="none" w:sz="0" w:space="0" w:color="auto"/>
        <w:right w:val="none" w:sz="0" w:space="0" w:color="auto"/>
      </w:divBdr>
      <w:divsChild>
        <w:div w:id="46732399">
          <w:blockQuote w:val="1"/>
          <w:marLeft w:val="720"/>
          <w:marRight w:val="720"/>
          <w:marTop w:val="100"/>
          <w:marBottom w:val="100"/>
          <w:divBdr>
            <w:top w:val="none" w:sz="0" w:space="0" w:color="auto"/>
            <w:left w:val="none" w:sz="0" w:space="0" w:color="auto"/>
            <w:bottom w:val="none" w:sz="0" w:space="0" w:color="auto"/>
            <w:right w:val="none" w:sz="0" w:space="0" w:color="auto"/>
          </w:divBdr>
        </w:div>
        <w:div w:id="578054868">
          <w:marLeft w:val="0"/>
          <w:marRight w:val="0"/>
          <w:marTop w:val="0"/>
          <w:marBottom w:val="0"/>
          <w:divBdr>
            <w:top w:val="none" w:sz="0" w:space="0" w:color="auto"/>
            <w:left w:val="none" w:sz="0" w:space="0" w:color="auto"/>
            <w:bottom w:val="none" w:sz="0" w:space="0" w:color="auto"/>
            <w:right w:val="none" w:sz="0" w:space="0" w:color="auto"/>
          </w:divBdr>
        </w:div>
        <w:div w:id="1029378326">
          <w:marLeft w:val="0"/>
          <w:marRight w:val="0"/>
          <w:marTop w:val="0"/>
          <w:marBottom w:val="0"/>
          <w:divBdr>
            <w:top w:val="none" w:sz="0" w:space="0" w:color="auto"/>
            <w:left w:val="none" w:sz="0" w:space="0" w:color="auto"/>
            <w:bottom w:val="none" w:sz="0" w:space="0" w:color="auto"/>
            <w:right w:val="none" w:sz="0" w:space="0" w:color="auto"/>
          </w:divBdr>
        </w:div>
        <w:div w:id="1335523816">
          <w:marLeft w:val="0"/>
          <w:marRight w:val="0"/>
          <w:marTop w:val="0"/>
          <w:marBottom w:val="0"/>
          <w:divBdr>
            <w:top w:val="none" w:sz="0" w:space="0" w:color="auto"/>
            <w:left w:val="none" w:sz="0" w:space="0" w:color="auto"/>
            <w:bottom w:val="none" w:sz="0" w:space="0" w:color="auto"/>
            <w:right w:val="none" w:sz="0" w:space="0" w:color="auto"/>
          </w:divBdr>
        </w:div>
        <w:div w:id="1551728141">
          <w:blockQuote w:val="1"/>
          <w:marLeft w:val="720"/>
          <w:marRight w:val="720"/>
          <w:marTop w:val="100"/>
          <w:marBottom w:val="100"/>
          <w:divBdr>
            <w:top w:val="none" w:sz="0" w:space="0" w:color="auto"/>
            <w:left w:val="none" w:sz="0" w:space="0" w:color="auto"/>
            <w:bottom w:val="none" w:sz="0" w:space="0" w:color="auto"/>
            <w:right w:val="none" w:sz="0" w:space="0" w:color="auto"/>
          </w:divBdr>
        </w:div>
        <w:div w:id="21034547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47403557">
      <w:bodyDiv w:val="1"/>
      <w:marLeft w:val="0"/>
      <w:marRight w:val="0"/>
      <w:marTop w:val="0"/>
      <w:marBottom w:val="0"/>
      <w:divBdr>
        <w:top w:val="none" w:sz="0" w:space="0" w:color="auto"/>
        <w:left w:val="none" w:sz="0" w:space="0" w:color="auto"/>
        <w:bottom w:val="none" w:sz="0" w:space="0" w:color="auto"/>
        <w:right w:val="none" w:sz="0" w:space="0" w:color="auto"/>
      </w:divBdr>
    </w:div>
    <w:div w:id="1849952100">
      <w:bodyDiv w:val="1"/>
      <w:marLeft w:val="0"/>
      <w:marRight w:val="0"/>
      <w:marTop w:val="0"/>
      <w:marBottom w:val="0"/>
      <w:divBdr>
        <w:top w:val="none" w:sz="0" w:space="0" w:color="auto"/>
        <w:left w:val="none" w:sz="0" w:space="0" w:color="auto"/>
        <w:bottom w:val="none" w:sz="0" w:space="0" w:color="auto"/>
        <w:right w:val="none" w:sz="0" w:space="0" w:color="auto"/>
      </w:divBdr>
    </w:div>
    <w:div w:id="1859855738">
      <w:bodyDiv w:val="1"/>
      <w:marLeft w:val="0"/>
      <w:marRight w:val="0"/>
      <w:marTop w:val="0"/>
      <w:marBottom w:val="0"/>
      <w:divBdr>
        <w:top w:val="none" w:sz="0" w:space="0" w:color="auto"/>
        <w:left w:val="none" w:sz="0" w:space="0" w:color="auto"/>
        <w:bottom w:val="none" w:sz="0" w:space="0" w:color="auto"/>
        <w:right w:val="none" w:sz="0" w:space="0" w:color="auto"/>
      </w:divBdr>
      <w:divsChild>
        <w:div w:id="557518507">
          <w:marLeft w:val="0"/>
          <w:marRight w:val="0"/>
          <w:marTop w:val="0"/>
          <w:marBottom w:val="0"/>
          <w:divBdr>
            <w:top w:val="none" w:sz="0" w:space="0" w:color="auto"/>
            <w:left w:val="none" w:sz="0" w:space="0" w:color="auto"/>
            <w:bottom w:val="none" w:sz="0" w:space="0" w:color="auto"/>
            <w:right w:val="none" w:sz="0" w:space="0" w:color="auto"/>
          </w:divBdr>
        </w:div>
        <w:div w:id="779035048">
          <w:marLeft w:val="0"/>
          <w:marRight w:val="0"/>
          <w:marTop w:val="0"/>
          <w:marBottom w:val="0"/>
          <w:divBdr>
            <w:top w:val="none" w:sz="0" w:space="0" w:color="auto"/>
            <w:left w:val="none" w:sz="0" w:space="0" w:color="auto"/>
            <w:bottom w:val="none" w:sz="0" w:space="0" w:color="auto"/>
            <w:right w:val="none" w:sz="0" w:space="0" w:color="auto"/>
          </w:divBdr>
        </w:div>
        <w:div w:id="798914815">
          <w:marLeft w:val="0"/>
          <w:marRight w:val="0"/>
          <w:marTop w:val="0"/>
          <w:marBottom w:val="0"/>
          <w:divBdr>
            <w:top w:val="none" w:sz="0" w:space="0" w:color="auto"/>
            <w:left w:val="none" w:sz="0" w:space="0" w:color="auto"/>
            <w:bottom w:val="none" w:sz="0" w:space="0" w:color="auto"/>
            <w:right w:val="none" w:sz="0" w:space="0" w:color="auto"/>
          </w:divBdr>
        </w:div>
        <w:div w:id="1034691382">
          <w:blockQuote w:val="1"/>
          <w:marLeft w:val="720"/>
          <w:marRight w:val="720"/>
          <w:marTop w:val="100"/>
          <w:marBottom w:val="100"/>
          <w:divBdr>
            <w:top w:val="none" w:sz="0" w:space="0" w:color="auto"/>
            <w:left w:val="none" w:sz="0" w:space="0" w:color="auto"/>
            <w:bottom w:val="none" w:sz="0" w:space="0" w:color="auto"/>
            <w:right w:val="none" w:sz="0" w:space="0" w:color="auto"/>
          </w:divBdr>
        </w:div>
        <w:div w:id="1429811359">
          <w:marLeft w:val="0"/>
          <w:marRight w:val="0"/>
          <w:marTop w:val="0"/>
          <w:marBottom w:val="0"/>
          <w:divBdr>
            <w:top w:val="none" w:sz="0" w:space="0" w:color="auto"/>
            <w:left w:val="none" w:sz="0" w:space="0" w:color="auto"/>
            <w:bottom w:val="none" w:sz="0" w:space="0" w:color="auto"/>
            <w:right w:val="none" w:sz="0" w:space="0" w:color="auto"/>
          </w:divBdr>
        </w:div>
        <w:div w:id="1605073632">
          <w:blockQuote w:val="1"/>
          <w:marLeft w:val="720"/>
          <w:marRight w:val="720"/>
          <w:marTop w:val="100"/>
          <w:marBottom w:val="100"/>
          <w:divBdr>
            <w:top w:val="none" w:sz="0" w:space="0" w:color="auto"/>
            <w:left w:val="none" w:sz="0" w:space="0" w:color="auto"/>
            <w:bottom w:val="none" w:sz="0" w:space="0" w:color="auto"/>
            <w:right w:val="none" w:sz="0" w:space="0" w:color="auto"/>
          </w:divBdr>
        </w:div>
        <w:div w:id="1921787671">
          <w:marLeft w:val="0"/>
          <w:marRight w:val="0"/>
          <w:marTop w:val="0"/>
          <w:marBottom w:val="0"/>
          <w:divBdr>
            <w:top w:val="none" w:sz="0" w:space="0" w:color="auto"/>
            <w:left w:val="none" w:sz="0" w:space="0" w:color="auto"/>
            <w:bottom w:val="none" w:sz="0" w:space="0" w:color="auto"/>
            <w:right w:val="none" w:sz="0" w:space="0" w:color="auto"/>
          </w:divBdr>
        </w:div>
      </w:divsChild>
    </w:div>
    <w:div w:id="1871064754">
      <w:bodyDiv w:val="1"/>
      <w:marLeft w:val="0"/>
      <w:marRight w:val="0"/>
      <w:marTop w:val="0"/>
      <w:marBottom w:val="0"/>
      <w:divBdr>
        <w:top w:val="none" w:sz="0" w:space="0" w:color="auto"/>
        <w:left w:val="none" w:sz="0" w:space="0" w:color="auto"/>
        <w:bottom w:val="none" w:sz="0" w:space="0" w:color="auto"/>
        <w:right w:val="none" w:sz="0" w:space="0" w:color="auto"/>
      </w:divBdr>
    </w:div>
    <w:div w:id="1889342834">
      <w:bodyDiv w:val="1"/>
      <w:marLeft w:val="0"/>
      <w:marRight w:val="0"/>
      <w:marTop w:val="0"/>
      <w:marBottom w:val="0"/>
      <w:divBdr>
        <w:top w:val="none" w:sz="0" w:space="0" w:color="auto"/>
        <w:left w:val="none" w:sz="0" w:space="0" w:color="auto"/>
        <w:bottom w:val="none" w:sz="0" w:space="0" w:color="auto"/>
        <w:right w:val="none" w:sz="0" w:space="0" w:color="auto"/>
      </w:divBdr>
      <w:divsChild>
        <w:div w:id="59793311">
          <w:marLeft w:val="0"/>
          <w:marRight w:val="0"/>
          <w:marTop w:val="0"/>
          <w:marBottom w:val="0"/>
          <w:divBdr>
            <w:top w:val="none" w:sz="0" w:space="0" w:color="auto"/>
            <w:left w:val="none" w:sz="0" w:space="0" w:color="auto"/>
            <w:bottom w:val="none" w:sz="0" w:space="0" w:color="auto"/>
            <w:right w:val="none" w:sz="0" w:space="0" w:color="auto"/>
          </w:divBdr>
        </w:div>
      </w:divsChild>
    </w:div>
    <w:div w:id="1926262293">
      <w:bodyDiv w:val="1"/>
      <w:marLeft w:val="0"/>
      <w:marRight w:val="0"/>
      <w:marTop w:val="0"/>
      <w:marBottom w:val="0"/>
      <w:divBdr>
        <w:top w:val="none" w:sz="0" w:space="0" w:color="auto"/>
        <w:left w:val="none" w:sz="0" w:space="0" w:color="auto"/>
        <w:bottom w:val="none" w:sz="0" w:space="0" w:color="auto"/>
        <w:right w:val="none" w:sz="0" w:space="0" w:color="auto"/>
      </w:divBdr>
    </w:div>
    <w:div w:id="1935046682">
      <w:bodyDiv w:val="1"/>
      <w:marLeft w:val="0"/>
      <w:marRight w:val="0"/>
      <w:marTop w:val="0"/>
      <w:marBottom w:val="0"/>
      <w:divBdr>
        <w:top w:val="none" w:sz="0" w:space="0" w:color="auto"/>
        <w:left w:val="none" w:sz="0" w:space="0" w:color="auto"/>
        <w:bottom w:val="none" w:sz="0" w:space="0" w:color="auto"/>
        <w:right w:val="none" w:sz="0" w:space="0" w:color="auto"/>
      </w:divBdr>
      <w:divsChild>
        <w:div w:id="528378084">
          <w:marLeft w:val="0"/>
          <w:marRight w:val="0"/>
          <w:marTop w:val="0"/>
          <w:marBottom w:val="0"/>
          <w:divBdr>
            <w:top w:val="none" w:sz="0" w:space="0" w:color="auto"/>
            <w:left w:val="none" w:sz="0" w:space="0" w:color="auto"/>
            <w:bottom w:val="none" w:sz="0" w:space="0" w:color="auto"/>
            <w:right w:val="none" w:sz="0" w:space="0" w:color="auto"/>
          </w:divBdr>
        </w:div>
        <w:div w:id="1077943100">
          <w:marLeft w:val="0"/>
          <w:marRight w:val="0"/>
          <w:marTop w:val="0"/>
          <w:marBottom w:val="0"/>
          <w:divBdr>
            <w:top w:val="none" w:sz="0" w:space="0" w:color="auto"/>
            <w:left w:val="none" w:sz="0" w:space="0" w:color="auto"/>
            <w:bottom w:val="none" w:sz="0" w:space="0" w:color="auto"/>
            <w:right w:val="none" w:sz="0" w:space="0" w:color="auto"/>
          </w:divBdr>
        </w:div>
        <w:div w:id="1466000481">
          <w:marLeft w:val="0"/>
          <w:marRight w:val="0"/>
          <w:marTop w:val="0"/>
          <w:marBottom w:val="0"/>
          <w:divBdr>
            <w:top w:val="none" w:sz="0" w:space="0" w:color="auto"/>
            <w:left w:val="none" w:sz="0" w:space="0" w:color="auto"/>
            <w:bottom w:val="none" w:sz="0" w:space="0" w:color="auto"/>
            <w:right w:val="none" w:sz="0" w:space="0" w:color="auto"/>
          </w:divBdr>
        </w:div>
        <w:div w:id="1869946199">
          <w:marLeft w:val="0"/>
          <w:marRight w:val="0"/>
          <w:marTop w:val="0"/>
          <w:marBottom w:val="0"/>
          <w:divBdr>
            <w:top w:val="none" w:sz="0" w:space="0" w:color="auto"/>
            <w:left w:val="none" w:sz="0" w:space="0" w:color="auto"/>
            <w:bottom w:val="none" w:sz="0" w:space="0" w:color="auto"/>
            <w:right w:val="none" w:sz="0" w:space="0" w:color="auto"/>
          </w:divBdr>
        </w:div>
      </w:divsChild>
    </w:div>
    <w:div w:id="1948273618">
      <w:bodyDiv w:val="1"/>
      <w:marLeft w:val="0"/>
      <w:marRight w:val="0"/>
      <w:marTop w:val="0"/>
      <w:marBottom w:val="0"/>
      <w:divBdr>
        <w:top w:val="none" w:sz="0" w:space="0" w:color="auto"/>
        <w:left w:val="none" w:sz="0" w:space="0" w:color="auto"/>
        <w:bottom w:val="none" w:sz="0" w:space="0" w:color="auto"/>
        <w:right w:val="none" w:sz="0" w:space="0" w:color="auto"/>
      </w:divBdr>
    </w:div>
    <w:div w:id="1956864382">
      <w:bodyDiv w:val="1"/>
      <w:marLeft w:val="0"/>
      <w:marRight w:val="0"/>
      <w:marTop w:val="0"/>
      <w:marBottom w:val="0"/>
      <w:divBdr>
        <w:top w:val="none" w:sz="0" w:space="0" w:color="auto"/>
        <w:left w:val="none" w:sz="0" w:space="0" w:color="auto"/>
        <w:bottom w:val="none" w:sz="0" w:space="0" w:color="auto"/>
        <w:right w:val="none" w:sz="0" w:space="0" w:color="auto"/>
      </w:divBdr>
    </w:div>
    <w:div w:id="1966539994">
      <w:bodyDiv w:val="1"/>
      <w:marLeft w:val="0"/>
      <w:marRight w:val="0"/>
      <w:marTop w:val="0"/>
      <w:marBottom w:val="0"/>
      <w:divBdr>
        <w:top w:val="none" w:sz="0" w:space="0" w:color="auto"/>
        <w:left w:val="none" w:sz="0" w:space="0" w:color="auto"/>
        <w:bottom w:val="none" w:sz="0" w:space="0" w:color="auto"/>
        <w:right w:val="none" w:sz="0" w:space="0" w:color="auto"/>
      </w:divBdr>
    </w:div>
    <w:div w:id="1996255131">
      <w:bodyDiv w:val="1"/>
      <w:marLeft w:val="0"/>
      <w:marRight w:val="0"/>
      <w:marTop w:val="0"/>
      <w:marBottom w:val="0"/>
      <w:divBdr>
        <w:top w:val="none" w:sz="0" w:space="0" w:color="auto"/>
        <w:left w:val="none" w:sz="0" w:space="0" w:color="auto"/>
        <w:bottom w:val="none" w:sz="0" w:space="0" w:color="auto"/>
        <w:right w:val="none" w:sz="0" w:space="0" w:color="auto"/>
      </w:divBdr>
    </w:div>
    <w:div w:id="2022196239">
      <w:bodyDiv w:val="1"/>
      <w:marLeft w:val="0"/>
      <w:marRight w:val="0"/>
      <w:marTop w:val="0"/>
      <w:marBottom w:val="0"/>
      <w:divBdr>
        <w:top w:val="none" w:sz="0" w:space="0" w:color="auto"/>
        <w:left w:val="none" w:sz="0" w:space="0" w:color="auto"/>
        <w:bottom w:val="none" w:sz="0" w:space="0" w:color="auto"/>
        <w:right w:val="none" w:sz="0" w:space="0" w:color="auto"/>
      </w:divBdr>
    </w:div>
    <w:div w:id="2036272329">
      <w:bodyDiv w:val="1"/>
      <w:marLeft w:val="0"/>
      <w:marRight w:val="0"/>
      <w:marTop w:val="0"/>
      <w:marBottom w:val="0"/>
      <w:divBdr>
        <w:top w:val="none" w:sz="0" w:space="0" w:color="auto"/>
        <w:left w:val="none" w:sz="0" w:space="0" w:color="auto"/>
        <w:bottom w:val="none" w:sz="0" w:space="0" w:color="auto"/>
        <w:right w:val="none" w:sz="0" w:space="0" w:color="auto"/>
      </w:divBdr>
    </w:div>
    <w:div w:id="2046175934">
      <w:bodyDiv w:val="1"/>
      <w:marLeft w:val="0"/>
      <w:marRight w:val="0"/>
      <w:marTop w:val="0"/>
      <w:marBottom w:val="0"/>
      <w:divBdr>
        <w:top w:val="none" w:sz="0" w:space="0" w:color="auto"/>
        <w:left w:val="none" w:sz="0" w:space="0" w:color="auto"/>
        <w:bottom w:val="none" w:sz="0" w:space="0" w:color="auto"/>
        <w:right w:val="none" w:sz="0" w:space="0" w:color="auto"/>
      </w:divBdr>
    </w:div>
    <w:div w:id="2063284507">
      <w:bodyDiv w:val="1"/>
      <w:marLeft w:val="0"/>
      <w:marRight w:val="0"/>
      <w:marTop w:val="0"/>
      <w:marBottom w:val="0"/>
      <w:divBdr>
        <w:top w:val="none" w:sz="0" w:space="0" w:color="auto"/>
        <w:left w:val="none" w:sz="0" w:space="0" w:color="auto"/>
        <w:bottom w:val="none" w:sz="0" w:space="0" w:color="auto"/>
        <w:right w:val="none" w:sz="0" w:space="0" w:color="auto"/>
      </w:divBdr>
    </w:div>
    <w:div w:id="2089032518">
      <w:bodyDiv w:val="1"/>
      <w:marLeft w:val="0"/>
      <w:marRight w:val="0"/>
      <w:marTop w:val="0"/>
      <w:marBottom w:val="0"/>
      <w:divBdr>
        <w:top w:val="none" w:sz="0" w:space="0" w:color="auto"/>
        <w:left w:val="none" w:sz="0" w:space="0" w:color="auto"/>
        <w:bottom w:val="none" w:sz="0" w:space="0" w:color="auto"/>
        <w:right w:val="none" w:sz="0" w:space="0" w:color="auto"/>
      </w:divBdr>
    </w:div>
    <w:div w:id="2092507003">
      <w:bodyDiv w:val="1"/>
      <w:marLeft w:val="0"/>
      <w:marRight w:val="0"/>
      <w:marTop w:val="0"/>
      <w:marBottom w:val="0"/>
      <w:divBdr>
        <w:top w:val="none" w:sz="0" w:space="0" w:color="auto"/>
        <w:left w:val="none" w:sz="0" w:space="0" w:color="auto"/>
        <w:bottom w:val="none" w:sz="0" w:space="0" w:color="auto"/>
        <w:right w:val="none" w:sz="0" w:space="0" w:color="auto"/>
      </w:divBdr>
    </w:div>
    <w:div w:id="2108915614">
      <w:bodyDiv w:val="1"/>
      <w:marLeft w:val="0"/>
      <w:marRight w:val="0"/>
      <w:marTop w:val="0"/>
      <w:marBottom w:val="0"/>
      <w:divBdr>
        <w:top w:val="none" w:sz="0" w:space="0" w:color="auto"/>
        <w:left w:val="none" w:sz="0" w:space="0" w:color="auto"/>
        <w:bottom w:val="none" w:sz="0" w:space="0" w:color="auto"/>
        <w:right w:val="none" w:sz="0" w:space="0" w:color="auto"/>
      </w:divBdr>
    </w:div>
    <w:div w:id="2110272911">
      <w:bodyDiv w:val="1"/>
      <w:marLeft w:val="0"/>
      <w:marRight w:val="0"/>
      <w:marTop w:val="0"/>
      <w:marBottom w:val="0"/>
      <w:divBdr>
        <w:top w:val="none" w:sz="0" w:space="0" w:color="auto"/>
        <w:left w:val="none" w:sz="0" w:space="0" w:color="auto"/>
        <w:bottom w:val="none" w:sz="0" w:space="0" w:color="auto"/>
        <w:right w:val="none" w:sz="0" w:space="0" w:color="auto"/>
      </w:divBdr>
    </w:div>
    <w:div w:id="2117939564">
      <w:bodyDiv w:val="1"/>
      <w:marLeft w:val="0"/>
      <w:marRight w:val="0"/>
      <w:marTop w:val="0"/>
      <w:marBottom w:val="0"/>
      <w:divBdr>
        <w:top w:val="none" w:sz="0" w:space="0" w:color="auto"/>
        <w:left w:val="none" w:sz="0" w:space="0" w:color="auto"/>
        <w:bottom w:val="none" w:sz="0" w:space="0" w:color="auto"/>
        <w:right w:val="none" w:sz="0" w:space="0" w:color="auto"/>
      </w:divBdr>
    </w:div>
    <w:div w:id="21228421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hyperlink" Target="https://www.centralbank.go.ke/2025/04/04/11193/" TargetMode="External"/><Relationship Id="rId26" Type="http://schemas.openxmlformats.org/officeDocument/2006/relationships/hyperlink" Target="https://www.iisd.org/system/files/2023-12/igf-mining-policy-framework-fr.pdf" TargetMode="External"/><Relationship Id="rId39" Type="http://schemas.openxmlformats.org/officeDocument/2006/relationships/theme" Target="theme/theme1.xml"/><Relationship Id="rId21" Type="http://schemas.openxmlformats.org/officeDocument/2006/relationships/hyperlink" Target="https://www.minecofin.gov.rw/index.php?eID=dumpFile&amp;t=f&amp;f=118535&amp;token=0f828144ecd83098bfc1ba0cbe628204537b5302" TargetMode="External"/><Relationship Id="rId34"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yperlink" Target="https://documents1.worldbank.org/curated/en/953011593410423487/pdf/Developing-a-National-Green-Taxonomy-A-World-Bank-Guide.pdf" TargetMode="External"/><Relationship Id="rId25" Type="http://schemas.openxmlformats.org/officeDocument/2006/relationships/hyperlink" Target="https://mission300africa.org/energysummit/wp-content/uploads/2025/01/Cote-dIvoire-National-Energy-Compact.pdf" TargetMode="External"/><Relationship Id="rId33" Type="http://schemas.openxmlformats.org/officeDocument/2006/relationships/hyperlink" Target="https://www.commerce.gouv.ci/wp-content/uploads/2022/12/PROJET-INDUSTRIE-4.0.pdf" TargetMode="Externa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imf.org/external/np/g20/091323.htm" TargetMode="External"/><Relationship Id="rId20" Type="http://schemas.openxmlformats.org/officeDocument/2006/relationships/hyperlink" Target="https://asean.org/wp-content/uploads/2024/12/ASEAN-Taxonomy-Finalised-Version-3-4.pdf" TargetMode="External"/><Relationship Id="rId29" Type="http://schemas.openxmlformats.org/officeDocument/2006/relationships/hyperlink" Target="https://www.pseau.org/outils/ouvrages/gwp_plans_gire_manuel_fr.pdf"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s://unfccc.int/sites/default/files/NDC/2022-06/CDN_CIV_2022.pdf" TargetMode="External"/><Relationship Id="rId32" Type="http://schemas.openxmlformats.org/officeDocument/2006/relationships/hyperlink" Target="https://faolex.fao.org/docs/pdf/IVC176030.pdf" TargetMode="External"/><Relationship Id="rId37"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http://eur-lex.europa.eu/legal-content/FR/TXT/?uri=celex:32020R0852" TargetMode="External"/><Relationship Id="rId23" Type="http://schemas.openxmlformats.org/officeDocument/2006/relationships/hyperlink" Target="http://greenfinance.org.cn/displaynews.php?cid=79&amp;id=468" TargetMode="External"/><Relationship Id="rId28" Type="http://schemas.openxmlformats.org/officeDocument/2006/relationships/hyperlink" Target="https://www.idhsustainabletrade.com/uploaded/2022/07/Initiative-Cacao-Forets-C%C3%B4te-dIvoire-2021-Rapport-Annuel.pdf" TargetMode="External"/><Relationship Id="rId36" Type="http://schemas.openxmlformats.org/officeDocument/2006/relationships/header" Target="header4.xml"/><Relationship Id="rId10" Type="http://schemas.openxmlformats.org/officeDocument/2006/relationships/image" Target="media/image2.png"/><Relationship Id="rId19" Type="http://schemas.openxmlformats.org/officeDocument/2006/relationships/hyperlink" Target="https://www.minecofin.gov.rw/rwandagreentaxonomy" TargetMode="External"/><Relationship Id="rId31" Type="http://schemas.openxmlformats.org/officeDocument/2006/relationships/hyperlink" Target="https://openknowledge.fao.org/server/api/core/bitstreams/ebaa0b79-321b-4851-b74a-5ac97e7a34c2/content"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s://www.brvm.org/sites/default/files/circulaire_ndeg001-amf-umoa-2024_-_mise_en_place_dune_taxonomie_des_projets_faisant_lobjet_demissions_dobligations_vertes_sociales_et_durable_0.pdf" TargetMode="External"/><Relationship Id="rId22" Type="http://schemas.openxmlformats.org/officeDocument/2006/relationships/hyperlink" Target="https://www.climatebonds.net/files/files/CBI_Taxonomy_Tables-Nov19.pdf" TargetMode="External"/><Relationship Id="rId27" Type="http://schemas.openxmlformats.org/officeDocument/2006/relationships/hyperlink" Target="https://eauxetforets.gouv.ci/sites/default/files/communique/strat_nationale_de_preservation_0.pdf" TargetMode="External"/><Relationship Id="rId30" Type="http://schemas.openxmlformats.org/officeDocument/2006/relationships/hyperlink" Target="https://eauxetforets.gouv.ci/documentation" TargetMode="External"/><Relationship Id="rId35" Type="http://schemas.openxmlformats.org/officeDocument/2006/relationships/header" Target="header3.xml"/><Relationship Id="rId8" Type="http://schemas.openxmlformats.org/officeDocument/2006/relationships/endnotes" Target="endnotes.xm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2025-05-01T00:00:00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F156F56-A8B4-4AB9-8668-649625ADB4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185</Pages>
  <Words>61785</Words>
  <Characters>339820</Characters>
  <Application>Microsoft Office Word</Application>
  <DocSecurity>0</DocSecurity>
  <Lines>2831</Lines>
  <Paragraphs>801</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TAXONOMIE VERTE DE TRANSITION</vt:lpstr>
      <vt:lpstr>TAXONOMIE VERTE DE TRANSITION</vt:lpstr>
    </vt:vector>
  </TitlesOfParts>
  <Company/>
  <LinksUpToDate>false</LinksUpToDate>
  <CharactersWithSpaces>400804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TAXONOMIE VERTE DE TRANSITION</dc:title>
  <dc:subject/>
  <dc:creator>DIBY Kra Ulrich Leslie</dc:creator>
  <cp:keywords/>
  <dc:description/>
  <cp:lastModifiedBy>USER</cp:lastModifiedBy>
  <cp:revision>62</cp:revision>
  <cp:lastPrinted>2025-05-12T02:35:00Z</cp:lastPrinted>
  <dcterms:created xsi:type="dcterms:W3CDTF">2025-06-02T15:35:00Z</dcterms:created>
  <dcterms:modified xsi:type="dcterms:W3CDTF">2025-06-02T21:31:00Z</dcterms:modified>
</cp:coreProperties>
</file>